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18EA236" w14:textId="77777777" w:rsidR="002A3BFE" w:rsidRPr="003A2ADE" w:rsidRDefault="002A3BFE" w:rsidP="002A3BFE">
      <w:pPr>
        <w:jc w:val="center"/>
      </w:pPr>
      <w:r w:rsidRPr="003A2ADE">
        <w:rPr>
          <w:noProof/>
          <w:lang w:eastAsia="en-GB"/>
        </w:rPr>
        <w:drawing>
          <wp:inline distT="0" distB="0" distL="0" distR="0" wp14:anchorId="1CF82FFD" wp14:editId="7D609CC0">
            <wp:extent cx="2002531" cy="532094"/>
            <wp:effectExtent l="0" t="0" r="0" b="190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1" cstate="print">
                      <a:extLst>
                        <a:ext uri="{28A0092B-C50C-407E-A947-70E740481C1C}">
                          <a14:useLocalDpi xmlns:a14="http://schemas.microsoft.com/office/drawing/2010/main" val="0"/>
                        </a:ext>
                      </a:extLst>
                    </a:blip>
                    <a:stretch>
                      <a:fillRect/>
                    </a:stretch>
                  </pic:blipFill>
                  <pic:spPr>
                    <a:xfrm>
                      <a:off x="0" y="0"/>
                      <a:ext cx="2002531" cy="532094"/>
                    </a:xfrm>
                    <a:prstGeom prst="rect">
                      <a:avLst/>
                    </a:prstGeom>
                  </pic:spPr>
                </pic:pic>
              </a:graphicData>
            </a:graphic>
          </wp:inline>
        </w:drawing>
      </w:r>
    </w:p>
    <w:p w14:paraId="57F19056" w14:textId="77777777" w:rsidR="002A3BFE" w:rsidRPr="003A2ADE" w:rsidRDefault="002A3BFE" w:rsidP="002A3BFE">
      <w:pPr>
        <w:jc w:val="center"/>
      </w:pPr>
    </w:p>
    <w:p w14:paraId="2A218342" w14:textId="26B99F74" w:rsidR="000A5368" w:rsidRDefault="000A5368" w:rsidP="00B91D3E">
      <w:pPr>
        <w:jc w:val="center"/>
        <w:rPr>
          <w:sz w:val="20"/>
          <w:szCs w:val="20"/>
        </w:rPr>
      </w:pPr>
    </w:p>
    <w:p w14:paraId="3428630E" w14:textId="11021131" w:rsidR="00B91D3E" w:rsidRPr="0039126F" w:rsidRDefault="000A5368" w:rsidP="00B91D3E">
      <w:pPr>
        <w:jc w:val="center"/>
        <w:rPr>
          <w:rFonts w:cs="Arial"/>
          <w:b/>
          <w:sz w:val="28"/>
          <w:szCs w:val="28"/>
        </w:rPr>
      </w:pPr>
      <w:r w:rsidRPr="00EF2339">
        <w:rPr>
          <w:rFonts w:ascii="Source Sans Pro Black" w:hAnsi="Source Sans Pro Black"/>
          <w:color w:val="002060"/>
          <w:sz w:val="24"/>
          <w:szCs w:val="24"/>
        </w:rPr>
        <w:t>Taught Programmes Board t</w:t>
      </w:r>
      <w:r w:rsidR="00B91D3E" w:rsidRPr="00EF2339">
        <w:rPr>
          <w:rFonts w:ascii="Source Sans Pro Black" w:hAnsi="Source Sans Pro Black"/>
          <w:color w:val="002060"/>
          <w:sz w:val="24"/>
          <w:szCs w:val="24"/>
        </w:rPr>
        <w:t>erms of reference 202</w:t>
      </w:r>
      <w:r w:rsidR="00C21A45" w:rsidRPr="00EF2339">
        <w:rPr>
          <w:rFonts w:ascii="Source Sans Pro Black" w:hAnsi="Source Sans Pro Black"/>
          <w:color w:val="002060"/>
          <w:sz w:val="24"/>
          <w:szCs w:val="24"/>
        </w:rPr>
        <w:t>4</w:t>
      </w:r>
      <w:r w:rsidR="00B91D3E" w:rsidRPr="00EF2339">
        <w:rPr>
          <w:rFonts w:ascii="Source Sans Pro Black" w:hAnsi="Source Sans Pro Black"/>
          <w:color w:val="002060"/>
          <w:sz w:val="24"/>
          <w:szCs w:val="24"/>
        </w:rPr>
        <w:t>-2</w:t>
      </w:r>
      <w:r w:rsidR="00C21A45" w:rsidRPr="00EF2339">
        <w:rPr>
          <w:rFonts w:ascii="Source Sans Pro Black" w:hAnsi="Source Sans Pro Black"/>
          <w:color w:val="002060"/>
          <w:sz w:val="24"/>
          <w:szCs w:val="24"/>
        </w:rPr>
        <w:t>5</w:t>
      </w:r>
    </w:p>
    <w:p w14:paraId="0C6CE522" w14:textId="77777777" w:rsidR="00B91D3E" w:rsidRPr="006168D5" w:rsidRDefault="00B91D3E" w:rsidP="006168D5">
      <w:pPr>
        <w:rPr>
          <w:rFonts w:cs="Arial"/>
          <w:b/>
        </w:rPr>
      </w:pPr>
    </w:p>
    <w:p w14:paraId="4251E841" w14:textId="77777777" w:rsidR="00B91D3E" w:rsidRPr="0039126F" w:rsidRDefault="00B91D3E" w:rsidP="00B91D3E">
      <w:pPr>
        <w:rPr>
          <w:rFonts w:cs="Arial"/>
          <w:color w:val="000000"/>
        </w:rPr>
      </w:pPr>
      <w:r w:rsidRPr="0039126F">
        <w:rPr>
          <w:rFonts w:cs="Arial"/>
          <w:color w:val="000000"/>
        </w:rPr>
        <w:t xml:space="preserve">The Taught Programmes Board has responsibility on behalf of </w:t>
      </w:r>
      <w:r>
        <w:rPr>
          <w:rFonts w:cs="Arial"/>
          <w:color w:val="000000"/>
        </w:rPr>
        <w:t xml:space="preserve">the </w:t>
      </w:r>
      <w:r w:rsidRPr="0039126F">
        <w:rPr>
          <w:rFonts w:cs="Arial"/>
          <w:color w:val="000000"/>
        </w:rPr>
        <w:t>Senate for oversight of all taught provision (including non-credit bearing provision) and has a specific remit for the consideration of new programme proposals (and associated modules), significant programme amendments and programme suspensions/withdrawals. The responsibilities of the Taught Programmes Board are as follows:</w:t>
      </w:r>
    </w:p>
    <w:p w14:paraId="5B47CC92" w14:textId="77777777" w:rsidR="00B91D3E" w:rsidRPr="007F299E" w:rsidRDefault="00B91D3E" w:rsidP="00B91D3E">
      <w:pPr>
        <w:rPr>
          <w:rFonts w:cs="Arial"/>
        </w:rPr>
      </w:pPr>
    </w:p>
    <w:p w14:paraId="6C7FD766" w14:textId="77777777" w:rsidR="00B91D3E" w:rsidRPr="0039126F" w:rsidRDefault="00B91D3E" w:rsidP="00E95A41">
      <w:pPr>
        <w:numPr>
          <w:ilvl w:val="0"/>
          <w:numId w:val="10"/>
        </w:numPr>
        <w:rPr>
          <w:rFonts w:cs="Arial"/>
          <w:bCs/>
          <w:color w:val="000000"/>
        </w:rPr>
      </w:pPr>
      <w:r w:rsidRPr="0039126F">
        <w:rPr>
          <w:rFonts w:cs="Arial"/>
          <w:bCs/>
          <w:color w:val="000000"/>
        </w:rPr>
        <w:t>To ensure that there is full and</w:t>
      </w:r>
      <w:r w:rsidRPr="0039126F">
        <w:rPr>
          <w:rFonts w:cs="Arial"/>
          <w:bCs/>
          <w:i/>
          <w:color w:val="000000"/>
        </w:rPr>
        <w:t xml:space="preserve"> </w:t>
      </w:r>
      <w:r w:rsidRPr="0039126F">
        <w:rPr>
          <w:rFonts w:cs="Arial"/>
          <w:bCs/>
          <w:color w:val="000000"/>
        </w:rPr>
        <w:t>consistent consideration of new programme proposals;</w:t>
      </w:r>
    </w:p>
    <w:p w14:paraId="7F776680" w14:textId="77777777" w:rsidR="00B91D3E" w:rsidRPr="0039126F" w:rsidRDefault="00B91D3E" w:rsidP="00B91D3E">
      <w:pPr>
        <w:rPr>
          <w:rFonts w:cs="Arial"/>
          <w:bCs/>
          <w:color w:val="000000"/>
        </w:rPr>
      </w:pPr>
    </w:p>
    <w:p w14:paraId="22A445D8" w14:textId="1ADEC8B4" w:rsidR="00B91D3E" w:rsidRDefault="00B91D3E" w:rsidP="00B91D3E">
      <w:pPr>
        <w:numPr>
          <w:ilvl w:val="0"/>
          <w:numId w:val="4"/>
        </w:numPr>
        <w:rPr>
          <w:rFonts w:cs="Arial"/>
          <w:bCs/>
          <w:color w:val="000000"/>
        </w:rPr>
      </w:pPr>
      <w:r w:rsidRPr="00112A71">
        <w:rPr>
          <w:rFonts w:cs="Arial"/>
          <w:bCs/>
          <w:color w:val="000000"/>
        </w:rPr>
        <w:t xml:space="preserve">To ensure that </w:t>
      </w:r>
      <w:r>
        <w:rPr>
          <w:rFonts w:cs="Arial"/>
          <w:bCs/>
          <w:color w:val="000000"/>
        </w:rPr>
        <w:t>proposals</w:t>
      </w:r>
      <w:r w:rsidRPr="00112A71">
        <w:rPr>
          <w:rFonts w:cs="Arial"/>
          <w:bCs/>
          <w:color w:val="000000"/>
        </w:rPr>
        <w:t xml:space="preserve"> are of a high academic standard, </w:t>
      </w:r>
      <w:r>
        <w:rPr>
          <w:rFonts w:cs="Arial"/>
          <w:bCs/>
          <w:color w:val="000000"/>
        </w:rPr>
        <w:t xml:space="preserve">of an appropriate quality, </w:t>
      </w:r>
      <w:r w:rsidRPr="00112A71">
        <w:rPr>
          <w:rFonts w:cs="Arial"/>
          <w:bCs/>
          <w:color w:val="000000"/>
        </w:rPr>
        <w:t>and comply with Queen Mary’s external regulatory</w:t>
      </w:r>
      <w:r w:rsidR="00CF26F0">
        <w:rPr>
          <w:rFonts w:cs="Arial"/>
          <w:bCs/>
          <w:color w:val="000000"/>
        </w:rPr>
        <w:t xml:space="preserve"> and</w:t>
      </w:r>
      <w:r w:rsidRPr="00112A71">
        <w:rPr>
          <w:rFonts w:cs="Arial"/>
          <w:bCs/>
          <w:color w:val="000000"/>
        </w:rPr>
        <w:t xml:space="preserve"> </w:t>
      </w:r>
      <w:r w:rsidR="00CF26F0" w:rsidRPr="00112A71">
        <w:rPr>
          <w:rFonts w:cs="Arial"/>
          <w:bCs/>
          <w:color w:val="000000"/>
        </w:rPr>
        <w:t xml:space="preserve">internal strategic </w:t>
      </w:r>
      <w:r w:rsidRPr="00112A71">
        <w:rPr>
          <w:rFonts w:cs="Arial"/>
          <w:bCs/>
          <w:color w:val="000000"/>
        </w:rPr>
        <w:t>obligations</w:t>
      </w:r>
      <w:r>
        <w:rPr>
          <w:rFonts w:cs="Arial"/>
          <w:bCs/>
          <w:color w:val="000000"/>
        </w:rPr>
        <w:t xml:space="preserve"> (eg the </w:t>
      </w:r>
      <w:hyperlink r:id="rId12" w:history="1">
        <w:r w:rsidRPr="002E0E16">
          <w:rPr>
            <w:rStyle w:val="Hyperlink"/>
          </w:rPr>
          <w:t>Office for Students’ Conditions of Registration</w:t>
        </w:r>
      </w:hyperlink>
      <w:r w:rsidR="00400758" w:rsidRPr="00B84B13">
        <w:rPr>
          <w:rStyle w:val="Hyperlink"/>
          <w:color w:val="auto"/>
          <w:u w:val="none"/>
        </w:rPr>
        <w:t>,</w:t>
      </w:r>
      <w:r w:rsidR="00B84B13">
        <w:rPr>
          <w:rStyle w:val="Hyperlink"/>
          <w:color w:val="auto"/>
          <w:u w:val="none"/>
        </w:rPr>
        <w:t xml:space="preserve"> the</w:t>
      </w:r>
      <w:r w:rsidR="00400758" w:rsidRPr="00B84B13">
        <w:rPr>
          <w:rStyle w:val="Hyperlink"/>
          <w:color w:val="auto"/>
          <w:u w:val="none"/>
        </w:rPr>
        <w:t xml:space="preserve"> </w:t>
      </w:r>
      <w:hyperlink r:id="rId13" w:history="1">
        <w:r w:rsidR="00400758" w:rsidRPr="002E0E16">
          <w:rPr>
            <w:rStyle w:val="Hyperlink"/>
          </w:rPr>
          <w:t>Principles of Academic Degree Programme Design</w:t>
        </w:r>
      </w:hyperlink>
      <w:r w:rsidR="005522F4" w:rsidRPr="002E01FB">
        <w:rPr>
          <w:rStyle w:val="Hyperlink"/>
          <w:color w:val="auto"/>
          <w:u w:val="none"/>
        </w:rPr>
        <w:t>,</w:t>
      </w:r>
      <w:r w:rsidR="002E01FB" w:rsidRPr="002E01FB">
        <w:rPr>
          <w:rStyle w:val="Hyperlink"/>
          <w:color w:val="auto"/>
          <w:u w:val="none"/>
        </w:rPr>
        <w:t xml:space="preserve"> and the</w:t>
      </w:r>
      <w:r w:rsidR="005522F4" w:rsidRPr="002E01FB">
        <w:rPr>
          <w:rStyle w:val="Hyperlink"/>
          <w:color w:val="auto"/>
          <w:u w:val="none"/>
        </w:rPr>
        <w:t xml:space="preserve"> </w:t>
      </w:r>
      <w:hyperlink r:id="rId14" w:history="1">
        <w:r w:rsidR="005522F4" w:rsidRPr="009224DC">
          <w:rPr>
            <w:rStyle w:val="Hyperlink"/>
          </w:rPr>
          <w:t>Principles of Assessment Design</w:t>
        </w:r>
      </w:hyperlink>
      <w:r>
        <w:rPr>
          <w:rFonts w:cs="Arial"/>
          <w:bCs/>
          <w:color w:val="000000"/>
        </w:rPr>
        <w:t>);</w:t>
      </w:r>
    </w:p>
    <w:p w14:paraId="1318475D" w14:textId="77777777" w:rsidR="00B91D3E" w:rsidRDefault="00B91D3E" w:rsidP="00B91D3E">
      <w:pPr>
        <w:pStyle w:val="ListParagraph"/>
        <w:rPr>
          <w:rFonts w:cs="Arial"/>
          <w:bCs/>
          <w:color w:val="000000"/>
        </w:rPr>
      </w:pPr>
    </w:p>
    <w:p w14:paraId="257670BC" w14:textId="77777777" w:rsidR="00B91D3E" w:rsidRPr="0039126F" w:rsidRDefault="00B91D3E" w:rsidP="00B91D3E">
      <w:pPr>
        <w:numPr>
          <w:ilvl w:val="0"/>
          <w:numId w:val="4"/>
        </w:numPr>
        <w:rPr>
          <w:rFonts w:cs="Arial"/>
          <w:bCs/>
          <w:color w:val="000000"/>
        </w:rPr>
      </w:pPr>
      <w:r w:rsidRPr="0039126F">
        <w:rPr>
          <w:rFonts w:cs="Arial"/>
          <w:bCs/>
          <w:color w:val="000000"/>
        </w:rPr>
        <w:t>To ensure that the programme approval process is independent</w:t>
      </w:r>
      <w:r w:rsidRPr="0039126F">
        <w:rPr>
          <w:rFonts w:cs="Arial"/>
          <w:bCs/>
          <w:i/>
          <w:color w:val="000000"/>
        </w:rPr>
        <w:t xml:space="preserve"> </w:t>
      </w:r>
      <w:r w:rsidRPr="0039126F">
        <w:rPr>
          <w:rFonts w:cs="Arial"/>
          <w:bCs/>
          <w:color w:val="000000"/>
        </w:rPr>
        <w:t>from the School/Institute that is proposing the development;</w:t>
      </w:r>
    </w:p>
    <w:p w14:paraId="4BCFADBE" w14:textId="77777777" w:rsidR="00B91D3E" w:rsidRDefault="00B91D3E" w:rsidP="00B91D3E">
      <w:pPr>
        <w:pStyle w:val="ListParagraph"/>
        <w:rPr>
          <w:rFonts w:cs="Arial"/>
          <w:bCs/>
          <w:color w:val="000000"/>
        </w:rPr>
      </w:pPr>
    </w:p>
    <w:p w14:paraId="03B4C33C" w14:textId="0F071889" w:rsidR="0014291E" w:rsidRPr="003F13AA" w:rsidRDefault="003404E1" w:rsidP="003404E1">
      <w:pPr>
        <w:numPr>
          <w:ilvl w:val="0"/>
          <w:numId w:val="4"/>
        </w:numPr>
        <w:rPr>
          <w:rFonts w:cs="Arial"/>
          <w:bCs/>
        </w:rPr>
      </w:pPr>
      <w:r w:rsidRPr="003F13AA">
        <w:rPr>
          <w:rFonts w:cs="Arial"/>
          <w:bCs/>
        </w:rPr>
        <w:t xml:space="preserve">To operate efficient and responsive procedures that </w:t>
      </w:r>
      <w:r w:rsidR="006868FD" w:rsidRPr="003F13AA">
        <w:rPr>
          <w:rFonts w:cs="Arial"/>
          <w:bCs/>
        </w:rPr>
        <w:t xml:space="preserve">ensure a </w:t>
      </w:r>
      <w:r w:rsidR="00281921" w:rsidRPr="003F13AA">
        <w:rPr>
          <w:rFonts w:cs="Arial"/>
          <w:bCs/>
        </w:rPr>
        <w:t>high-quality</w:t>
      </w:r>
      <w:r w:rsidR="006868FD" w:rsidRPr="003F13AA">
        <w:rPr>
          <w:rFonts w:cs="Arial"/>
          <w:bCs/>
        </w:rPr>
        <w:t xml:space="preserve"> academic experience for students and </w:t>
      </w:r>
      <w:r w:rsidRPr="003F13AA">
        <w:rPr>
          <w:rFonts w:cs="Arial"/>
          <w:bCs/>
        </w:rPr>
        <w:t xml:space="preserve">promote </w:t>
      </w:r>
      <w:r w:rsidR="00D84F39" w:rsidRPr="003F13AA">
        <w:rPr>
          <w:rFonts w:cs="Arial"/>
          <w:bCs/>
        </w:rPr>
        <w:t>effective</w:t>
      </w:r>
      <w:r w:rsidRPr="003F13AA">
        <w:rPr>
          <w:rFonts w:cs="Arial"/>
          <w:bCs/>
        </w:rPr>
        <w:t xml:space="preserve"> use of Queen Mary’s resources;</w:t>
      </w:r>
    </w:p>
    <w:p w14:paraId="09B1119B" w14:textId="77777777" w:rsidR="00B91D3E" w:rsidRPr="0039126F" w:rsidRDefault="00B91D3E" w:rsidP="00B91D3E">
      <w:pPr>
        <w:rPr>
          <w:rFonts w:cs="Arial"/>
          <w:bCs/>
          <w:color w:val="000000"/>
        </w:rPr>
      </w:pPr>
    </w:p>
    <w:p w14:paraId="68FD0BA6" w14:textId="008B8D3E" w:rsidR="00B91D3E" w:rsidRDefault="00B91D3E" w:rsidP="00B91D3E">
      <w:pPr>
        <w:numPr>
          <w:ilvl w:val="0"/>
          <w:numId w:val="4"/>
        </w:numPr>
        <w:rPr>
          <w:rFonts w:cs="Arial"/>
          <w:bCs/>
          <w:color w:val="000000"/>
        </w:rPr>
      </w:pPr>
      <w:r w:rsidRPr="0039126F">
        <w:rPr>
          <w:rFonts w:cs="Arial"/>
          <w:bCs/>
          <w:color w:val="000000"/>
        </w:rPr>
        <w:t xml:space="preserve">To recognise the contribution that can be made to the process by School/Institute </w:t>
      </w:r>
      <w:r w:rsidR="00F76122">
        <w:rPr>
          <w:rFonts w:cs="Arial"/>
          <w:bCs/>
          <w:color w:val="000000"/>
        </w:rPr>
        <w:t>education</w:t>
      </w:r>
      <w:r w:rsidRPr="0039126F">
        <w:rPr>
          <w:rFonts w:cs="Arial"/>
          <w:bCs/>
          <w:color w:val="000000"/>
        </w:rPr>
        <w:t xml:space="preserve"> </w:t>
      </w:r>
      <w:r w:rsidR="007C1EB2">
        <w:rPr>
          <w:rFonts w:cs="Arial"/>
          <w:bCs/>
          <w:color w:val="000000"/>
        </w:rPr>
        <w:t xml:space="preserve">colleagues and </w:t>
      </w:r>
      <w:r w:rsidRPr="0039126F">
        <w:rPr>
          <w:rFonts w:cs="Arial"/>
          <w:bCs/>
          <w:color w:val="000000"/>
        </w:rPr>
        <w:t>committees.</w:t>
      </w:r>
    </w:p>
    <w:p w14:paraId="06BC6BC8" w14:textId="77777777" w:rsidR="00B91D3E" w:rsidRDefault="00B91D3E" w:rsidP="00B91D3E">
      <w:pPr>
        <w:pStyle w:val="ListParagraph"/>
        <w:rPr>
          <w:rFonts w:cs="Arial"/>
          <w:bCs/>
          <w:color w:val="000000"/>
        </w:rPr>
      </w:pPr>
    </w:p>
    <w:p w14:paraId="057F8092" w14:textId="77777777" w:rsidR="00B91D3E" w:rsidRPr="00EF2339" w:rsidRDefault="00B91D3E" w:rsidP="00B91D3E">
      <w:pPr>
        <w:rPr>
          <w:color w:val="002060"/>
        </w:rPr>
      </w:pPr>
      <w:r w:rsidRPr="00EF2339">
        <w:rPr>
          <w:color w:val="002060"/>
        </w:rPr>
        <w:t>Terms of reference</w:t>
      </w:r>
    </w:p>
    <w:p w14:paraId="07741B43" w14:textId="77777777" w:rsidR="00B91D3E" w:rsidRPr="0039126F" w:rsidRDefault="00B91D3E" w:rsidP="00B91D3E">
      <w:pPr>
        <w:rPr>
          <w:rFonts w:cs="Arial"/>
          <w:b/>
          <w:color w:val="000000"/>
        </w:rPr>
      </w:pPr>
    </w:p>
    <w:p w14:paraId="0C4691FD" w14:textId="77777777" w:rsidR="00B91D3E" w:rsidRPr="0039126F" w:rsidRDefault="00B91D3E" w:rsidP="00B91D3E">
      <w:pPr>
        <w:numPr>
          <w:ilvl w:val="0"/>
          <w:numId w:val="5"/>
        </w:numPr>
        <w:rPr>
          <w:rFonts w:cs="Arial"/>
          <w:color w:val="000000"/>
        </w:rPr>
      </w:pPr>
      <w:r w:rsidRPr="0039126F">
        <w:rPr>
          <w:rFonts w:cs="Arial"/>
          <w:color w:val="000000"/>
        </w:rPr>
        <w:t xml:space="preserve">To consider the detailed academic proposals for new taught programmes of study and related modules </w:t>
      </w:r>
      <w:r w:rsidRPr="007C48AC">
        <w:rPr>
          <w:rFonts w:cs="Arial"/>
          <w:color w:val="000000"/>
        </w:rPr>
        <w:t>(including those delivered through collaborative provision);</w:t>
      </w:r>
      <w:r w:rsidRPr="0039126F">
        <w:rPr>
          <w:rFonts w:cs="Arial"/>
          <w:color w:val="000000"/>
        </w:rPr>
        <w:t xml:space="preserve"> </w:t>
      </w:r>
    </w:p>
    <w:p w14:paraId="0A5B56AE" w14:textId="77777777" w:rsidR="00B91D3E" w:rsidRPr="0039126F" w:rsidRDefault="00B91D3E" w:rsidP="00B91D3E">
      <w:pPr>
        <w:rPr>
          <w:rFonts w:cs="Arial"/>
          <w:color w:val="000000"/>
        </w:rPr>
      </w:pPr>
    </w:p>
    <w:p w14:paraId="6D18F46D" w14:textId="77777777" w:rsidR="00B91D3E" w:rsidRPr="0039126F" w:rsidRDefault="00B91D3E" w:rsidP="00B91D3E">
      <w:pPr>
        <w:numPr>
          <w:ilvl w:val="0"/>
          <w:numId w:val="5"/>
        </w:numPr>
        <w:rPr>
          <w:rFonts w:cs="Arial"/>
          <w:color w:val="000000"/>
        </w:rPr>
      </w:pPr>
      <w:r w:rsidRPr="0039126F">
        <w:rPr>
          <w:rFonts w:cs="Arial"/>
          <w:color w:val="000000"/>
        </w:rPr>
        <w:t>To consider new module proposals where these are related to a new programme of study, or are delivered through:</w:t>
      </w:r>
    </w:p>
    <w:p w14:paraId="7165E1AC" w14:textId="77777777" w:rsidR="00B91D3E" w:rsidRDefault="00B91D3E" w:rsidP="00B91D3E">
      <w:pPr>
        <w:pStyle w:val="ListParagraph"/>
        <w:rPr>
          <w:rFonts w:cs="Arial"/>
          <w:color w:val="000000"/>
        </w:rPr>
      </w:pPr>
    </w:p>
    <w:p w14:paraId="6C8F68DC" w14:textId="4919771C" w:rsidR="00B91D3E" w:rsidRPr="00990072" w:rsidRDefault="00B91D3E" w:rsidP="00B91D3E">
      <w:pPr>
        <w:numPr>
          <w:ilvl w:val="1"/>
          <w:numId w:val="5"/>
        </w:numPr>
        <w:rPr>
          <w:rFonts w:cs="Arial"/>
          <w:color w:val="000000"/>
        </w:rPr>
      </w:pPr>
      <w:r w:rsidRPr="00990072">
        <w:rPr>
          <w:rFonts w:cs="Arial"/>
          <w:color w:val="000000"/>
        </w:rPr>
        <w:t xml:space="preserve">collaborative </w:t>
      </w:r>
      <w:r w:rsidRPr="00D62B9D">
        <w:rPr>
          <w:rFonts w:cs="Arial"/>
        </w:rPr>
        <w:t>arrangements</w:t>
      </w:r>
      <w:r w:rsidR="009B2D5F" w:rsidRPr="00D62B9D">
        <w:rPr>
          <w:rFonts w:cs="Arial"/>
        </w:rPr>
        <w:t xml:space="preserve"> (to include TNE)</w:t>
      </w:r>
      <w:r w:rsidRPr="00D62B9D">
        <w:rPr>
          <w:rFonts w:cs="Arial"/>
        </w:rPr>
        <w:t>,</w:t>
      </w:r>
    </w:p>
    <w:p w14:paraId="54B6B6FB" w14:textId="77777777" w:rsidR="00B91D3E" w:rsidRPr="00990072" w:rsidRDefault="00B91D3E" w:rsidP="00B91D3E">
      <w:pPr>
        <w:numPr>
          <w:ilvl w:val="1"/>
          <w:numId w:val="5"/>
        </w:numPr>
        <w:rPr>
          <w:rFonts w:cs="Arial"/>
          <w:color w:val="000000"/>
        </w:rPr>
      </w:pPr>
      <w:r w:rsidRPr="00990072">
        <w:rPr>
          <w:rFonts w:cs="Arial"/>
          <w:color w:val="000000"/>
        </w:rPr>
        <w:t>work-based learning,</w:t>
      </w:r>
    </w:p>
    <w:p w14:paraId="0096AD27" w14:textId="068BA761" w:rsidR="00B91D3E" w:rsidRPr="00990072" w:rsidRDefault="00B91D3E" w:rsidP="00B91D3E">
      <w:pPr>
        <w:numPr>
          <w:ilvl w:val="1"/>
          <w:numId w:val="5"/>
        </w:numPr>
        <w:rPr>
          <w:rFonts w:cs="Arial"/>
          <w:color w:val="000000"/>
        </w:rPr>
      </w:pPr>
      <w:r w:rsidRPr="00990072">
        <w:rPr>
          <w:rFonts w:cs="Arial"/>
          <w:color w:val="000000"/>
        </w:rPr>
        <w:t>apprenticeship programmes,</w:t>
      </w:r>
    </w:p>
    <w:p w14:paraId="4AFBA1D3" w14:textId="3935BFF8" w:rsidR="00A1025B" w:rsidRPr="00990072" w:rsidRDefault="00A1025B" w:rsidP="00B91D3E">
      <w:pPr>
        <w:numPr>
          <w:ilvl w:val="1"/>
          <w:numId w:val="5"/>
        </w:numPr>
        <w:rPr>
          <w:rFonts w:cs="Arial"/>
          <w:color w:val="000000"/>
        </w:rPr>
      </w:pPr>
      <w:r w:rsidRPr="00990072">
        <w:rPr>
          <w:rFonts w:cs="Arial"/>
          <w:color w:val="000000"/>
        </w:rPr>
        <w:t>summer school modules,</w:t>
      </w:r>
    </w:p>
    <w:p w14:paraId="2F7D6F36" w14:textId="77777777" w:rsidR="00B91D3E" w:rsidRPr="00990072" w:rsidRDefault="00B91D3E" w:rsidP="00B91D3E">
      <w:pPr>
        <w:numPr>
          <w:ilvl w:val="1"/>
          <w:numId w:val="5"/>
        </w:numPr>
        <w:rPr>
          <w:rFonts w:cs="Arial"/>
          <w:color w:val="000000"/>
        </w:rPr>
      </w:pPr>
      <w:r w:rsidRPr="00990072">
        <w:rPr>
          <w:rFonts w:cs="Arial"/>
          <w:color w:val="000000"/>
        </w:rPr>
        <w:t>study-abroad,</w:t>
      </w:r>
    </w:p>
    <w:p w14:paraId="7A202D60" w14:textId="36A0DB94" w:rsidR="00B91D3E" w:rsidRPr="00990072" w:rsidRDefault="00B91D3E" w:rsidP="00B91D3E">
      <w:pPr>
        <w:numPr>
          <w:ilvl w:val="1"/>
          <w:numId w:val="5"/>
        </w:numPr>
        <w:rPr>
          <w:rFonts w:cs="Arial"/>
          <w:color w:val="000000"/>
        </w:rPr>
      </w:pPr>
      <w:r w:rsidRPr="00990072">
        <w:rPr>
          <w:rFonts w:cs="Arial"/>
          <w:color w:val="000000"/>
        </w:rPr>
        <w:t>distance learning</w:t>
      </w:r>
      <w:r w:rsidR="009E5BB9" w:rsidRPr="00990072">
        <w:rPr>
          <w:rFonts w:cs="Arial"/>
          <w:color w:val="000000"/>
        </w:rPr>
        <w:t>.</w:t>
      </w:r>
    </w:p>
    <w:p w14:paraId="3F79C183" w14:textId="77777777" w:rsidR="00B91D3E" w:rsidRPr="0039126F" w:rsidRDefault="00B91D3E" w:rsidP="00B91D3E">
      <w:pPr>
        <w:rPr>
          <w:rFonts w:cs="Arial"/>
          <w:color w:val="000000"/>
        </w:rPr>
      </w:pPr>
    </w:p>
    <w:p w14:paraId="3D018399" w14:textId="77777777" w:rsidR="00B91D3E" w:rsidRPr="0039126F" w:rsidRDefault="00B91D3E" w:rsidP="00B91D3E">
      <w:pPr>
        <w:numPr>
          <w:ilvl w:val="0"/>
          <w:numId w:val="5"/>
        </w:numPr>
        <w:rPr>
          <w:rFonts w:cs="Arial"/>
          <w:color w:val="000000"/>
        </w:rPr>
      </w:pPr>
      <w:r w:rsidRPr="0039126F">
        <w:rPr>
          <w:rFonts w:cs="Arial"/>
          <w:color w:val="000000"/>
        </w:rPr>
        <w:t>To consider and (if appropriate) approve new taught programmes;</w:t>
      </w:r>
    </w:p>
    <w:p w14:paraId="7E226995" w14:textId="77777777" w:rsidR="00B91D3E" w:rsidRPr="0039126F" w:rsidRDefault="00B91D3E" w:rsidP="00B91D3E">
      <w:pPr>
        <w:rPr>
          <w:rFonts w:cs="Arial"/>
          <w:color w:val="000000"/>
        </w:rPr>
      </w:pPr>
    </w:p>
    <w:p w14:paraId="093973A4" w14:textId="52646371" w:rsidR="00B91D3E" w:rsidRPr="0039126F" w:rsidRDefault="00B91D3E" w:rsidP="00B91D3E">
      <w:pPr>
        <w:numPr>
          <w:ilvl w:val="0"/>
          <w:numId w:val="5"/>
        </w:numPr>
        <w:rPr>
          <w:rFonts w:cs="Arial"/>
          <w:color w:val="000000"/>
        </w:rPr>
      </w:pPr>
      <w:r w:rsidRPr="0039126F">
        <w:rPr>
          <w:rFonts w:cs="Arial"/>
          <w:color w:val="000000"/>
        </w:rPr>
        <w:t xml:space="preserve">To consider and (if appropriate) approve proposals for </w:t>
      </w:r>
      <w:r w:rsidR="00FB34CF" w:rsidRPr="00736944">
        <w:rPr>
          <w:rFonts w:cs="Arial"/>
        </w:rPr>
        <w:t>major</w:t>
      </w:r>
      <w:r w:rsidRPr="00736944">
        <w:rPr>
          <w:rFonts w:cs="Arial"/>
        </w:rPr>
        <w:t xml:space="preserve"> amendments </w:t>
      </w:r>
      <w:r w:rsidRPr="0039126F">
        <w:rPr>
          <w:rFonts w:cs="Arial"/>
          <w:color w:val="000000"/>
        </w:rPr>
        <w:t>to programmes of studies;</w:t>
      </w:r>
    </w:p>
    <w:p w14:paraId="7C160D73" w14:textId="77777777" w:rsidR="00B91D3E" w:rsidRDefault="00B91D3E" w:rsidP="00B91D3E">
      <w:pPr>
        <w:pStyle w:val="ListParagraph"/>
        <w:rPr>
          <w:rFonts w:cs="Arial"/>
          <w:color w:val="000000"/>
        </w:rPr>
      </w:pPr>
    </w:p>
    <w:p w14:paraId="750F01CA" w14:textId="77777777" w:rsidR="00B91D3E" w:rsidRPr="0039126F" w:rsidRDefault="00B91D3E" w:rsidP="00B91D3E">
      <w:pPr>
        <w:numPr>
          <w:ilvl w:val="0"/>
          <w:numId w:val="5"/>
        </w:numPr>
        <w:rPr>
          <w:rFonts w:cs="Arial"/>
          <w:color w:val="000000"/>
        </w:rPr>
      </w:pPr>
      <w:r w:rsidRPr="0039126F">
        <w:rPr>
          <w:rFonts w:cs="Arial"/>
          <w:color w:val="000000"/>
        </w:rPr>
        <w:lastRenderedPageBreak/>
        <w:t>To receive reports of module proposals and amendments to modules that have been approved by School/Institute Education Committees and scrutinised by the Directorate of Governance and Legal Services;</w:t>
      </w:r>
    </w:p>
    <w:p w14:paraId="5BC49CE4" w14:textId="77777777" w:rsidR="00B91D3E" w:rsidRPr="0039126F" w:rsidRDefault="00B91D3E" w:rsidP="00B91D3E">
      <w:pPr>
        <w:pStyle w:val="ListParagraph"/>
        <w:rPr>
          <w:rFonts w:cs="Arial"/>
          <w:color w:val="000000"/>
        </w:rPr>
      </w:pPr>
    </w:p>
    <w:p w14:paraId="5C1DEFB1" w14:textId="3B367128" w:rsidR="000A1E1D" w:rsidRPr="00736944" w:rsidRDefault="00B91D3E" w:rsidP="000A1E1D">
      <w:pPr>
        <w:numPr>
          <w:ilvl w:val="0"/>
          <w:numId w:val="5"/>
        </w:numPr>
        <w:rPr>
          <w:rFonts w:cs="Arial"/>
        </w:rPr>
      </w:pPr>
      <w:r w:rsidRPr="0039126F">
        <w:rPr>
          <w:rFonts w:cs="Arial"/>
          <w:color w:val="000000"/>
        </w:rPr>
        <w:t>To establish groups to undertake specific tasks related to the Board’s remit and to consider recommendations from these groups.</w:t>
      </w:r>
      <w:r w:rsidR="000A1E1D" w:rsidRPr="000A1E1D">
        <w:rPr>
          <w:rFonts w:cs="Arial"/>
          <w:color w:val="000000"/>
        </w:rPr>
        <w:t xml:space="preserve"> </w:t>
      </w:r>
      <w:r w:rsidR="000A1E1D">
        <w:rPr>
          <w:rFonts w:cs="Arial"/>
          <w:color w:val="000000"/>
        </w:rPr>
        <w:t>The Board has standing sub-board</w:t>
      </w:r>
      <w:r w:rsidR="00413116">
        <w:rPr>
          <w:rFonts w:cs="Arial"/>
          <w:color w:val="000000"/>
        </w:rPr>
        <w:t>s</w:t>
      </w:r>
      <w:r w:rsidR="000A1E1D">
        <w:rPr>
          <w:rFonts w:cs="Arial"/>
          <w:color w:val="000000"/>
        </w:rPr>
        <w:t xml:space="preserve"> for the </w:t>
      </w:r>
      <w:r w:rsidR="000A1E1D" w:rsidRPr="00736944">
        <w:rPr>
          <w:rFonts w:cs="Arial"/>
        </w:rPr>
        <w:t>consideration</w:t>
      </w:r>
      <w:r w:rsidR="009E4253" w:rsidRPr="00736944">
        <w:rPr>
          <w:rFonts w:cs="Arial"/>
        </w:rPr>
        <w:t xml:space="preserve"> of</w:t>
      </w:r>
      <w:r w:rsidR="00A4636D" w:rsidRPr="00736944">
        <w:rPr>
          <w:rFonts w:cs="Arial"/>
        </w:rPr>
        <w:t xml:space="preserve"> part 1 programme proposals</w:t>
      </w:r>
      <w:r w:rsidR="00413116" w:rsidRPr="00736944">
        <w:rPr>
          <w:rFonts w:cs="Arial"/>
        </w:rPr>
        <w:t xml:space="preserve"> (</w:t>
      </w:r>
      <w:r w:rsidR="00ED56B4" w:rsidRPr="00736944">
        <w:rPr>
          <w:rFonts w:cs="Arial"/>
        </w:rPr>
        <w:t>Part 1 Sub-Board</w:t>
      </w:r>
      <w:r w:rsidR="00413116" w:rsidRPr="00736944">
        <w:rPr>
          <w:rFonts w:cs="Arial"/>
        </w:rPr>
        <w:t>)</w:t>
      </w:r>
      <w:r w:rsidR="00A4636D" w:rsidRPr="00736944">
        <w:rPr>
          <w:rFonts w:cs="Arial"/>
        </w:rPr>
        <w:t xml:space="preserve"> and</w:t>
      </w:r>
      <w:r w:rsidR="00413116" w:rsidRPr="00736944">
        <w:rPr>
          <w:rFonts w:cs="Arial"/>
        </w:rPr>
        <w:t xml:space="preserve"> for the consideration of </w:t>
      </w:r>
      <w:r w:rsidR="000A1E1D" w:rsidRPr="00736944">
        <w:rPr>
          <w:rFonts w:cs="Arial"/>
        </w:rPr>
        <w:t>apprenticeship programmes (the Apprenticeships Programmes Sub-Board (APS)).</w:t>
      </w:r>
    </w:p>
    <w:p w14:paraId="524BB77E" w14:textId="77777777" w:rsidR="00510DA0" w:rsidRPr="00736944" w:rsidRDefault="00510DA0" w:rsidP="00510DA0">
      <w:pPr>
        <w:pStyle w:val="ListParagraph"/>
        <w:rPr>
          <w:rFonts w:cs="Arial"/>
        </w:rPr>
      </w:pPr>
    </w:p>
    <w:p w14:paraId="4BA71806" w14:textId="2B9E8F68" w:rsidR="00867E5E" w:rsidRPr="00EF2339" w:rsidRDefault="00867E5E" w:rsidP="00B91D3E">
      <w:pPr>
        <w:rPr>
          <w:color w:val="002060"/>
        </w:rPr>
      </w:pPr>
      <w:r w:rsidRPr="00EF2339">
        <w:rPr>
          <w:color w:val="002060"/>
        </w:rPr>
        <w:t>Procedures and constitution</w:t>
      </w:r>
    </w:p>
    <w:p w14:paraId="25DD7953" w14:textId="77777777" w:rsidR="00867E5E" w:rsidRPr="007F299E" w:rsidRDefault="00867E5E" w:rsidP="00B91D3E">
      <w:pPr>
        <w:rPr>
          <w:rFonts w:cs="Arial"/>
          <w:b/>
        </w:rPr>
      </w:pPr>
    </w:p>
    <w:p w14:paraId="5A059C5A" w14:textId="77777777" w:rsidR="00B91D3E" w:rsidRPr="00376F84" w:rsidRDefault="00B91D3E" w:rsidP="00376F84">
      <w:pPr>
        <w:numPr>
          <w:ilvl w:val="1"/>
          <w:numId w:val="6"/>
        </w:numPr>
        <w:tabs>
          <w:tab w:val="num" w:pos="360"/>
        </w:tabs>
        <w:ind w:left="360"/>
        <w:rPr>
          <w:rFonts w:cs="Arial"/>
          <w:color w:val="000000"/>
        </w:rPr>
      </w:pPr>
      <w:r w:rsidRPr="00376F84">
        <w:rPr>
          <w:rFonts w:cs="Arial"/>
          <w:color w:val="000000"/>
        </w:rPr>
        <w:t>The Board will hold no fewer than six and no more than ten meetings each academic year.</w:t>
      </w:r>
    </w:p>
    <w:p w14:paraId="244C0010" w14:textId="77777777" w:rsidR="00B91D3E" w:rsidRPr="00145F2D" w:rsidRDefault="00B91D3E" w:rsidP="00376F84">
      <w:pPr>
        <w:ind w:left="360"/>
        <w:rPr>
          <w:rFonts w:cs="Arial"/>
        </w:rPr>
      </w:pPr>
    </w:p>
    <w:p w14:paraId="12AB37B6" w14:textId="77777777" w:rsidR="00B91D3E" w:rsidRPr="00145F2D" w:rsidRDefault="00B91D3E" w:rsidP="00376F84">
      <w:pPr>
        <w:numPr>
          <w:ilvl w:val="1"/>
          <w:numId w:val="6"/>
        </w:numPr>
        <w:tabs>
          <w:tab w:val="num" w:pos="360"/>
        </w:tabs>
        <w:ind w:left="360"/>
        <w:rPr>
          <w:rFonts w:cs="Arial"/>
        </w:rPr>
      </w:pPr>
      <w:r w:rsidRPr="00145F2D">
        <w:rPr>
          <w:rFonts w:cs="Arial"/>
        </w:rPr>
        <w:t xml:space="preserve">The Board, when fully constituted, has 26 members. For a meeting to be deemed quorate at least nine members must be present, including at least one member from each Faculty. </w:t>
      </w:r>
    </w:p>
    <w:p w14:paraId="4D85090C" w14:textId="77777777" w:rsidR="00B91D3E" w:rsidRPr="00145F2D" w:rsidRDefault="00B91D3E" w:rsidP="00376F84">
      <w:pPr>
        <w:ind w:left="360"/>
        <w:rPr>
          <w:rFonts w:cs="Arial"/>
        </w:rPr>
      </w:pPr>
    </w:p>
    <w:p w14:paraId="3E53630D" w14:textId="441E1699" w:rsidR="00376F84" w:rsidRPr="00376F84" w:rsidRDefault="00B91D3E" w:rsidP="00376F84">
      <w:pPr>
        <w:numPr>
          <w:ilvl w:val="1"/>
          <w:numId w:val="6"/>
        </w:numPr>
        <w:tabs>
          <w:tab w:val="num" w:pos="360"/>
        </w:tabs>
        <w:ind w:left="360"/>
        <w:rPr>
          <w:rFonts w:cs="Arial"/>
          <w:color w:val="000000"/>
        </w:rPr>
      </w:pPr>
      <w:r w:rsidRPr="00376F84">
        <w:rPr>
          <w:rFonts w:cs="Arial"/>
          <w:color w:val="000000"/>
        </w:rPr>
        <w:t xml:space="preserve">If a meeting is not quorate, the Chair shall decide whether to a) postpone and rearrange the meeting, or b) proceed with the meeting but </w:t>
      </w:r>
      <w:r w:rsidR="00B62ADF">
        <w:rPr>
          <w:rFonts w:cs="Arial"/>
          <w:color w:val="000000"/>
        </w:rPr>
        <w:t>note</w:t>
      </w:r>
      <w:r w:rsidRPr="00376F84">
        <w:rPr>
          <w:rFonts w:cs="Arial"/>
          <w:color w:val="000000"/>
        </w:rPr>
        <w:t xml:space="preserve"> that all decisions will be considered preliminary and unconfirmed until and unless the agreement of sufficient members to meet the quorum is secured.</w:t>
      </w:r>
    </w:p>
    <w:p w14:paraId="36CED6A0" w14:textId="77777777" w:rsidR="00376F84" w:rsidRPr="007378C7" w:rsidRDefault="00376F84" w:rsidP="00376F84">
      <w:pPr>
        <w:rPr>
          <w:rFonts w:cs="Arial"/>
          <w:b/>
          <w:color w:val="000000"/>
        </w:rPr>
      </w:pPr>
    </w:p>
    <w:p w14:paraId="380C8753" w14:textId="3DBE338A" w:rsidR="00376F84" w:rsidRDefault="00376F84" w:rsidP="00376F84">
      <w:pPr>
        <w:numPr>
          <w:ilvl w:val="1"/>
          <w:numId w:val="6"/>
        </w:numPr>
        <w:tabs>
          <w:tab w:val="num" w:pos="360"/>
        </w:tabs>
        <w:ind w:left="360"/>
        <w:rPr>
          <w:rFonts w:cs="Arial"/>
          <w:color w:val="000000"/>
        </w:rPr>
      </w:pPr>
      <w:r w:rsidRPr="00217795">
        <w:rPr>
          <w:rFonts w:cs="Arial"/>
          <w:color w:val="000000"/>
        </w:rPr>
        <w:t xml:space="preserve">The Taught Programmes Board </w:t>
      </w:r>
      <w:r>
        <w:rPr>
          <w:rFonts w:cs="Arial"/>
          <w:color w:val="000000"/>
        </w:rPr>
        <w:t>is managed</w:t>
      </w:r>
      <w:r w:rsidRPr="00217795">
        <w:rPr>
          <w:rFonts w:cs="Arial"/>
          <w:color w:val="000000"/>
        </w:rPr>
        <w:t xml:space="preserve"> by </w:t>
      </w:r>
      <w:r>
        <w:rPr>
          <w:rFonts w:cs="Arial"/>
          <w:color w:val="000000"/>
        </w:rPr>
        <w:t xml:space="preserve">the </w:t>
      </w:r>
      <w:r w:rsidRPr="00217795">
        <w:rPr>
          <w:rFonts w:cs="Arial"/>
          <w:color w:val="000000"/>
        </w:rPr>
        <w:t xml:space="preserve">Academic </w:t>
      </w:r>
      <w:r>
        <w:rPr>
          <w:rFonts w:cs="Arial"/>
          <w:color w:val="000000"/>
        </w:rPr>
        <w:t xml:space="preserve">Quality and Standards Team in </w:t>
      </w:r>
      <w:r w:rsidRPr="00217795">
        <w:rPr>
          <w:rFonts w:cs="Arial"/>
          <w:color w:val="000000"/>
        </w:rPr>
        <w:t>the Directorate of Governance and Legal Services.</w:t>
      </w:r>
      <w:r w:rsidR="00EC3991">
        <w:rPr>
          <w:rFonts w:cs="Arial"/>
          <w:color w:val="000000"/>
        </w:rPr>
        <w:t xml:space="preserve"> Correspondence should be with the Team </w:t>
      </w:r>
      <w:r w:rsidR="0049356A">
        <w:rPr>
          <w:rFonts w:cs="Arial"/>
          <w:color w:val="000000"/>
        </w:rPr>
        <w:t>(</w:t>
      </w:r>
      <w:hyperlink r:id="rId15" w:history="1">
        <w:r w:rsidR="0049356A" w:rsidRPr="00A51BCA">
          <w:rPr>
            <w:rStyle w:val="Hyperlink"/>
            <w:rFonts w:cs="Arial"/>
          </w:rPr>
          <w:t>qualityandstandards@qmul.ac.uk</w:t>
        </w:r>
      </w:hyperlink>
      <w:r w:rsidR="0049356A">
        <w:rPr>
          <w:rFonts w:cs="Arial"/>
          <w:color w:val="000000"/>
        </w:rPr>
        <w:t>) and not directly with the Chair.</w:t>
      </w:r>
    </w:p>
    <w:p w14:paraId="53B054C4" w14:textId="77777777" w:rsidR="00376F84" w:rsidRDefault="00376F84" w:rsidP="00376F84">
      <w:pPr>
        <w:pStyle w:val="ListParagraph"/>
        <w:rPr>
          <w:rFonts w:cs="Arial"/>
          <w:color w:val="000000"/>
        </w:rPr>
      </w:pPr>
    </w:p>
    <w:p w14:paraId="2EB0C656" w14:textId="2B26EFD4" w:rsidR="00376F84" w:rsidRDefault="00376F84" w:rsidP="00376F84">
      <w:pPr>
        <w:numPr>
          <w:ilvl w:val="1"/>
          <w:numId w:val="6"/>
        </w:numPr>
        <w:tabs>
          <w:tab w:val="num" w:pos="360"/>
        </w:tabs>
        <w:ind w:left="360"/>
        <w:rPr>
          <w:rFonts w:cs="Arial"/>
          <w:color w:val="000000"/>
        </w:rPr>
      </w:pPr>
      <w:r>
        <w:rPr>
          <w:rFonts w:cs="Arial"/>
          <w:color w:val="000000"/>
        </w:rPr>
        <w:t>The Academic Quality and Standards Team</w:t>
      </w:r>
      <w:r w:rsidRPr="007378C7">
        <w:rPr>
          <w:rFonts w:cs="Arial"/>
          <w:color w:val="000000"/>
        </w:rPr>
        <w:t xml:space="preserve"> will issue deadlines for the approval process. Complete proposals for new programmes must be received 20 working days prior to the date of the meeting of the Board.</w:t>
      </w:r>
      <w:r w:rsidR="0091121C">
        <w:rPr>
          <w:rFonts w:cs="Arial"/>
          <w:color w:val="000000"/>
        </w:rPr>
        <w:t xml:space="preserve"> Submissions must include:</w:t>
      </w:r>
    </w:p>
    <w:p w14:paraId="1D9B4871" w14:textId="77777777" w:rsidR="0091121C" w:rsidRDefault="0091121C" w:rsidP="0091121C">
      <w:pPr>
        <w:pStyle w:val="ListParagraph"/>
        <w:rPr>
          <w:rFonts w:cs="Arial"/>
          <w:color w:val="000000"/>
        </w:rPr>
      </w:pPr>
    </w:p>
    <w:p w14:paraId="086ECC2B" w14:textId="5E5E0757" w:rsidR="0091121C" w:rsidRDefault="0091121C" w:rsidP="002E0EBE">
      <w:pPr>
        <w:numPr>
          <w:ilvl w:val="0"/>
          <w:numId w:val="7"/>
        </w:numPr>
        <w:rPr>
          <w:rFonts w:cs="Arial"/>
          <w:color w:val="000000"/>
        </w:rPr>
      </w:pPr>
      <w:r>
        <w:rPr>
          <w:rFonts w:cs="Arial"/>
          <w:color w:val="000000"/>
        </w:rPr>
        <w:t>Par</w:t>
      </w:r>
      <w:r w:rsidR="00565D75">
        <w:rPr>
          <w:rFonts w:cs="Arial"/>
          <w:color w:val="000000"/>
        </w:rPr>
        <w:t>t 1 programme proposal with approval</w:t>
      </w:r>
      <w:r w:rsidR="00145799">
        <w:rPr>
          <w:rFonts w:cs="Arial"/>
          <w:color w:val="000000"/>
        </w:rPr>
        <w:t xml:space="preserve"> from the </w:t>
      </w:r>
      <w:r w:rsidR="0095378C">
        <w:rPr>
          <w:rFonts w:cs="Arial"/>
          <w:color w:val="000000"/>
        </w:rPr>
        <w:t>TPB Part 1 Sub-Board.</w:t>
      </w:r>
    </w:p>
    <w:p w14:paraId="188CFBF6" w14:textId="59713621" w:rsidR="00565D75" w:rsidRDefault="00565D75" w:rsidP="002E0EBE">
      <w:pPr>
        <w:numPr>
          <w:ilvl w:val="0"/>
          <w:numId w:val="7"/>
        </w:numPr>
        <w:rPr>
          <w:rFonts w:cs="Arial"/>
          <w:color w:val="000000"/>
        </w:rPr>
      </w:pPr>
      <w:r>
        <w:rPr>
          <w:rFonts w:cs="Arial"/>
          <w:color w:val="000000"/>
        </w:rPr>
        <w:t>Part 2 programme proposal with School/Institute approval (</w:t>
      </w:r>
      <w:r w:rsidR="00602E0A">
        <w:rPr>
          <w:rFonts w:cs="Arial"/>
          <w:color w:val="000000"/>
        </w:rPr>
        <w:t>Head of School/Director of Institute or Director of Education).</w:t>
      </w:r>
    </w:p>
    <w:p w14:paraId="2C7B67B7" w14:textId="5F11DDC0" w:rsidR="00602E0A" w:rsidRDefault="00602E0A" w:rsidP="002E0EBE">
      <w:pPr>
        <w:numPr>
          <w:ilvl w:val="0"/>
          <w:numId w:val="7"/>
        </w:numPr>
        <w:rPr>
          <w:rFonts w:cs="Arial"/>
          <w:color w:val="000000"/>
        </w:rPr>
      </w:pPr>
      <w:r>
        <w:rPr>
          <w:rFonts w:cs="Arial"/>
          <w:color w:val="000000"/>
        </w:rPr>
        <w:t>Programme specification</w:t>
      </w:r>
      <w:r w:rsidR="005D140D">
        <w:rPr>
          <w:rFonts w:cs="Arial"/>
          <w:color w:val="000000"/>
        </w:rPr>
        <w:t>(s)</w:t>
      </w:r>
      <w:r>
        <w:rPr>
          <w:rFonts w:cs="Arial"/>
          <w:color w:val="000000"/>
        </w:rPr>
        <w:t>.</w:t>
      </w:r>
    </w:p>
    <w:p w14:paraId="031112DE" w14:textId="1890BAC5" w:rsidR="00314A43" w:rsidRDefault="00666DB6" w:rsidP="0048775B">
      <w:pPr>
        <w:numPr>
          <w:ilvl w:val="0"/>
          <w:numId w:val="7"/>
        </w:numPr>
        <w:rPr>
          <w:rFonts w:cs="Arial"/>
          <w:color w:val="000000"/>
        </w:rPr>
      </w:pPr>
      <w:r>
        <w:rPr>
          <w:rFonts w:cs="Arial"/>
          <w:color w:val="000000"/>
        </w:rPr>
        <w:t>Module proposal form</w:t>
      </w:r>
      <w:r w:rsidR="005D140D">
        <w:rPr>
          <w:rFonts w:cs="Arial"/>
          <w:color w:val="000000"/>
        </w:rPr>
        <w:t>(</w:t>
      </w:r>
      <w:r>
        <w:rPr>
          <w:rFonts w:cs="Arial"/>
          <w:color w:val="000000"/>
        </w:rPr>
        <w:t>s</w:t>
      </w:r>
      <w:r w:rsidR="005D140D">
        <w:rPr>
          <w:rFonts w:cs="Arial"/>
          <w:color w:val="000000"/>
        </w:rPr>
        <w:t>)</w:t>
      </w:r>
      <w:r>
        <w:rPr>
          <w:rFonts w:cs="Arial"/>
          <w:color w:val="000000"/>
        </w:rPr>
        <w:t xml:space="preserve"> for any new modules, with School/Institute approval (Head of School/Director of Institute or Director of Education)</w:t>
      </w:r>
      <w:r w:rsidR="00AE5421">
        <w:rPr>
          <w:rFonts w:cs="Arial"/>
          <w:color w:val="000000"/>
        </w:rPr>
        <w:t xml:space="preserve"> plus;</w:t>
      </w:r>
    </w:p>
    <w:p w14:paraId="386A9A42" w14:textId="1E72C48F" w:rsidR="00314A43" w:rsidRPr="00CD6F06" w:rsidRDefault="00314A43" w:rsidP="00314A43">
      <w:pPr>
        <w:numPr>
          <w:ilvl w:val="1"/>
          <w:numId w:val="7"/>
        </w:numPr>
        <w:rPr>
          <w:rFonts w:cs="Arial"/>
        </w:rPr>
      </w:pPr>
      <w:r w:rsidRPr="00CD6F06">
        <w:rPr>
          <w:rFonts w:cs="Arial"/>
        </w:rPr>
        <w:t>Module amendment forms if updates to existing modules are being proposed.</w:t>
      </w:r>
    </w:p>
    <w:p w14:paraId="125E58E6" w14:textId="107EAF98" w:rsidR="00314A43" w:rsidRPr="00CD6F06" w:rsidRDefault="0054766F" w:rsidP="00314A43">
      <w:pPr>
        <w:numPr>
          <w:ilvl w:val="1"/>
          <w:numId w:val="7"/>
        </w:numPr>
        <w:rPr>
          <w:rFonts w:cs="Arial"/>
        </w:rPr>
      </w:pPr>
      <w:r w:rsidRPr="00CD6F06">
        <w:rPr>
          <w:rFonts w:cs="Arial"/>
        </w:rPr>
        <w:t xml:space="preserve">Module </w:t>
      </w:r>
      <w:r w:rsidR="003670C9" w:rsidRPr="00CD6F06">
        <w:rPr>
          <w:rFonts w:cs="Arial"/>
        </w:rPr>
        <w:t>specification(s) for any existing modules</w:t>
      </w:r>
      <w:r w:rsidR="00314A43" w:rsidRPr="00CD6F06">
        <w:rPr>
          <w:rFonts w:cs="Arial"/>
        </w:rPr>
        <w:t>.</w:t>
      </w:r>
    </w:p>
    <w:p w14:paraId="2C331A3F" w14:textId="52C78DE4" w:rsidR="00F91334" w:rsidRPr="00CD6F06" w:rsidRDefault="00045F70" w:rsidP="002E0EBE">
      <w:pPr>
        <w:numPr>
          <w:ilvl w:val="0"/>
          <w:numId w:val="7"/>
        </w:numPr>
        <w:rPr>
          <w:rFonts w:cs="Arial"/>
        </w:rPr>
      </w:pPr>
      <w:r w:rsidRPr="00CD6F06">
        <w:rPr>
          <w:rFonts w:cs="Arial"/>
        </w:rPr>
        <w:t>External Advis</w:t>
      </w:r>
      <w:r w:rsidR="00072A70" w:rsidRPr="00CD6F06">
        <w:rPr>
          <w:rFonts w:cs="Arial"/>
        </w:rPr>
        <w:t>e</w:t>
      </w:r>
      <w:r w:rsidRPr="00CD6F06">
        <w:rPr>
          <w:rFonts w:cs="Arial"/>
        </w:rPr>
        <w:t>r comments and a response to those comments</w:t>
      </w:r>
      <w:r w:rsidR="006E7421" w:rsidRPr="00CD6F06">
        <w:rPr>
          <w:rFonts w:cs="Arial"/>
        </w:rPr>
        <w:t xml:space="preserve"> from the School/Institute</w:t>
      </w:r>
      <w:r w:rsidR="0016505A" w:rsidRPr="00CD6F06">
        <w:rPr>
          <w:rFonts w:cs="Arial"/>
        </w:rPr>
        <w:t xml:space="preserve"> programme team</w:t>
      </w:r>
      <w:r w:rsidRPr="00CD6F06">
        <w:rPr>
          <w:rFonts w:cs="Arial"/>
        </w:rPr>
        <w:t>.</w:t>
      </w:r>
    </w:p>
    <w:p w14:paraId="2FF81529" w14:textId="771C8253" w:rsidR="00045F70" w:rsidRPr="00CD6F06" w:rsidRDefault="00DF5B93" w:rsidP="002E0EBE">
      <w:pPr>
        <w:numPr>
          <w:ilvl w:val="0"/>
          <w:numId w:val="7"/>
        </w:numPr>
        <w:rPr>
          <w:rFonts w:cs="Arial"/>
        </w:rPr>
      </w:pPr>
      <w:r w:rsidRPr="00CD6F06">
        <w:rPr>
          <w:rFonts w:cs="Arial"/>
        </w:rPr>
        <w:t>A joint working statement (where m</w:t>
      </w:r>
      <w:r w:rsidR="002E0EBE" w:rsidRPr="00CD6F06">
        <w:rPr>
          <w:rFonts w:cs="Arial"/>
        </w:rPr>
        <w:t>ultiple Queen Mary schools/institutes contribute to the programme).</w:t>
      </w:r>
    </w:p>
    <w:p w14:paraId="4FA453AA" w14:textId="1494CE3E" w:rsidR="002E0EBE" w:rsidRPr="00CD6F06" w:rsidRDefault="002E0EBE" w:rsidP="002E0EBE">
      <w:pPr>
        <w:numPr>
          <w:ilvl w:val="0"/>
          <w:numId w:val="7"/>
        </w:numPr>
        <w:rPr>
          <w:rFonts w:cs="Arial"/>
        </w:rPr>
      </w:pPr>
      <w:r w:rsidRPr="00CD6F06">
        <w:rPr>
          <w:rFonts w:cs="Arial"/>
        </w:rPr>
        <w:t>A</w:t>
      </w:r>
      <w:r w:rsidR="00F609D5" w:rsidRPr="00CD6F06">
        <w:rPr>
          <w:rFonts w:cs="Arial"/>
        </w:rPr>
        <w:t xml:space="preserve"> memorandum of agreement (where the programme is collaborative with an external institution or body).</w:t>
      </w:r>
    </w:p>
    <w:p w14:paraId="4EB590A2" w14:textId="77777777" w:rsidR="00376F84" w:rsidRPr="00CD6F06" w:rsidRDefault="00376F84" w:rsidP="00376F84">
      <w:pPr>
        <w:rPr>
          <w:rFonts w:cs="Arial"/>
        </w:rPr>
      </w:pPr>
    </w:p>
    <w:p w14:paraId="642A5CC8" w14:textId="53AFB078" w:rsidR="009E28B1" w:rsidRDefault="00440BEB" w:rsidP="002E0EBE">
      <w:pPr>
        <w:numPr>
          <w:ilvl w:val="1"/>
          <w:numId w:val="6"/>
        </w:numPr>
        <w:tabs>
          <w:tab w:val="num" w:pos="360"/>
        </w:tabs>
        <w:ind w:left="360"/>
        <w:rPr>
          <w:rFonts w:cs="Arial"/>
          <w:color w:val="000000"/>
        </w:rPr>
      </w:pPr>
      <w:r w:rsidRPr="00CD6F06">
        <w:rPr>
          <w:rFonts w:cs="Arial"/>
        </w:rPr>
        <w:t>The Academic Quality and Standards Team</w:t>
      </w:r>
      <w:r w:rsidRPr="00CD6F06" w:rsidDel="0039126F">
        <w:rPr>
          <w:rFonts w:cs="Arial"/>
        </w:rPr>
        <w:t xml:space="preserve"> </w:t>
      </w:r>
      <w:r w:rsidRPr="00CD6F06">
        <w:rPr>
          <w:rFonts w:cs="Arial"/>
        </w:rPr>
        <w:t>will</w:t>
      </w:r>
      <w:r w:rsidR="007977CE" w:rsidRPr="00CD6F06">
        <w:rPr>
          <w:rFonts w:cs="Arial"/>
        </w:rPr>
        <w:t xml:space="preserve"> defer or</w:t>
      </w:r>
      <w:r w:rsidRPr="00CD6F06">
        <w:rPr>
          <w:rFonts w:cs="Arial"/>
        </w:rPr>
        <w:t xml:space="preserve"> reject</w:t>
      </w:r>
      <w:r w:rsidR="007977CE" w:rsidRPr="00CD6F06">
        <w:rPr>
          <w:rFonts w:cs="Arial"/>
        </w:rPr>
        <w:t>, as appropriate</w:t>
      </w:r>
      <w:r w:rsidR="00FD03F4" w:rsidRPr="00CD6F06">
        <w:rPr>
          <w:rFonts w:cs="Arial"/>
        </w:rPr>
        <w:t>,</w:t>
      </w:r>
      <w:r w:rsidRPr="00CD6F06">
        <w:rPr>
          <w:rFonts w:cs="Arial"/>
        </w:rPr>
        <w:t xml:space="preserve"> any proposal </w:t>
      </w:r>
      <w:r w:rsidRPr="007378C7">
        <w:rPr>
          <w:rFonts w:cs="Arial"/>
          <w:color w:val="000000"/>
        </w:rPr>
        <w:t>that</w:t>
      </w:r>
      <w:r w:rsidR="009E28B1">
        <w:rPr>
          <w:rFonts w:cs="Arial"/>
          <w:color w:val="000000"/>
        </w:rPr>
        <w:t>:</w:t>
      </w:r>
    </w:p>
    <w:p w14:paraId="29037890" w14:textId="77777777" w:rsidR="008E141B" w:rsidRDefault="008E141B" w:rsidP="008E141B">
      <w:pPr>
        <w:tabs>
          <w:tab w:val="num" w:pos="1080"/>
        </w:tabs>
        <w:ind w:left="360"/>
        <w:rPr>
          <w:rFonts w:cs="Arial"/>
          <w:color w:val="000000"/>
        </w:rPr>
      </w:pPr>
    </w:p>
    <w:p w14:paraId="343861E0" w14:textId="76DE4103" w:rsidR="00774E9F" w:rsidRDefault="00774E9F" w:rsidP="00774E9F">
      <w:pPr>
        <w:numPr>
          <w:ilvl w:val="0"/>
          <w:numId w:val="8"/>
        </w:numPr>
        <w:rPr>
          <w:rFonts w:cs="Arial"/>
          <w:color w:val="000000"/>
        </w:rPr>
      </w:pPr>
      <w:r>
        <w:rPr>
          <w:rFonts w:cs="Arial"/>
          <w:color w:val="000000"/>
        </w:rPr>
        <w:t>is submitted after the deadline (in which case it will be considered at a subsequent meeting)</w:t>
      </w:r>
      <w:r w:rsidR="00327D45">
        <w:rPr>
          <w:rFonts w:cs="Arial"/>
          <w:color w:val="000000"/>
        </w:rPr>
        <w:t>.</w:t>
      </w:r>
    </w:p>
    <w:p w14:paraId="5AB775A4" w14:textId="3E4CDB20" w:rsidR="00CC212B" w:rsidRDefault="00CC212B" w:rsidP="00774E9F">
      <w:pPr>
        <w:numPr>
          <w:ilvl w:val="0"/>
          <w:numId w:val="8"/>
        </w:numPr>
        <w:rPr>
          <w:rFonts w:cs="Arial"/>
          <w:color w:val="000000"/>
        </w:rPr>
      </w:pPr>
      <w:r>
        <w:rPr>
          <w:rFonts w:cs="Arial"/>
          <w:color w:val="000000"/>
        </w:rPr>
        <w:lastRenderedPageBreak/>
        <w:t>contains errors</w:t>
      </w:r>
      <w:r w:rsidR="004B4E3A">
        <w:rPr>
          <w:rFonts w:cs="Arial"/>
          <w:color w:val="000000"/>
        </w:rPr>
        <w:t>, is not completed to a high standard, or is unclear and raises queries (in which case the Team will attempt to resolve the issues with the proposers, but</w:t>
      </w:r>
      <w:r w:rsidR="00A84382">
        <w:rPr>
          <w:rFonts w:cs="Arial"/>
          <w:color w:val="000000"/>
        </w:rPr>
        <w:t xml:space="preserve"> which may not be possible for the intended meeting of the Board).</w:t>
      </w:r>
    </w:p>
    <w:p w14:paraId="20C73D13" w14:textId="29D90838" w:rsidR="00774E9F" w:rsidRPr="00016037" w:rsidRDefault="00440BEB" w:rsidP="00774E9F">
      <w:pPr>
        <w:numPr>
          <w:ilvl w:val="0"/>
          <w:numId w:val="8"/>
        </w:numPr>
        <w:rPr>
          <w:rFonts w:cs="Arial"/>
        </w:rPr>
      </w:pPr>
      <w:r>
        <w:rPr>
          <w:rFonts w:cs="Arial"/>
          <w:color w:val="000000"/>
        </w:rPr>
        <w:t xml:space="preserve">does not include </w:t>
      </w:r>
      <w:r w:rsidR="009E28B1">
        <w:rPr>
          <w:rFonts w:cs="Arial"/>
          <w:color w:val="000000"/>
        </w:rPr>
        <w:t xml:space="preserve">all of </w:t>
      </w:r>
      <w:r w:rsidR="009E28B1" w:rsidRPr="00016037">
        <w:rPr>
          <w:rFonts w:cs="Arial"/>
        </w:rPr>
        <w:t xml:space="preserve">the required </w:t>
      </w:r>
      <w:r w:rsidR="00774E9F" w:rsidRPr="00016037">
        <w:rPr>
          <w:rFonts w:cs="Arial"/>
        </w:rPr>
        <w:t>documents and approvals</w:t>
      </w:r>
      <w:r w:rsidR="0097176E" w:rsidRPr="00016037">
        <w:rPr>
          <w:rFonts w:cs="Arial"/>
        </w:rPr>
        <w:t xml:space="preserve">, including </w:t>
      </w:r>
      <w:r w:rsidR="008B34C0" w:rsidRPr="00016037">
        <w:rPr>
          <w:rFonts w:cs="Arial"/>
        </w:rPr>
        <w:t xml:space="preserve">Part 1 sub-board approval, and </w:t>
      </w:r>
      <w:r w:rsidR="00B959CA" w:rsidRPr="00016037">
        <w:rPr>
          <w:rFonts w:cs="Arial"/>
        </w:rPr>
        <w:t>other Boards as required</w:t>
      </w:r>
      <w:r w:rsidR="00774E9F" w:rsidRPr="00016037">
        <w:rPr>
          <w:rFonts w:cs="Arial"/>
        </w:rPr>
        <w:t>.</w:t>
      </w:r>
    </w:p>
    <w:p w14:paraId="46DE5170" w14:textId="77777777" w:rsidR="00CC212B" w:rsidRPr="00016037" w:rsidRDefault="00440BEB" w:rsidP="00774E9F">
      <w:pPr>
        <w:numPr>
          <w:ilvl w:val="0"/>
          <w:numId w:val="8"/>
        </w:numPr>
        <w:tabs>
          <w:tab w:val="num" w:pos="1080"/>
        </w:tabs>
        <w:rPr>
          <w:rFonts w:cs="Arial"/>
        </w:rPr>
      </w:pPr>
      <w:r w:rsidRPr="00016037">
        <w:rPr>
          <w:rFonts w:cs="Arial"/>
        </w:rPr>
        <w:t>does not adhere to the appropriate</w:t>
      </w:r>
      <w:r w:rsidR="00774E9F" w:rsidRPr="00016037">
        <w:rPr>
          <w:rFonts w:cs="Arial"/>
        </w:rPr>
        <w:t xml:space="preserve"> policies or</w:t>
      </w:r>
      <w:r w:rsidRPr="00016037">
        <w:rPr>
          <w:rFonts w:cs="Arial"/>
        </w:rPr>
        <w:t xml:space="preserve"> regulations</w:t>
      </w:r>
      <w:r w:rsidR="00CC212B" w:rsidRPr="00016037">
        <w:rPr>
          <w:rFonts w:cs="Arial"/>
        </w:rPr>
        <w:t>.</w:t>
      </w:r>
    </w:p>
    <w:p w14:paraId="1649E059" w14:textId="59E71897" w:rsidR="00440BEB" w:rsidRPr="00016037" w:rsidRDefault="00440BEB" w:rsidP="00774E9F">
      <w:pPr>
        <w:numPr>
          <w:ilvl w:val="0"/>
          <w:numId w:val="8"/>
        </w:numPr>
        <w:tabs>
          <w:tab w:val="num" w:pos="1080"/>
        </w:tabs>
        <w:rPr>
          <w:rFonts w:cs="Arial"/>
        </w:rPr>
      </w:pPr>
      <w:r w:rsidRPr="00016037">
        <w:rPr>
          <w:rFonts w:cs="Arial"/>
        </w:rPr>
        <w:t>that otherwise does not meet the requirements of Queen Mary’s programme approval process or of external regulatory requirements.</w:t>
      </w:r>
    </w:p>
    <w:p w14:paraId="2B306457" w14:textId="77777777" w:rsidR="00440BEB" w:rsidRPr="00016037" w:rsidRDefault="00440BEB" w:rsidP="002E0EBE">
      <w:pPr>
        <w:ind w:left="360"/>
        <w:rPr>
          <w:rFonts w:cs="Arial"/>
        </w:rPr>
      </w:pPr>
    </w:p>
    <w:p w14:paraId="3F76636F" w14:textId="42C5DA38" w:rsidR="00376F84" w:rsidRPr="00016037" w:rsidRDefault="00376F84" w:rsidP="002E0EBE">
      <w:pPr>
        <w:numPr>
          <w:ilvl w:val="1"/>
          <w:numId w:val="6"/>
        </w:numPr>
        <w:tabs>
          <w:tab w:val="num" w:pos="360"/>
        </w:tabs>
        <w:ind w:left="360"/>
        <w:rPr>
          <w:rFonts w:cs="Arial"/>
        </w:rPr>
      </w:pPr>
      <w:r w:rsidRPr="00016037">
        <w:rPr>
          <w:rFonts w:cs="Arial"/>
        </w:rPr>
        <w:t>The Academic Quality and Standards Team</w:t>
      </w:r>
      <w:r w:rsidRPr="00016037" w:rsidDel="0039126F">
        <w:rPr>
          <w:rFonts w:cs="Arial"/>
        </w:rPr>
        <w:t xml:space="preserve"> </w:t>
      </w:r>
      <w:r w:rsidRPr="00016037">
        <w:rPr>
          <w:rFonts w:cs="Arial"/>
        </w:rPr>
        <w:t>will scrutinise all documentation for completeness, adherence to required regulations and curriculum frameworks (e.g. QMACF, FHEQ</w:t>
      </w:r>
      <w:r w:rsidR="00D34E74" w:rsidRPr="00016037">
        <w:rPr>
          <w:rFonts w:cs="Arial"/>
        </w:rPr>
        <w:t xml:space="preserve">, </w:t>
      </w:r>
      <w:r w:rsidR="00E44DC2" w:rsidRPr="00016037">
        <w:rPr>
          <w:rFonts w:cs="Arial"/>
        </w:rPr>
        <w:t>Principles of Programme Design</w:t>
      </w:r>
      <w:r w:rsidRPr="00016037">
        <w:rPr>
          <w:rFonts w:cs="Arial"/>
        </w:rPr>
        <w:t xml:space="preserve">), external </w:t>
      </w:r>
      <w:r w:rsidR="00107607" w:rsidRPr="00016037">
        <w:rPr>
          <w:rFonts w:cs="Arial"/>
        </w:rPr>
        <w:t>advis</w:t>
      </w:r>
      <w:r w:rsidR="00557196" w:rsidRPr="00016037">
        <w:rPr>
          <w:rFonts w:cs="Arial"/>
        </w:rPr>
        <w:t>e</w:t>
      </w:r>
      <w:r w:rsidR="00107607" w:rsidRPr="00016037">
        <w:rPr>
          <w:rFonts w:cs="Arial"/>
        </w:rPr>
        <w:t xml:space="preserve">r / </w:t>
      </w:r>
      <w:r w:rsidR="00477678" w:rsidRPr="00016037">
        <w:rPr>
          <w:rFonts w:cs="Arial"/>
        </w:rPr>
        <w:t xml:space="preserve">examiner </w:t>
      </w:r>
      <w:r w:rsidRPr="00016037">
        <w:rPr>
          <w:rFonts w:cs="Arial"/>
        </w:rPr>
        <w:t>support</w:t>
      </w:r>
      <w:r w:rsidR="00477678" w:rsidRPr="00016037">
        <w:rPr>
          <w:rFonts w:cs="Arial"/>
        </w:rPr>
        <w:t xml:space="preserve">, </w:t>
      </w:r>
      <w:r w:rsidRPr="00016037">
        <w:rPr>
          <w:rFonts w:cs="Arial"/>
        </w:rPr>
        <w:t>support from the School/Institute Education Committee.</w:t>
      </w:r>
    </w:p>
    <w:p w14:paraId="5CDDD6C6" w14:textId="77777777" w:rsidR="00376F84" w:rsidRDefault="00376F84" w:rsidP="002E0EBE">
      <w:pPr>
        <w:ind w:left="360"/>
        <w:rPr>
          <w:rFonts w:cs="Arial"/>
          <w:color w:val="000000"/>
        </w:rPr>
      </w:pPr>
    </w:p>
    <w:p w14:paraId="45853F46" w14:textId="77777777" w:rsidR="00376F84" w:rsidRPr="007378C7" w:rsidRDefault="00376F84" w:rsidP="002E0EBE">
      <w:pPr>
        <w:numPr>
          <w:ilvl w:val="1"/>
          <w:numId w:val="6"/>
        </w:numPr>
        <w:tabs>
          <w:tab w:val="num" w:pos="360"/>
        </w:tabs>
        <w:ind w:left="360"/>
        <w:rPr>
          <w:rFonts w:cs="Arial"/>
          <w:color w:val="000000"/>
        </w:rPr>
      </w:pPr>
      <w:r w:rsidRPr="007378C7">
        <w:rPr>
          <w:rFonts w:cs="Arial"/>
          <w:color w:val="000000"/>
        </w:rPr>
        <w:t>The relevant Head of School/Institute or Director of Education and the programme propo</w:t>
      </w:r>
      <w:r>
        <w:rPr>
          <w:rFonts w:cs="Arial"/>
          <w:color w:val="000000"/>
        </w:rPr>
        <w:t>ser</w:t>
      </w:r>
      <w:r w:rsidRPr="007378C7">
        <w:rPr>
          <w:rFonts w:cs="Arial"/>
          <w:color w:val="000000"/>
        </w:rPr>
        <w:t xml:space="preserve"> will be invited to attend the meeting to discuss the proposal with the Taught Programmes Board.</w:t>
      </w:r>
    </w:p>
    <w:p w14:paraId="23D93600" w14:textId="77777777" w:rsidR="00376F84" w:rsidRDefault="00376F84" w:rsidP="00376F84">
      <w:pPr>
        <w:pStyle w:val="ListParagraph"/>
        <w:rPr>
          <w:rFonts w:cs="Arial"/>
          <w:color w:val="000000"/>
        </w:rPr>
      </w:pPr>
    </w:p>
    <w:p w14:paraId="2035AA49" w14:textId="5EC9726A" w:rsidR="00376F84" w:rsidRPr="004E1EAD" w:rsidRDefault="008E141B" w:rsidP="004E1EAD">
      <w:pPr>
        <w:numPr>
          <w:ilvl w:val="1"/>
          <w:numId w:val="6"/>
        </w:numPr>
        <w:tabs>
          <w:tab w:val="num" w:pos="360"/>
        </w:tabs>
        <w:ind w:left="360"/>
        <w:rPr>
          <w:rFonts w:cs="Arial"/>
          <w:color w:val="000000"/>
        </w:rPr>
      </w:pPr>
      <w:r>
        <w:rPr>
          <w:rFonts w:cs="Arial"/>
          <w:color w:val="000000"/>
        </w:rPr>
        <w:t>The Academic Quality and Standards Team</w:t>
      </w:r>
      <w:r w:rsidRPr="0039126F" w:rsidDel="0039126F">
        <w:rPr>
          <w:rFonts w:cs="Arial"/>
          <w:color w:val="000000"/>
        </w:rPr>
        <w:t xml:space="preserve"> </w:t>
      </w:r>
      <w:r w:rsidRPr="007378C7">
        <w:rPr>
          <w:rFonts w:cs="Arial"/>
          <w:color w:val="000000"/>
        </w:rPr>
        <w:t xml:space="preserve">will </w:t>
      </w:r>
      <w:r>
        <w:rPr>
          <w:rFonts w:cs="Arial"/>
          <w:color w:val="000000"/>
        </w:rPr>
        <w:t xml:space="preserve">allocate </w:t>
      </w:r>
      <w:r w:rsidRPr="007378C7">
        <w:rPr>
          <w:rFonts w:cs="Arial"/>
          <w:color w:val="000000"/>
        </w:rPr>
        <w:t>proposals to meetings in accordance with deadlines, ensuring that full consideration of proposals takes place.</w:t>
      </w:r>
    </w:p>
    <w:p w14:paraId="51FE215F" w14:textId="77777777" w:rsidR="007C4240" w:rsidRDefault="007C4240" w:rsidP="007C4240">
      <w:pPr>
        <w:pStyle w:val="ListParagraph"/>
        <w:rPr>
          <w:rFonts w:cs="Arial"/>
          <w:color w:val="000000"/>
        </w:rPr>
      </w:pPr>
    </w:p>
    <w:p w14:paraId="5D103640" w14:textId="341085E8" w:rsidR="007C4240" w:rsidRPr="00016037" w:rsidRDefault="00A210AD" w:rsidP="002E0EBE">
      <w:pPr>
        <w:numPr>
          <w:ilvl w:val="1"/>
          <w:numId w:val="6"/>
        </w:numPr>
        <w:tabs>
          <w:tab w:val="num" w:pos="360"/>
        </w:tabs>
        <w:ind w:left="360"/>
        <w:rPr>
          <w:rFonts w:cs="Arial"/>
        </w:rPr>
      </w:pPr>
      <w:r w:rsidRPr="00016037">
        <w:rPr>
          <w:rFonts w:cs="Arial"/>
        </w:rPr>
        <w:t>The decision of the Board may be one of the following:</w:t>
      </w:r>
    </w:p>
    <w:p w14:paraId="6045457A" w14:textId="77777777" w:rsidR="00A210AD" w:rsidRPr="00016037" w:rsidRDefault="00A210AD" w:rsidP="00A210AD">
      <w:pPr>
        <w:pStyle w:val="ListParagraph"/>
        <w:rPr>
          <w:rFonts w:cs="Arial"/>
        </w:rPr>
      </w:pPr>
    </w:p>
    <w:p w14:paraId="5743D4BD" w14:textId="3792C964" w:rsidR="00A210AD" w:rsidRPr="00016037" w:rsidRDefault="00A210AD" w:rsidP="00A210AD">
      <w:pPr>
        <w:numPr>
          <w:ilvl w:val="2"/>
          <w:numId w:val="6"/>
        </w:numPr>
        <w:rPr>
          <w:rFonts w:cs="Arial"/>
        </w:rPr>
      </w:pPr>
      <w:r w:rsidRPr="00016037">
        <w:rPr>
          <w:rFonts w:cs="Arial"/>
        </w:rPr>
        <w:t>Approved</w:t>
      </w:r>
    </w:p>
    <w:p w14:paraId="6BE3B4B5" w14:textId="700381DC" w:rsidR="004E1EAD" w:rsidRPr="00016037" w:rsidRDefault="00FD51A9" w:rsidP="004E1EAD">
      <w:pPr>
        <w:ind w:left="1080"/>
        <w:rPr>
          <w:rFonts w:cs="Arial"/>
        </w:rPr>
      </w:pPr>
      <w:r w:rsidRPr="00016037">
        <w:rPr>
          <w:rFonts w:cs="Arial"/>
        </w:rPr>
        <w:t xml:space="preserve">The programme </w:t>
      </w:r>
      <w:r w:rsidR="00FB7E24" w:rsidRPr="00016037">
        <w:rPr>
          <w:rFonts w:cs="Arial"/>
        </w:rPr>
        <w:t>is fully approved and o</w:t>
      </w:r>
      <w:r w:rsidR="00661EC8" w:rsidRPr="00016037">
        <w:rPr>
          <w:rFonts w:cs="Arial"/>
        </w:rPr>
        <w:t>ffers can now be made</w:t>
      </w:r>
    </w:p>
    <w:p w14:paraId="4C57B1BE" w14:textId="4237723C" w:rsidR="00471D67" w:rsidRPr="00016037" w:rsidRDefault="00875769" w:rsidP="00A210AD">
      <w:pPr>
        <w:numPr>
          <w:ilvl w:val="2"/>
          <w:numId w:val="6"/>
        </w:numPr>
        <w:rPr>
          <w:rFonts w:cs="Arial"/>
        </w:rPr>
      </w:pPr>
      <w:r w:rsidRPr="00016037">
        <w:rPr>
          <w:rFonts w:cs="Arial"/>
        </w:rPr>
        <w:t>Defer</w:t>
      </w:r>
      <w:r w:rsidR="00471D67" w:rsidRPr="00016037">
        <w:rPr>
          <w:rFonts w:cs="Arial"/>
        </w:rPr>
        <w:t xml:space="preserve"> </w:t>
      </w:r>
      <w:r w:rsidR="00B46F2E" w:rsidRPr="00016037">
        <w:rPr>
          <w:rFonts w:cs="Arial"/>
        </w:rPr>
        <w:t xml:space="preserve">approval </w:t>
      </w:r>
      <w:r w:rsidR="00E42ED0" w:rsidRPr="00016037">
        <w:rPr>
          <w:rFonts w:cs="Arial"/>
        </w:rPr>
        <w:t>subject to</w:t>
      </w:r>
      <w:r w:rsidR="00471D67" w:rsidRPr="00016037">
        <w:rPr>
          <w:rFonts w:cs="Arial"/>
        </w:rPr>
        <w:t xml:space="preserve"> conditions</w:t>
      </w:r>
    </w:p>
    <w:p w14:paraId="5538E7CB" w14:textId="506AF08B" w:rsidR="00D21800" w:rsidRPr="00016037" w:rsidRDefault="00D21800" w:rsidP="00D21800">
      <w:pPr>
        <w:ind w:left="1080"/>
        <w:rPr>
          <w:rFonts w:cs="Arial"/>
        </w:rPr>
      </w:pPr>
      <w:r w:rsidRPr="00016037">
        <w:rPr>
          <w:rFonts w:cs="Arial"/>
        </w:rPr>
        <w:t xml:space="preserve">The programme will </w:t>
      </w:r>
      <w:r w:rsidRPr="00016037">
        <w:rPr>
          <w:rFonts w:cs="Arial"/>
          <w:u w:val="single"/>
        </w:rPr>
        <w:t>only</w:t>
      </w:r>
      <w:r w:rsidRPr="00016037">
        <w:rPr>
          <w:rFonts w:cs="Arial"/>
        </w:rPr>
        <w:t xml:space="preserve"> be approved once the specified conditions are met</w:t>
      </w:r>
      <w:r w:rsidR="00C77176" w:rsidRPr="00016037">
        <w:rPr>
          <w:rFonts w:cs="Arial"/>
        </w:rPr>
        <w:t xml:space="preserve">. </w:t>
      </w:r>
      <w:r w:rsidR="007F6470" w:rsidRPr="00016037">
        <w:rPr>
          <w:rFonts w:cs="Arial"/>
        </w:rPr>
        <w:t>Depending on the nature and scope of the conditions, the Chair may approve the programme by Chair’s action, refer the matter to the Board by circulation, require the matter to be considered at the next Board meeting, or delegate specific authority for approval to the Head of Academic Quality and Standards.</w:t>
      </w:r>
    </w:p>
    <w:p w14:paraId="4060EE4D" w14:textId="6FFD4D83" w:rsidR="00471D67" w:rsidRPr="00016037" w:rsidRDefault="00471D67" w:rsidP="00A210AD">
      <w:pPr>
        <w:numPr>
          <w:ilvl w:val="2"/>
          <w:numId w:val="6"/>
        </w:numPr>
        <w:rPr>
          <w:rFonts w:cs="Arial"/>
        </w:rPr>
      </w:pPr>
      <w:r w:rsidRPr="00016037">
        <w:rPr>
          <w:rFonts w:cs="Arial"/>
        </w:rPr>
        <w:t>Not approved</w:t>
      </w:r>
    </w:p>
    <w:p w14:paraId="0A030676" w14:textId="72378B5A" w:rsidR="004E1EAD" w:rsidRPr="00016037" w:rsidRDefault="008A6309" w:rsidP="00B2618E">
      <w:pPr>
        <w:ind w:left="1080"/>
        <w:rPr>
          <w:rFonts w:cs="Arial"/>
        </w:rPr>
      </w:pPr>
      <w:r w:rsidRPr="00016037">
        <w:rPr>
          <w:rFonts w:cs="Arial"/>
        </w:rPr>
        <w:t xml:space="preserve">Approval was not granted by the Board. </w:t>
      </w:r>
      <w:r w:rsidR="006C7F05" w:rsidRPr="00016037">
        <w:rPr>
          <w:rFonts w:cs="Arial"/>
        </w:rPr>
        <w:t>The programme proposer should take on feedback from the discussions and resubmit the proposal to a future Board</w:t>
      </w:r>
      <w:r w:rsidR="007A0018" w:rsidRPr="00016037">
        <w:rPr>
          <w:rFonts w:cs="Arial"/>
        </w:rPr>
        <w:t xml:space="preserve"> should they wish to proceed with the proposal</w:t>
      </w:r>
      <w:r w:rsidR="006C7F05" w:rsidRPr="00016037">
        <w:rPr>
          <w:rFonts w:cs="Arial"/>
        </w:rPr>
        <w:t>.</w:t>
      </w:r>
    </w:p>
    <w:p w14:paraId="5FB29123" w14:textId="77777777" w:rsidR="00E9497E" w:rsidRDefault="00E9497E" w:rsidP="00E9497E">
      <w:pPr>
        <w:pStyle w:val="ListParagraph"/>
        <w:rPr>
          <w:rFonts w:cs="Arial"/>
          <w:color w:val="000000"/>
        </w:rPr>
      </w:pPr>
    </w:p>
    <w:p w14:paraId="77BD4E79" w14:textId="34F54226" w:rsidR="00E74DA5" w:rsidRPr="006E308C" w:rsidRDefault="00A21C54" w:rsidP="00E74DA5">
      <w:pPr>
        <w:numPr>
          <w:ilvl w:val="1"/>
          <w:numId w:val="6"/>
        </w:numPr>
        <w:tabs>
          <w:tab w:val="num" w:pos="360"/>
        </w:tabs>
        <w:ind w:left="360"/>
        <w:rPr>
          <w:rFonts w:cs="Arial"/>
          <w:color w:val="000000"/>
        </w:rPr>
      </w:pPr>
      <w:r w:rsidRPr="006E308C">
        <w:rPr>
          <w:rFonts w:cs="Arial"/>
          <w:color w:val="000000"/>
        </w:rPr>
        <w:t>Where the Board sets an action or a condition of approval</w:t>
      </w:r>
      <w:r w:rsidR="00EF199B" w:rsidRPr="006E308C">
        <w:rPr>
          <w:rFonts w:cs="Arial"/>
          <w:color w:val="000000"/>
        </w:rPr>
        <w:t xml:space="preserve"> this must be completed </w:t>
      </w:r>
      <w:r w:rsidR="001C7366">
        <w:rPr>
          <w:rFonts w:cs="Arial"/>
          <w:color w:val="000000"/>
        </w:rPr>
        <w:t>by the specified deadline, which will normally be</w:t>
      </w:r>
      <w:r w:rsidR="001C7366" w:rsidRPr="006E308C">
        <w:rPr>
          <w:rFonts w:cs="Arial"/>
          <w:color w:val="000000"/>
        </w:rPr>
        <w:t xml:space="preserve"> </w:t>
      </w:r>
      <w:r w:rsidR="00EF199B" w:rsidRPr="00016037">
        <w:rPr>
          <w:rFonts w:cs="Arial"/>
        </w:rPr>
        <w:t xml:space="preserve">the </w:t>
      </w:r>
      <w:r w:rsidR="002A0B0A" w:rsidRPr="00016037">
        <w:rPr>
          <w:rFonts w:cs="Arial"/>
        </w:rPr>
        <w:t xml:space="preserve">paper deadline for </w:t>
      </w:r>
      <w:r w:rsidR="002A0B0A">
        <w:rPr>
          <w:rFonts w:cs="Arial"/>
          <w:color w:val="000000"/>
        </w:rPr>
        <w:t xml:space="preserve">the </w:t>
      </w:r>
      <w:r w:rsidR="00EF199B" w:rsidRPr="006E308C">
        <w:rPr>
          <w:rFonts w:cs="Arial"/>
          <w:color w:val="000000"/>
        </w:rPr>
        <w:t xml:space="preserve">next meeting of the Board. </w:t>
      </w:r>
      <w:r w:rsidR="005E6238" w:rsidRPr="006E308C">
        <w:rPr>
          <w:rFonts w:cs="Arial"/>
          <w:color w:val="000000"/>
        </w:rPr>
        <w:t xml:space="preserve">If </w:t>
      </w:r>
      <w:r w:rsidR="00A328BD">
        <w:rPr>
          <w:rFonts w:cs="Arial"/>
          <w:color w:val="000000"/>
        </w:rPr>
        <w:t>this</w:t>
      </w:r>
      <w:r w:rsidR="00264F72" w:rsidRPr="006E308C">
        <w:rPr>
          <w:rFonts w:cs="Arial"/>
          <w:color w:val="000000"/>
        </w:rPr>
        <w:t xml:space="preserve"> </w:t>
      </w:r>
      <w:r w:rsidR="005E6238" w:rsidRPr="006E308C">
        <w:rPr>
          <w:rFonts w:cs="Arial"/>
          <w:color w:val="000000"/>
        </w:rPr>
        <w:t xml:space="preserve">deadline is not met </w:t>
      </w:r>
      <w:r w:rsidR="00A328BD">
        <w:rPr>
          <w:rFonts w:cs="Arial"/>
          <w:color w:val="000000"/>
        </w:rPr>
        <w:t>then</w:t>
      </w:r>
      <w:r w:rsidR="005E6238" w:rsidRPr="006E308C">
        <w:rPr>
          <w:rFonts w:cs="Arial"/>
          <w:color w:val="000000"/>
        </w:rPr>
        <w:t xml:space="preserve"> the programme </w:t>
      </w:r>
      <w:r w:rsidR="00A328BD">
        <w:rPr>
          <w:rFonts w:cs="Arial"/>
          <w:color w:val="000000"/>
        </w:rPr>
        <w:t xml:space="preserve">must </w:t>
      </w:r>
      <w:r w:rsidR="005E6238" w:rsidRPr="006E308C">
        <w:rPr>
          <w:rFonts w:cs="Arial"/>
          <w:color w:val="000000"/>
        </w:rPr>
        <w:t>be resubmitted</w:t>
      </w:r>
      <w:r w:rsidR="006E308C" w:rsidRPr="006E308C">
        <w:rPr>
          <w:rFonts w:cs="Arial"/>
          <w:color w:val="000000"/>
        </w:rPr>
        <w:t xml:space="preserve"> and </w:t>
      </w:r>
      <w:r w:rsidR="004800A2">
        <w:rPr>
          <w:rFonts w:cs="Arial"/>
          <w:color w:val="000000"/>
        </w:rPr>
        <w:t>re</w:t>
      </w:r>
      <w:r w:rsidR="006E308C" w:rsidRPr="006E308C">
        <w:rPr>
          <w:rFonts w:cs="Arial"/>
          <w:color w:val="000000"/>
        </w:rPr>
        <w:t>considered at a future meeting</w:t>
      </w:r>
      <w:r w:rsidR="003F52D4">
        <w:rPr>
          <w:rFonts w:cs="Arial"/>
          <w:color w:val="000000"/>
        </w:rPr>
        <w:t>,</w:t>
      </w:r>
      <w:r w:rsidR="006E308C" w:rsidRPr="006E308C">
        <w:rPr>
          <w:rFonts w:cs="Arial"/>
          <w:color w:val="000000"/>
        </w:rPr>
        <w:t xml:space="preserve"> </w:t>
      </w:r>
      <w:r w:rsidR="00485C8D">
        <w:rPr>
          <w:rFonts w:cs="Arial"/>
          <w:color w:val="000000"/>
        </w:rPr>
        <w:t>unless a</w:t>
      </w:r>
      <w:r w:rsidR="006C5CE7">
        <w:rPr>
          <w:rFonts w:cs="Arial"/>
          <w:color w:val="000000"/>
        </w:rPr>
        <w:t xml:space="preserve"> request for </w:t>
      </w:r>
      <w:r w:rsidR="00485C8D">
        <w:rPr>
          <w:rFonts w:cs="Arial"/>
          <w:color w:val="000000"/>
        </w:rPr>
        <w:t>extension has been</w:t>
      </w:r>
      <w:r w:rsidR="006C5CE7">
        <w:rPr>
          <w:rFonts w:cs="Arial"/>
          <w:color w:val="000000"/>
        </w:rPr>
        <w:t xml:space="preserve"> submitted to DGLS and</w:t>
      </w:r>
      <w:r w:rsidR="00485C8D">
        <w:rPr>
          <w:rFonts w:cs="Arial"/>
          <w:color w:val="000000"/>
        </w:rPr>
        <w:t xml:space="preserve"> agreed</w:t>
      </w:r>
      <w:r w:rsidR="007B1025">
        <w:rPr>
          <w:rFonts w:cs="Arial"/>
          <w:color w:val="000000"/>
        </w:rPr>
        <w:t xml:space="preserve"> by the Chair</w:t>
      </w:r>
      <w:r w:rsidR="003F52D4">
        <w:rPr>
          <w:rFonts w:cs="Arial"/>
          <w:color w:val="000000"/>
        </w:rPr>
        <w:t>.</w:t>
      </w:r>
      <w:r w:rsidR="00897545">
        <w:rPr>
          <w:rFonts w:cs="Arial"/>
          <w:color w:val="000000"/>
        </w:rPr>
        <w:t xml:space="preserve"> </w:t>
      </w:r>
      <w:r w:rsidR="003F52D4">
        <w:rPr>
          <w:rFonts w:cs="Arial"/>
          <w:color w:val="000000"/>
        </w:rPr>
        <w:t>A</w:t>
      </w:r>
      <w:r w:rsidR="006C5CE7">
        <w:rPr>
          <w:rFonts w:cs="Arial"/>
          <w:color w:val="000000"/>
        </w:rPr>
        <w:t xml:space="preserve">n extension will only be considered where </w:t>
      </w:r>
      <w:r w:rsidR="00F83F34">
        <w:rPr>
          <w:rFonts w:cs="Arial"/>
          <w:color w:val="000000"/>
        </w:rPr>
        <w:t xml:space="preserve">there is good reason why an action cannot be completed by the </w:t>
      </w:r>
      <w:r w:rsidR="006C5CE7">
        <w:rPr>
          <w:rFonts w:cs="Arial"/>
          <w:color w:val="000000"/>
        </w:rPr>
        <w:t>original</w:t>
      </w:r>
      <w:r w:rsidR="00F83F34">
        <w:rPr>
          <w:rFonts w:cs="Arial"/>
          <w:color w:val="000000"/>
        </w:rPr>
        <w:t xml:space="preserve"> deadline</w:t>
      </w:r>
      <w:r w:rsidR="006C5CE7">
        <w:rPr>
          <w:rFonts w:cs="Arial"/>
          <w:color w:val="000000"/>
        </w:rPr>
        <w:t xml:space="preserve"> and where the </w:t>
      </w:r>
      <w:r w:rsidR="00F83F34">
        <w:rPr>
          <w:rFonts w:cs="Arial"/>
          <w:color w:val="000000"/>
        </w:rPr>
        <w:t>programme team contact</w:t>
      </w:r>
      <w:r w:rsidR="006C5CE7">
        <w:rPr>
          <w:rFonts w:cs="Arial"/>
          <w:color w:val="000000"/>
        </w:rPr>
        <w:t>s</w:t>
      </w:r>
      <w:r w:rsidR="00F83F34">
        <w:rPr>
          <w:rFonts w:cs="Arial"/>
          <w:color w:val="000000"/>
        </w:rPr>
        <w:t xml:space="preserve"> </w:t>
      </w:r>
      <w:r w:rsidR="0022768A">
        <w:rPr>
          <w:rFonts w:cs="Arial"/>
          <w:color w:val="000000"/>
        </w:rPr>
        <w:t xml:space="preserve">DGLS in advance of the deadline. </w:t>
      </w:r>
    </w:p>
    <w:p w14:paraId="346EB000" w14:textId="77777777" w:rsidR="00376F84" w:rsidRPr="003B307C" w:rsidRDefault="00376F84" w:rsidP="002E0EBE">
      <w:pPr>
        <w:ind w:left="360"/>
        <w:rPr>
          <w:rFonts w:cs="Arial"/>
          <w:color w:val="000000"/>
        </w:rPr>
      </w:pPr>
    </w:p>
    <w:p w14:paraId="1562AD38" w14:textId="79B6E241" w:rsidR="00376F84" w:rsidRPr="007378C7" w:rsidRDefault="00376F84" w:rsidP="002E0EBE">
      <w:pPr>
        <w:numPr>
          <w:ilvl w:val="1"/>
          <w:numId w:val="6"/>
        </w:numPr>
        <w:tabs>
          <w:tab w:val="num" w:pos="360"/>
        </w:tabs>
        <w:ind w:left="360"/>
        <w:rPr>
          <w:rFonts w:cs="Arial"/>
          <w:color w:val="000000"/>
        </w:rPr>
      </w:pPr>
      <w:r>
        <w:rPr>
          <w:rFonts w:cs="Arial"/>
          <w:color w:val="000000"/>
        </w:rPr>
        <w:t>A</w:t>
      </w:r>
      <w:r w:rsidR="000A00CB">
        <w:rPr>
          <w:rFonts w:cs="Arial"/>
          <w:color w:val="000000"/>
        </w:rPr>
        <w:t xml:space="preserve"> </w:t>
      </w:r>
      <w:r>
        <w:rPr>
          <w:rFonts w:cs="Arial"/>
          <w:color w:val="000000"/>
        </w:rPr>
        <w:t>programme</w:t>
      </w:r>
      <w:r w:rsidR="004D7991">
        <w:rPr>
          <w:rFonts w:cs="Arial"/>
          <w:color w:val="000000"/>
        </w:rPr>
        <w:t xml:space="preserve"> </w:t>
      </w:r>
      <w:r>
        <w:rPr>
          <w:rFonts w:cs="Arial"/>
          <w:color w:val="000000"/>
        </w:rPr>
        <w:t xml:space="preserve">must run </w:t>
      </w:r>
      <w:r w:rsidR="00A158DB">
        <w:rPr>
          <w:rFonts w:cs="Arial"/>
          <w:color w:val="000000"/>
        </w:rPr>
        <w:t>exactly as</w:t>
      </w:r>
      <w:r>
        <w:rPr>
          <w:rFonts w:cs="Arial"/>
          <w:color w:val="000000"/>
        </w:rPr>
        <w:t xml:space="preserve"> it was </w:t>
      </w:r>
      <w:r w:rsidR="000A00CB">
        <w:rPr>
          <w:rFonts w:cs="Arial"/>
          <w:color w:val="000000"/>
        </w:rPr>
        <w:t>approved by</w:t>
      </w:r>
      <w:r>
        <w:rPr>
          <w:rFonts w:cs="Arial"/>
          <w:color w:val="000000"/>
        </w:rPr>
        <w:t xml:space="preserve"> the Board. </w:t>
      </w:r>
      <w:r w:rsidR="000A00CB">
        <w:rPr>
          <w:rFonts w:cs="Arial"/>
          <w:color w:val="000000"/>
        </w:rPr>
        <w:t>If</w:t>
      </w:r>
      <w:r>
        <w:rPr>
          <w:rFonts w:cs="Arial"/>
          <w:color w:val="000000"/>
        </w:rPr>
        <w:t xml:space="preserve">, exceptionally, </w:t>
      </w:r>
      <w:r w:rsidR="00D45684">
        <w:rPr>
          <w:rFonts w:cs="Arial"/>
          <w:color w:val="000000"/>
        </w:rPr>
        <w:t xml:space="preserve">there is good reason why </w:t>
      </w:r>
      <w:r w:rsidR="0057457F">
        <w:rPr>
          <w:rFonts w:cs="Arial"/>
          <w:color w:val="000000"/>
        </w:rPr>
        <w:t>an</w:t>
      </w:r>
      <w:r w:rsidR="00D005BC">
        <w:rPr>
          <w:rFonts w:cs="Arial"/>
          <w:color w:val="000000"/>
        </w:rPr>
        <w:t>y</w:t>
      </w:r>
      <w:r w:rsidR="0057457F">
        <w:rPr>
          <w:rFonts w:cs="Arial"/>
          <w:color w:val="000000"/>
        </w:rPr>
        <w:t xml:space="preserve"> amendment </w:t>
      </w:r>
      <w:r>
        <w:rPr>
          <w:rFonts w:cs="Arial"/>
          <w:color w:val="000000"/>
        </w:rPr>
        <w:t xml:space="preserve">is necessary </w:t>
      </w:r>
      <w:r w:rsidR="00D005BC">
        <w:rPr>
          <w:rFonts w:cs="Arial"/>
          <w:color w:val="000000"/>
        </w:rPr>
        <w:t>before</w:t>
      </w:r>
      <w:r w:rsidR="00A158DB">
        <w:rPr>
          <w:rFonts w:cs="Arial"/>
          <w:color w:val="000000"/>
        </w:rPr>
        <w:t xml:space="preserve"> or </w:t>
      </w:r>
      <w:r w:rsidR="00F63969">
        <w:rPr>
          <w:rFonts w:cs="Arial"/>
          <w:color w:val="000000"/>
        </w:rPr>
        <w:t>during</w:t>
      </w:r>
      <w:r w:rsidR="00A158DB">
        <w:rPr>
          <w:rFonts w:cs="Arial"/>
          <w:color w:val="000000"/>
        </w:rPr>
        <w:t xml:space="preserve"> the </w:t>
      </w:r>
      <w:r w:rsidR="00F63969">
        <w:rPr>
          <w:rFonts w:cs="Arial"/>
          <w:color w:val="000000"/>
        </w:rPr>
        <w:t xml:space="preserve">teaching of the </w:t>
      </w:r>
      <w:r w:rsidR="00BB5C06">
        <w:rPr>
          <w:rFonts w:cs="Arial"/>
          <w:color w:val="000000"/>
        </w:rPr>
        <w:t xml:space="preserve">first cohort </w:t>
      </w:r>
      <w:r w:rsidR="000A00CB">
        <w:rPr>
          <w:rFonts w:cs="Arial"/>
          <w:color w:val="000000"/>
        </w:rPr>
        <w:t xml:space="preserve">then </w:t>
      </w:r>
      <w:r w:rsidR="0057457F">
        <w:rPr>
          <w:rFonts w:cs="Arial"/>
          <w:color w:val="000000"/>
        </w:rPr>
        <w:t>this</w:t>
      </w:r>
      <w:r>
        <w:rPr>
          <w:rFonts w:cs="Arial"/>
          <w:color w:val="000000"/>
        </w:rPr>
        <w:t xml:space="preserve"> must be considered by a fully convened meeting of the Board</w:t>
      </w:r>
      <w:r w:rsidR="0057457F">
        <w:rPr>
          <w:rFonts w:cs="Arial"/>
          <w:color w:val="000000"/>
        </w:rPr>
        <w:t>;</w:t>
      </w:r>
      <w:r w:rsidR="00D45684">
        <w:rPr>
          <w:rFonts w:cs="Arial"/>
          <w:color w:val="000000"/>
        </w:rPr>
        <w:t xml:space="preserve"> good reason might include a change to external regulation, for example </w:t>
      </w:r>
      <w:r w:rsidR="0057457F">
        <w:rPr>
          <w:rFonts w:cs="Arial"/>
          <w:color w:val="000000"/>
        </w:rPr>
        <w:t>changes to a</w:t>
      </w:r>
      <w:r w:rsidR="0019742A">
        <w:rPr>
          <w:rFonts w:cs="Arial"/>
          <w:color w:val="000000"/>
        </w:rPr>
        <w:t xml:space="preserve">n </w:t>
      </w:r>
      <w:r w:rsidR="0057457F">
        <w:rPr>
          <w:rFonts w:cs="Arial"/>
          <w:color w:val="000000"/>
        </w:rPr>
        <w:t>apprenticeship standard that take immediate effect.</w:t>
      </w:r>
    </w:p>
    <w:p w14:paraId="1121FBD2" w14:textId="77777777" w:rsidR="00285591" w:rsidRDefault="00285591">
      <w:pPr>
        <w:rPr>
          <w:rFonts w:cs="Arial"/>
          <w:bCs/>
          <w:color w:val="000000"/>
        </w:rPr>
      </w:pPr>
      <w:r>
        <w:rPr>
          <w:rFonts w:cs="Arial"/>
          <w:bCs/>
          <w:color w:val="000000"/>
        </w:rPr>
        <w:br w:type="page"/>
      </w:r>
    </w:p>
    <w:p w14:paraId="76BA0B6A" w14:textId="09769BC9" w:rsidR="00A35C82" w:rsidRPr="00EF2339" w:rsidRDefault="000A5368" w:rsidP="00A35C82">
      <w:pPr>
        <w:jc w:val="center"/>
        <w:rPr>
          <w:rFonts w:ascii="Source Sans Pro Black" w:hAnsi="Source Sans Pro Black"/>
          <w:color w:val="002060"/>
          <w:sz w:val="24"/>
          <w:szCs w:val="24"/>
        </w:rPr>
      </w:pPr>
      <w:r w:rsidRPr="00EF2339">
        <w:rPr>
          <w:rFonts w:ascii="Source Sans Pro Black" w:hAnsi="Source Sans Pro Black"/>
          <w:color w:val="002060"/>
          <w:sz w:val="24"/>
          <w:szCs w:val="24"/>
        </w:rPr>
        <w:lastRenderedPageBreak/>
        <w:t>Taught Programmes Board m</w:t>
      </w:r>
      <w:r w:rsidR="00A35C82" w:rsidRPr="00EF2339">
        <w:rPr>
          <w:rFonts w:ascii="Source Sans Pro Black" w:hAnsi="Source Sans Pro Black"/>
          <w:color w:val="002060"/>
          <w:sz w:val="24"/>
          <w:szCs w:val="24"/>
        </w:rPr>
        <w:t>embership 202</w:t>
      </w:r>
      <w:r w:rsidR="00290E35" w:rsidRPr="00EF2339">
        <w:rPr>
          <w:rFonts w:ascii="Source Sans Pro Black" w:hAnsi="Source Sans Pro Black"/>
          <w:color w:val="002060"/>
          <w:sz w:val="24"/>
          <w:szCs w:val="24"/>
        </w:rPr>
        <w:t>4</w:t>
      </w:r>
      <w:r w:rsidR="00A35C82" w:rsidRPr="00EF2339">
        <w:rPr>
          <w:rFonts w:ascii="Source Sans Pro Black" w:hAnsi="Source Sans Pro Black"/>
          <w:color w:val="002060"/>
          <w:sz w:val="24"/>
          <w:szCs w:val="24"/>
        </w:rPr>
        <w:t>-2</w:t>
      </w:r>
      <w:r w:rsidR="00290E35" w:rsidRPr="00EF2339">
        <w:rPr>
          <w:rFonts w:ascii="Source Sans Pro Black" w:hAnsi="Source Sans Pro Black"/>
          <w:color w:val="002060"/>
          <w:sz w:val="24"/>
          <w:szCs w:val="24"/>
        </w:rPr>
        <w:t>5</w:t>
      </w:r>
    </w:p>
    <w:p w14:paraId="5635407D" w14:textId="77777777" w:rsidR="00A06275" w:rsidRDefault="00A06275"/>
    <w:tbl>
      <w:tblPr>
        <w:tblStyle w:val="TableGrid"/>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75"/>
        <w:gridCol w:w="3751"/>
      </w:tblGrid>
      <w:tr w:rsidR="00B14316" w:rsidRPr="00452F83" w14:paraId="4079D84D" w14:textId="77777777" w:rsidTr="00E41CAF">
        <w:tc>
          <w:tcPr>
            <w:tcW w:w="2922" w:type="pct"/>
          </w:tcPr>
          <w:p w14:paraId="29D6C0EB" w14:textId="3DBEA154" w:rsidR="00B14316" w:rsidRPr="00452F83" w:rsidRDefault="00B14316" w:rsidP="00B14316">
            <w:r w:rsidRPr="00EF2339">
              <w:rPr>
                <w:color w:val="002060"/>
              </w:rPr>
              <w:t>Ex officio members</w:t>
            </w:r>
          </w:p>
        </w:tc>
        <w:tc>
          <w:tcPr>
            <w:tcW w:w="2078" w:type="pct"/>
          </w:tcPr>
          <w:p w14:paraId="2EB3BD81" w14:textId="5998A8A4" w:rsidR="00B14316" w:rsidRPr="00452F83" w:rsidRDefault="00B14316"/>
        </w:tc>
      </w:tr>
      <w:tr w:rsidR="00B14316" w:rsidRPr="00452F83" w14:paraId="1CD193BE" w14:textId="77777777" w:rsidTr="00E41CAF">
        <w:tc>
          <w:tcPr>
            <w:tcW w:w="2922" w:type="pct"/>
          </w:tcPr>
          <w:p w14:paraId="1D6BE508" w14:textId="79495EC2" w:rsidR="00B14316" w:rsidRPr="00452F83" w:rsidRDefault="00B14316" w:rsidP="00A528D0">
            <w:r w:rsidRPr="00452F83">
              <w:t>Deputy Vice-Principal for Education</w:t>
            </w:r>
            <w:r w:rsidRPr="002228C6">
              <w:rPr>
                <w:color w:val="FF0000"/>
              </w:rPr>
              <w:t xml:space="preserve"> </w:t>
            </w:r>
            <w:r w:rsidR="000C7CA0" w:rsidRPr="00452F83">
              <w:rPr>
                <w:b/>
                <w:bCs/>
              </w:rPr>
              <w:t>(Chair)</w:t>
            </w:r>
          </w:p>
        </w:tc>
        <w:tc>
          <w:tcPr>
            <w:tcW w:w="2078" w:type="pct"/>
          </w:tcPr>
          <w:p w14:paraId="4F3E1C54" w14:textId="6AC84673" w:rsidR="00B14316" w:rsidRPr="00452F83" w:rsidRDefault="00B14316">
            <w:r w:rsidRPr="00452F83">
              <w:t>Professor Anthony Michael</w:t>
            </w:r>
          </w:p>
        </w:tc>
      </w:tr>
      <w:tr w:rsidR="00B14316" w:rsidRPr="00452F83" w14:paraId="42FC7B23" w14:textId="77777777" w:rsidTr="00E41CAF">
        <w:tc>
          <w:tcPr>
            <w:tcW w:w="2922" w:type="pct"/>
          </w:tcPr>
          <w:p w14:paraId="657E4E7C" w14:textId="77777777" w:rsidR="00B14316" w:rsidRPr="00452F83" w:rsidRDefault="00B14316" w:rsidP="003C0FFD"/>
        </w:tc>
        <w:tc>
          <w:tcPr>
            <w:tcW w:w="2078" w:type="pct"/>
          </w:tcPr>
          <w:p w14:paraId="3995CD94" w14:textId="1B715022" w:rsidR="00B14316" w:rsidRPr="00452F83" w:rsidRDefault="00B14316"/>
        </w:tc>
      </w:tr>
      <w:tr w:rsidR="00B14316" w:rsidRPr="00452F83" w14:paraId="50255A0F" w14:textId="77777777" w:rsidTr="00E41CAF">
        <w:tc>
          <w:tcPr>
            <w:tcW w:w="2922" w:type="pct"/>
          </w:tcPr>
          <w:p w14:paraId="2F1D8F9B" w14:textId="228BFD5D" w:rsidR="00B14316" w:rsidRPr="00452F83" w:rsidRDefault="00B14316" w:rsidP="003C0FFD">
            <w:r w:rsidRPr="00452F83">
              <w:t>Faculty Deans for Education:</w:t>
            </w:r>
          </w:p>
        </w:tc>
        <w:tc>
          <w:tcPr>
            <w:tcW w:w="2078" w:type="pct"/>
          </w:tcPr>
          <w:p w14:paraId="1C1AEDE6" w14:textId="14B7E46C" w:rsidR="00B14316" w:rsidRPr="00452F83" w:rsidRDefault="00B14316"/>
        </w:tc>
      </w:tr>
      <w:tr w:rsidR="008D6CD7" w:rsidRPr="00452F83" w14:paraId="029A5B2F" w14:textId="77777777" w:rsidTr="00E41CAF">
        <w:tc>
          <w:tcPr>
            <w:tcW w:w="2922" w:type="pct"/>
          </w:tcPr>
          <w:p w14:paraId="225252BF" w14:textId="77777777" w:rsidR="008D6CD7" w:rsidRPr="00452F83" w:rsidRDefault="008D6CD7" w:rsidP="003C0FFD"/>
        </w:tc>
        <w:tc>
          <w:tcPr>
            <w:tcW w:w="2078" w:type="pct"/>
          </w:tcPr>
          <w:p w14:paraId="4B3D1D50" w14:textId="77777777" w:rsidR="008D6CD7" w:rsidRPr="00452F83" w:rsidRDefault="008D6CD7"/>
        </w:tc>
      </w:tr>
      <w:tr w:rsidR="00B14316" w:rsidRPr="00452F83" w14:paraId="4049EB5F" w14:textId="77777777" w:rsidTr="00E41CAF">
        <w:tc>
          <w:tcPr>
            <w:tcW w:w="2922" w:type="pct"/>
          </w:tcPr>
          <w:p w14:paraId="43FCD28E" w14:textId="0C2A2D86" w:rsidR="00B14316" w:rsidRPr="00452F83" w:rsidRDefault="00B14316" w:rsidP="00AF6323">
            <w:pPr>
              <w:ind w:left="720"/>
            </w:pPr>
            <w:r w:rsidRPr="00452F83">
              <w:t>Humanities and Social Sciences</w:t>
            </w:r>
          </w:p>
        </w:tc>
        <w:tc>
          <w:tcPr>
            <w:tcW w:w="2078" w:type="pct"/>
          </w:tcPr>
          <w:p w14:paraId="55267B02" w14:textId="3E5290E8" w:rsidR="00B14316" w:rsidRPr="00452F83" w:rsidRDefault="00315461">
            <w:r w:rsidRPr="00731373">
              <w:t xml:space="preserve">Professor </w:t>
            </w:r>
            <w:r w:rsidR="00B14316" w:rsidRPr="00452F83">
              <w:t>Elizabeth Gillow</w:t>
            </w:r>
          </w:p>
        </w:tc>
      </w:tr>
      <w:tr w:rsidR="00B14316" w:rsidRPr="00452F83" w14:paraId="58B9DA70" w14:textId="77777777" w:rsidTr="00E41CAF">
        <w:tc>
          <w:tcPr>
            <w:tcW w:w="2922" w:type="pct"/>
          </w:tcPr>
          <w:p w14:paraId="6ED767B6" w14:textId="63978D12" w:rsidR="00B14316" w:rsidRPr="00452F83" w:rsidRDefault="00B14316" w:rsidP="00AF6323">
            <w:pPr>
              <w:ind w:left="720"/>
            </w:pPr>
            <w:r w:rsidRPr="00452F83">
              <w:t>Medicine and Dentistry</w:t>
            </w:r>
          </w:p>
        </w:tc>
        <w:tc>
          <w:tcPr>
            <w:tcW w:w="2078" w:type="pct"/>
          </w:tcPr>
          <w:p w14:paraId="58B2A6E7" w14:textId="7E78B58B" w:rsidR="00B14316" w:rsidRPr="00452F83" w:rsidRDefault="00B14316">
            <w:r w:rsidRPr="00452F83">
              <w:t xml:space="preserve">Professor </w:t>
            </w:r>
            <w:r w:rsidR="005A618A">
              <w:t>Ian Curran</w:t>
            </w:r>
          </w:p>
        </w:tc>
      </w:tr>
      <w:tr w:rsidR="00B14316" w:rsidRPr="00452F83" w14:paraId="597A206D" w14:textId="77777777" w:rsidTr="00E41CAF">
        <w:tc>
          <w:tcPr>
            <w:tcW w:w="2922" w:type="pct"/>
          </w:tcPr>
          <w:p w14:paraId="6CFDD174" w14:textId="3E0D16D0" w:rsidR="00B14316" w:rsidRPr="00452F83" w:rsidRDefault="00B14316" w:rsidP="00AF6323">
            <w:pPr>
              <w:ind w:left="720"/>
            </w:pPr>
            <w:r w:rsidRPr="00452F83">
              <w:t>Science and Engineering</w:t>
            </w:r>
          </w:p>
        </w:tc>
        <w:tc>
          <w:tcPr>
            <w:tcW w:w="2078" w:type="pct"/>
          </w:tcPr>
          <w:p w14:paraId="60593604" w14:textId="5CDEB03A" w:rsidR="00B14316" w:rsidRPr="00452F83" w:rsidRDefault="00B14316">
            <w:r w:rsidRPr="00452F83">
              <w:t>Professor Chris Bray</w:t>
            </w:r>
          </w:p>
        </w:tc>
      </w:tr>
      <w:tr w:rsidR="00B14316" w:rsidRPr="00452F83" w14:paraId="521A7306" w14:textId="77777777" w:rsidTr="00E41CAF">
        <w:tc>
          <w:tcPr>
            <w:tcW w:w="2922" w:type="pct"/>
          </w:tcPr>
          <w:p w14:paraId="3D3AE1CB" w14:textId="77777777" w:rsidR="00B14316" w:rsidRPr="00452F83" w:rsidRDefault="00B14316"/>
        </w:tc>
        <w:tc>
          <w:tcPr>
            <w:tcW w:w="2078" w:type="pct"/>
          </w:tcPr>
          <w:p w14:paraId="16F50DAD" w14:textId="6ACE4762" w:rsidR="00B14316" w:rsidRPr="00452F83" w:rsidRDefault="00B14316"/>
        </w:tc>
      </w:tr>
      <w:tr w:rsidR="00F13D90" w:rsidRPr="00F13D90" w14:paraId="752247C4" w14:textId="77777777" w:rsidTr="00E41CAF">
        <w:tc>
          <w:tcPr>
            <w:tcW w:w="2922" w:type="pct"/>
          </w:tcPr>
          <w:p w14:paraId="1427F840" w14:textId="24CFDEDC" w:rsidR="003A6ED7" w:rsidRPr="00F13D90" w:rsidRDefault="00F13D90" w:rsidP="00452F83">
            <w:r w:rsidRPr="00F13D90">
              <w:t>Two</w:t>
            </w:r>
            <w:r w:rsidR="00B14316" w:rsidRPr="00F13D90">
              <w:t xml:space="preserve"> Deputy Dean</w:t>
            </w:r>
            <w:r w:rsidRPr="00F13D90">
              <w:t>s</w:t>
            </w:r>
            <w:r w:rsidR="00B14316" w:rsidRPr="00F13D90">
              <w:t xml:space="preserve"> for Education from each Faculty:</w:t>
            </w:r>
          </w:p>
          <w:p w14:paraId="5BBB8A77" w14:textId="7DA092AD" w:rsidR="008D6CD7" w:rsidRPr="00F13D90" w:rsidRDefault="008D6CD7" w:rsidP="00452F83"/>
        </w:tc>
        <w:tc>
          <w:tcPr>
            <w:tcW w:w="2078" w:type="pct"/>
          </w:tcPr>
          <w:p w14:paraId="44BBD68A" w14:textId="7563922F" w:rsidR="00B14316" w:rsidRPr="00F13D90" w:rsidRDefault="00B14316"/>
        </w:tc>
      </w:tr>
      <w:tr w:rsidR="00B14316" w:rsidRPr="00452F83" w14:paraId="6EC1C454" w14:textId="77777777" w:rsidTr="00E41CAF">
        <w:tc>
          <w:tcPr>
            <w:tcW w:w="2922" w:type="pct"/>
          </w:tcPr>
          <w:p w14:paraId="00C239EE" w14:textId="77777777" w:rsidR="00B14316" w:rsidRDefault="00B14316" w:rsidP="00AF6323">
            <w:pPr>
              <w:ind w:left="720"/>
            </w:pPr>
            <w:r w:rsidRPr="00452F83">
              <w:t>Humanities and Social Sciences</w:t>
            </w:r>
          </w:p>
          <w:p w14:paraId="3C92F7D3" w14:textId="36352179" w:rsidR="00A55A64" w:rsidRPr="00452F83" w:rsidRDefault="00A55A64" w:rsidP="00AF6323">
            <w:pPr>
              <w:ind w:left="720"/>
            </w:pPr>
            <w:r w:rsidRPr="00452F83">
              <w:t>Humanities and Social Sciences</w:t>
            </w:r>
          </w:p>
        </w:tc>
        <w:tc>
          <w:tcPr>
            <w:tcW w:w="2078" w:type="pct"/>
          </w:tcPr>
          <w:p w14:paraId="6875C7E3" w14:textId="77777777" w:rsidR="00F827B4" w:rsidRDefault="004026CE">
            <w:r>
              <w:t>Professor</w:t>
            </w:r>
            <w:r w:rsidR="00B14316" w:rsidRPr="00452F83">
              <w:t xml:space="preserve"> Rachel Male</w:t>
            </w:r>
            <w:r w:rsidR="005F771F">
              <w:t xml:space="preserve"> </w:t>
            </w:r>
          </w:p>
          <w:p w14:paraId="6D3A404D" w14:textId="49E81B8D" w:rsidR="00B14316" w:rsidRPr="00452F83" w:rsidRDefault="005F771F">
            <w:r w:rsidRPr="00735411">
              <w:t xml:space="preserve">Professor </w:t>
            </w:r>
            <w:r w:rsidRPr="005F771F">
              <w:t>Javier Sajuria</w:t>
            </w:r>
          </w:p>
        </w:tc>
      </w:tr>
      <w:tr w:rsidR="00B14316" w:rsidRPr="00452F83" w14:paraId="3D5661F5" w14:textId="77777777" w:rsidTr="00E41CAF">
        <w:tc>
          <w:tcPr>
            <w:tcW w:w="2922" w:type="pct"/>
          </w:tcPr>
          <w:p w14:paraId="003FD392" w14:textId="77777777" w:rsidR="00B14316" w:rsidRDefault="00B14316" w:rsidP="00AF6323">
            <w:pPr>
              <w:ind w:left="720"/>
            </w:pPr>
            <w:r w:rsidRPr="00452F83">
              <w:t>Medicine and Dentistry</w:t>
            </w:r>
          </w:p>
          <w:p w14:paraId="2EFC4B93" w14:textId="2BA43FF0" w:rsidR="00A55A64" w:rsidRPr="00452F83" w:rsidRDefault="00A55A64" w:rsidP="00AF6323">
            <w:pPr>
              <w:ind w:left="720"/>
            </w:pPr>
            <w:r w:rsidRPr="00452F83">
              <w:t>Medicine and Dentistry</w:t>
            </w:r>
          </w:p>
        </w:tc>
        <w:tc>
          <w:tcPr>
            <w:tcW w:w="2078" w:type="pct"/>
          </w:tcPr>
          <w:p w14:paraId="5692500F" w14:textId="77777777" w:rsidR="00F827B4" w:rsidRDefault="002B7F5B">
            <w:r w:rsidRPr="00E91FBF">
              <w:t xml:space="preserve">Professor </w:t>
            </w:r>
            <w:r w:rsidR="00F37EF7" w:rsidRPr="00E91FBF">
              <w:t>Maralyn Druce</w:t>
            </w:r>
            <w:r w:rsidR="00607212">
              <w:t xml:space="preserve"> </w:t>
            </w:r>
          </w:p>
          <w:p w14:paraId="1FEC0A5D" w14:textId="51E19808" w:rsidR="00B14316" w:rsidRPr="00E91FBF" w:rsidRDefault="00607212">
            <w:r w:rsidRPr="004B50AD">
              <w:t>Dr Sadani Cooray / Dr Joanna Riddoch-Contreras (shared)</w:t>
            </w:r>
          </w:p>
        </w:tc>
      </w:tr>
      <w:tr w:rsidR="00B14316" w:rsidRPr="00452F83" w14:paraId="135E75BF" w14:textId="77777777" w:rsidTr="00E41CAF">
        <w:tc>
          <w:tcPr>
            <w:tcW w:w="2922" w:type="pct"/>
          </w:tcPr>
          <w:p w14:paraId="7003A820" w14:textId="17310859" w:rsidR="00B14316" w:rsidRPr="00452F83" w:rsidRDefault="00B14316" w:rsidP="00AF6323">
            <w:pPr>
              <w:ind w:left="720"/>
            </w:pPr>
            <w:r w:rsidRPr="00452F83">
              <w:t>Science and Engineering</w:t>
            </w:r>
          </w:p>
        </w:tc>
        <w:tc>
          <w:tcPr>
            <w:tcW w:w="2078" w:type="pct"/>
          </w:tcPr>
          <w:p w14:paraId="5755D879" w14:textId="659B14B9" w:rsidR="00B14316" w:rsidRPr="00F37EF7" w:rsidRDefault="00121968">
            <w:r w:rsidRPr="00F37EF7">
              <w:t>Rachel Appleton</w:t>
            </w:r>
          </w:p>
        </w:tc>
      </w:tr>
      <w:tr w:rsidR="00B14316" w:rsidRPr="00452F83" w14:paraId="48E1A4B0" w14:textId="77777777" w:rsidTr="00E41CAF">
        <w:tc>
          <w:tcPr>
            <w:tcW w:w="2922" w:type="pct"/>
          </w:tcPr>
          <w:p w14:paraId="39FC7FBD" w14:textId="77777777" w:rsidR="00B14316" w:rsidRPr="00452F83" w:rsidRDefault="00B14316" w:rsidP="00AF6323">
            <w:pPr>
              <w:ind w:left="720"/>
            </w:pPr>
          </w:p>
        </w:tc>
        <w:tc>
          <w:tcPr>
            <w:tcW w:w="2078" w:type="pct"/>
          </w:tcPr>
          <w:p w14:paraId="26BD57E5" w14:textId="2480BFCD" w:rsidR="00B14316" w:rsidRPr="00452F83" w:rsidRDefault="00B14316"/>
        </w:tc>
      </w:tr>
      <w:tr w:rsidR="00B14316" w:rsidRPr="00452F83" w14:paraId="6B7EBCEA" w14:textId="77777777" w:rsidTr="00E41CAF">
        <w:tc>
          <w:tcPr>
            <w:tcW w:w="2922" w:type="pct"/>
          </w:tcPr>
          <w:p w14:paraId="023CEF88" w14:textId="6BA41FC5" w:rsidR="00B14316" w:rsidRPr="00452F83" w:rsidRDefault="00B14316" w:rsidP="00AF6323">
            <w:r w:rsidRPr="00452F83">
              <w:t>Head of Education Programmes</w:t>
            </w:r>
          </w:p>
        </w:tc>
        <w:tc>
          <w:tcPr>
            <w:tcW w:w="2078" w:type="pct"/>
          </w:tcPr>
          <w:p w14:paraId="76BDD419" w14:textId="0BED8FD8" w:rsidR="00B14316" w:rsidRPr="00452F83" w:rsidRDefault="00B14316">
            <w:r w:rsidRPr="00452F83">
              <w:t>Dr Emily Salines</w:t>
            </w:r>
          </w:p>
        </w:tc>
      </w:tr>
      <w:tr w:rsidR="00B14316" w:rsidRPr="00452F83" w14:paraId="1EDFFC49" w14:textId="77777777" w:rsidTr="00E41CAF">
        <w:tc>
          <w:tcPr>
            <w:tcW w:w="2922" w:type="pct"/>
          </w:tcPr>
          <w:p w14:paraId="6DC6B90F" w14:textId="77777777" w:rsidR="00B14316" w:rsidRPr="00452F83" w:rsidRDefault="00B14316" w:rsidP="00AF6323">
            <w:pPr>
              <w:ind w:left="720"/>
            </w:pPr>
          </w:p>
        </w:tc>
        <w:tc>
          <w:tcPr>
            <w:tcW w:w="2078" w:type="pct"/>
          </w:tcPr>
          <w:p w14:paraId="7BB66224" w14:textId="73F53552" w:rsidR="00B14316" w:rsidRPr="00452F83" w:rsidRDefault="00B14316"/>
        </w:tc>
      </w:tr>
      <w:tr w:rsidR="00B14316" w:rsidRPr="00452F83" w14:paraId="73CA8DC5" w14:textId="77777777" w:rsidTr="00E41CAF">
        <w:tc>
          <w:tcPr>
            <w:tcW w:w="2922" w:type="pct"/>
          </w:tcPr>
          <w:p w14:paraId="22AF59CA" w14:textId="30D5B11E" w:rsidR="00B14316" w:rsidRPr="00452F83" w:rsidRDefault="00B14316" w:rsidP="00AF6323">
            <w:r w:rsidRPr="00452F83">
              <w:t>Head of Academic Quality and Standards</w:t>
            </w:r>
          </w:p>
        </w:tc>
        <w:tc>
          <w:tcPr>
            <w:tcW w:w="2078" w:type="pct"/>
          </w:tcPr>
          <w:p w14:paraId="3C1459EC" w14:textId="1BF9B0D7" w:rsidR="00B14316" w:rsidRPr="00452F83" w:rsidRDefault="00B14316">
            <w:r w:rsidRPr="00452F83">
              <w:t>Simon Hayter</w:t>
            </w:r>
          </w:p>
        </w:tc>
      </w:tr>
      <w:tr w:rsidR="00B14316" w:rsidRPr="00452F83" w14:paraId="3B089BBF" w14:textId="77777777" w:rsidTr="00E41CAF">
        <w:tc>
          <w:tcPr>
            <w:tcW w:w="2922" w:type="pct"/>
          </w:tcPr>
          <w:p w14:paraId="4CE89575" w14:textId="77777777" w:rsidR="00B14316" w:rsidRPr="00452F83" w:rsidRDefault="00B14316" w:rsidP="00AF6323">
            <w:pPr>
              <w:ind w:left="720"/>
            </w:pPr>
          </w:p>
        </w:tc>
        <w:tc>
          <w:tcPr>
            <w:tcW w:w="2078" w:type="pct"/>
          </w:tcPr>
          <w:p w14:paraId="11BA818C" w14:textId="13DB1F02" w:rsidR="00B14316" w:rsidRPr="00452F83" w:rsidRDefault="00B14316"/>
        </w:tc>
      </w:tr>
      <w:tr w:rsidR="00B14316" w:rsidRPr="00452F83" w14:paraId="448A3801" w14:textId="77777777" w:rsidTr="00E41CAF">
        <w:tc>
          <w:tcPr>
            <w:tcW w:w="2922" w:type="pct"/>
          </w:tcPr>
          <w:p w14:paraId="5C5DC0AF" w14:textId="6B678835" w:rsidR="00B14316" w:rsidRPr="007F0CE2" w:rsidRDefault="00B14316" w:rsidP="00AF6323">
            <w:r w:rsidRPr="007F0CE2">
              <w:t>Head of Technology Enhanced Learning</w:t>
            </w:r>
          </w:p>
        </w:tc>
        <w:tc>
          <w:tcPr>
            <w:tcW w:w="2078" w:type="pct"/>
          </w:tcPr>
          <w:p w14:paraId="13B5E7CC" w14:textId="422159CB" w:rsidR="00B14316" w:rsidRPr="007F0CE2" w:rsidRDefault="00B14316">
            <w:r w:rsidRPr="007F0CE2">
              <w:t>Surjit Uppal</w:t>
            </w:r>
          </w:p>
        </w:tc>
      </w:tr>
      <w:tr w:rsidR="00B14316" w:rsidRPr="00452F83" w14:paraId="3ABA9FAE" w14:textId="77777777" w:rsidTr="00E41CAF">
        <w:tc>
          <w:tcPr>
            <w:tcW w:w="2922" w:type="pct"/>
          </w:tcPr>
          <w:p w14:paraId="494E3493" w14:textId="77777777" w:rsidR="00B14316" w:rsidRPr="00452F83" w:rsidRDefault="00B14316" w:rsidP="00AF6323"/>
        </w:tc>
        <w:tc>
          <w:tcPr>
            <w:tcW w:w="2078" w:type="pct"/>
          </w:tcPr>
          <w:p w14:paraId="5843C3C7" w14:textId="057AA85E" w:rsidR="00B14316" w:rsidRPr="00452F83" w:rsidRDefault="00B14316"/>
        </w:tc>
      </w:tr>
      <w:tr w:rsidR="00B14316" w:rsidRPr="00452F83" w14:paraId="37A1E6D6" w14:textId="77777777" w:rsidTr="00E41CAF">
        <w:tc>
          <w:tcPr>
            <w:tcW w:w="2922" w:type="pct"/>
          </w:tcPr>
          <w:p w14:paraId="47DDB885" w14:textId="75764B6C" w:rsidR="00CC6AE0" w:rsidRPr="00452F83" w:rsidRDefault="00BF2EA7" w:rsidP="00020E75">
            <w:r w:rsidRPr="00BF2EA7">
              <w:t>Head of Library Learning Support and Engagement</w:t>
            </w:r>
          </w:p>
        </w:tc>
        <w:tc>
          <w:tcPr>
            <w:tcW w:w="2078" w:type="pct"/>
          </w:tcPr>
          <w:p w14:paraId="5EFAFF83" w14:textId="0AE72462" w:rsidR="00CC6AE0" w:rsidRDefault="00B14316">
            <w:r w:rsidRPr="00452F83">
              <w:t>Dr Alistair Morey</w:t>
            </w:r>
          </w:p>
          <w:p w14:paraId="1FFC930C" w14:textId="138A4669" w:rsidR="00E82765" w:rsidRPr="00452F83" w:rsidRDefault="00E82765"/>
        </w:tc>
      </w:tr>
      <w:tr w:rsidR="00B14316" w:rsidRPr="00452F83" w14:paraId="6FB56BD9" w14:textId="77777777" w:rsidTr="00E41CAF">
        <w:tc>
          <w:tcPr>
            <w:tcW w:w="2922" w:type="pct"/>
          </w:tcPr>
          <w:p w14:paraId="0B49B90D" w14:textId="216D5FFE" w:rsidR="008D6CD7" w:rsidRPr="00452F83" w:rsidRDefault="00B14316" w:rsidP="008D6CD7">
            <w:r w:rsidRPr="00452F83">
              <w:t>Queen Mary Students’ Union Faculty Vice-Presidents:</w:t>
            </w:r>
          </w:p>
        </w:tc>
        <w:tc>
          <w:tcPr>
            <w:tcW w:w="2078" w:type="pct"/>
          </w:tcPr>
          <w:p w14:paraId="264CE9E3" w14:textId="443F9850" w:rsidR="00B14316" w:rsidRPr="00452F83" w:rsidRDefault="00B14316"/>
        </w:tc>
      </w:tr>
      <w:tr w:rsidR="008D6CD7" w:rsidRPr="00452F83" w14:paraId="526E265D" w14:textId="77777777" w:rsidTr="00E41CAF">
        <w:tc>
          <w:tcPr>
            <w:tcW w:w="2922" w:type="pct"/>
          </w:tcPr>
          <w:p w14:paraId="6B201638" w14:textId="77777777" w:rsidR="008D6CD7" w:rsidRPr="00E82765" w:rsidRDefault="008D6CD7" w:rsidP="008D6CD7">
            <w:pPr>
              <w:rPr>
                <w:sz w:val="16"/>
                <w:szCs w:val="16"/>
              </w:rPr>
            </w:pPr>
          </w:p>
        </w:tc>
        <w:tc>
          <w:tcPr>
            <w:tcW w:w="2078" w:type="pct"/>
          </w:tcPr>
          <w:p w14:paraId="49015030" w14:textId="77777777" w:rsidR="008D6CD7" w:rsidRPr="00E82765" w:rsidRDefault="008D6CD7">
            <w:pPr>
              <w:rPr>
                <w:sz w:val="16"/>
                <w:szCs w:val="16"/>
              </w:rPr>
            </w:pPr>
          </w:p>
        </w:tc>
      </w:tr>
      <w:tr w:rsidR="00B14316" w:rsidRPr="00452F83" w14:paraId="201C4EB4" w14:textId="77777777" w:rsidTr="00E41CAF">
        <w:tc>
          <w:tcPr>
            <w:tcW w:w="2922" w:type="pct"/>
          </w:tcPr>
          <w:p w14:paraId="2C4C8C88" w14:textId="7DE18F56" w:rsidR="00B14316" w:rsidRPr="00452F83" w:rsidRDefault="00B14316" w:rsidP="00AF6323">
            <w:pPr>
              <w:ind w:left="720"/>
            </w:pPr>
            <w:r w:rsidRPr="00452F83">
              <w:t>Humanities and Social Sciences</w:t>
            </w:r>
          </w:p>
        </w:tc>
        <w:tc>
          <w:tcPr>
            <w:tcW w:w="2078" w:type="pct"/>
          </w:tcPr>
          <w:p w14:paraId="0FB7FAC7" w14:textId="087267EE" w:rsidR="00B14316" w:rsidRPr="002630CD" w:rsidRDefault="00B14316" w:rsidP="00AF6323">
            <w:r w:rsidRPr="002630CD">
              <w:t>Jovani Palnoni</w:t>
            </w:r>
          </w:p>
        </w:tc>
      </w:tr>
      <w:tr w:rsidR="00B14316" w:rsidRPr="00452F83" w14:paraId="5C9E42B4" w14:textId="77777777" w:rsidTr="00E41CAF">
        <w:tc>
          <w:tcPr>
            <w:tcW w:w="2922" w:type="pct"/>
          </w:tcPr>
          <w:p w14:paraId="1F99F1EA" w14:textId="5144CCB4" w:rsidR="00B14316" w:rsidRPr="00452F83" w:rsidRDefault="00B14316" w:rsidP="00AF6323">
            <w:pPr>
              <w:ind w:left="720"/>
            </w:pPr>
            <w:r w:rsidRPr="00452F83">
              <w:t>Medicine and Dentistry</w:t>
            </w:r>
          </w:p>
        </w:tc>
        <w:tc>
          <w:tcPr>
            <w:tcW w:w="2078" w:type="pct"/>
          </w:tcPr>
          <w:p w14:paraId="6FE26DE1" w14:textId="1F74F5A9" w:rsidR="00B14316" w:rsidRPr="00452F83" w:rsidRDefault="00B85FB7" w:rsidP="00AF6323">
            <w:r w:rsidRPr="008E54E8">
              <w:rPr>
                <w:szCs w:val="20"/>
              </w:rPr>
              <w:t>Rahma Hegy</w:t>
            </w:r>
          </w:p>
        </w:tc>
      </w:tr>
      <w:tr w:rsidR="00B14316" w:rsidRPr="00452F83" w14:paraId="1DC11214" w14:textId="77777777" w:rsidTr="00E41CAF">
        <w:tc>
          <w:tcPr>
            <w:tcW w:w="2922" w:type="pct"/>
          </w:tcPr>
          <w:p w14:paraId="0D8A2B5C" w14:textId="12DF4835" w:rsidR="00B14316" w:rsidRPr="00452F83" w:rsidRDefault="00B14316" w:rsidP="00AF6323">
            <w:pPr>
              <w:ind w:left="720"/>
            </w:pPr>
            <w:r w:rsidRPr="00452F83">
              <w:t>Science and Engineering</w:t>
            </w:r>
          </w:p>
        </w:tc>
        <w:tc>
          <w:tcPr>
            <w:tcW w:w="2078" w:type="pct"/>
          </w:tcPr>
          <w:p w14:paraId="08AE3201" w14:textId="5CE36D1A" w:rsidR="00B14316" w:rsidRPr="00452F83" w:rsidRDefault="004C1A74" w:rsidP="00AF6323">
            <w:r w:rsidRPr="004C1A74">
              <w:t>Al-Habib Mraish</w:t>
            </w:r>
          </w:p>
        </w:tc>
      </w:tr>
      <w:tr w:rsidR="00B14316" w:rsidRPr="00452F83" w14:paraId="3454C332" w14:textId="77777777" w:rsidTr="00E41CAF">
        <w:tc>
          <w:tcPr>
            <w:tcW w:w="2922" w:type="pct"/>
          </w:tcPr>
          <w:p w14:paraId="373A3785" w14:textId="77777777" w:rsidR="00B14316" w:rsidRPr="00452F83" w:rsidRDefault="00B14316" w:rsidP="00AF6323">
            <w:pPr>
              <w:ind w:left="720"/>
            </w:pPr>
          </w:p>
        </w:tc>
        <w:tc>
          <w:tcPr>
            <w:tcW w:w="2078" w:type="pct"/>
          </w:tcPr>
          <w:p w14:paraId="4F70C57A" w14:textId="62BB1DAC" w:rsidR="00B14316" w:rsidRPr="00452F83" w:rsidRDefault="00B14316" w:rsidP="00AF6323"/>
        </w:tc>
      </w:tr>
      <w:tr w:rsidR="00B14316" w:rsidRPr="00452F83" w14:paraId="37B1DBF1" w14:textId="77777777" w:rsidTr="00E41CAF">
        <w:tc>
          <w:tcPr>
            <w:tcW w:w="2922" w:type="pct"/>
          </w:tcPr>
          <w:p w14:paraId="6062CECB" w14:textId="66E0AE6E" w:rsidR="00B14316" w:rsidRPr="00452F83" w:rsidRDefault="00B14316" w:rsidP="00B14316">
            <w:r w:rsidRPr="00EF2339">
              <w:rPr>
                <w:color w:val="002060"/>
              </w:rPr>
              <w:t>Nominated members</w:t>
            </w:r>
          </w:p>
        </w:tc>
        <w:tc>
          <w:tcPr>
            <w:tcW w:w="2078" w:type="pct"/>
          </w:tcPr>
          <w:p w14:paraId="49A41B23" w14:textId="4D0B5548" w:rsidR="00B14316" w:rsidRPr="00452F83" w:rsidRDefault="00B14316" w:rsidP="00AF6323"/>
        </w:tc>
      </w:tr>
      <w:tr w:rsidR="00B14316" w:rsidRPr="00452F83" w14:paraId="304B38FF" w14:textId="77777777" w:rsidTr="00E41CAF">
        <w:tc>
          <w:tcPr>
            <w:tcW w:w="2922" w:type="pct"/>
          </w:tcPr>
          <w:p w14:paraId="4FE9AA38" w14:textId="5FFCC1FC" w:rsidR="008D6CD7" w:rsidRPr="00452F83" w:rsidRDefault="00EB09AE" w:rsidP="008D6CD7">
            <w:r w:rsidRPr="00735411">
              <w:t>T</w:t>
            </w:r>
            <w:r w:rsidR="008C26A1">
              <w:t>hree</w:t>
            </w:r>
            <w:r w:rsidR="00B14316" w:rsidRPr="00735411">
              <w:t xml:space="preserve"> </w:t>
            </w:r>
            <w:r w:rsidR="00B14316" w:rsidRPr="00452F83">
              <w:t>academic staff from each Faculty:</w:t>
            </w:r>
          </w:p>
        </w:tc>
        <w:tc>
          <w:tcPr>
            <w:tcW w:w="2078" w:type="pct"/>
          </w:tcPr>
          <w:p w14:paraId="5234025B" w14:textId="09979C03" w:rsidR="00B14316" w:rsidRPr="00452F83" w:rsidRDefault="00B14316" w:rsidP="00AF6323"/>
        </w:tc>
      </w:tr>
      <w:tr w:rsidR="008D6CD7" w:rsidRPr="00452F83" w14:paraId="75B407E3" w14:textId="77777777" w:rsidTr="005553FE">
        <w:tc>
          <w:tcPr>
            <w:tcW w:w="2922" w:type="pct"/>
          </w:tcPr>
          <w:p w14:paraId="2F4699FF" w14:textId="77777777" w:rsidR="008D6CD7" w:rsidRPr="00E82765" w:rsidRDefault="008D6CD7" w:rsidP="008D6CD7">
            <w:pPr>
              <w:rPr>
                <w:sz w:val="16"/>
                <w:szCs w:val="16"/>
              </w:rPr>
            </w:pPr>
          </w:p>
        </w:tc>
        <w:tc>
          <w:tcPr>
            <w:tcW w:w="2078" w:type="pct"/>
          </w:tcPr>
          <w:p w14:paraId="428EA746" w14:textId="77777777" w:rsidR="008D6CD7" w:rsidRPr="00E82765" w:rsidRDefault="008D6CD7" w:rsidP="00AF6323">
            <w:pPr>
              <w:rPr>
                <w:sz w:val="16"/>
                <w:szCs w:val="16"/>
              </w:rPr>
            </w:pPr>
          </w:p>
        </w:tc>
      </w:tr>
      <w:tr w:rsidR="000A3F74" w:rsidRPr="00452F83" w14:paraId="334B2B9D" w14:textId="77777777" w:rsidTr="005553FE">
        <w:tc>
          <w:tcPr>
            <w:tcW w:w="2922" w:type="pct"/>
          </w:tcPr>
          <w:p w14:paraId="300B0D7C" w14:textId="18578D1C" w:rsidR="000A3F74" w:rsidRPr="00452F83" w:rsidRDefault="000A3F74" w:rsidP="00AF6323">
            <w:pPr>
              <w:ind w:left="720"/>
            </w:pPr>
            <w:r w:rsidRPr="000A3F74">
              <w:t>Humanities and Social Sciences</w:t>
            </w:r>
          </w:p>
        </w:tc>
        <w:tc>
          <w:tcPr>
            <w:tcW w:w="2078" w:type="pct"/>
          </w:tcPr>
          <w:p w14:paraId="331121D1" w14:textId="3C8BE655" w:rsidR="000A3F74" w:rsidRPr="00735411" w:rsidRDefault="00367D96" w:rsidP="00367D96">
            <w:r w:rsidRPr="00735411">
              <w:t>Dr Huw Marsh</w:t>
            </w:r>
            <w:r w:rsidR="000A3F74" w:rsidRPr="00735411">
              <w:t xml:space="preserve"> (202</w:t>
            </w:r>
            <w:r w:rsidR="00BE2BBD" w:rsidRPr="00735411">
              <w:t>7</w:t>
            </w:r>
            <w:r w:rsidR="000A3F74" w:rsidRPr="00735411">
              <w:t>-2</w:t>
            </w:r>
            <w:r w:rsidR="00994866" w:rsidRPr="00735411">
              <w:t>8</w:t>
            </w:r>
            <w:r w:rsidR="000A3F74" w:rsidRPr="00735411">
              <w:t>)</w:t>
            </w:r>
          </w:p>
        </w:tc>
      </w:tr>
      <w:tr w:rsidR="00B14316" w:rsidRPr="00452F83" w14:paraId="70D20163" w14:textId="77777777" w:rsidTr="005553FE">
        <w:tc>
          <w:tcPr>
            <w:tcW w:w="2922" w:type="pct"/>
          </w:tcPr>
          <w:p w14:paraId="6E73C3C4" w14:textId="282FA9C5" w:rsidR="00B14316" w:rsidRPr="00452F83" w:rsidRDefault="00B14316" w:rsidP="00AF6323">
            <w:pPr>
              <w:ind w:left="720"/>
            </w:pPr>
            <w:r w:rsidRPr="00452F83">
              <w:t>Humanities and Social Sciences</w:t>
            </w:r>
          </w:p>
        </w:tc>
        <w:tc>
          <w:tcPr>
            <w:tcW w:w="2078" w:type="pct"/>
          </w:tcPr>
          <w:p w14:paraId="6A2A38CD" w14:textId="38527A68" w:rsidR="00B14316" w:rsidRPr="00735411" w:rsidRDefault="00B14316" w:rsidP="00AF6323">
            <w:r w:rsidRPr="00735411">
              <w:t xml:space="preserve">Dr Daniel Peart (2026-27*) </w:t>
            </w:r>
          </w:p>
        </w:tc>
      </w:tr>
      <w:tr w:rsidR="00B14316" w:rsidRPr="00452F83" w14:paraId="6AF1FCAF" w14:textId="77777777" w:rsidTr="005553FE">
        <w:tc>
          <w:tcPr>
            <w:tcW w:w="2922" w:type="pct"/>
          </w:tcPr>
          <w:p w14:paraId="0B010490" w14:textId="038D51C6" w:rsidR="00B14316" w:rsidRPr="00F5167F" w:rsidRDefault="00B14316" w:rsidP="00AF6323">
            <w:pPr>
              <w:ind w:left="720"/>
              <w:rPr>
                <w:highlight w:val="yellow"/>
              </w:rPr>
            </w:pPr>
          </w:p>
        </w:tc>
        <w:tc>
          <w:tcPr>
            <w:tcW w:w="2078" w:type="pct"/>
          </w:tcPr>
          <w:p w14:paraId="4118AEAD" w14:textId="227375FC" w:rsidR="00B14316" w:rsidRPr="00735411" w:rsidRDefault="00B14316" w:rsidP="00AF6323">
            <w:r w:rsidRPr="00735411">
              <w:t>Dr Andrew Russell (2026-27)</w:t>
            </w:r>
          </w:p>
        </w:tc>
      </w:tr>
      <w:tr w:rsidR="00E83367" w:rsidRPr="00452F83" w14:paraId="18CBBA9C" w14:textId="77777777" w:rsidTr="005553FE">
        <w:tc>
          <w:tcPr>
            <w:tcW w:w="2922" w:type="pct"/>
          </w:tcPr>
          <w:p w14:paraId="0A4F175F" w14:textId="2C3975F0" w:rsidR="00E83367" w:rsidRPr="00452F83" w:rsidRDefault="00E83367" w:rsidP="00AF6323">
            <w:pPr>
              <w:ind w:left="720"/>
            </w:pPr>
            <w:r w:rsidRPr="00E83367">
              <w:t>Medicine and Dentistry</w:t>
            </w:r>
          </w:p>
        </w:tc>
        <w:tc>
          <w:tcPr>
            <w:tcW w:w="2078" w:type="pct"/>
          </w:tcPr>
          <w:p w14:paraId="17404CB7" w14:textId="6269927C" w:rsidR="00E83367" w:rsidRPr="00735411" w:rsidRDefault="00E83367" w:rsidP="00AF6323">
            <w:r w:rsidRPr="00735411">
              <w:t>Professor Chie Adachi (2026-27)</w:t>
            </w:r>
          </w:p>
        </w:tc>
      </w:tr>
      <w:tr w:rsidR="00E83367" w:rsidRPr="00452F83" w14:paraId="12C26FC5" w14:textId="77777777" w:rsidTr="005553FE">
        <w:tc>
          <w:tcPr>
            <w:tcW w:w="2922" w:type="pct"/>
          </w:tcPr>
          <w:p w14:paraId="31A55DD5" w14:textId="1848A4C8" w:rsidR="00E83367" w:rsidRPr="00452F83" w:rsidRDefault="00E83367" w:rsidP="00AF6323">
            <w:pPr>
              <w:ind w:left="720"/>
            </w:pPr>
            <w:r w:rsidRPr="00E83367">
              <w:t>Medicine and Dentistry</w:t>
            </w:r>
          </w:p>
        </w:tc>
        <w:tc>
          <w:tcPr>
            <w:tcW w:w="2078" w:type="pct"/>
          </w:tcPr>
          <w:p w14:paraId="300D8C0C" w14:textId="4DCF3DCD" w:rsidR="00E83367" w:rsidRPr="00735411" w:rsidRDefault="00E83367" w:rsidP="00AF6323">
            <w:r w:rsidRPr="00735411">
              <w:t>Professor Andrejs Braun (2026-27)</w:t>
            </w:r>
          </w:p>
        </w:tc>
      </w:tr>
      <w:tr w:rsidR="00B14316" w:rsidRPr="00452F83" w14:paraId="0B32842B" w14:textId="77777777" w:rsidTr="005553FE">
        <w:tc>
          <w:tcPr>
            <w:tcW w:w="2922" w:type="pct"/>
          </w:tcPr>
          <w:p w14:paraId="7F666AC7" w14:textId="5F86D685" w:rsidR="00B14316" w:rsidRPr="00F5167F" w:rsidRDefault="00B14316" w:rsidP="00AF6323">
            <w:pPr>
              <w:ind w:left="720"/>
              <w:rPr>
                <w:highlight w:val="yellow"/>
              </w:rPr>
            </w:pPr>
          </w:p>
        </w:tc>
        <w:tc>
          <w:tcPr>
            <w:tcW w:w="2078" w:type="pct"/>
          </w:tcPr>
          <w:p w14:paraId="171B3E52" w14:textId="70AE1171" w:rsidR="00B14316" w:rsidRPr="00735411" w:rsidRDefault="00B14316" w:rsidP="00AF6323">
            <w:r w:rsidRPr="00735411">
              <w:t>Dr John Buchanan (202</w:t>
            </w:r>
            <w:r w:rsidR="00271AA0" w:rsidRPr="00735411">
              <w:t>7</w:t>
            </w:r>
            <w:r w:rsidRPr="00735411">
              <w:t>-2</w:t>
            </w:r>
            <w:r w:rsidR="00B13BE8" w:rsidRPr="00735411">
              <w:t>8*</w:t>
            </w:r>
            <w:r w:rsidRPr="00735411">
              <w:t>)</w:t>
            </w:r>
          </w:p>
        </w:tc>
      </w:tr>
      <w:tr w:rsidR="00D3758A" w:rsidRPr="00452F83" w14:paraId="5D6AA5D9" w14:textId="77777777" w:rsidTr="005553FE">
        <w:tc>
          <w:tcPr>
            <w:tcW w:w="2922" w:type="pct"/>
          </w:tcPr>
          <w:p w14:paraId="29A367EF" w14:textId="15E95493" w:rsidR="00D3758A" w:rsidRPr="00452F83" w:rsidRDefault="00D3758A" w:rsidP="00AF6323">
            <w:pPr>
              <w:ind w:left="720"/>
            </w:pPr>
            <w:r w:rsidRPr="00D3758A">
              <w:t>Science and Engineering</w:t>
            </w:r>
          </w:p>
        </w:tc>
        <w:tc>
          <w:tcPr>
            <w:tcW w:w="2078" w:type="pct"/>
          </w:tcPr>
          <w:p w14:paraId="7CD6F464" w14:textId="1CF82090" w:rsidR="00D3758A" w:rsidRPr="00735411" w:rsidRDefault="00D3758A" w:rsidP="00AF6323">
            <w:pPr>
              <w:rPr>
                <w:color w:val="FF0000"/>
              </w:rPr>
            </w:pPr>
            <w:r w:rsidRPr="00735411">
              <w:t xml:space="preserve">Dr </w:t>
            </w:r>
            <w:r w:rsidR="00290E35" w:rsidRPr="00735411">
              <w:rPr>
                <w:rFonts w:eastAsia="Times New Roman"/>
              </w:rPr>
              <w:t>Sanaa Hafeez (</w:t>
            </w:r>
            <w:r w:rsidR="00630214" w:rsidRPr="00735411">
              <w:rPr>
                <w:rFonts w:eastAsia="Times New Roman"/>
              </w:rPr>
              <w:t>2027-28)</w:t>
            </w:r>
          </w:p>
        </w:tc>
      </w:tr>
      <w:tr w:rsidR="00B14316" w:rsidRPr="00452F83" w14:paraId="768931DE" w14:textId="77777777" w:rsidTr="005553FE">
        <w:tc>
          <w:tcPr>
            <w:tcW w:w="2922" w:type="pct"/>
          </w:tcPr>
          <w:p w14:paraId="152ACFB1" w14:textId="084AF635" w:rsidR="00B14316" w:rsidRPr="00A468A6" w:rsidRDefault="00B14316" w:rsidP="00AF6323">
            <w:pPr>
              <w:ind w:left="720"/>
            </w:pPr>
            <w:r w:rsidRPr="00A468A6">
              <w:t>Science and Engineering</w:t>
            </w:r>
          </w:p>
        </w:tc>
        <w:tc>
          <w:tcPr>
            <w:tcW w:w="2078" w:type="pct"/>
          </w:tcPr>
          <w:p w14:paraId="266E74F2" w14:textId="15F93FF4" w:rsidR="00B14316" w:rsidRPr="00735411" w:rsidRDefault="00A468A6" w:rsidP="00AF6323">
            <w:r w:rsidRPr="00735411">
              <w:t>Dr Jayne Dennis (2025-26)</w:t>
            </w:r>
          </w:p>
        </w:tc>
      </w:tr>
      <w:tr w:rsidR="00B14316" w:rsidRPr="00452F83" w14:paraId="59FED216" w14:textId="77777777" w:rsidTr="0015098D">
        <w:trPr>
          <w:trHeight w:val="99"/>
        </w:trPr>
        <w:tc>
          <w:tcPr>
            <w:tcW w:w="2922" w:type="pct"/>
          </w:tcPr>
          <w:p w14:paraId="2FD21DD2" w14:textId="52E09D7D" w:rsidR="00B14316" w:rsidRPr="00F5167F" w:rsidRDefault="00B14316" w:rsidP="00AF6323">
            <w:pPr>
              <w:ind w:left="720"/>
              <w:rPr>
                <w:highlight w:val="yellow"/>
              </w:rPr>
            </w:pPr>
          </w:p>
        </w:tc>
        <w:tc>
          <w:tcPr>
            <w:tcW w:w="2078" w:type="pct"/>
          </w:tcPr>
          <w:p w14:paraId="2ACEC8EC" w14:textId="0C739452" w:rsidR="00B14316" w:rsidRPr="00735411" w:rsidRDefault="00033F12" w:rsidP="00AF6323">
            <w:r w:rsidRPr="00735411">
              <w:t>Dr Ian Morris</w:t>
            </w:r>
            <w:r w:rsidR="004408A8" w:rsidRPr="00735411">
              <w:t xml:space="preserve"> (</w:t>
            </w:r>
            <w:r w:rsidR="008536B8" w:rsidRPr="00735411">
              <w:t>202</w:t>
            </w:r>
            <w:r w:rsidR="003D67AC" w:rsidRPr="00735411">
              <w:t>6</w:t>
            </w:r>
            <w:r w:rsidR="008536B8" w:rsidRPr="00735411">
              <w:t>-</w:t>
            </w:r>
            <w:r w:rsidR="003D67AC" w:rsidRPr="00735411">
              <w:t>27</w:t>
            </w:r>
            <w:r w:rsidR="008536B8" w:rsidRPr="00735411">
              <w:t>)</w:t>
            </w:r>
          </w:p>
        </w:tc>
      </w:tr>
      <w:tr w:rsidR="000C7CA0" w:rsidRPr="00452F83" w14:paraId="5023AA1F" w14:textId="77777777" w:rsidTr="0015098D">
        <w:trPr>
          <w:trHeight w:val="99"/>
        </w:trPr>
        <w:tc>
          <w:tcPr>
            <w:tcW w:w="2922" w:type="pct"/>
          </w:tcPr>
          <w:p w14:paraId="51DBFC4F" w14:textId="715E4676" w:rsidR="000C7CA0" w:rsidRPr="00452F83" w:rsidRDefault="000C7CA0" w:rsidP="006D0D76">
            <w:pPr>
              <w:pageBreakBefore/>
            </w:pPr>
            <w:r w:rsidRPr="00EF2339">
              <w:rPr>
                <w:color w:val="002060"/>
              </w:rPr>
              <w:lastRenderedPageBreak/>
              <w:t>In attendance</w:t>
            </w:r>
          </w:p>
        </w:tc>
        <w:tc>
          <w:tcPr>
            <w:tcW w:w="2078" w:type="pct"/>
          </w:tcPr>
          <w:p w14:paraId="7F6B3D82" w14:textId="746225C0" w:rsidR="000C7CA0" w:rsidRPr="00452F83" w:rsidRDefault="000C7CA0"/>
        </w:tc>
      </w:tr>
      <w:tr w:rsidR="00D14C59" w:rsidRPr="00452F83" w14:paraId="1F81649F" w14:textId="77777777" w:rsidTr="0015098D">
        <w:tc>
          <w:tcPr>
            <w:tcW w:w="2922" w:type="pct"/>
          </w:tcPr>
          <w:p w14:paraId="1743812A" w14:textId="36B8BBA5" w:rsidR="00D14C59" w:rsidRPr="00452F83" w:rsidRDefault="00D14C59" w:rsidP="000C7CA0">
            <w:r w:rsidRPr="00D14C59">
              <w:t xml:space="preserve">Academic Quality and Standards Officer </w:t>
            </w:r>
            <w:r w:rsidRPr="00520930">
              <w:rPr>
                <w:b/>
                <w:bCs/>
              </w:rPr>
              <w:t>(Secretary)</w:t>
            </w:r>
          </w:p>
        </w:tc>
        <w:tc>
          <w:tcPr>
            <w:tcW w:w="2078" w:type="pct"/>
          </w:tcPr>
          <w:p w14:paraId="13BEF31D" w14:textId="0C6221FD" w:rsidR="00D14C59" w:rsidRPr="00452F83" w:rsidRDefault="00D14C59" w:rsidP="00E41CAF">
            <w:r w:rsidRPr="00D14C59">
              <w:t>Laura Bonsall</w:t>
            </w:r>
          </w:p>
        </w:tc>
      </w:tr>
      <w:tr w:rsidR="00D14C59" w:rsidRPr="00452F83" w14:paraId="2F4841D5" w14:textId="77777777" w:rsidTr="0015098D">
        <w:tc>
          <w:tcPr>
            <w:tcW w:w="2922" w:type="pct"/>
          </w:tcPr>
          <w:p w14:paraId="1A56AFFA" w14:textId="77777777" w:rsidR="00D14C59" w:rsidRPr="00452F83" w:rsidRDefault="00D14C59" w:rsidP="000C7CA0"/>
        </w:tc>
        <w:tc>
          <w:tcPr>
            <w:tcW w:w="2078" w:type="pct"/>
          </w:tcPr>
          <w:p w14:paraId="0AA9CDC9" w14:textId="77777777" w:rsidR="00D14C59" w:rsidRPr="00452F83" w:rsidRDefault="00D14C59" w:rsidP="00E41CAF"/>
        </w:tc>
      </w:tr>
      <w:tr w:rsidR="00D14C59" w:rsidRPr="00452F83" w14:paraId="3939F0F6" w14:textId="77777777" w:rsidTr="0015098D">
        <w:tc>
          <w:tcPr>
            <w:tcW w:w="2922" w:type="pct"/>
          </w:tcPr>
          <w:p w14:paraId="455DB578" w14:textId="7C1DAF2C" w:rsidR="00D14C59" w:rsidRPr="00452F83" w:rsidRDefault="00D14C59" w:rsidP="000C7CA0">
            <w:r w:rsidRPr="00D14C59">
              <w:t xml:space="preserve">Academic Quality and Standards Officer </w:t>
            </w:r>
            <w:r w:rsidRPr="000729C8">
              <w:rPr>
                <w:b/>
                <w:bCs/>
              </w:rPr>
              <w:t>(Secretary)</w:t>
            </w:r>
          </w:p>
        </w:tc>
        <w:tc>
          <w:tcPr>
            <w:tcW w:w="2078" w:type="pct"/>
          </w:tcPr>
          <w:p w14:paraId="37079708" w14:textId="775EC603" w:rsidR="00D14C59" w:rsidRPr="00D8039B" w:rsidRDefault="003A74D1" w:rsidP="00E41CAF">
            <w:r>
              <w:t xml:space="preserve">Dr </w:t>
            </w:r>
            <w:r w:rsidR="00D8039B" w:rsidRPr="00D8039B">
              <w:t xml:space="preserve">Richelle Whitehead-Gill </w:t>
            </w:r>
          </w:p>
        </w:tc>
      </w:tr>
      <w:tr w:rsidR="00D14C59" w:rsidRPr="00452F83" w14:paraId="18A69C93" w14:textId="77777777" w:rsidTr="0015098D">
        <w:tc>
          <w:tcPr>
            <w:tcW w:w="2922" w:type="pct"/>
          </w:tcPr>
          <w:p w14:paraId="15E2C978" w14:textId="77777777" w:rsidR="00D14C59" w:rsidRPr="004E5D24" w:rsidRDefault="00D14C59" w:rsidP="000C7CA0">
            <w:pPr>
              <w:rPr>
                <w:highlight w:val="yellow"/>
              </w:rPr>
            </w:pPr>
          </w:p>
        </w:tc>
        <w:tc>
          <w:tcPr>
            <w:tcW w:w="2078" w:type="pct"/>
          </w:tcPr>
          <w:p w14:paraId="3857BAD0" w14:textId="77777777" w:rsidR="00D14C59" w:rsidRPr="00D8039B" w:rsidRDefault="00D14C59" w:rsidP="00E41CAF">
            <w:pPr>
              <w:rPr>
                <w:highlight w:val="yellow"/>
              </w:rPr>
            </w:pPr>
          </w:p>
        </w:tc>
      </w:tr>
      <w:tr w:rsidR="000C7CA0" w:rsidRPr="00452F83" w14:paraId="56ED9B0D" w14:textId="77777777" w:rsidTr="0015098D">
        <w:tc>
          <w:tcPr>
            <w:tcW w:w="2922" w:type="pct"/>
          </w:tcPr>
          <w:p w14:paraId="034257E2" w14:textId="14DA1837" w:rsidR="000C7CA0" w:rsidRPr="002F2C84" w:rsidRDefault="000C7CA0" w:rsidP="000C7CA0">
            <w:r w:rsidRPr="002F2C84">
              <w:t>Director of Governance and Legal Services</w:t>
            </w:r>
          </w:p>
        </w:tc>
        <w:tc>
          <w:tcPr>
            <w:tcW w:w="2078" w:type="pct"/>
          </w:tcPr>
          <w:p w14:paraId="23322CCE" w14:textId="50DC450C" w:rsidR="007D3F6F" w:rsidRPr="002F2C84" w:rsidRDefault="000C7CA0" w:rsidP="00E41CAF">
            <w:r w:rsidRPr="002F2C84">
              <w:t>Jane Pallant</w:t>
            </w:r>
          </w:p>
        </w:tc>
      </w:tr>
      <w:tr w:rsidR="00E41CAF" w:rsidRPr="00452F83" w14:paraId="1C6E79C3" w14:textId="77777777" w:rsidTr="0015098D">
        <w:tc>
          <w:tcPr>
            <w:tcW w:w="2922" w:type="pct"/>
          </w:tcPr>
          <w:p w14:paraId="552219F9" w14:textId="77777777" w:rsidR="00E41CAF" w:rsidRPr="002F2C84" w:rsidRDefault="00E41CAF" w:rsidP="000C7CA0"/>
        </w:tc>
        <w:tc>
          <w:tcPr>
            <w:tcW w:w="2078" w:type="pct"/>
          </w:tcPr>
          <w:p w14:paraId="184B50FB" w14:textId="77777777" w:rsidR="00E41CAF" w:rsidRPr="002F2C84" w:rsidRDefault="00E41CAF" w:rsidP="00E41CAF"/>
        </w:tc>
      </w:tr>
      <w:tr w:rsidR="000C7CA0" w:rsidRPr="00452F83" w14:paraId="7FB65F48" w14:textId="77777777" w:rsidTr="0015098D">
        <w:tc>
          <w:tcPr>
            <w:tcW w:w="2922" w:type="pct"/>
          </w:tcPr>
          <w:p w14:paraId="6B42C63F" w14:textId="6B3C5C51" w:rsidR="000C7CA0" w:rsidRPr="002F2C84" w:rsidRDefault="000C7CA0" w:rsidP="000C7CA0">
            <w:r w:rsidRPr="002F2C84">
              <w:t>Deputy Head of Academic Quality and Standards</w:t>
            </w:r>
          </w:p>
        </w:tc>
        <w:tc>
          <w:tcPr>
            <w:tcW w:w="2078" w:type="pct"/>
          </w:tcPr>
          <w:p w14:paraId="7BBC3E7E" w14:textId="6DC5B697" w:rsidR="007D3F6F" w:rsidRPr="002F2C84" w:rsidRDefault="00F86754" w:rsidP="00E41CAF">
            <w:r w:rsidRPr="002F2C84">
              <w:t>Adam Streames</w:t>
            </w:r>
          </w:p>
        </w:tc>
      </w:tr>
      <w:tr w:rsidR="00E41CAF" w:rsidRPr="00452F83" w14:paraId="36866086" w14:textId="77777777" w:rsidTr="0015098D">
        <w:tc>
          <w:tcPr>
            <w:tcW w:w="2922" w:type="pct"/>
          </w:tcPr>
          <w:p w14:paraId="01A268A1" w14:textId="77777777" w:rsidR="00E41CAF" w:rsidRPr="00452F83" w:rsidRDefault="00E41CAF" w:rsidP="000C7CA0"/>
        </w:tc>
        <w:tc>
          <w:tcPr>
            <w:tcW w:w="2078" w:type="pct"/>
          </w:tcPr>
          <w:p w14:paraId="4E949E36" w14:textId="77777777" w:rsidR="00E41CAF" w:rsidRPr="003E1DFD" w:rsidRDefault="00E41CAF" w:rsidP="00E41CAF">
            <w:pPr>
              <w:rPr>
                <w:i/>
                <w:iCs/>
              </w:rPr>
            </w:pPr>
          </w:p>
        </w:tc>
      </w:tr>
      <w:tr w:rsidR="000C7CA0" w:rsidRPr="00452F83" w14:paraId="6F18A5DF" w14:textId="77777777" w:rsidTr="0015098D">
        <w:tc>
          <w:tcPr>
            <w:tcW w:w="2922" w:type="pct"/>
          </w:tcPr>
          <w:p w14:paraId="30BB85BA" w14:textId="726884E7" w:rsidR="000C7CA0" w:rsidRPr="00452F83" w:rsidRDefault="000C7CA0" w:rsidP="000C7CA0">
            <w:r w:rsidRPr="00452F83">
              <w:t>Academic Quality and Standards Officer</w:t>
            </w:r>
          </w:p>
        </w:tc>
        <w:tc>
          <w:tcPr>
            <w:tcW w:w="2078" w:type="pct"/>
          </w:tcPr>
          <w:p w14:paraId="2505EB17" w14:textId="15183C7F" w:rsidR="007D3F6F" w:rsidRPr="00452F83" w:rsidRDefault="000C7CA0" w:rsidP="00E41CAF">
            <w:r w:rsidRPr="00452F83">
              <w:t>Alice de Havillan</w:t>
            </w:r>
          </w:p>
        </w:tc>
      </w:tr>
      <w:tr w:rsidR="00E41CAF" w:rsidRPr="00452F83" w14:paraId="569BA699" w14:textId="77777777" w:rsidTr="0015098D">
        <w:tc>
          <w:tcPr>
            <w:tcW w:w="2922" w:type="pct"/>
          </w:tcPr>
          <w:p w14:paraId="2045CD1F" w14:textId="77777777" w:rsidR="00E41CAF" w:rsidRPr="00452F83" w:rsidRDefault="00E41CAF" w:rsidP="000C7CA0"/>
        </w:tc>
        <w:tc>
          <w:tcPr>
            <w:tcW w:w="2078" w:type="pct"/>
          </w:tcPr>
          <w:p w14:paraId="30DAD7F5" w14:textId="77777777" w:rsidR="00E41CAF" w:rsidRPr="00452F83" w:rsidRDefault="00E41CAF" w:rsidP="00E41CAF"/>
        </w:tc>
      </w:tr>
      <w:tr w:rsidR="000C7CA0" w:rsidRPr="00452F83" w14:paraId="51D6EC23" w14:textId="77777777" w:rsidTr="0015098D">
        <w:tc>
          <w:tcPr>
            <w:tcW w:w="2922" w:type="pct"/>
          </w:tcPr>
          <w:p w14:paraId="4F76450D" w14:textId="1239C283" w:rsidR="000C7CA0" w:rsidRPr="00452F83" w:rsidRDefault="00306CD1" w:rsidP="000C7CA0">
            <w:r>
              <w:t>Assessment Governance Officer</w:t>
            </w:r>
          </w:p>
        </w:tc>
        <w:tc>
          <w:tcPr>
            <w:tcW w:w="2078" w:type="pct"/>
          </w:tcPr>
          <w:p w14:paraId="0743DF37" w14:textId="4D0B7275" w:rsidR="007D3F6F" w:rsidRPr="00452F83" w:rsidRDefault="000C7CA0" w:rsidP="00E41CAF">
            <w:r w:rsidRPr="00452F83">
              <w:t>Dr Tuija Knowles</w:t>
            </w:r>
          </w:p>
        </w:tc>
      </w:tr>
      <w:tr w:rsidR="00E41CAF" w:rsidRPr="00452F83" w14:paraId="56AE665E" w14:textId="77777777" w:rsidTr="0015098D">
        <w:tc>
          <w:tcPr>
            <w:tcW w:w="2922" w:type="pct"/>
          </w:tcPr>
          <w:p w14:paraId="52DF7E6C" w14:textId="77777777" w:rsidR="00E41CAF" w:rsidRPr="00452F83" w:rsidRDefault="00E41CAF" w:rsidP="000C7CA0"/>
        </w:tc>
        <w:tc>
          <w:tcPr>
            <w:tcW w:w="2078" w:type="pct"/>
          </w:tcPr>
          <w:p w14:paraId="6301C9FA" w14:textId="77777777" w:rsidR="00E41CAF" w:rsidRPr="00452F83" w:rsidRDefault="00E41CAF" w:rsidP="00E41CAF"/>
        </w:tc>
      </w:tr>
      <w:tr w:rsidR="00A81060" w:rsidRPr="00452F83" w14:paraId="75112EB4" w14:textId="77777777" w:rsidTr="0015098D">
        <w:tc>
          <w:tcPr>
            <w:tcW w:w="2922" w:type="pct"/>
          </w:tcPr>
          <w:p w14:paraId="1B26F616" w14:textId="77777777" w:rsidR="00A81060" w:rsidRPr="00452F83" w:rsidRDefault="00A81060" w:rsidP="00A81060">
            <w:r w:rsidRPr="00452F83">
              <w:t xml:space="preserve">Academic Quality and Standards Officer </w:t>
            </w:r>
          </w:p>
          <w:p w14:paraId="68B3A360" w14:textId="5E158CB8" w:rsidR="00A81060" w:rsidRPr="00452F83" w:rsidRDefault="00A81060" w:rsidP="00030CFF">
            <w:r w:rsidRPr="00452F83">
              <w:t>(Degree Apprenticeships)</w:t>
            </w:r>
          </w:p>
        </w:tc>
        <w:tc>
          <w:tcPr>
            <w:tcW w:w="2078" w:type="pct"/>
          </w:tcPr>
          <w:p w14:paraId="4E8F9342" w14:textId="5D2C5C12" w:rsidR="00A81060" w:rsidRPr="00452F83" w:rsidRDefault="00A81060" w:rsidP="00A81060">
            <w:r w:rsidRPr="00452F83">
              <w:t>Ellie Watson</w:t>
            </w:r>
          </w:p>
        </w:tc>
      </w:tr>
    </w:tbl>
    <w:p w14:paraId="36D4BA43" w14:textId="77777777" w:rsidR="00D50F15" w:rsidRPr="00B15C9C" w:rsidRDefault="00D50F15" w:rsidP="00D50F15"/>
    <w:p w14:paraId="60232EFC" w14:textId="0C7B41CE" w:rsidR="00D50F15" w:rsidRPr="00EF2339" w:rsidRDefault="00050E7C">
      <w:pPr>
        <w:rPr>
          <w:color w:val="002060"/>
        </w:rPr>
      </w:pPr>
      <w:r w:rsidRPr="00EF2339">
        <w:rPr>
          <w:color w:val="002060"/>
        </w:rPr>
        <w:t xml:space="preserve">Notes on </w:t>
      </w:r>
      <w:r w:rsidR="008811C4" w:rsidRPr="00EF2339">
        <w:rPr>
          <w:color w:val="002060"/>
        </w:rPr>
        <w:t xml:space="preserve">nominated </w:t>
      </w:r>
      <w:r w:rsidR="00883A50" w:rsidRPr="00EF2339">
        <w:rPr>
          <w:color w:val="002060"/>
        </w:rPr>
        <w:t>members</w:t>
      </w:r>
    </w:p>
    <w:p w14:paraId="1E6D1A48" w14:textId="77777777" w:rsidR="00883A50" w:rsidRDefault="00883A50">
      <w:pPr>
        <w:rPr>
          <w:b/>
          <w:bCs/>
        </w:rPr>
      </w:pPr>
    </w:p>
    <w:p w14:paraId="7BD20AE6" w14:textId="560E4648" w:rsidR="00883A50" w:rsidRDefault="00B04F97" w:rsidP="00883A50">
      <w:pPr>
        <w:pStyle w:val="ListParagraph"/>
        <w:numPr>
          <w:ilvl w:val="0"/>
          <w:numId w:val="3"/>
        </w:numPr>
      </w:pPr>
      <w:r>
        <w:t>E</w:t>
      </w:r>
      <w:r w:rsidR="008B1E3E">
        <w:t xml:space="preserve">ach Faculty </w:t>
      </w:r>
      <w:r>
        <w:t xml:space="preserve">has </w:t>
      </w:r>
      <w:r w:rsidR="003A1E94" w:rsidRPr="003A1E94">
        <w:t>three</w:t>
      </w:r>
      <w:r w:rsidR="008B1E3E" w:rsidRPr="003A1E94">
        <w:t xml:space="preserve"> </w:t>
      </w:r>
      <w:r w:rsidR="008B1E3E">
        <w:t xml:space="preserve">nominated members. </w:t>
      </w:r>
      <w:r>
        <w:t>The</w:t>
      </w:r>
      <w:r w:rsidR="008B1E3E">
        <w:t xml:space="preserve"> Faculty Dean for Education</w:t>
      </w:r>
      <w:r>
        <w:t xml:space="preserve"> makes these nominations,</w:t>
      </w:r>
      <w:r w:rsidR="008B1E3E">
        <w:t xml:space="preserve"> which must be submitted to</w:t>
      </w:r>
      <w:r>
        <w:t xml:space="preserve"> the</w:t>
      </w:r>
      <w:r w:rsidR="008B1E3E">
        <w:t xml:space="preserve"> Secretar</w:t>
      </w:r>
      <w:r>
        <w:t>y</w:t>
      </w:r>
      <w:r w:rsidR="008B1E3E">
        <w:t xml:space="preserve"> </w:t>
      </w:r>
      <w:r>
        <w:t xml:space="preserve">at </w:t>
      </w:r>
      <w:hyperlink r:id="rId16" w:history="1">
        <w:r w:rsidRPr="00017B9B">
          <w:rPr>
            <w:rStyle w:val="Hyperlink"/>
          </w:rPr>
          <w:t>qualityandstandards@qmul.ac.uk</w:t>
        </w:r>
      </w:hyperlink>
      <w:r w:rsidR="00A16AB9">
        <w:t>.</w:t>
      </w:r>
    </w:p>
    <w:p w14:paraId="19DD1FF4" w14:textId="4BA2CCFE" w:rsidR="008B1E3E" w:rsidRDefault="008B1E3E" w:rsidP="008B1E3E">
      <w:pPr>
        <w:pStyle w:val="ListParagraph"/>
        <w:ind w:left="360"/>
      </w:pPr>
    </w:p>
    <w:p w14:paraId="783C24E5" w14:textId="4FC3EAFC" w:rsidR="00C145FE" w:rsidRDefault="00597E61" w:rsidP="00883A50">
      <w:pPr>
        <w:pStyle w:val="ListParagraph"/>
        <w:numPr>
          <w:ilvl w:val="0"/>
          <w:numId w:val="3"/>
        </w:numPr>
      </w:pPr>
      <w:r>
        <w:t>A n</w:t>
      </w:r>
      <w:r w:rsidR="002256CA">
        <w:t>ominated</w:t>
      </w:r>
      <w:r w:rsidR="008B1E3E">
        <w:t xml:space="preserve"> member </w:t>
      </w:r>
      <w:r>
        <w:t>has a</w:t>
      </w:r>
      <w:r w:rsidR="002256CA">
        <w:t xml:space="preserve"> </w:t>
      </w:r>
      <w:r w:rsidR="002256CA" w:rsidRPr="00266892">
        <w:t>four</w:t>
      </w:r>
      <w:r w:rsidR="002256CA">
        <w:t>-year term of office and may hold up to two consecutive terms.</w:t>
      </w:r>
      <w:r w:rsidR="00BA6B38">
        <w:t xml:space="preserve"> The date next to a member’s name indicates the final year of their current term. An asterisk indicates that they are in </w:t>
      </w:r>
      <w:r w:rsidR="003A6ED7">
        <w:t>their second term.</w:t>
      </w:r>
    </w:p>
    <w:p w14:paraId="36606000" w14:textId="77777777" w:rsidR="00C145FE" w:rsidRDefault="00C145FE" w:rsidP="00C145FE">
      <w:pPr>
        <w:pStyle w:val="ListParagraph"/>
      </w:pPr>
    </w:p>
    <w:p w14:paraId="3AD58760" w14:textId="4DEB542F" w:rsidR="00B906F4" w:rsidRDefault="00B906F4" w:rsidP="00B906F4">
      <w:pPr>
        <w:pStyle w:val="ListParagraph"/>
        <w:numPr>
          <w:ilvl w:val="0"/>
          <w:numId w:val="3"/>
        </w:numPr>
      </w:pPr>
      <w:r w:rsidRPr="00B906F4">
        <w:t xml:space="preserve">Where a vacancy arises before </w:t>
      </w:r>
      <w:r w:rsidR="008C6F74">
        <w:t>the end of a</w:t>
      </w:r>
      <w:r w:rsidRPr="00B906F4">
        <w:t xml:space="preserve"> term of office, the</w:t>
      </w:r>
      <w:r w:rsidR="008C6F74">
        <w:t xml:space="preserve"> new</w:t>
      </w:r>
      <w:r w:rsidRPr="00B906F4">
        <w:t xml:space="preserve"> member </w:t>
      </w:r>
      <w:r w:rsidR="008C6F74">
        <w:t>will begin a new</w:t>
      </w:r>
      <w:r w:rsidRPr="00B906F4">
        <w:t xml:space="preserve"> </w:t>
      </w:r>
      <w:r w:rsidR="008C6F74">
        <w:t xml:space="preserve">four-year </w:t>
      </w:r>
      <w:r w:rsidRPr="00B906F4">
        <w:t>term and</w:t>
      </w:r>
      <w:r w:rsidR="008C6F74">
        <w:t xml:space="preserve"> </w:t>
      </w:r>
      <w:r w:rsidRPr="00B906F4">
        <w:t xml:space="preserve">be eligible for re-appointment in the same way as other members. </w:t>
      </w:r>
    </w:p>
    <w:p w14:paraId="65D23C69" w14:textId="77777777" w:rsidR="00B906F4" w:rsidRDefault="00B906F4" w:rsidP="00B906F4">
      <w:pPr>
        <w:pStyle w:val="ListParagraph"/>
      </w:pPr>
    </w:p>
    <w:p w14:paraId="3B9AC393" w14:textId="4FDF8DA3" w:rsidR="008B1E3E" w:rsidRDefault="0081616E" w:rsidP="00883A50">
      <w:pPr>
        <w:pStyle w:val="ListParagraph"/>
        <w:numPr>
          <w:ilvl w:val="0"/>
          <w:numId w:val="3"/>
        </w:numPr>
      </w:pPr>
      <w:r>
        <w:t xml:space="preserve">To ensure </w:t>
      </w:r>
      <w:r w:rsidR="00F96952">
        <w:t>continuity of</w:t>
      </w:r>
      <w:r w:rsidR="009C09C2">
        <w:t xml:space="preserve"> the Board’s business and expertise</w:t>
      </w:r>
      <w:r w:rsidR="00F96952">
        <w:t xml:space="preserve">, variable terms of office should be used </w:t>
      </w:r>
      <w:r w:rsidR="00EA7566">
        <w:t>to stagger the end</w:t>
      </w:r>
      <w:r w:rsidR="000670F2">
        <w:t>-</w:t>
      </w:r>
      <w:r w:rsidR="00EA7566">
        <w:t xml:space="preserve">dates of members </w:t>
      </w:r>
      <w:r w:rsidR="009C09C2">
        <w:t xml:space="preserve">(ie, a member may be appointed to an initial term of three- rather than four-years to stagger the </w:t>
      </w:r>
      <w:r w:rsidR="000670F2">
        <w:t>end-</w:t>
      </w:r>
      <w:r w:rsidR="009C09C2">
        <w:t>dates).</w:t>
      </w:r>
    </w:p>
    <w:p w14:paraId="674E4D9D" w14:textId="77777777" w:rsidR="00192424" w:rsidRDefault="00192424" w:rsidP="00192424">
      <w:pPr>
        <w:pStyle w:val="ListParagraph"/>
      </w:pPr>
    </w:p>
    <w:p w14:paraId="4F0E0122" w14:textId="673C49AE" w:rsidR="00192424" w:rsidRPr="00883A50" w:rsidRDefault="00192424" w:rsidP="00883A50">
      <w:pPr>
        <w:pStyle w:val="ListParagraph"/>
        <w:numPr>
          <w:ilvl w:val="0"/>
          <w:numId w:val="3"/>
        </w:numPr>
      </w:pPr>
      <w:r>
        <w:t>The Chair will contact any member who does not attend two consecutive meetings. A member who</w:t>
      </w:r>
      <w:r w:rsidR="008F3B89">
        <w:t xml:space="preserve"> does not attend three consecutive meetings </w:t>
      </w:r>
      <w:r w:rsidR="00333BC0">
        <w:t>will be considered to have resigned their membership.</w:t>
      </w:r>
    </w:p>
    <w:p w14:paraId="24895CB1" w14:textId="77777777" w:rsidR="00050E7C" w:rsidRDefault="00050E7C"/>
    <w:p w14:paraId="0B432B53" w14:textId="77777777" w:rsidR="00050E7C" w:rsidRPr="00050E7C" w:rsidRDefault="00050E7C"/>
    <w:sectPr w:rsidR="00050E7C" w:rsidRPr="00050E7C" w:rsidSect="007A02BC">
      <w:headerReference w:type="default" r:id="rId17"/>
      <w:footerReference w:type="default" r:id="rId18"/>
      <w:headerReference w:type="first" r:id="rId19"/>
      <w:footerReference w:type="first" r:id="rId20"/>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C012994" w14:textId="77777777" w:rsidR="00715F4E" w:rsidRDefault="00715F4E">
      <w:r>
        <w:separator/>
      </w:r>
    </w:p>
  </w:endnote>
  <w:endnote w:type="continuationSeparator" w:id="0">
    <w:p w14:paraId="6B1850FB" w14:textId="77777777" w:rsidR="00715F4E" w:rsidRDefault="00715F4E">
      <w:r>
        <w:continuationSeparator/>
      </w:r>
    </w:p>
  </w:endnote>
  <w:endnote w:type="continuationNotice" w:id="1">
    <w:p w14:paraId="33E8DADB" w14:textId="77777777" w:rsidR="00715F4E" w:rsidRDefault="00715F4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ource Sans Pro">
    <w:altName w:val="Source Sans Pro"/>
    <w:charset w:val="00"/>
    <w:family w:val="swiss"/>
    <w:pitch w:val="variable"/>
    <w:sig w:usb0="600002F7" w:usb1="02000001"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Source Sans Pro Black">
    <w:charset w:val="00"/>
    <w:family w:val="swiss"/>
    <w:pitch w:val="variable"/>
    <w:sig w:usb0="600002F7" w:usb1="02000001" w:usb2="00000000" w:usb3="00000000" w:csb0="0000019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715043963"/>
      <w:docPartObj>
        <w:docPartGallery w:val="Page Numbers (Bottom of Page)"/>
        <w:docPartUnique/>
      </w:docPartObj>
    </w:sdtPr>
    <w:sdtEndPr>
      <w:rPr>
        <w:noProof/>
      </w:rPr>
    </w:sdtEndPr>
    <w:sdtContent>
      <w:p w14:paraId="4D2E3A3D" w14:textId="55BE6202" w:rsidR="00194E29" w:rsidRDefault="00194E29">
        <w:pPr>
          <w:pStyle w:val="Footer"/>
          <w:jc w:val="right"/>
        </w:pPr>
        <w:r>
          <w:fldChar w:fldCharType="begin"/>
        </w:r>
        <w:r>
          <w:instrText xml:space="preserve"> PAGE   \* MERGEFORMAT </w:instrText>
        </w:r>
        <w:r>
          <w:fldChar w:fldCharType="separate"/>
        </w:r>
        <w:r>
          <w:rPr>
            <w:noProof/>
          </w:rP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sdtContent>
  </w:sdt>
  <w:p w14:paraId="09B3073D" w14:textId="77777777" w:rsidR="00194E29" w:rsidRDefault="00194E2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52096127"/>
      <w:docPartObj>
        <w:docPartGallery w:val="Page Numbers (Bottom of Page)"/>
        <w:docPartUnique/>
      </w:docPartObj>
    </w:sdtPr>
    <w:sdtEndPr>
      <w:rPr>
        <w:noProof/>
      </w:rPr>
    </w:sdtEndPr>
    <w:sdtContent>
      <w:p w14:paraId="4D1E0B3C" w14:textId="77777777" w:rsidR="009E23F9" w:rsidRDefault="009E23F9" w:rsidP="009E23F9">
        <w:pPr>
          <w:pStyle w:val="Footer"/>
          <w:jc w:val="right"/>
        </w:pPr>
        <w:r>
          <w:fldChar w:fldCharType="begin"/>
        </w:r>
        <w:r>
          <w:instrText xml:space="preserve"> PAGE   \* MERGEFORMAT </w:instrText>
        </w:r>
        <w:r>
          <w:fldChar w:fldCharType="separate"/>
        </w:r>
        <w:r>
          <w:t>2</w:t>
        </w:r>
        <w:r>
          <w:rPr>
            <w:noProof/>
          </w:rPr>
          <w:fldChar w:fldCharType="end"/>
        </w:r>
        <w:r>
          <w:rPr>
            <w:noProof/>
          </w:rPr>
          <w:t xml:space="preserve"> of </w:t>
        </w:r>
        <w:r>
          <w:rPr>
            <w:noProof/>
          </w:rPr>
          <w:fldChar w:fldCharType="begin"/>
        </w:r>
        <w:r>
          <w:rPr>
            <w:noProof/>
          </w:rPr>
          <w:instrText xml:space="preserve"> NUMPAGES   \* MERGEFORMAT </w:instrText>
        </w:r>
        <w:r>
          <w:rPr>
            <w:noProof/>
          </w:rPr>
          <w:fldChar w:fldCharType="separate"/>
        </w:r>
        <w:r>
          <w:rPr>
            <w:noProof/>
          </w:rPr>
          <w:t>8</w:t>
        </w:r>
        <w:r>
          <w:rPr>
            <w:noProof/>
          </w:rPr>
          <w:fldChar w:fldCharType="end"/>
        </w:r>
      </w:p>
    </w:sdtContent>
  </w:sdt>
  <w:p w14:paraId="14A1C8B4" w14:textId="77777777" w:rsidR="009E23F9" w:rsidRDefault="009E23F9" w:rsidP="009E23F9">
    <w:pPr>
      <w:pStyle w:val="Footer"/>
    </w:pPr>
  </w:p>
  <w:p w14:paraId="098AEE57" w14:textId="77777777" w:rsidR="009E23F9" w:rsidRDefault="009E23F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2BBFA1D" w14:textId="77777777" w:rsidR="00715F4E" w:rsidRDefault="00715F4E">
      <w:r>
        <w:separator/>
      </w:r>
    </w:p>
  </w:footnote>
  <w:footnote w:type="continuationSeparator" w:id="0">
    <w:p w14:paraId="65B271C9" w14:textId="77777777" w:rsidR="00715F4E" w:rsidRDefault="00715F4E">
      <w:r>
        <w:continuationSeparator/>
      </w:r>
    </w:p>
  </w:footnote>
  <w:footnote w:type="continuationNotice" w:id="1">
    <w:p w14:paraId="43B69157" w14:textId="77777777" w:rsidR="00715F4E" w:rsidRDefault="00715F4E"/>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9309534" w14:textId="7ED0DC18" w:rsidR="004C2346" w:rsidRPr="000D4F19" w:rsidRDefault="004C2346" w:rsidP="004C2346">
    <w:pPr>
      <w:pStyle w:val="Header"/>
      <w:jc w:val="right"/>
      <w:rPr>
        <w:b/>
        <w:bCs/>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92BBE53" w14:textId="049E7C24" w:rsidR="00281921" w:rsidRPr="00581A06" w:rsidRDefault="00281921" w:rsidP="00281921">
    <w:pPr>
      <w:pStyle w:val="Header"/>
      <w:jc w:val="right"/>
      <w:rPr>
        <w:b/>
        <w:bCs/>
      </w:rPr>
    </w:pPr>
    <w:r w:rsidRPr="00581A06">
      <w:rPr>
        <w:b/>
        <w:bCs/>
      </w:rPr>
      <w:t>TPB</w:t>
    </w:r>
    <w:r w:rsidR="00581A06" w:rsidRPr="00581A06">
      <w:rPr>
        <w:b/>
        <w:bCs/>
      </w:rPr>
      <w:t>24</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FD2F0D"/>
    <w:multiLevelType w:val="hybridMultilevel"/>
    <w:tmpl w:val="9B3E04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3845C97"/>
    <w:multiLevelType w:val="hybridMultilevel"/>
    <w:tmpl w:val="8CD656E8"/>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 w15:restartNumberingAfterBreak="0">
    <w:nsid w:val="184009C5"/>
    <w:multiLevelType w:val="hybridMultilevel"/>
    <w:tmpl w:val="99CA8494"/>
    <w:lvl w:ilvl="0" w:tplc="0809001B">
      <w:start w:val="1"/>
      <w:numFmt w:val="lowerRoman"/>
      <w:lvlText w:val="%1."/>
      <w:lvlJc w:val="right"/>
      <w:pPr>
        <w:ind w:left="1080" w:hanging="360"/>
      </w:pPr>
      <w:rPr>
        <w:rFonts w:hint="default"/>
      </w:rPr>
    </w:lvl>
    <w:lvl w:ilvl="1" w:tplc="08090019">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3" w15:restartNumberingAfterBreak="0">
    <w:nsid w:val="22985DEE"/>
    <w:multiLevelType w:val="hybridMultilevel"/>
    <w:tmpl w:val="99CA8494"/>
    <w:lvl w:ilvl="0" w:tplc="FFFFFFFF">
      <w:start w:val="1"/>
      <w:numFmt w:val="lowerRoman"/>
      <w:lvlText w:val="%1."/>
      <w:lvlJc w:val="righ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4" w15:restartNumberingAfterBreak="0">
    <w:nsid w:val="3D6D3CCC"/>
    <w:multiLevelType w:val="multilevel"/>
    <w:tmpl w:val="35D6D9BC"/>
    <w:lvl w:ilvl="0">
      <w:start w:val="1"/>
      <w:numFmt w:val="decimal"/>
      <w:lvlText w:val="%1."/>
      <w:lvlJc w:val="left"/>
      <w:pPr>
        <w:tabs>
          <w:tab w:val="num" w:pos="360"/>
        </w:tabs>
        <w:ind w:left="360" w:hanging="360"/>
      </w:pPr>
    </w:lvl>
    <w:lvl w:ilvl="1">
      <w:start w:val="1"/>
      <w:numFmt w:val="decimal"/>
      <w:pStyle w:val="Heading2"/>
      <w:lvlText w:val="%1.%2"/>
      <w:lvlJc w:val="left"/>
      <w:pPr>
        <w:tabs>
          <w:tab w:val="num" w:pos="576"/>
        </w:tabs>
        <w:ind w:left="576"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864"/>
        </w:tabs>
        <w:ind w:left="864" w:hanging="864"/>
      </w:pPr>
    </w:lvl>
    <w:lvl w:ilvl="4">
      <w:start w:val="1"/>
      <w:numFmt w:val="decimal"/>
      <w:pStyle w:val="Heading5"/>
      <w:lvlText w:val="%1.%2.%3.%4.%5"/>
      <w:lvlJc w:val="left"/>
      <w:pPr>
        <w:tabs>
          <w:tab w:val="num" w:pos="1008"/>
        </w:tabs>
        <w:ind w:left="1008" w:hanging="1008"/>
      </w:pPr>
    </w:lvl>
    <w:lvl w:ilvl="5">
      <w:start w:val="1"/>
      <w:numFmt w:val="decimal"/>
      <w:pStyle w:val="Heading6"/>
      <w:lvlText w:val="%1.%2.%3.%4.%5.%6"/>
      <w:lvlJc w:val="left"/>
      <w:pPr>
        <w:tabs>
          <w:tab w:val="num" w:pos="1152"/>
        </w:tabs>
        <w:ind w:left="1152" w:hanging="1152"/>
      </w:pPr>
    </w:lvl>
    <w:lvl w:ilvl="6">
      <w:start w:val="1"/>
      <w:numFmt w:val="decimal"/>
      <w:pStyle w:val="Heading7"/>
      <w:lvlText w:val="%1.%2.%3.%4.%5.%6.%7"/>
      <w:lvlJc w:val="left"/>
      <w:pPr>
        <w:tabs>
          <w:tab w:val="num" w:pos="1296"/>
        </w:tabs>
        <w:ind w:left="1296" w:hanging="1296"/>
      </w:pPr>
    </w:lvl>
    <w:lvl w:ilvl="7">
      <w:start w:val="1"/>
      <w:numFmt w:val="decimal"/>
      <w:pStyle w:val="Heading8"/>
      <w:lvlText w:val="%1.%2.%3.%4.%5.%6.%7.%8"/>
      <w:lvlJc w:val="left"/>
      <w:pPr>
        <w:tabs>
          <w:tab w:val="num" w:pos="1440"/>
        </w:tabs>
        <w:ind w:left="1440" w:hanging="1440"/>
      </w:pPr>
    </w:lvl>
    <w:lvl w:ilvl="8">
      <w:start w:val="1"/>
      <w:numFmt w:val="decimal"/>
      <w:pStyle w:val="Heading9"/>
      <w:lvlText w:val="%1.%2.%3.%4.%5.%6.%7.%8.%9"/>
      <w:lvlJc w:val="left"/>
      <w:pPr>
        <w:tabs>
          <w:tab w:val="num" w:pos="1584"/>
        </w:tabs>
        <w:ind w:left="1584" w:hanging="1584"/>
      </w:pPr>
    </w:lvl>
  </w:abstractNum>
  <w:abstractNum w:abstractNumId="5" w15:restartNumberingAfterBreak="0">
    <w:nsid w:val="463C2846"/>
    <w:multiLevelType w:val="hybridMultilevel"/>
    <w:tmpl w:val="B616EEBA"/>
    <w:lvl w:ilvl="0" w:tplc="F392E4FA">
      <w:start w:val="1"/>
      <w:numFmt w:val="decimal"/>
      <w:lvlText w:val="%1."/>
      <w:lvlJc w:val="left"/>
      <w:pPr>
        <w:tabs>
          <w:tab w:val="num" w:pos="360"/>
        </w:tabs>
        <w:ind w:left="360" w:hanging="360"/>
      </w:pPr>
      <w:rPr>
        <w:rFonts w:ascii="Source Sans Pro" w:hAnsi="Source Sans Pro" w:cs="Arial" w:hint="default"/>
      </w:rPr>
    </w:lvl>
    <w:lvl w:ilvl="1" w:tplc="0809001B">
      <w:start w:val="1"/>
      <w:numFmt w:val="lowerRoman"/>
      <w:lvlText w:val="%2."/>
      <w:lvlJc w:val="right"/>
      <w:pPr>
        <w:tabs>
          <w:tab w:val="num" w:pos="1440"/>
        </w:tabs>
        <w:ind w:left="1440" w:hanging="360"/>
      </w:pPr>
      <w:rPr>
        <w:rFonts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Arial"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Arial"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4B111DF8"/>
    <w:multiLevelType w:val="hybridMultilevel"/>
    <w:tmpl w:val="935E089A"/>
    <w:lvl w:ilvl="0" w:tplc="0809000F">
      <w:start w:val="1"/>
      <w:numFmt w:val="decimal"/>
      <w:lvlText w:val="%1."/>
      <w:lvlJc w:val="left"/>
      <w:pPr>
        <w:tabs>
          <w:tab w:val="num" w:pos="360"/>
        </w:tabs>
        <w:ind w:left="360" w:hanging="360"/>
      </w:pPr>
      <w:rPr>
        <w:rFonts w:hint="default"/>
      </w:rPr>
    </w:lvl>
    <w:lvl w:ilvl="1" w:tplc="0809000F">
      <w:start w:val="1"/>
      <w:numFmt w:val="decimal"/>
      <w:lvlText w:val="%2."/>
      <w:lvlJc w:val="left"/>
      <w:pPr>
        <w:tabs>
          <w:tab w:val="num" w:pos="1080"/>
        </w:tabs>
        <w:ind w:left="1080" w:hanging="360"/>
      </w:pPr>
      <w:rPr>
        <w:rFonts w:hint="default"/>
      </w:rPr>
    </w:lvl>
    <w:lvl w:ilvl="2" w:tplc="0809001B">
      <w:start w:val="1"/>
      <w:numFmt w:val="lowerRoman"/>
      <w:lvlText w:val="%3."/>
      <w:lvlJc w:val="right"/>
      <w:pPr>
        <w:ind w:left="1080" w:hanging="360"/>
      </w:pPr>
    </w:lvl>
    <w:lvl w:ilvl="3" w:tplc="08090001" w:tentative="1">
      <w:start w:val="1"/>
      <w:numFmt w:val="bullet"/>
      <w:lvlText w:val=""/>
      <w:lvlJc w:val="left"/>
      <w:pPr>
        <w:tabs>
          <w:tab w:val="num" w:pos="2520"/>
        </w:tabs>
        <w:ind w:left="2520" w:hanging="360"/>
      </w:pPr>
      <w:rPr>
        <w:rFonts w:ascii="Symbol" w:hAnsi="Symbol" w:hint="default"/>
      </w:rPr>
    </w:lvl>
    <w:lvl w:ilvl="4" w:tplc="08090003" w:tentative="1">
      <w:start w:val="1"/>
      <w:numFmt w:val="bullet"/>
      <w:lvlText w:val="o"/>
      <w:lvlJc w:val="left"/>
      <w:pPr>
        <w:tabs>
          <w:tab w:val="num" w:pos="3240"/>
        </w:tabs>
        <w:ind w:left="3240" w:hanging="360"/>
      </w:pPr>
      <w:rPr>
        <w:rFonts w:ascii="Courier New" w:hAnsi="Courier New" w:cs="Courier New" w:hint="default"/>
      </w:rPr>
    </w:lvl>
    <w:lvl w:ilvl="5" w:tplc="08090005" w:tentative="1">
      <w:start w:val="1"/>
      <w:numFmt w:val="bullet"/>
      <w:lvlText w:val=""/>
      <w:lvlJc w:val="left"/>
      <w:pPr>
        <w:tabs>
          <w:tab w:val="num" w:pos="3960"/>
        </w:tabs>
        <w:ind w:left="3960" w:hanging="360"/>
      </w:pPr>
      <w:rPr>
        <w:rFonts w:ascii="Wingdings" w:hAnsi="Wingdings" w:hint="default"/>
      </w:rPr>
    </w:lvl>
    <w:lvl w:ilvl="6" w:tplc="08090001" w:tentative="1">
      <w:start w:val="1"/>
      <w:numFmt w:val="bullet"/>
      <w:lvlText w:val=""/>
      <w:lvlJc w:val="left"/>
      <w:pPr>
        <w:tabs>
          <w:tab w:val="num" w:pos="4680"/>
        </w:tabs>
        <w:ind w:left="4680" w:hanging="360"/>
      </w:pPr>
      <w:rPr>
        <w:rFonts w:ascii="Symbol" w:hAnsi="Symbol" w:hint="default"/>
      </w:rPr>
    </w:lvl>
    <w:lvl w:ilvl="7" w:tplc="08090003" w:tentative="1">
      <w:start w:val="1"/>
      <w:numFmt w:val="bullet"/>
      <w:lvlText w:val="o"/>
      <w:lvlJc w:val="left"/>
      <w:pPr>
        <w:tabs>
          <w:tab w:val="num" w:pos="5400"/>
        </w:tabs>
        <w:ind w:left="5400" w:hanging="360"/>
      </w:pPr>
      <w:rPr>
        <w:rFonts w:ascii="Courier New" w:hAnsi="Courier New" w:cs="Courier New" w:hint="default"/>
      </w:rPr>
    </w:lvl>
    <w:lvl w:ilvl="8" w:tplc="08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548074A7"/>
    <w:multiLevelType w:val="hybridMultilevel"/>
    <w:tmpl w:val="81DE872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8" w15:restartNumberingAfterBreak="0">
    <w:nsid w:val="6B8D4311"/>
    <w:multiLevelType w:val="hybridMultilevel"/>
    <w:tmpl w:val="69346F0E"/>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16cid:durableId="419716572">
    <w:abstractNumId w:val="0"/>
  </w:num>
  <w:num w:numId="2" w16cid:durableId="847519430">
    <w:abstractNumId w:val="1"/>
  </w:num>
  <w:num w:numId="3" w16cid:durableId="2090954974">
    <w:abstractNumId w:val="7"/>
  </w:num>
  <w:num w:numId="4" w16cid:durableId="189269896">
    <w:abstractNumId w:val="4"/>
  </w:num>
  <w:num w:numId="5" w16cid:durableId="658312206">
    <w:abstractNumId w:val="5"/>
  </w:num>
  <w:num w:numId="6" w16cid:durableId="1292709688">
    <w:abstractNumId w:val="6"/>
  </w:num>
  <w:num w:numId="7" w16cid:durableId="1376001129">
    <w:abstractNumId w:val="2"/>
  </w:num>
  <w:num w:numId="8" w16cid:durableId="1170174176">
    <w:abstractNumId w:val="3"/>
  </w:num>
  <w:num w:numId="9" w16cid:durableId="149295873">
    <w:abstractNumId w:val="8"/>
  </w:num>
  <w:num w:numId="10" w16cid:durableId="211250943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35C82"/>
    <w:rsid w:val="000033CA"/>
    <w:rsid w:val="000134BD"/>
    <w:rsid w:val="00016037"/>
    <w:rsid w:val="00020E75"/>
    <w:rsid w:val="0002461B"/>
    <w:rsid w:val="00027BF0"/>
    <w:rsid w:val="00030CFF"/>
    <w:rsid w:val="00033F12"/>
    <w:rsid w:val="00035DE9"/>
    <w:rsid w:val="0003670D"/>
    <w:rsid w:val="00045F70"/>
    <w:rsid w:val="00050E7C"/>
    <w:rsid w:val="00060023"/>
    <w:rsid w:val="00065321"/>
    <w:rsid w:val="000670F2"/>
    <w:rsid w:val="00072A70"/>
    <w:rsid w:val="00080A35"/>
    <w:rsid w:val="000A00CB"/>
    <w:rsid w:val="000A1E1D"/>
    <w:rsid w:val="000A3738"/>
    <w:rsid w:val="000A3F74"/>
    <w:rsid w:val="000A5368"/>
    <w:rsid w:val="000C1F0D"/>
    <w:rsid w:val="000C7CA0"/>
    <w:rsid w:val="000D4F19"/>
    <w:rsid w:val="000E2041"/>
    <w:rsid w:val="000F3AF3"/>
    <w:rsid w:val="000F64F6"/>
    <w:rsid w:val="00107607"/>
    <w:rsid w:val="00110C49"/>
    <w:rsid w:val="0011335D"/>
    <w:rsid w:val="0011516A"/>
    <w:rsid w:val="00121968"/>
    <w:rsid w:val="001323D3"/>
    <w:rsid w:val="0014291E"/>
    <w:rsid w:val="00145799"/>
    <w:rsid w:val="00145F2D"/>
    <w:rsid w:val="0015098D"/>
    <w:rsid w:val="00152881"/>
    <w:rsid w:val="0016505A"/>
    <w:rsid w:val="00182046"/>
    <w:rsid w:val="00183565"/>
    <w:rsid w:val="00190717"/>
    <w:rsid w:val="00192424"/>
    <w:rsid w:val="00194E29"/>
    <w:rsid w:val="001952F9"/>
    <w:rsid w:val="0019742A"/>
    <w:rsid w:val="001A161C"/>
    <w:rsid w:val="001C03E5"/>
    <w:rsid w:val="001C3428"/>
    <w:rsid w:val="001C7366"/>
    <w:rsid w:val="001C7485"/>
    <w:rsid w:val="001D5760"/>
    <w:rsid w:val="001E415A"/>
    <w:rsid w:val="001F185D"/>
    <w:rsid w:val="001F5B09"/>
    <w:rsid w:val="002228C6"/>
    <w:rsid w:val="002256CA"/>
    <w:rsid w:val="0022768A"/>
    <w:rsid w:val="002338EB"/>
    <w:rsid w:val="00234EB0"/>
    <w:rsid w:val="00240AA7"/>
    <w:rsid w:val="0024622A"/>
    <w:rsid w:val="002468CB"/>
    <w:rsid w:val="002630CD"/>
    <w:rsid w:val="00264F72"/>
    <w:rsid w:val="00266892"/>
    <w:rsid w:val="00270ED1"/>
    <w:rsid w:val="00271AA0"/>
    <w:rsid w:val="00277176"/>
    <w:rsid w:val="00281921"/>
    <w:rsid w:val="00281930"/>
    <w:rsid w:val="00285591"/>
    <w:rsid w:val="00287B09"/>
    <w:rsid w:val="00290E35"/>
    <w:rsid w:val="00292A46"/>
    <w:rsid w:val="002A0B0A"/>
    <w:rsid w:val="002A29E8"/>
    <w:rsid w:val="002A3BFE"/>
    <w:rsid w:val="002A4BFE"/>
    <w:rsid w:val="002A53C7"/>
    <w:rsid w:val="002A713B"/>
    <w:rsid w:val="002B7F5B"/>
    <w:rsid w:val="002C5FE2"/>
    <w:rsid w:val="002C77AB"/>
    <w:rsid w:val="002D491A"/>
    <w:rsid w:val="002E01FB"/>
    <w:rsid w:val="002E0A74"/>
    <w:rsid w:val="002E0C97"/>
    <w:rsid w:val="002E0E16"/>
    <w:rsid w:val="002E0EBE"/>
    <w:rsid w:val="002E44AE"/>
    <w:rsid w:val="002E6671"/>
    <w:rsid w:val="002E7B59"/>
    <w:rsid w:val="002F2C84"/>
    <w:rsid w:val="00306708"/>
    <w:rsid w:val="00306CD1"/>
    <w:rsid w:val="00314A43"/>
    <w:rsid w:val="00315461"/>
    <w:rsid w:val="0031552D"/>
    <w:rsid w:val="003204BF"/>
    <w:rsid w:val="00324ECE"/>
    <w:rsid w:val="00327D45"/>
    <w:rsid w:val="00333BC0"/>
    <w:rsid w:val="003404E1"/>
    <w:rsid w:val="003526AC"/>
    <w:rsid w:val="00355407"/>
    <w:rsid w:val="0036677A"/>
    <w:rsid w:val="003670C9"/>
    <w:rsid w:val="00367D96"/>
    <w:rsid w:val="00376F84"/>
    <w:rsid w:val="00380B6F"/>
    <w:rsid w:val="00385B3A"/>
    <w:rsid w:val="003A0674"/>
    <w:rsid w:val="003A1E94"/>
    <w:rsid w:val="003A6ED7"/>
    <w:rsid w:val="003A74D1"/>
    <w:rsid w:val="003B1312"/>
    <w:rsid w:val="003B40D5"/>
    <w:rsid w:val="003C0FFD"/>
    <w:rsid w:val="003C22A0"/>
    <w:rsid w:val="003C39CF"/>
    <w:rsid w:val="003D67AC"/>
    <w:rsid w:val="003E1DFD"/>
    <w:rsid w:val="003F13AA"/>
    <w:rsid w:val="003F2B28"/>
    <w:rsid w:val="003F2FC4"/>
    <w:rsid w:val="003F52D4"/>
    <w:rsid w:val="00400758"/>
    <w:rsid w:val="004026CE"/>
    <w:rsid w:val="0040319B"/>
    <w:rsid w:val="00413116"/>
    <w:rsid w:val="00413A5E"/>
    <w:rsid w:val="00420BB0"/>
    <w:rsid w:val="004374C5"/>
    <w:rsid w:val="00437BE6"/>
    <w:rsid w:val="004408A8"/>
    <w:rsid w:val="00440BEB"/>
    <w:rsid w:val="00452F83"/>
    <w:rsid w:val="00453A33"/>
    <w:rsid w:val="00463C4C"/>
    <w:rsid w:val="00464326"/>
    <w:rsid w:val="00471D67"/>
    <w:rsid w:val="00477678"/>
    <w:rsid w:val="00477B63"/>
    <w:rsid w:val="004800A2"/>
    <w:rsid w:val="00485C8D"/>
    <w:rsid w:val="0048775B"/>
    <w:rsid w:val="00492A99"/>
    <w:rsid w:val="0049356A"/>
    <w:rsid w:val="00496A04"/>
    <w:rsid w:val="00496D47"/>
    <w:rsid w:val="004B17EA"/>
    <w:rsid w:val="004B4E3A"/>
    <w:rsid w:val="004B50AD"/>
    <w:rsid w:val="004C1A74"/>
    <w:rsid w:val="004C2346"/>
    <w:rsid w:val="004D15F4"/>
    <w:rsid w:val="004D7991"/>
    <w:rsid w:val="004E1EAD"/>
    <w:rsid w:val="004E5D24"/>
    <w:rsid w:val="004F01C0"/>
    <w:rsid w:val="00510DA0"/>
    <w:rsid w:val="0051207F"/>
    <w:rsid w:val="00520930"/>
    <w:rsid w:val="0052627D"/>
    <w:rsid w:val="005321AB"/>
    <w:rsid w:val="005350CC"/>
    <w:rsid w:val="00542D2A"/>
    <w:rsid w:val="0054766F"/>
    <w:rsid w:val="0054768C"/>
    <w:rsid w:val="005522F4"/>
    <w:rsid w:val="00554871"/>
    <w:rsid w:val="005553FE"/>
    <w:rsid w:val="00557196"/>
    <w:rsid w:val="00561C00"/>
    <w:rsid w:val="00561FAB"/>
    <w:rsid w:val="00562E11"/>
    <w:rsid w:val="00565D75"/>
    <w:rsid w:val="00573E89"/>
    <w:rsid w:val="0057457F"/>
    <w:rsid w:val="005808A5"/>
    <w:rsid w:val="00581A06"/>
    <w:rsid w:val="00582DF5"/>
    <w:rsid w:val="005858FE"/>
    <w:rsid w:val="00594B70"/>
    <w:rsid w:val="00597E61"/>
    <w:rsid w:val="005A618A"/>
    <w:rsid w:val="005B48D1"/>
    <w:rsid w:val="005C002F"/>
    <w:rsid w:val="005D140D"/>
    <w:rsid w:val="005D61FB"/>
    <w:rsid w:val="005D6809"/>
    <w:rsid w:val="005E2863"/>
    <w:rsid w:val="005E4C5D"/>
    <w:rsid w:val="005E6238"/>
    <w:rsid w:val="005E7588"/>
    <w:rsid w:val="005F48EC"/>
    <w:rsid w:val="005F771F"/>
    <w:rsid w:val="00601D36"/>
    <w:rsid w:val="00602023"/>
    <w:rsid w:val="00602E0A"/>
    <w:rsid w:val="00607212"/>
    <w:rsid w:val="006168D5"/>
    <w:rsid w:val="00621F9A"/>
    <w:rsid w:val="00630214"/>
    <w:rsid w:val="00631912"/>
    <w:rsid w:val="00653F63"/>
    <w:rsid w:val="00653FF4"/>
    <w:rsid w:val="00661EC8"/>
    <w:rsid w:val="00666DB6"/>
    <w:rsid w:val="0066746A"/>
    <w:rsid w:val="006746D3"/>
    <w:rsid w:val="006868FD"/>
    <w:rsid w:val="006B4418"/>
    <w:rsid w:val="006C2B37"/>
    <w:rsid w:val="006C5A6C"/>
    <w:rsid w:val="006C5CE7"/>
    <w:rsid w:val="006C7F05"/>
    <w:rsid w:val="006D0D76"/>
    <w:rsid w:val="006D210D"/>
    <w:rsid w:val="006D2AAD"/>
    <w:rsid w:val="006E2863"/>
    <w:rsid w:val="006E308C"/>
    <w:rsid w:val="006E7421"/>
    <w:rsid w:val="00700B48"/>
    <w:rsid w:val="0071003F"/>
    <w:rsid w:val="00715EB1"/>
    <w:rsid w:val="00715F4E"/>
    <w:rsid w:val="00731373"/>
    <w:rsid w:val="00735411"/>
    <w:rsid w:val="00736944"/>
    <w:rsid w:val="0074743D"/>
    <w:rsid w:val="00751A0C"/>
    <w:rsid w:val="00757496"/>
    <w:rsid w:val="00767D73"/>
    <w:rsid w:val="00770EAF"/>
    <w:rsid w:val="00772F89"/>
    <w:rsid w:val="00774040"/>
    <w:rsid w:val="00774E9F"/>
    <w:rsid w:val="007827AF"/>
    <w:rsid w:val="007869A0"/>
    <w:rsid w:val="00790A86"/>
    <w:rsid w:val="00797225"/>
    <w:rsid w:val="007977CE"/>
    <w:rsid w:val="007A0018"/>
    <w:rsid w:val="007A02BC"/>
    <w:rsid w:val="007B1025"/>
    <w:rsid w:val="007C1EB2"/>
    <w:rsid w:val="007C4240"/>
    <w:rsid w:val="007C48AC"/>
    <w:rsid w:val="007C667F"/>
    <w:rsid w:val="007D3F6F"/>
    <w:rsid w:val="007D403A"/>
    <w:rsid w:val="007F0CE2"/>
    <w:rsid w:val="007F299E"/>
    <w:rsid w:val="007F6470"/>
    <w:rsid w:val="00805AA6"/>
    <w:rsid w:val="00812E13"/>
    <w:rsid w:val="008140C2"/>
    <w:rsid w:val="0081616E"/>
    <w:rsid w:val="008355FE"/>
    <w:rsid w:val="008407DB"/>
    <w:rsid w:val="00847ECE"/>
    <w:rsid w:val="008536B8"/>
    <w:rsid w:val="008542F0"/>
    <w:rsid w:val="00862A82"/>
    <w:rsid w:val="00864468"/>
    <w:rsid w:val="008651BE"/>
    <w:rsid w:val="008656FE"/>
    <w:rsid w:val="00867115"/>
    <w:rsid w:val="00867E5E"/>
    <w:rsid w:val="00874EB1"/>
    <w:rsid w:val="00875769"/>
    <w:rsid w:val="0087584B"/>
    <w:rsid w:val="008811C4"/>
    <w:rsid w:val="00883A50"/>
    <w:rsid w:val="008856B5"/>
    <w:rsid w:val="00890CC2"/>
    <w:rsid w:val="008958F0"/>
    <w:rsid w:val="00897545"/>
    <w:rsid w:val="008A05FA"/>
    <w:rsid w:val="008A1A28"/>
    <w:rsid w:val="008A6309"/>
    <w:rsid w:val="008A7364"/>
    <w:rsid w:val="008B1E3E"/>
    <w:rsid w:val="008B34C0"/>
    <w:rsid w:val="008B4E8D"/>
    <w:rsid w:val="008B7176"/>
    <w:rsid w:val="008C26A1"/>
    <w:rsid w:val="008C6F74"/>
    <w:rsid w:val="008D6787"/>
    <w:rsid w:val="008D6CD7"/>
    <w:rsid w:val="008D6EC5"/>
    <w:rsid w:val="008D74D6"/>
    <w:rsid w:val="008E141B"/>
    <w:rsid w:val="008E28B1"/>
    <w:rsid w:val="008E699A"/>
    <w:rsid w:val="008F3B89"/>
    <w:rsid w:val="008F769B"/>
    <w:rsid w:val="00900D1D"/>
    <w:rsid w:val="00906773"/>
    <w:rsid w:val="00907EE9"/>
    <w:rsid w:val="0091121C"/>
    <w:rsid w:val="00913C6C"/>
    <w:rsid w:val="009160BA"/>
    <w:rsid w:val="00922186"/>
    <w:rsid w:val="009224DC"/>
    <w:rsid w:val="009237B4"/>
    <w:rsid w:val="00924C86"/>
    <w:rsid w:val="009279C6"/>
    <w:rsid w:val="00931958"/>
    <w:rsid w:val="00936255"/>
    <w:rsid w:val="0094648E"/>
    <w:rsid w:val="00952761"/>
    <w:rsid w:val="0095378C"/>
    <w:rsid w:val="00961EAE"/>
    <w:rsid w:val="0097176E"/>
    <w:rsid w:val="00972AC1"/>
    <w:rsid w:val="009802DC"/>
    <w:rsid w:val="00990072"/>
    <w:rsid w:val="00994866"/>
    <w:rsid w:val="00997386"/>
    <w:rsid w:val="009A2162"/>
    <w:rsid w:val="009A586F"/>
    <w:rsid w:val="009B2D5F"/>
    <w:rsid w:val="009B496A"/>
    <w:rsid w:val="009C09C2"/>
    <w:rsid w:val="009C0D1F"/>
    <w:rsid w:val="009C1E86"/>
    <w:rsid w:val="009D125E"/>
    <w:rsid w:val="009D2E2F"/>
    <w:rsid w:val="009E2268"/>
    <w:rsid w:val="009E23F9"/>
    <w:rsid w:val="009E28B1"/>
    <w:rsid w:val="009E4253"/>
    <w:rsid w:val="009E5BB9"/>
    <w:rsid w:val="00A0128E"/>
    <w:rsid w:val="00A06275"/>
    <w:rsid w:val="00A1025B"/>
    <w:rsid w:val="00A12785"/>
    <w:rsid w:val="00A14BB8"/>
    <w:rsid w:val="00A158DB"/>
    <w:rsid w:val="00A16AB9"/>
    <w:rsid w:val="00A210AD"/>
    <w:rsid w:val="00A21C54"/>
    <w:rsid w:val="00A32290"/>
    <w:rsid w:val="00A328BD"/>
    <w:rsid w:val="00A33BCB"/>
    <w:rsid w:val="00A35C82"/>
    <w:rsid w:val="00A45C67"/>
    <w:rsid w:val="00A45D97"/>
    <w:rsid w:val="00A46008"/>
    <w:rsid w:val="00A4636D"/>
    <w:rsid w:val="00A468A6"/>
    <w:rsid w:val="00A47C32"/>
    <w:rsid w:val="00A528D0"/>
    <w:rsid w:val="00A55A64"/>
    <w:rsid w:val="00A61651"/>
    <w:rsid w:val="00A721EB"/>
    <w:rsid w:val="00A81060"/>
    <w:rsid w:val="00A84382"/>
    <w:rsid w:val="00A91260"/>
    <w:rsid w:val="00A97F82"/>
    <w:rsid w:val="00AA3EF5"/>
    <w:rsid w:val="00AA4A61"/>
    <w:rsid w:val="00AB143C"/>
    <w:rsid w:val="00AC256D"/>
    <w:rsid w:val="00AD5039"/>
    <w:rsid w:val="00AE1172"/>
    <w:rsid w:val="00AE2CF3"/>
    <w:rsid w:val="00AE5421"/>
    <w:rsid w:val="00AF6323"/>
    <w:rsid w:val="00B0119E"/>
    <w:rsid w:val="00B04F97"/>
    <w:rsid w:val="00B10C89"/>
    <w:rsid w:val="00B13BE8"/>
    <w:rsid w:val="00B14316"/>
    <w:rsid w:val="00B15C9C"/>
    <w:rsid w:val="00B21601"/>
    <w:rsid w:val="00B221EC"/>
    <w:rsid w:val="00B2618E"/>
    <w:rsid w:val="00B3547D"/>
    <w:rsid w:val="00B41C19"/>
    <w:rsid w:val="00B46F2E"/>
    <w:rsid w:val="00B47B9F"/>
    <w:rsid w:val="00B51B59"/>
    <w:rsid w:val="00B62ADF"/>
    <w:rsid w:val="00B63FBB"/>
    <w:rsid w:val="00B64359"/>
    <w:rsid w:val="00B76EA6"/>
    <w:rsid w:val="00B84B13"/>
    <w:rsid w:val="00B85FB7"/>
    <w:rsid w:val="00B87094"/>
    <w:rsid w:val="00B906F4"/>
    <w:rsid w:val="00B91D3E"/>
    <w:rsid w:val="00B959CA"/>
    <w:rsid w:val="00BA334E"/>
    <w:rsid w:val="00BA6B38"/>
    <w:rsid w:val="00BB5C06"/>
    <w:rsid w:val="00BC49D8"/>
    <w:rsid w:val="00BC71CD"/>
    <w:rsid w:val="00BC7DD9"/>
    <w:rsid w:val="00BE2BBD"/>
    <w:rsid w:val="00BE7F2B"/>
    <w:rsid w:val="00BF1369"/>
    <w:rsid w:val="00BF2EA7"/>
    <w:rsid w:val="00BF437F"/>
    <w:rsid w:val="00C00720"/>
    <w:rsid w:val="00C04E89"/>
    <w:rsid w:val="00C145FE"/>
    <w:rsid w:val="00C14E33"/>
    <w:rsid w:val="00C16BFA"/>
    <w:rsid w:val="00C21A45"/>
    <w:rsid w:val="00C21EFF"/>
    <w:rsid w:val="00C24D1B"/>
    <w:rsid w:val="00C2547D"/>
    <w:rsid w:val="00C25941"/>
    <w:rsid w:val="00C25A88"/>
    <w:rsid w:val="00C35873"/>
    <w:rsid w:val="00C35CE2"/>
    <w:rsid w:val="00C3734B"/>
    <w:rsid w:val="00C453E4"/>
    <w:rsid w:val="00C515B3"/>
    <w:rsid w:val="00C53759"/>
    <w:rsid w:val="00C577DD"/>
    <w:rsid w:val="00C616A2"/>
    <w:rsid w:val="00C661DB"/>
    <w:rsid w:val="00C77176"/>
    <w:rsid w:val="00C95115"/>
    <w:rsid w:val="00CC212B"/>
    <w:rsid w:val="00CC3C58"/>
    <w:rsid w:val="00CC53AE"/>
    <w:rsid w:val="00CC5EFB"/>
    <w:rsid w:val="00CC6AE0"/>
    <w:rsid w:val="00CD686F"/>
    <w:rsid w:val="00CD6F06"/>
    <w:rsid w:val="00CE406E"/>
    <w:rsid w:val="00CF26F0"/>
    <w:rsid w:val="00CF2F35"/>
    <w:rsid w:val="00CF6F8D"/>
    <w:rsid w:val="00D005BC"/>
    <w:rsid w:val="00D11792"/>
    <w:rsid w:val="00D14C59"/>
    <w:rsid w:val="00D21800"/>
    <w:rsid w:val="00D24EB7"/>
    <w:rsid w:val="00D34E74"/>
    <w:rsid w:val="00D3758A"/>
    <w:rsid w:val="00D45684"/>
    <w:rsid w:val="00D50F15"/>
    <w:rsid w:val="00D555EA"/>
    <w:rsid w:val="00D62B9D"/>
    <w:rsid w:val="00D631DC"/>
    <w:rsid w:val="00D655A0"/>
    <w:rsid w:val="00D72A49"/>
    <w:rsid w:val="00D72EBC"/>
    <w:rsid w:val="00D74F27"/>
    <w:rsid w:val="00D8039B"/>
    <w:rsid w:val="00D811CD"/>
    <w:rsid w:val="00D84CD0"/>
    <w:rsid w:val="00D84F39"/>
    <w:rsid w:val="00D927BB"/>
    <w:rsid w:val="00DA0403"/>
    <w:rsid w:val="00DB5B92"/>
    <w:rsid w:val="00DC0955"/>
    <w:rsid w:val="00DF2B08"/>
    <w:rsid w:val="00DF5B93"/>
    <w:rsid w:val="00E058BB"/>
    <w:rsid w:val="00E1050E"/>
    <w:rsid w:val="00E32A64"/>
    <w:rsid w:val="00E33E30"/>
    <w:rsid w:val="00E40301"/>
    <w:rsid w:val="00E408AC"/>
    <w:rsid w:val="00E41CAF"/>
    <w:rsid w:val="00E42ED0"/>
    <w:rsid w:val="00E44DC2"/>
    <w:rsid w:val="00E52617"/>
    <w:rsid w:val="00E5627D"/>
    <w:rsid w:val="00E74DA5"/>
    <w:rsid w:val="00E82765"/>
    <w:rsid w:val="00E82BE3"/>
    <w:rsid w:val="00E83367"/>
    <w:rsid w:val="00E91FBF"/>
    <w:rsid w:val="00E9497E"/>
    <w:rsid w:val="00E95A41"/>
    <w:rsid w:val="00EA0FF2"/>
    <w:rsid w:val="00EA7566"/>
    <w:rsid w:val="00EB09AE"/>
    <w:rsid w:val="00EC3991"/>
    <w:rsid w:val="00EC3E93"/>
    <w:rsid w:val="00ED1113"/>
    <w:rsid w:val="00ED50A7"/>
    <w:rsid w:val="00ED56B4"/>
    <w:rsid w:val="00EE0846"/>
    <w:rsid w:val="00EE24C8"/>
    <w:rsid w:val="00EE45C8"/>
    <w:rsid w:val="00EE5C33"/>
    <w:rsid w:val="00EF199B"/>
    <w:rsid w:val="00EF2339"/>
    <w:rsid w:val="00EF3EBD"/>
    <w:rsid w:val="00F11229"/>
    <w:rsid w:val="00F13510"/>
    <w:rsid w:val="00F13B3D"/>
    <w:rsid w:val="00F13D90"/>
    <w:rsid w:val="00F228DD"/>
    <w:rsid w:val="00F27E1F"/>
    <w:rsid w:val="00F37EF7"/>
    <w:rsid w:val="00F43358"/>
    <w:rsid w:val="00F51066"/>
    <w:rsid w:val="00F5167F"/>
    <w:rsid w:val="00F609D5"/>
    <w:rsid w:val="00F63969"/>
    <w:rsid w:val="00F76122"/>
    <w:rsid w:val="00F827B4"/>
    <w:rsid w:val="00F83F34"/>
    <w:rsid w:val="00F86754"/>
    <w:rsid w:val="00F91334"/>
    <w:rsid w:val="00F91577"/>
    <w:rsid w:val="00F96952"/>
    <w:rsid w:val="00FA33DE"/>
    <w:rsid w:val="00FB34CF"/>
    <w:rsid w:val="00FB7E24"/>
    <w:rsid w:val="00FD03F4"/>
    <w:rsid w:val="00FD4B86"/>
    <w:rsid w:val="00FD51A9"/>
    <w:rsid w:val="00FD5CBD"/>
    <w:rsid w:val="00FF69FC"/>
    <w:rsid w:val="00FF7E42"/>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A4E9E90"/>
  <w15:docId w15:val="{87F94C78-FA87-4EA1-8F3B-5817357890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Source Sans Pro" w:eastAsiaTheme="minorHAnsi" w:hAnsi="Source Sans Pro"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C002F"/>
  </w:style>
  <w:style w:type="paragraph" w:styleId="Heading1">
    <w:name w:val="heading 1"/>
    <w:basedOn w:val="Normal"/>
    <w:next w:val="Normal"/>
    <w:link w:val="Heading1Char"/>
    <w:uiPriority w:val="9"/>
    <w:qFormat/>
    <w:rsid w:val="00367D96"/>
    <w:pPr>
      <w:keepNext/>
      <w:keepLines/>
      <w:spacing w:before="24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qFormat/>
    <w:rsid w:val="00B91D3E"/>
    <w:pPr>
      <w:keepNext/>
      <w:numPr>
        <w:ilvl w:val="1"/>
        <w:numId w:val="4"/>
      </w:numPr>
      <w:spacing w:before="240" w:after="60"/>
      <w:outlineLvl w:val="1"/>
    </w:pPr>
    <w:rPr>
      <w:rFonts w:ascii="Arial" w:eastAsia="Times New Roman" w:hAnsi="Arial" w:cs="Arial"/>
      <w:b/>
      <w:bCs/>
      <w:i/>
      <w:iCs/>
      <w:sz w:val="28"/>
      <w:szCs w:val="28"/>
      <w:lang w:eastAsia="en-GB"/>
    </w:rPr>
  </w:style>
  <w:style w:type="paragraph" w:styleId="Heading3">
    <w:name w:val="heading 3"/>
    <w:basedOn w:val="Normal"/>
    <w:next w:val="Normal"/>
    <w:link w:val="Heading3Char"/>
    <w:qFormat/>
    <w:rsid w:val="00B91D3E"/>
    <w:pPr>
      <w:keepNext/>
      <w:numPr>
        <w:ilvl w:val="2"/>
        <w:numId w:val="4"/>
      </w:numPr>
      <w:spacing w:before="240" w:after="60"/>
      <w:outlineLvl w:val="2"/>
    </w:pPr>
    <w:rPr>
      <w:rFonts w:ascii="Arial" w:eastAsia="Times New Roman" w:hAnsi="Arial" w:cs="Arial"/>
      <w:b/>
      <w:bCs/>
      <w:sz w:val="26"/>
      <w:szCs w:val="26"/>
      <w:lang w:eastAsia="en-GB"/>
    </w:rPr>
  </w:style>
  <w:style w:type="paragraph" w:styleId="Heading4">
    <w:name w:val="heading 4"/>
    <w:basedOn w:val="Normal"/>
    <w:next w:val="Normal"/>
    <w:link w:val="Heading4Char"/>
    <w:qFormat/>
    <w:rsid w:val="00B91D3E"/>
    <w:pPr>
      <w:keepNext/>
      <w:numPr>
        <w:ilvl w:val="3"/>
        <w:numId w:val="4"/>
      </w:numPr>
      <w:spacing w:before="240" w:after="60"/>
      <w:outlineLvl w:val="3"/>
    </w:pPr>
    <w:rPr>
      <w:rFonts w:ascii="Times New Roman" w:eastAsia="Times New Roman" w:hAnsi="Times New Roman" w:cs="Times New Roman"/>
      <w:b/>
      <w:bCs/>
      <w:sz w:val="28"/>
      <w:szCs w:val="28"/>
      <w:lang w:eastAsia="en-GB"/>
    </w:rPr>
  </w:style>
  <w:style w:type="paragraph" w:styleId="Heading5">
    <w:name w:val="heading 5"/>
    <w:basedOn w:val="Normal"/>
    <w:next w:val="Normal"/>
    <w:link w:val="Heading5Char"/>
    <w:qFormat/>
    <w:rsid w:val="00B91D3E"/>
    <w:pPr>
      <w:numPr>
        <w:ilvl w:val="4"/>
        <w:numId w:val="4"/>
      </w:numPr>
      <w:spacing w:before="240" w:after="60"/>
      <w:outlineLvl w:val="4"/>
    </w:pPr>
    <w:rPr>
      <w:rFonts w:ascii="Times New Roman" w:eastAsia="Times New Roman" w:hAnsi="Times New Roman" w:cs="Times New Roman"/>
      <w:b/>
      <w:bCs/>
      <w:i/>
      <w:iCs/>
      <w:sz w:val="26"/>
      <w:szCs w:val="26"/>
      <w:lang w:eastAsia="en-GB"/>
    </w:rPr>
  </w:style>
  <w:style w:type="paragraph" w:styleId="Heading6">
    <w:name w:val="heading 6"/>
    <w:basedOn w:val="Normal"/>
    <w:next w:val="Normal"/>
    <w:link w:val="Heading6Char"/>
    <w:qFormat/>
    <w:rsid w:val="00B91D3E"/>
    <w:pPr>
      <w:numPr>
        <w:ilvl w:val="5"/>
        <w:numId w:val="4"/>
      </w:numPr>
      <w:spacing w:before="240" w:after="60"/>
      <w:outlineLvl w:val="5"/>
    </w:pPr>
    <w:rPr>
      <w:rFonts w:ascii="Times New Roman" w:eastAsia="Times New Roman" w:hAnsi="Times New Roman" w:cs="Times New Roman"/>
      <w:b/>
      <w:bCs/>
      <w:lang w:eastAsia="en-GB"/>
    </w:rPr>
  </w:style>
  <w:style w:type="paragraph" w:styleId="Heading7">
    <w:name w:val="heading 7"/>
    <w:basedOn w:val="Normal"/>
    <w:next w:val="Normal"/>
    <w:link w:val="Heading7Char"/>
    <w:qFormat/>
    <w:rsid w:val="00B91D3E"/>
    <w:pPr>
      <w:numPr>
        <w:ilvl w:val="6"/>
        <w:numId w:val="4"/>
      </w:numPr>
      <w:spacing w:before="240" w:after="60"/>
      <w:outlineLvl w:val="6"/>
    </w:pPr>
    <w:rPr>
      <w:rFonts w:ascii="Times New Roman" w:eastAsia="Times New Roman" w:hAnsi="Times New Roman" w:cs="Times New Roman"/>
      <w:sz w:val="24"/>
      <w:szCs w:val="24"/>
      <w:lang w:eastAsia="en-GB"/>
    </w:rPr>
  </w:style>
  <w:style w:type="paragraph" w:styleId="Heading8">
    <w:name w:val="heading 8"/>
    <w:basedOn w:val="Normal"/>
    <w:next w:val="Normal"/>
    <w:link w:val="Heading8Char"/>
    <w:qFormat/>
    <w:rsid w:val="00B91D3E"/>
    <w:pPr>
      <w:numPr>
        <w:ilvl w:val="7"/>
        <w:numId w:val="4"/>
      </w:numPr>
      <w:spacing w:before="240" w:after="60"/>
      <w:outlineLvl w:val="7"/>
    </w:pPr>
    <w:rPr>
      <w:rFonts w:ascii="Times New Roman" w:eastAsia="Times New Roman" w:hAnsi="Times New Roman" w:cs="Times New Roman"/>
      <w:i/>
      <w:iCs/>
      <w:sz w:val="24"/>
      <w:szCs w:val="24"/>
      <w:lang w:eastAsia="en-GB"/>
    </w:rPr>
  </w:style>
  <w:style w:type="paragraph" w:styleId="Heading9">
    <w:name w:val="heading 9"/>
    <w:basedOn w:val="Normal"/>
    <w:next w:val="Normal"/>
    <w:link w:val="Heading9Char"/>
    <w:qFormat/>
    <w:rsid w:val="00B91D3E"/>
    <w:pPr>
      <w:numPr>
        <w:ilvl w:val="8"/>
        <w:numId w:val="4"/>
      </w:numPr>
      <w:spacing w:before="240" w:after="60"/>
      <w:outlineLvl w:val="8"/>
    </w:pPr>
    <w:rPr>
      <w:rFonts w:ascii="Arial" w:eastAsia="Times New Roman" w:hAnsi="Arial" w:cs="Arial"/>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35C82"/>
    <w:pPr>
      <w:ind w:left="720"/>
      <w:contextualSpacing/>
    </w:pPr>
  </w:style>
  <w:style w:type="paragraph" w:styleId="FootnoteText">
    <w:name w:val="footnote text"/>
    <w:basedOn w:val="Normal"/>
    <w:link w:val="FootnoteTextChar"/>
    <w:uiPriority w:val="99"/>
    <w:semiHidden/>
    <w:unhideWhenUsed/>
    <w:rsid w:val="00862A82"/>
    <w:rPr>
      <w:sz w:val="20"/>
      <w:szCs w:val="20"/>
    </w:rPr>
  </w:style>
  <w:style w:type="character" w:customStyle="1" w:styleId="FootnoteTextChar">
    <w:name w:val="Footnote Text Char"/>
    <w:basedOn w:val="DefaultParagraphFont"/>
    <w:link w:val="FootnoteText"/>
    <w:uiPriority w:val="99"/>
    <w:semiHidden/>
    <w:rsid w:val="00862A82"/>
    <w:rPr>
      <w:sz w:val="20"/>
      <w:szCs w:val="20"/>
    </w:rPr>
  </w:style>
  <w:style w:type="character" w:styleId="FootnoteReference">
    <w:name w:val="footnote reference"/>
    <w:basedOn w:val="DefaultParagraphFont"/>
    <w:uiPriority w:val="99"/>
    <w:semiHidden/>
    <w:unhideWhenUsed/>
    <w:rsid w:val="00862A82"/>
    <w:rPr>
      <w:vertAlign w:val="superscript"/>
    </w:rPr>
  </w:style>
  <w:style w:type="character" w:styleId="CommentReference">
    <w:name w:val="annotation reference"/>
    <w:basedOn w:val="DefaultParagraphFont"/>
    <w:unhideWhenUsed/>
    <w:rsid w:val="00C453E4"/>
    <w:rPr>
      <w:sz w:val="16"/>
      <w:szCs w:val="16"/>
    </w:rPr>
  </w:style>
  <w:style w:type="paragraph" w:styleId="CommentText">
    <w:name w:val="annotation text"/>
    <w:basedOn w:val="Normal"/>
    <w:link w:val="CommentTextChar"/>
    <w:unhideWhenUsed/>
    <w:rsid w:val="00C453E4"/>
    <w:rPr>
      <w:sz w:val="20"/>
      <w:szCs w:val="20"/>
    </w:rPr>
  </w:style>
  <w:style w:type="character" w:customStyle="1" w:styleId="CommentTextChar">
    <w:name w:val="Comment Text Char"/>
    <w:basedOn w:val="DefaultParagraphFont"/>
    <w:link w:val="CommentText"/>
    <w:rsid w:val="00C453E4"/>
    <w:rPr>
      <w:sz w:val="20"/>
      <w:szCs w:val="20"/>
    </w:rPr>
  </w:style>
  <w:style w:type="paragraph" w:styleId="CommentSubject">
    <w:name w:val="annotation subject"/>
    <w:basedOn w:val="CommentText"/>
    <w:next w:val="CommentText"/>
    <w:link w:val="CommentSubjectChar"/>
    <w:uiPriority w:val="99"/>
    <w:semiHidden/>
    <w:unhideWhenUsed/>
    <w:rsid w:val="00C453E4"/>
    <w:rPr>
      <w:b/>
      <w:bCs/>
    </w:rPr>
  </w:style>
  <w:style w:type="character" w:customStyle="1" w:styleId="CommentSubjectChar">
    <w:name w:val="Comment Subject Char"/>
    <w:basedOn w:val="CommentTextChar"/>
    <w:link w:val="CommentSubject"/>
    <w:uiPriority w:val="99"/>
    <w:semiHidden/>
    <w:rsid w:val="00C453E4"/>
    <w:rPr>
      <w:b/>
      <w:bCs/>
      <w:sz w:val="20"/>
      <w:szCs w:val="20"/>
    </w:rPr>
  </w:style>
  <w:style w:type="table" w:styleId="TableGrid">
    <w:name w:val="Table Grid"/>
    <w:basedOn w:val="TableNormal"/>
    <w:uiPriority w:val="39"/>
    <w:rsid w:val="003C0FF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B04F97"/>
    <w:rPr>
      <w:color w:val="0563C1" w:themeColor="hyperlink"/>
      <w:u w:val="single"/>
    </w:rPr>
  </w:style>
  <w:style w:type="character" w:styleId="UnresolvedMention">
    <w:name w:val="Unresolved Mention"/>
    <w:basedOn w:val="DefaultParagraphFont"/>
    <w:uiPriority w:val="99"/>
    <w:semiHidden/>
    <w:unhideWhenUsed/>
    <w:rsid w:val="00B04F97"/>
    <w:rPr>
      <w:color w:val="605E5C"/>
      <w:shd w:val="clear" w:color="auto" w:fill="E1DFDD"/>
    </w:rPr>
  </w:style>
  <w:style w:type="character" w:customStyle="1" w:styleId="Heading2Char">
    <w:name w:val="Heading 2 Char"/>
    <w:basedOn w:val="DefaultParagraphFont"/>
    <w:link w:val="Heading2"/>
    <w:rsid w:val="00B91D3E"/>
    <w:rPr>
      <w:rFonts w:ascii="Arial" w:eastAsia="Times New Roman" w:hAnsi="Arial" w:cs="Arial"/>
      <w:b/>
      <w:bCs/>
      <w:i/>
      <w:iCs/>
      <w:sz w:val="28"/>
      <w:szCs w:val="28"/>
      <w:lang w:eastAsia="en-GB"/>
    </w:rPr>
  </w:style>
  <w:style w:type="character" w:customStyle="1" w:styleId="Heading3Char">
    <w:name w:val="Heading 3 Char"/>
    <w:basedOn w:val="DefaultParagraphFont"/>
    <w:link w:val="Heading3"/>
    <w:rsid w:val="00B91D3E"/>
    <w:rPr>
      <w:rFonts w:ascii="Arial" w:eastAsia="Times New Roman" w:hAnsi="Arial" w:cs="Arial"/>
      <w:b/>
      <w:bCs/>
      <w:sz w:val="26"/>
      <w:szCs w:val="26"/>
      <w:lang w:eastAsia="en-GB"/>
    </w:rPr>
  </w:style>
  <w:style w:type="character" w:customStyle="1" w:styleId="Heading4Char">
    <w:name w:val="Heading 4 Char"/>
    <w:basedOn w:val="DefaultParagraphFont"/>
    <w:link w:val="Heading4"/>
    <w:rsid w:val="00B91D3E"/>
    <w:rPr>
      <w:rFonts w:ascii="Times New Roman" w:eastAsia="Times New Roman" w:hAnsi="Times New Roman" w:cs="Times New Roman"/>
      <w:b/>
      <w:bCs/>
      <w:sz w:val="28"/>
      <w:szCs w:val="28"/>
      <w:lang w:eastAsia="en-GB"/>
    </w:rPr>
  </w:style>
  <w:style w:type="character" w:customStyle="1" w:styleId="Heading5Char">
    <w:name w:val="Heading 5 Char"/>
    <w:basedOn w:val="DefaultParagraphFont"/>
    <w:link w:val="Heading5"/>
    <w:rsid w:val="00B91D3E"/>
    <w:rPr>
      <w:rFonts w:ascii="Times New Roman" w:eastAsia="Times New Roman" w:hAnsi="Times New Roman" w:cs="Times New Roman"/>
      <w:b/>
      <w:bCs/>
      <w:i/>
      <w:iCs/>
      <w:sz w:val="26"/>
      <w:szCs w:val="26"/>
      <w:lang w:eastAsia="en-GB"/>
    </w:rPr>
  </w:style>
  <w:style w:type="character" w:customStyle="1" w:styleId="Heading6Char">
    <w:name w:val="Heading 6 Char"/>
    <w:basedOn w:val="DefaultParagraphFont"/>
    <w:link w:val="Heading6"/>
    <w:rsid w:val="00B91D3E"/>
    <w:rPr>
      <w:rFonts w:ascii="Times New Roman" w:eastAsia="Times New Roman" w:hAnsi="Times New Roman" w:cs="Times New Roman"/>
      <w:b/>
      <w:bCs/>
      <w:lang w:eastAsia="en-GB"/>
    </w:rPr>
  </w:style>
  <w:style w:type="character" w:customStyle="1" w:styleId="Heading7Char">
    <w:name w:val="Heading 7 Char"/>
    <w:basedOn w:val="DefaultParagraphFont"/>
    <w:link w:val="Heading7"/>
    <w:rsid w:val="00B91D3E"/>
    <w:rPr>
      <w:rFonts w:ascii="Times New Roman" w:eastAsia="Times New Roman" w:hAnsi="Times New Roman" w:cs="Times New Roman"/>
      <w:sz w:val="24"/>
      <w:szCs w:val="24"/>
      <w:lang w:eastAsia="en-GB"/>
    </w:rPr>
  </w:style>
  <w:style w:type="character" w:customStyle="1" w:styleId="Heading8Char">
    <w:name w:val="Heading 8 Char"/>
    <w:basedOn w:val="DefaultParagraphFont"/>
    <w:link w:val="Heading8"/>
    <w:rsid w:val="00B91D3E"/>
    <w:rPr>
      <w:rFonts w:ascii="Times New Roman" w:eastAsia="Times New Roman" w:hAnsi="Times New Roman" w:cs="Times New Roman"/>
      <w:i/>
      <w:iCs/>
      <w:sz w:val="24"/>
      <w:szCs w:val="24"/>
      <w:lang w:eastAsia="en-GB"/>
    </w:rPr>
  </w:style>
  <w:style w:type="character" w:customStyle="1" w:styleId="Heading9Char">
    <w:name w:val="Heading 9 Char"/>
    <w:basedOn w:val="DefaultParagraphFont"/>
    <w:link w:val="Heading9"/>
    <w:rsid w:val="00B91D3E"/>
    <w:rPr>
      <w:rFonts w:ascii="Arial" w:eastAsia="Times New Roman" w:hAnsi="Arial" w:cs="Arial"/>
      <w:lang w:eastAsia="en-GB"/>
    </w:rPr>
  </w:style>
  <w:style w:type="paragraph" w:styleId="Header">
    <w:name w:val="header"/>
    <w:basedOn w:val="Normal"/>
    <w:link w:val="HeaderChar"/>
    <w:uiPriority w:val="99"/>
    <w:unhideWhenUsed/>
    <w:rsid w:val="00194E29"/>
    <w:pPr>
      <w:tabs>
        <w:tab w:val="center" w:pos="4513"/>
        <w:tab w:val="right" w:pos="9026"/>
      </w:tabs>
    </w:pPr>
  </w:style>
  <w:style w:type="character" w:customStyle="1" w:styleId="HeaderChar">
    <w:name w:val="Header Char"/>
    <w:basedOn w:val="DefaultParagraphFont"/>
    <w:link w:val="Header"/>
    <w:uiPriority w:val="99"/>
    <w:rsid w:val="00194E29"/>
  </w:style>
  <w:style w:type="paragraph" w:styleId="Footer">
    <w:name w:val="footer"/>
    <w:basedOn w:val="Normal"/>
    <w:link w:val="FooterChar"/>
    <w:uiPriority w:val="99"/>
    <w:unhideWhenUsed/>
    <w:rsid w:val="00194E29"/>
    <w:pPr>
      <w:tabs>
        <w:tab w:val="center" w:pos="4513"/>
        <w:tab w:val="right" w:pos="9026"/>
      </w:tabs>
    </w:pPr>
  </w:style>
  <w:style w:type="character" w:customStyle="1" w:styleId="FooterChar">
    <w:name w:val="Footer Char"/>
    <w:basedOn w:val="DefaultParagraphFont"/>
    <w:link w:val="Footer"/>
    <w:uiPriority w:val="99"/>
    <w:rsid w:val="00194E29"/>
  </w:style>
  <w:style w:type="paragraph" w:styleId="Revision">
    <w:name w:val="Revision"/>
    <w:hidden/>
    <w:uiPriority w:val="99"/>
    <w:semiHidden/>
    <w:rsid w:val="00510DA0"/>
  </w:style>
  <w:style w:type="character" w:customStyle="1" w:styleId="ui-provider">
    <w:name w:val="ui-provider"/>
    <w:basedOn w:val="DefaultParagraphFont"/>
    <w:rsid w:val="00B76EA6"/>
  </w:style>
  <w:style w:type="character" w:customStyle="1" w:styleId="Heading1Char">
    <w:name w:val="Heading 1 Char"/>
    <w:basedOn w:val="DefaultParagraphFont"/>
    <w:link w:val="Heading1"/>
    <w:uiPriority w:val="9"/>
    <w:rsid w:val="00367D96"/>
    <w:rPr>
      <w:rFonts w:asciiTheme="majorHAnsi" w:eastAsiaTheme="majorEastAsia" w:hAnsiTheme="majorHAnsi" w:cstheme="majorBidi"/>
      <w:color w:val="2F5496" w:themeColor="accent1" w:themeShade="BF"/>
      <w:sz w:val="32"/>
      <w:szCs w:val="32"/>
    </w:rPr>
  </w:style>
  <w:style w:type="character" w:styleId="FollowedHyperlink">
    <w:name w:val="FollowedHyperlink"/>
    <w:basedOn w:val="DefaultParagraphFont"/>
    <w:uiPriority w:val="99"/>
    <w:semiHidden/>
    <w:unhideWhenUsed/>
    <w:rsid w:val="002E0E1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05858850">
      <w:bodyDiv w:val="1"/>
      <w:marLeft w:val="0"/>
      <w:marRight w:val="0"/>
      <w:marTop w:val="0"/>
      <w:marBottom w:val="0"/>
      <w:divBdr>
        <w:top w:val="none" w:sz="0" w:space="0" w:color="auto"/>
        <w:left w:val="none" w:sz="0" w:space="0" w:color="auto"/>
        <w:bottom w:val="none" w:sz="0" w:space="0" w:color="auto"/>
        <w:right w:val="none" w:sz="0" w:space="0" w:color="auto"/>
      </w:divBdr>
    </w:div>
    <w:div w:id="114743129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qmul.ac.uk/queenmaryacademy/educators/resources/curriculum-design/programme-design/"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https://www.officeforstudents.org.uk/advice-and-guidance/regulation/registration-with-the-ofs-a-guide/conditions-of-registration/"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mailto:qualityandstandards@qmul.ac.uk" TargetMode="External"/><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mailto:qualityandstandards@qmul.ac.uk" TargetMode="External"/><Relationship Id="rId10" Type="http://schemas.openxmlformats.org/officeDocument/2006/relationships/endnotes" Target="endnotes.xml"/><Relationship Id="rId19" Type="http://schemas.openxmlformats.org/officeDocument/2006/relationships/header" Target="head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qmul.ac.uk/queenmaryacademy/educators/resources/assessment-and-feedback/resources/assessment-design/" TargetMode="Externa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89397026CF8AF41A90E05CF2AAC9D41" ma:contentTypeVersion="18" ma:contentTypeDescription="Create a new document." ma:contentTypeScope="" ma:versionID="cb048fc8c4dba301f9c3577fd08843d6">
  <xsd:schema xmlns:xsd="http://www.w3.org/2001/XMLSchema" xmlns:xs="http://www.w3.org/2001/XMLSchema" xmlns:p="http://schemas.microsoft.com/office/2006/metadata/properties" xmlns:ns2="6fc35745-fdb3-4a44-a067-f53ccf3fa51c" xmlns:ns3="6649982f-b66b-4072-8006-4697fed55f9d" xmlns:ns4="d5efd484-15aa-41a0-83f6-0646502cb6d6" targetNamespace="http://schemas.microsoft.com/office/2006/metadata/properties" ma:root="true" ma:fieldsID="f008bab3917b02669f595403df5c2fef" ns2:_="" ns3:_="" ns4:_="">
    <xsd:import namespace="6fc35745-fdb3-4a44-a067-f53ccf3fa51c"/>
    <xsd:import namespace="6649982f-b66b-4072-8006-4697fed55f9d"/>
    <xsd:import namespace="d5efd484-15aa-41a0-83f6-0646502cb6d6"/>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GenerationTime" minOccurs="0"/>
                <xsd:element ref="ns2:MediaServiceEventHashCode" minOccurs="0"/>
                <xsd:element ref="ns2:MediaLengthInSeconds" minOccurs="0"/>
                <xsd:element ref="ns2:MediaServiceAutoKeyPoints" minOccurs="0"/>
                <xsd:element ref="ns2:MediaServiceKeyPoints" minOccurs="0"/>
                <xsd:element ref="ns2:MediaServiceOCR" minOccurs="0"/>
                <xsd:element ref="ns3:SharedWithUsers" minOccurs="0"/>
                <xsd:element ref="ns3:SharedWithDetails" minOccurs="0"/>
                <xsd:element ref="ns2:MediaServiceLocation" minOccurs="0"/>
                <xsd:element ref="ns2:lcf76f155ced4ddcb4097134ff3c332f" minOccurs="0"/>
                <xsd:element ref="ns4: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c35745-fdb3-4a44-a067-f53ccf3fa51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9c18f9b8-5ae4-4f0b-a238-a922c51e2dda"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6649982f-b66b-4072-8006-4697fed55f9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d5efd484-15aa-41a0-83f6-0646502cb6d6" elementFormDefault="qualified">
    <xsd:import namespace="http://schemas.microsoft.com/office/2006/documentManagement/types"/>
    <xsd:import namespace="http://schemas.microsoft.com/office/infopath/2007/PartnerControls"/>
    <xsd:element name="TaxCatchAll" ma:index="23" nillable="true" ma:displayName="Taxonomy Catch All Column" ma:hidden="true" ma:list="{5f32ace8-fc6a-47d8-96b1-b4147827281e}" ma:internalName="TaxCatchAll" ma:showField="CatchAllData" ma:web="6649982f-b66b-4072-8006-4697fed55f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TaxCatchAll xmlns="d5efd484-15aa-41a0-83f6-0646502cb6d6" xsi:nil="true"/>
    <lcf76f155ced4ddcb4097134ff3c332f xmlns="6fc35745-fdb3-4a44-a067-f53ccf3fa51c">
      <Terms xmlns="http://schemas.microsoft.com/office/infopath/2007/PartnerControls"/>
    </lcf76f155ced4ddcb4097134ff3c332f>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13174BB-16FC-46D2-88C3-FE10FA988CE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fc35745-fdb3-4a44-a067-f53ccf3fa51c"/>
    <ds:schemaRef ds:uri="6649982f-b66b-4072-8006-4697fed55f9d"/>
    <ds:schemaRef ds:uri="d5efd484-15aa-41a0-83f6-0646502cb6d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4911C8D-C5B5-4BE2-B7C7-214047C24902}">
  <ds:schemaRefs>
    <ds:schemaRef ds:uri="http://schemas.openxmlformats.org/officeDocument/2006/bibliography"/>
  </ds:schemaRefs>
</ds:datastoreItem>
</file>

<file path=customXml/itemProps3.xml><?xml version="1.0" encoding="utf-8"?>
<ds:datastoreItem xmlns:ds="http://schemas.openxmlformats.org/officeDocument/2006/customXml" ds:itemID="{C0DDE220-57B3-4E92-8911-642092110C94}">
  <ds:schemaRefs>
    <ds:schemaRef ds:uri="http://schemas.microsoft.com/office/2006/metadata/properties"/>
    <ds:schemaRef ds:uri="http://schemas.microsoft.com/office/infopath/2007/PartnerControls"/>
    <ds:schemaRef ds:uri="d5efd484-15aa-41a0-83f6-0646502cb6d6"/>
    <ds:schemaRef ds:uri="6fc35745-fdb3-4a44-a067-f53ccf3fa51c"/>
  </ds:schemaRefs>
</ds:datastoreItem>
</file>

<file path=customXml/itemProps4.xml><?xml version="1.0" encoding="utf-8"?>
<ds:datastoreItem xmlns:ds="http://schemas.openxmlformats.org/officeDocument/2006/customXml" ds:itemID="{3D0C42D2-6708-4096-A447-E7B9868D64F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1635</Words>
  <Characters>9325</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
    </vt:vector>
  </TitlesOfParts>
  <Company>Queen Mary, University of London</Company>
  <LinksUpToDate>false</LinksUpToDate>
  <CharactersWithSpaces>10939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Simon Hayter</dc:creator>
  <cp:keywords/>
  <dc:description/>
  <cp:lastModifiedBy>Laura Bonsall</cp:lastModifiedBy>
  <cp:revision>3</cp:revision>
  <cp:lastPrinted>2023-11-03T07:20:00Z</cp:lastPrinted>
  <dcterms:created xsi:type="dcterms:W3CDTF">2025-02-04T09:20:00Z</dcterms:created>
  <dcterms:modified xsi:type="dcterms:W3CDTF">2025-02-04T09:22:00Z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0x010100189397026CF8AF41A90E05CF2AAC9D41</vt:lpwstr>
  </property>
  <property fmtid="{D5CDD505-2E9C-101B-9397-08002B2CF9AE}" pid="3" name="MediaServiceImageTags">
    <vt:lpwstr/>
  </property>
</Properties>
</file>