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71176" w14:textId="77777777" w:rsidR="006C562B" w:rsidRPr="009F2E30" w:rsidRDefault="006C562B" w:rsidP="00860267">
      <w:pPr>
        <w:pStyle w:val="NumberedList1"/>
        <w:numPr>
          <w:ilvl w:val="0"/>
          <w:numId w:val="0"/>
        </w:numPr>
        <w:jc w:val="center"/>
        <w:rPr>
          <w:rFonts w:ascii="Arial" w:hAnsi="Arial" w:cs="Arial"/>
          <w:b/>
          <w:color w:val="00539B"/>
          <w:sz w:val="48"/>
          <w:szCs w:val="48"/>
          <w:lang w:val="en-US"/>
        </w:rPr>
      </w:pPr>
    </w:p>
    <w:p w14:paraId="58F5E463" w14:textId="77777777" w:rsidR="006C562B" w:rsidRPr="009F2E30" w:rsidRDefault="006C562B" w:rsidP="00860267">
      <w:pPr>
        <w:pStyle w:val="NumberedList1"/>
        <w:numPr>
          <w:ilvl w:val="0"/>
          <w:numId w:val="0"/>
        </w:numPr>
        <w:jc w:val="center"/>
        <w:rPr>
          <w:rFonts w:ascii="Arial" w:hAnsi="Arial" w:cs="Arial"/>
          <w:b/>
          <w:color w:val="00539B"/>
          <w:sz w:val="48"/>
          <w:szCs w:val="48"/>
          <w:lang w:val="en-US"/>
        </w:rPr>
      </w:pPr>
    </w:p>
    <w:p w14:paraId="6C478201" w14:textId="77777777" w:rsidR="006C562B" w:rsidRPr="009F2E30" w:rsidRDefault="006C562B" w:rsidP="00860267">
      <w:pPr>
        <w:pStyle w:val="NumberedList1"/>
        <w:numPr>
          <w:ilvl w:val="0"/>
          <w:numId w:val="0"/>
        </w:numPr>
        <w:jc w:val="center"/>
        <w:rPr>
          <w:rFonts w:ascii="Arial" w:hAnsi="Arial" w:cs="Arial"/>
          <w:b/>
          <w:color w:val="00539B"/>
          <w:sz w:val="48"/>
          <w:szCs w:val="48"/>
          <w:lang w:val="en-US"/>
        </w:rPr>
      </w:pPr>
    </w:p>
    <w:p w14:paraId="0E534A9D" w14:textId="77777777" w:rsidR="006C562B" w:rsidRPr="009F2E30" w:rsidRDefault="006C562B" w:rsidP="00860267">
      <w:pPr>
        <w:pStyle w:val="NumberedList1"/>
        <w:numPr>
          <w:ilvl w:val="0"/>
          <w:numId w:val="0"/>
        </w:numPr>
        <w:jc w:val="center"/>
        <w:rPr>
          <w:rFonts w:ascii="Arial" w:hAnsi="Arial" w:cs="Arial"/>
          <w:b/>
          <w:color w:val="00539B"/>
          <w:sz w:val="48"/>
          <w:szCs w:val="48"/>
          <w:lang w:val="en-US"/>
        </w:rPr>
      </w:pPr>
    </w:p>
    <w:p w14:paraId="2C623264" w14:textId="77777777" w:rsidR="006C562B" w:rsidRPr="009F2E30" w:rsidRDefault="006C562B" w:rsidP="00860267">
      <w:pPr>
        <w:pStyle w:val="NumberedList1"/>
        <w:numPr>
          <w:ilvl w:val="0"/>
          <w:numId w:val="0"/>
        </w:numPr>
        <w:jc w:val="center"/>
        <w:rPr>
          <w:rFonts w:ascii="Arial" w:hAnsi="Arial" w:cs="Arial"/>
          <w:b/>
          <w:color w:val="00539B"/>
          <w:sz w:val="48"/>
          <w:szCs w:val="48"/>
          <w:lang w:val="en-US"/>
        </w:rPr>
      </w:pPr>
    </w:p>
    <w:p w14:paraId="4E33F97F" w14:textId="139FD3FA" w:rsidR="006C562B" w:rsidRPr="009F2E30" w:rsidRDefault="006E675F" w:rsidP="00860267">
      <w:pPr>
        <w:pStyle w:val="NumberedList1"/>
        <w:numPr>
          <w:ilvl w:val="0"/>
          <w:numId w:val="0"/>
        </w:numPr>
        <w:jc w:val="center"/>
        <w:rPr>
          <w:rFonts w:ascii="Arial" w:hAnsi="Arial" w:cs="Arial"/>
          <w:b/>
          <w:color w:val="002F87"/>
          <w:sz w:val="48"/>
          <w:szCs w:val="48"/>
          <w:lang w:val="en-US"/>
        </w:rPr>
      </w:pPr>
      <w:r w:rsidRPr="009F2E30">
        <w:rPr>
          <w:rFonts w:ascii="Arial" w:hAnsi="Arial" w:cs="Arial"/>
          <w:b/>
          <w:color w:val="002F87"/>
          <w:sz w:val="48"/>
          <w:szCs w:val="48"/>
          <w:lang w:val="en-US"/>
        </w:rPr>
        <w:t>Professorial Review</w:t>
      </w:r>
      <w:r w:rsidR="004D41F0">
        <w:rPr>
          <w:rFonts w:ascii="Arial" w:hAnsi="Arial" w:cs="Arial"/>
          <w:b/>
          <w:color w:val="002F87"/>
          <w:sz w:val="48"/>
          <w:szCs w:val="48"/>
          <w:lang w:val="en-US"/>
        </w:rPr>
        <w:t xml:space="preserve"> </w:t>
      </w:r>
      <w:r w:rsidR="00B749CA" w:rsidRPr="00B601E6">
        <w:rPr>
          <w:rFonts w:ascii="Arial" w:hAnsi="Arial" w:cs="Arial"/>
          <w:b/>
          <w:color w:val="002F87"/>
          <w:sz w:val="48"/>
          <w:szCs w:val="48"/>
          <w:lang w:val="en-US"/>
        </w:rPr>
        <w:t>2024-25</w:t>
      </w:r>
    </w:p>
    <w:p w14:paraId="3AF76ECE" w14:textId="77777777" w:rsidR="006C562B" w:rsidRDefault="006C562B" w:rsidP="00860267">
      <w:pPr>
        <w:pStyle w:val="NumberedList1"/>
        <w:numPr>
          <w:ilvl w:val="0"/>
          <w:numId w:val="0"/>
        </w:numPr>
        <w:jc w:val="center"/>
        <w:rPr>
          <w:rFonts w:ascii="Arial" w:hAnsi="Arial" w:cs="Arial"/>
          <w:b/>
          <w:color w:val="002F87"/>
          <w:sz w:val="48"/>
          <w:szCs w:val="48"/>
          <w:lang w:val="en-US"/>
        </w:rPr>
      </w:pPr>
      <w:r w:rsidRPr="009F2E30">
        <w:rPr>
          <w:rFonts w:ascii="Arial" w:hAnsi="Arial" w:cs="Arial"/>
          <w:b/>
          <w:color w:val="002F87"/>
          <w:sz w:val="48"/>
          <w:szCs w:val="48"/>
          <w:lang w:val="en-US"/>
        </w:rPr>
        <w:t>Guid</w:t>
      </w:r>
      <w:r w:rsidR="004D41F0">
        <w:rPr>
          <w:rFonts w:ascii="Arial" w:hAnsi="Arial" w:cs="Arial"/>
          <w:b/>
          <w:color w:val="002F87"/>
          <w:sz w:val="48"/>
          <w:szCs w:val="48"/>
          <w:lang w:val="en-US"/>
        </w:rPr>
        <w:t>elines</w:t>
      </w:r>
    </w:p>
    <w:p w14:paraId="41629D5E" w14:textId="77777777" w:rsidR="00443379" w:rsidRPr="009F2E30" w:rsidRDefault="00443379" w:rsidP="00860267">
      <w:pPr>
        <w:pStyle w:val="NumberedList1"/>
        <w:numPr>
          <w:ilvl w:val="0"/>
          <w:numId w:val="0"/>
        </w:numPr>
        <w:jc w:val="center"/>
        <w:rPr>
          <w:rFonts w:ascii="Arial" w:hAnsi="Arial" w:cs="Arial"/>
          <w:b/>
          <w:color w:val="002F87"/>
          <w:sz w:val="48"/>
          <w:szCs w:val="48"/>
          <w:lang w:val="en-US"/>
        </w:rPr>
      </w:pPr>
    </w:p>
    <w:p w14:paraId="7F3BF264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39CEDEF7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504C6E4A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1F2FEE71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0CDB2B90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4F22E3DE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088C8A1A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129AC1BE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560755A3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726D3038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61DFC4A9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60886C06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6CA4F9D8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1011C13E" w14:textId="77777777" w:rsidR="006C562B" w:rsidRPr="009F2E30" w:rsidRDefault="006C562B" w:rsidP="00860267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20673234" w14:textId="21CA6D81" w:rsidR="21A22806" w:rsidRDefault="21A22806" w:rsidP="21A22806">
      <w:pPr>
        <w:pStyle w:val="NumberedList1"/>
        <w:numPr>
          <w:ilvl w:val="1"/>
          <w:numId w:val="0"/>
        </w:numPr>
        <w:rPr>
          <w:rFonts w:ascii="Arial" w:hAnsi="Arial" w:cs="Arial"/>
          <w:b/>
          <w:bCs/>
          <w:color w:val="002F87"/>
          <w:sz w:val="22"/>
          <w:szCs w:val="22"/>
          <w:lang w:val="en-US"/>
        </w:rPr>
      </w:pPr>
    </w:p>
    <w:p w14:paraId="6F996FD4" w14:textId="1121A1F9" w:rsidR="21A22806" w:rsidRDefault="21A22806" w:rsidP="21A22806">
      <w:pPr>
        <w:pStyle w:val="NumberedList1"/>
        <w:numPr>
          <w:ilvl w:val="1"/>
          <w:numId w:val="0"/>
        </w:numPr>
        <w:rPr>
          <w:rFonts w:ascii="Arial" w:hAnsi="Arial" w:cs="Arial"/>
          <w:b/>
          <w:bCs/>
          <w:color w:val="002F87"/>
          <w:sz w:val="22"/>
          <w:szCs w:val="22"/>
          <w:lang w:val="en-US"/>
        </w:rPr>
      </w:pPr>
    </w:p>
    <w:p w14:paraId="70CAEDD3" w14:textId="45E44123" w:rsidR="21A22806" w:rsidRDefault="21A22806" w:rsidP="21A22806">
      <w:pPr>
        <w:pStyle w:val="NumberedList1"/>
        <w:numPr>
          <w:ilvl w:val="1"/>
          <w:numId w:val="0"/>
        </w:numPr>
        <w:rPr>
          <w:rFonts w:ascii="Arial" w:hAnsi="Arial" w:cs="Arial"/>
          <w:b/>
          <w:bCs/>
          <w:color w:val="002F87"/>
          <w:sz w:val="22"/>
          <w:szCs w:val="22"/>
          <w:lang w:val="en-US"/>
        </w:rPr>
      </w:pPr>
    </w:p>
    <w:p w14:paraId="623B3111" w14:textId="1FA9FB15" w:rsidR="21A22806" w:rsidRDefault="21A22806" w:rsidP="21A22806">
      <w:pPr>
        <w:pStyle w:val="NumberedList1"/>
        <w:numPr>
          <w:ilvl w:val="1"/>
          <w:numId w:val="0"/>
        </w:numPr>
        <w:rPr>
          <w:rFonts w:ascii="Arial" w:hAnsi="Arial" w:cs="Arial"/>
          <w:b/>
          <w:bCs/>
          <w:color w:val="002F87"/>
          <w:sz w:val="22"/>
          <w:szCs w:val="22"/>
          <w:lang w:val="en-US"/>
        </w:rPr>
      </w:pPr>
    </w:p>
    <w:p w14:paraId="5FFE0D94" w14:textId="51E5DD63" w:rsidR="3F120C3A" w:rsidRDefault="3F120C3A" w:rsidP="3F120C3A">
      <w:pPr>
        <w:pStyle w:val="BodyText"/>
        <w:numPr>
          <w:ilvl w:val="0"/>
          <w:numId w:val="0"/>
        </w:numPr>
        <w:rPr>
          <w:lang w:val="en-US"/>
        </w:rPr>
      </w:pPr>
    </w:p>
    <w:p w14:paraId="44599CFE" w14:textId="06F839B7" w:rsidR="3F120C3A" w:rsidRDefault="3F120C3A" w:rsidP="3F120C3A">
      <w:pPr>
        <w:pStyle w:val="BodyText"/>
        <w:numPr>
          <w:ilvl w:val="0"/>
          <w:numId w:val="0"/>
        </w:numPr>
        <w:rPr>
          <w:lang w:val="en-US"/>
        </w:rPr>
      </w:pPr>
    </w:p>
    <w:p w14:paraId="3F75F872" w14:textId="3EF26CC0" w:rsidR="21A22806" w:rsidRDefault="21A22806" w:rsidP="21A22806">
      <w:pPr>
        <w:pStyle w:val="NumberedList1"/>
        <w:numPr>
          <w:ilvl w:val="1"/>
          <w:numId w:val="0"/>
        </w:numPr>
        <w:rPr>
          <w:rFonts w:ascii="Arial" w:hAnsi="Arial" w:cs="Arial"/>
          <w:b/>
          <w:bCs/>
          <w:color w:val="002F87"/>
          <w:sz w:val="22"/>
          <w:szCs w:val="22"/>
          <w:lang w:val="en-US"/>
        </w:rPr>
      </w:pPr>
    </w:p>
    <w:p w14:paraId="595297C9" w14:textId="3F6D7CCA" w:rsidR="00A065C0" w:rsidRDefault="006C562B" w:rsidP="00A065C0">
      <w:pPr>
        <w:pStyle w:val="NumberedList1"/>
        <w:numPr>
          <w:ilvl w:val="0"/>
          <w:numId w:val="0"/>
        </w:numPr>
        <w:rPr>
          <w:rFonts w:ascii="Arial" w:hAnsi="Arial" w:cs="Arial"/>
          <w:b/>
          <w:color w:val="002F87"/>
          <w:sz w:val="22"/>
          <w:szCs w:val="22"/>
          <w:lang w:val="en-US"/>
        </w:rPr>
      </w:pPr>
      <w:r w:rsidRPr="00860267">
        <w:rPr>
          <w:rFonts w:ascii="Arial" w:hAnsi="Arial" w:cs="Arial"/>
          <w:b/>
          <w:color w:val="002F87"/>
          <w:sz w:val="22"/>
          <w:szCs w:val="22"/>
          <w:lang w:val="en-US"/>
        </w:rPr>
        <w:t>Contents</w:t>
      </w:r>
    </w:p>
    <w:p w14:paraId="077708E4" w14:textId="77777777" w:rsidR="00A065C0" w:rsidRDefault="00A065C0" w:rsidP="00A065C0">
      <w:pPr>
        <w:pStyle w:val="NumberedList1"/>
        <w:numPr>
          <w:ilvl w:val="0"/>
          <w:numId w:val="0"/>
        </w:numPr>
        <w:rPr>
          <w:rFonts w:ascii="Arial" w:hAnsi="Arial" w:cs="Arial"/>
          <w:b/>
          <w:color w:val="002F87"/>
          <w:sz w:val="22"/>
          <w:szCs w:val="22"/>
          <w:lang w:val="en-US"/>
        </w:rPr>
      </w:pPr>
    </w:p>
    <w:p w14:paraId="234B68B6" w14:textId="57C744C9" w:rsidR="00A065C0" w:rsidRDefault="00A065C0" w:rsidP="00A065C0">
      <w:pPr>
        <w:pStyle w:val="NumberedList1"/>
        <w:numPr>
          <w:ilvl w:val="0"/>
          <w:numId w:val="50"/>
        </w:num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Introduction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313B5C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>page 1</w:t>
      </w:r>
    </w:p>
    <w:p w14:paraId="3CC8B13A" w14:textId="06B49D4F" w:rsidR="00A065C0" w:rsidRDefault="00312C7C" w:rsidP="00A065C0">
      <w:pPr>
        <w:pStyle w:val="NumberedList1"/>
        <w:numPr>
          <w:ilvl w:val="0"/>
          <w:numId w:val="50"/>
        </w:num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Eligibility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313B5C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>page 2</w:t>
      </w:r>
    </w:p>
    <w:p w14:paraId="582C9945" w14:textId="0954BCB5" w:rsidR="00312C7C" w:rsidRDefault="00CE7AC0" w:rsidP="00A065C0">
      <w:pPr>
        <w:pStyle w:val="NumberedList1"/>
        <w:numPr>
          <w:ilvl w:val="0"/>
          <w:numId w:val="50"/>
        </w:num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Principles</w:t>
      </w:r>
      <w:r w:rsidR="000D280B">
        <w:rPr>
          <w:rFonts w:ascii="Arial" w:hAnsi="Arial" w:cs="Arial"/>
          <w:bCs/>
          <w:sz w:val="22"/>
          <w:szCs w:val="22"/>
          <w:lang w:val="en-US"/>
        </w:rPr>
        <w:tab/>
      </w:r>
      <w:r w:rsidR="000D280B">
        <w:rPr>
          <w:rFonts w:ascii="Arial" w:hAnsi="Arial" w:cs="Arial"/>
          <w:bCs/>
          <w:sz w:val="22"/>
          <w:szCs w:val="22"/>
          <w:lang w:val="en-US"/>
        </w:rPr>
        <w:tab/>
      </w:r>
      <w:r w:rsidR="000D280B">
        <w:rPr>
          <w:rFonts w:ascii="Arial" w:hAnsi="Arial" w:cs="Arial"/>
          <w:bCs/>
          <w:sz w:val="22"/>
          <w:szCs w:val="22"/>
          <w:lang w:val="en-US"/>
        </w:rPr>
        <w:tab/>
      </w:r>
      <w:r w:rsidR="000D280B">
        <w:rPr>
          <w:rFonts w:ascii="Arial" w:hAnsi="Arial" w:cs="Arial"/>
          <w:bCs/>
          <w:sz w:val="22"/>
          <w:szCs w:val="22"/>
          <w:lang w:val="en-US"/>
        </w:rPr>
        <w:tab/>
      </w:r>
      <w:r w:rsidR="000D280B">
        <w:rPr>
          <w:rFonts w:ascii="Arial" w:hAnsi="Arial" w:cs="Arial"/>
          <w:bCs/>
          <w:sz w:val="22"/>
          <w:szCs w:val="22"/>
          <w:lang w:val="en-US"/>
        </w:rPr>
        <w:tab/>
      </w:r>
      <w:r w:rsidR="000D280B">
        <w:rPr>
          <w:rFonts w:ascii="Arial" w:hAnsi="Arial" w:cs="Arial"/>
          <w:bCs/>
          <w:sz w:val="22"/>
          <w:szCs w:val="22"/>
          <w:lang w:val="en-US"/>
        </w:rPr>
        <w:tab/>
      </w:r>
      <w:r w:rsidR="00313B5C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 w:rsidR="000D280B">
        <w:rPr>
          <w:rFonts w:ascii="Arial" w:hAnsi="Arial" w:cs="Arial"/>
          <w:bCs/>
          <w:sz w:val="22"/>
          <w:szCs w:val="22"/>
          <w:lang w:val="en-US"/>
        </w:rPr>
        <w:t>page 2</w:t>
      </w:r>
    </w:p>
    <w:p w14:paraId="6754C8A5" w14:textId="7D70517E" w:rsidR="000D280B" w:rsidRDefault="00E85693" w:rsidP="00A065C0">
      <w:pPr>
        <w:pStyle w:val="NumberedList1"/>
        <w:numPr>
          <w:ilvl w:val="0"/>
          <w:numId w:val="50"/>
        </w:num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Step 1 – Individual Professorial Submission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313B5C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>page 3</w:t>
      </w:r>
    </w:p>
    <w:p w14:paraId="515B0363" w14:textId="152473AC" w:rsidR="00E85693" w:rsidRDefault="00313B5C" w:rsidP="00A065C0">
      <w:pPr>
        <w:pStyle w:val="NumberedList1"/>
        <w:numPr>
          <w:ilvl w:val="0"/>
          <w:numId w:val="50"/>
        </w:num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Step 2 – Head of School / Institute Director Commentary</w:t>
      </w:r>
      <w:r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>
        <w:rPr>
          <w:rFonts w:ascii="Arial" w:hAnsi="Arial" w:cs="Arial"/>
          <w:bCs/>
          <w:sz w:val="22"/>
          <w:szCs w:val="22"/>
          <w:lang w:val="en-US"/>
        </w:rPr>
        <w:t>page 3</w:t>
      </w:r>
    </w:p>
    <w:p w14:paraId="1B8DBFC5" w14:textId="480860C3" w:rsidR="00313B5C" w:rsidRDefault="00B975D8" w:rsidP="00A065C0">
      <w:pPr>
        <w:pStyle w:val="NumberedList1"/>
        <w:numPr>
          <w:ilvl w:val="0"/>
          <w:numId w:val="50"/>
        </w:num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Step 3 – Faculty Revie</w:t>
      </w:r>
      <w:r w:rsidR="001E698F">
        <w:rPr>
          <w:rFonts w:ascii="Arial" w:hAnsi="Arial" w:cs="Arial"/>
          <w:bCs/>
          <w:sz w:val="22"/>
          <w:szCs w:val="22"/>
          <w:lang w:val="en-US"/>
        </w:rPr>
        <w:t xml:space="preserve">w </w:t>
      </w:r>
      <w:r w:rsidR="00592922">
        <w:rPr>
          <w:rFonts w:ascii="Arial" w:hAnsi="Arial" w:cs="Arial"/>
          <w:bCs/>
          <w:sz w:val="22"/>
          <w:szCs w:val="22"/>
          <w:lang w:val="en-US"/>
        </w:rPr>
        <w:t>and Moderation</w:t>
      </w:r>
      <w:r w:rsidR="00F76D6D">
        <w:rPr>
          <w:rFonts w:ascii="Arial" w:hAnsi="Arial" w:cs="Arial"/>
          <w:bCs/>
          <w:sz w:val="22"/>
          <w:szCs w:val="22"/>
          <w:lang w:val="en-US"/>
        </w:rPr>
        <w:tab/>
      </w:r>
      <w:r w:rsidR="00F76D6D">
        <w:rPr>
          <w:rFonts w:ascii="Arial" w:hAnsi="Arial" w:cs="Arial"/>
          <w:bCs/>
          <w:sz w:val="22"/>
          <w:szCs w:val="22"/>
          <w:lang w:val="en-US"/>
        </w:rPr>
        <w:tab/>
      </w:r>
      <w:r w:rsidR="00F76D6D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ab/>
      </w:r>
      <w:r w:rsidR="004179B0">
        <w:rPr>
          <w:rFonts w:ascii="Arial" w:hAnsi="Arial" w:cs="Arial"/>
          <w:bCs/>
          <w:sz w:val="22"/>
          <w:szCs w:val="22"/>
          <w:lang w:val="en-US"/>
        </w:rPr>
        <w:t>page 5</w:t>
      </w:r>
    </w:p>
    <w:p w14:paraId="08606BD8" w14:textId="79C59ECA" w:rsidR="004179B0" w:rsidRDefault="004179B0" w:rsidP="00A065C0">
      <w:pPr>
        <w:pStyle w:val="NumberedList1"/>
        <w:numPr>
          <w:ilvl w:val="0"/>
          <w:numId w:val="50"/>
        </w:numPr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Step 4 – University-wide Review / Validation by </w:t>
      </w:r>
      <w:r w:rsidR="00031623">
        <w:rPr>
          <w:rFonts w:ascii="Arial" w:hAnsi="Arial" w:cs="Arial"/>
          <w:bCs/>
          <w:sz w:val="22"/>
          <w:szCs w:val="22"/>
          <w:lang w:val="en-US"/>
        </w:rPr>
        <w:t>Senior Executive Team</w:t>
      </w:r>
      <w:r w:rsidR="00031623">
        <w:rPr>
          <w:rFonts w:ascii="Arial" w:hAnsi="Arial" w:cs="Arial"/>
          <w:bCs/>
          <w:sz w:val="22"/>
          <w:szCs w:val="22"/>
          <w:lang w:val="en-US"/>
        </w:rPr>
        <w:tab/>
      </w:r>
      <w:r w:rsidR="00B51671">
        <w:rPr>
          <w:rFonts w:ascii="Arial" w:hAnsi="Arial" w:cs="Arial"/>
          <w:bCs/>
          <w:sz w:val="22"/>
          <w:szCs w:val="22"/>
          <w:lang w:val="en-US"/>
        </w:rPr>
        <w:t>page 5</w:t>
      </w:r>
    </w:p>
    <w:p w14:paraId="0AFEC8E0" w14:textId="77777777" w:rsidR="00876738" w:rsidRDefault="00876738" w:rsidP="00876738">
      <w:pPr>
        <w:pStyle w:val="NumberedList1"/>
        <w:numPr>
          <w:ilvl w:val="0"/>
          <w:numId w:val="0"/>
        </w:numPr>
        <w:ind w:left="340" w:hanging="340"/>
        <w:rPr>
          <w:rFonts w:ascii="Arial" w:hAnsi="Arial" w:cs="Arial"/>
          <w:bCs/>
          <w:sz w:val="22"/>
          <w:szCs w:val="22"/>
          <w:lang w:val="en-US"/>
        </w:rPr>
      </w:pPr>
    </w:p>
    <w:p w14:paraId="662A17CB" w14:textId="77777777" w:rsidR="006C562B" w:rsidRPr="00860267" w:rsidRDefault="006C562B" w:rsidP="00860267">
      <w:pPr>
        <w:spacing w:after="0" w:line="240" w:lineRule="auto"/>
        <w:rPr>
          <w:sz w:val="22"/>
          <w:szCs w:val="22"/>
          <w:lang w:eastAsia="en-US"/>
        </w:rPr>
      </w:pPr>
    </w:p>
    <w:p w14:paraId="09F5CF21" w14:textId="2B6882E1" w:rsidR="008F61E0" w:rsidRDefault="0037763A" w:rsidP="0037763A">
      <w:pPr>
        <w:spacing w:after="0" w:line="240" w:lineRule="auto"/>
        <w:rPr>
          <w:rFonts w:ascii="Arial" w:hAnsi="Arial" w:cs="Arial"/>
          <w:noProof/>
          <w:sz w:val="22"/>
          <w:szCs w:val="22"/>
        </w:rPr>
      </w:pPr>
      <w:r w:rsidRPr="00C60004">
        <w:rPr>
          <w:rFonts w:ascii="Arial" w:hAnsi="Arial" w:cs="Arial"/>
          <w:noProof/>
          <w:sz w:val="22"/>
          <w:szCs w:val="22"/>
        </w:rPr>
        <w:t>Appendix</w:t>
      </w:r>
      <w:r w:rsidR="002320B8">
        <w:rPr>
          <w:rFonts w:ascii="Arial" w:hAnsi="Arial" w:cs="Arial"/>
          <w:noProof/>
          <w:sz w:val="22"/>
          <w:szCs w:val="22"/>
        </w:rPr>
        <w:t xml:space="preserve"> 1</w:t>
      </w:r>
      <w:r w:rsidRPr="00C60004">
        <w:rPr>
          <w:rFonts w:ascii="Arial" w:hAnsi="Arial" w:cs="Arial"/>
          <w:noProof/>
          <w:sz w:val="22"/>
          <w:szCs w:val="22"/>
        </w:rPr>
        <w:t xml:space="preserve">: </w:t>
      </w:r>
      <w:r w:rsidR="00017079">
        <w:rPr>
          <w:rFonts w:ascii="Arial" w:hAnsi="Arial" w:cs="Arial"/>
          <w:noProof/>
          <w:sz w:val="22"/>
          <w:szCs w:val="22"/>
        </w:rPr>
        <w:t>Timetable</w:t>
      </w:r>
    </w:p>
    <w:p w14:paraId="6A6F39EA" w14:textId="3D649786" w:rsidR="0037763A" w:rsidRDefault="008F61E0" w:rsidP="0037763A">
      <w:pPr>
        <w:spacing w:after="0" w:line="240" w:lineRule="auto"/>
        <w:rPr>
          <w:rFonts w:ascii="Arial" w:hAnsi="Arial" w:cs="Arial"/>
          <w:noProof/>
          <w:sz w:val="22"/>
          <w:szCs w:val="22"/>
        </w:rPr>
      </w:pPr>
      <w:r w:rsidRPr="00C60004">
        <w:rPr>
          <w:rFonts w:ascii="Arial" w:hAnsi="Arial" w:cs="Arial"/>
          <w:noProof/>
          <w:sz w:val="22"/>
          <w:szCs w:val="22"/>
        </w:rPr>
        <w:t>Appendix</w:t>
      </w:r>
      <w:r>
        <w:rPr>
          <w:rFonts w:ascii="Arial" w:hAnsi="Arial" w:cs="Arial"/>
          <w:noProof/>
          <w:sz w:val="22"/>
          <w:szCs w:val="22"/>
        </w:rPr>
        <w:t xml:space="preserve"> 2: </w:t>
      </w:r>
      <w:r w:rsidR="00441FB9">
        <w:rPr>
          <w:rFonts w:ascii="Arial" w:hAnsi="Arial" w:cs="Arial"/>
          <w:noProof/>
          <w:sz w:val="22"/>
          <w:szCs w:val="22"/>
        </w:rPr>
        <w:t>S</w:t>
      </w:r>
      <w:r w:rsidR="00441FB9" w:rsidRPr="00F56F2D">
        <w:rPr>
          <w:rFonts w:ascii="Arial" w:hAnsi="Arial" w:cs="Arial"/>
          <w:sz w:val="22"/>
          <w:szCs w:val="22"/>
        </w:rPr>
        <w:t>ample</w:t>
      </w:r>
      <w:r w:rsidR="00441FB9">
        <w:rPr>
          <w:rFonts w:ascii="Arial" w:hAnsi="Arial" w:cs="Arial"/>
          <w:sz w:val="22"/>
          <w:szCs w:val="22"/>
        </w:rPr>
        <w:t xml:space="preserve"> wording from the </w:t>
      </w:r>
      <w:r w:rsidR="00441FB9" w:rsidRPr="00F56F2D">
        <w:rPr>
          <w:rFonts w:ascii="Arial" w:hAnsi="Arial" w:cs="Arial"/>
          <w:sz w:val="22"/>
          <w:szCs w:val="22"/>
        </w:rPr>
        <w:t>Academic Careers Framework</w:t>
      </w:r>
      <w:r w:rsidR="006C3910">
        <w:rPr>
          <w:rFonts w:ascii="Arial" w:hAnsi="Arial" w:cs="Arial"/>
          <w:sz w:val="22"/>
          <w:szCs w:val="22"/>
        </w:rPr>
        <w:t xml:space="preserve"> at Professorial level</w:t>
      </w:r>
    </w:p>
    <w:p w14:paraId="4E16EA95" w14:textId="76968AE1" w:rsidR="002320B8" w:rsidRDefault="002320B8" w:rsidP="0037763A">
      <w:pPr>
        <w:spacing w:after="0" w:line="240" w:lineRule="auto"/>
        <w:rPr>
          <w:rFonts w:ascii="Arial" w:hAnsi="Arial" w:cs="Arial"/>
          <w:noProof/>
          <w:sz w:val="22"/>
          <w:szCs w:val="22"/>
        </w:rPr>
      </w:pPr>
      <w:r w:rsidRPr="00C60004">
        <w:rPr>
          <w:rFonts w:ascii="Arial" w:hAnsi="Arial" w:cs="Arial"/>
          <w:noProof/>
          <w:sz w:val="22"/>
          <w:szCs w:val="22"/>
        </w:rPr>
        <w:t>Appendix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8F61E0">
        <w:rPr>
          <w:rFonts w:ascii="Arial" w:hAnsi="Arial" w:cs="Arial"/>
          <w:noProof/>
          <w:sz w:val="22"/>
          <w:szCs w:val="22"/>
        </w:rPr>
        <w:t>3</w:t>
      </w:r>
      <w:r>
        <w:rPr>
          <w:rFonts w:ascii="Arial" w:hAnsi="Arial" w:cs="Arial"/>
          <w:noProof/>
          <w:sz w:val="22"/>
          <w:szCs w:val="22"/>
        </w:rPr>
        <w:t xml:space="preserve">: </w:t>
      </w:r>
      <w:r w:rsidR="00441FB9">
        <w:rPr>
          <w:rFonts w:ascii="Arial" w:hAnsi="Arial" w:cs="Arial"/>
          <w:noProof/>
          <w:sz w:val="22"/>
          <w:szCs w:val="22"/>
        </w:rPr>
        <w:t>Assessing the scale of contributions</w:t>
      </w:r>
    </w:p>
    <w:p w14:paraId="3E00AB23" w14:textId="1D5147CA" w:rsidR="00441FB9" w:rsidRPr="00C60004" w:rsidRDefault="00441FB9" w:rsidP="0037763A">
      <w:pPr>
        <w:spacing w:after="0" w:line="240" w:lineRule="auto"/>
        <w:rPr>
          <w:rFonts w:ascii="Arial" w:hAnsi="Arial" w:cs="Arial"/>
          <w:noProof/>
          <w:sz w:val="22"/>
          <w:szCs w:val="22"/>
        </w:rPr>
      </w:pPr>
      <w:r w:rsidRPr="00C60004">
        <w:rPr>
          <w:rFonts w:ascii="Arial" w:hAnsi="Arial" w:cs="Arial"/>
          <w:noProof/>
          <w:sz w:val="22"/>
          <w:szCs w:val="22"/>
        </w:rPr>
        <w:t>Appendix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8F61E0">
        <w:rPr>
          <w:rFonts w:ascii="Arial" w:hAnsi="Arial" w:cs="Arial"/>
          <w:noProof/>
          <w:sz w:val="22"/>
          <w:szCs w:val="22"/>
        </w:rPr>
        <w:t>4</w:t>
      </w:r>
      <w:r>
        <w:rPr>
          <w:rFonts w:ascii="Arial" w:hAnsi="Arial" w:cs="Arial"/>
          <w:noProof/>
          <w:sz w:val="22"/>
          <w:szCs w:val="22"/>
        </w:rPr>
        <w:t>: Bonus criteria</w:t>
      </w:r>
    </w:p>
    <w:p w14:paraId="411F2547" w14:textId="77777777" w:rsidR="006C562B" w:rsidRPr="00860267" w:rsidRDefault="006C562B" w:rsidP="00860267">
      <w:pPr>
        <w:spacing w:after="0" w:line="240" w:lineRule="auto"/>
        <w:rPr>
          <w:sz w:val="22"/>
          <w:szCs w:val="22"/>
        </w:rPr>
      </w:pPr>
    </w:p>
    <w:p w14:paraId="62E5E8C9" w14:textId="77777777" w:rsidR="006C562B" w:rsidRPr="00860267" w:rsidRDefault="006C562B" w:rsidP="00860267">
      <w:pPr>
        <w:spacing w:after="0" w:line="240" w:lineRule="auto"/>
        <w:rPr>
          <w:sz w:val="22"/>
          <w:szCs w:val="22"/>
        </w:rPr>
      </w:pPr>
    </w:p>
    <w:p w14:paraId="2920589D" w14:textId="77777777" w:rsidR="006C562B" w:rsidRPr="00860267" w:rsidRDefault="006C562B" w:rsidP="00860267">
      <w:pPr>
        <w:spacing w:after="0" w:line="240" w:lineRule="auto"/>
        <w:rPr>
          <w:sz w:val="22"/>
          <w:szCs w:val="22"/>
        </w:rPr>
      </w:pPr>
    </w:p>
    <w:p w14:paraId="58F44099" w14:textId="77777777" w:rsidR="006C562B" w:rsidRPr="00860267" w:rsidRDefault="006C562B" w:rsidP="00860267">
      <w:pPr>
        <w:spacing w:after="0" w:line="240" w:lineRule="auto"/>
        <w:rPr>
          <w:sz w:val="22"/>
          <w:szCs w:val="22"/>
        </w:rPr>
        <w:sectPr w:rsidR="006C562B" w:rsidRPr="00860267" w:rsidSect="00736613">
          <w:headerReference w:type="even" r:id="rId11"/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D5F04F3" w14:textId="77777777" w:rsidR="006C562B" w:rsidRPr="00080934" w:rsidRDefault="006C562B" w:rsidP="008E039B">
      <w:pPr>
        <w:pStyle w:val="LightShading-Accent21"/>
        <w:rPr>
          <w:b/>
          <w:bCs w:val="0"/>
          <w:szCs w:val="28"/>
          <w:lang w:val="en-GB"/>
        </w:rPr>
      </w:pPr>
      <w:r w:rsidRPr="00080934">
        <w:rPr>
          <w:b/>
          <w:bCs w:val="0"/>
          <w:szCs w:val="28"/>
        </w:rPr>
        <w:lastRenderedPageBreak/>
        <w:t xml:space="preserve">1. </w:t>
      </w:r>
      <w:r w:rsidR="006E675F" w:rsidRPr="00080934">
        <w:rPr>
          <w:b/>
          <w:bCs w:val="0"/>
          <w:szCs w:val="28"/>
          <w:lang w:val="en-GB"/>
        </w:rPr>
        <w:t>Introduction</w:t>
      </w:r>
    </w:p>
    <w:p w14:paraId="314DB02D" w14:textId="77777777" w:rsidR="006C562B" w:rsidRPr="00860267" w:rsidRDefault="006C562B" w:rsidP="00FC0D35">
      <w:pPr>
        <w:spacing w:after="0" w:line="240" w:lineRule="auto"/>
        <w:jc w:val="both"/>
        <w:rPr>
          <w:sz w:val="22"/>
          <w:szCs w:val="22"/>
        </w:rPr>
      </w:pPr>
    </w:p>
    <w:p w14:paraId="00A7148E" w14:textId="258AC039" w:rsidR="00972CD9" w:rsidRPr="00860267" w:rsidRDefault="006E675F" w:rsidP="00972CD9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>Each year, Queen Mary conducts a review of the progress</w:t>
      </w:r>
      <w:r w:rsidR="0086596D">
        <w:rPr>
          <w:rFonts w:ascii="Arial" w:hAnsi="Arial" w:cs="Arial"/>
          <w:sz w:val="22"/>
          <w:szCs w:val="22"/>
        </w:rPr>
        <w:t>, achievement</w:t>
      </w:r>
      <w:r w:rsidR="003D27FC">
        <w:rPr>
          <w:rFonts w:ascii="Arial" w:hAnsi="Arial" w:cs="Arial"/>
          <w:sz w:val="22"/>
          <w:szCs w:val="22"/>
        </w:rPr>
        <w:t>s,</w:t>
      </w:r>
      <w:r w:rsidRPr="00860267">
        <w:rPr>
          <w:rFonts w:ascii="Arial" w:hAnsi="Arial" w:cs="Arial"/>
          <w:sz w:val="22"/>
          <w:szCs w:val="22"/>
        </w:rPr>
        <w:t xml:space="preserve"> </w:t>
      </w:r>
      <w:r w:rsidR="001041A1">
        <w:rPr>
          <w:rFonts w:ascii="Arial" w:hAnsi="Arial" w:cs="Arial"/>
          <w:sz w:val="22"/>
          <w:szCs w:val="22"/>
        </w:rPr>
        <w:t xml:space="preserve">and contribution </w:t>
      </w:r>
      <w:r w:rsidRPr="00860267">
        <w:rPr>
          <w:rFonts w:ascii="Arial" w:hAnsi="Arial" w:cs="Arial"/>
          <w:sz w:val="22"/>
          <w:szCs w:val="22"/>
        </w:rPr>
        <w:t>of Professors, individually and collectively.</w:t>
      </w:r>
      <w:r w:rsidR="00972CD9">
        <w:rPr>
          <w:rFonts w:ascii="Arial" w:hAnsi="Arial" w:cs="Arial"/>
          <w:sz w:val="22"/>
          <w:szCs w:val="22"/>
        </w:rPr>
        <w:t xml:space="preserve"> </w:t>
      </w:r>
      <w:r w:rsidR="00972CD9" w:rsidRPr="00860267">
        <w:rPr>
          <w:rFonts w:ascii="Arial" w:hAnsi="Arial" w:cs="Arial"/>
          <w:sz w:val="22"/>
          <w:szCs w:val="22"/>
        </w:rPr>
        <w:t>A Professorial title is increasingly the academic career norm and individuals may hold the title for 30 years of active career</w:t>
      </w:r>
      <w:r w:rsidR="002A02FF">
        <w:rPr>
          <w:rFonts w:ascii="Arial" w:hAnsi="Arial" w:cs="Arial"/>
          <w:sz w:val="22"/>
          <w:szCs w:val="22"/>
        </w:rPr>
        <w:t>;</w:t>
      </w:r>
      <w:r w:rsidR="00972CD9" w:rsidRPr="00860267">
        <w:rPr>
          <w:rFonts w:ascii="Arial" w:hAnsi="Arial" w:cs="Arial"/>
          <w:sz w:val="22"/>
          <w:szCs w:val="22"/>
        </w:rPr>
        <w:t xml:space="preserve"> </w:t>
      </w:r>
      <w:r w:rsidR="00486CB8">
        <w:rPr>
          <w:rFonts w:ascii="Arial" w:hAnsi="Arial" w:cs="Arial"/>
          <w:sz w:val="22"/>
          <w:szCs w:val="22"/>
        </w:rPr>
        <w:t>i</w:t>
      </w:r>
      <w:r w:rsidR="00972CD9">
        <w:rPr>
          <w:rFonts w:ascii="Arial" w:hAnsi="Arial" w:cs="Arial"/>
          <w:sz w:val="22"/>
          <w:szCs w:val="22"/>
        </w:rPr>
        <w:t>n r</w:t>
      </w:r>
      <w:r w:rsidR="00972CD9" w:rsidRPr="00860267">
        <w:rPr>
          <w:rFonts w:ascii="Arial" w:hAnsi="Arial" w:cs="Arial"/>
          <w:sz w:val="22"/>
          <w:szCs w:val="22"/>
        </w:rPr>
        <w:t>ecognising</w:t>
      </w:r>
      <w:r w:rsidR="00972CD9">
        <w:rPr>
          <w:rFonts w:ascii="Arial" w:hAnsi="Arial" w:cs="Arial"/>
          <w:sz w:val="22"/>
          <w:szCs w:val="22"/>
        </w:rPr>
        <w:t xml:space="preserve"> </w:t>
      </w:r>
      <w:r w:rsidR="00972CD9" w:rsidRPr="00860267">
        <w:rPr>
          <w:rFonts w:ascii="Arial" w:hAnsi="Arial" w:cs="Arial"/>
          <w:sz w:val="22"/>
          <w:szCs w:val="22"/>
        </w:rPr>
        <w:t xml:space="preserve">this, the Professorial Review </w:t>
      </w:r>
      <w:r w:rsidR="00972CD9">
        <w:rPr>
          <w:rFonts w:ascii="Arial" w:hAnsi="Arial" w:cs="Arial"/>
          <w:sz w:val="22"/>
          <w:szCs w:val="22"/>
        </w:rPr>
        <w:t>process aims</w:t>
      </w:r>
      <w:r w:rsidR="00972CD9" w:rsidRPr="00860267">
        <w:rPr>
          <w:rFonts w:ascii="Arial" w:hAnsi="Arial" w:cs="Arial"/>
          <w:sz w:val="22"/>
          <w:szCs w:val="22"/>
        </w:rPr>
        <w:t xml:space="preserve"> to </w:t>
      </w:r>
      <w:r w:rsidR="00972CD9">
        <w:rPr>
          <w:rFonts w:ascii="Arial" w:hAnsi="Arial" w:cs="Arial"/>
          <w:sz w:val="22"/>
          <w:szCs w:val="22"/>
        </w:rPr>
        <w:t>facilitate</w:t>
      </w:r>
      <w:r w:rsidR="00972CD9" w:rsidRPr="00860267">
        <w:rPr>
          <w:rFonts w:ascii="Arial" w:hAnsi="Arial" w:cs="Arial"/>
          <w:sz w:val="22"/>
          <w:szCs w:val="22"/>
        </w:rPr>
        <w:t xml:space="preserve"> the ongoing development of the professoriate</w:t>
      </w:r>
      <w:r w:rsidR="00972CD9">
        <w:rPr>
          <w:rFonts w:ascii="Arial" w:hAnsi="Arial" w:cs="Arial"/>
          <w:sz w:val="22"/>
          <w:szCs w:val="22"/>
        </w:rPr>
        <w:t>,</w:t>
      </w:r>
      <w:r w:rsidR="00972CD9" w:rsidRPr="00860267">
        <w:rPr>
          <w:rFonts w:ascii="Arial" w:hAnsi="Arial" w:cs="Arial"/>
          <w:sz w:val="22"/>
          <w:szCs w:val="22"/>
        </w:rPr>
        <w:t xml:space="preserve"> collectively and individually.</w:t>
      </w:r>
    </w:p>
    <w:p w14:paraId="423FBEE6" w14:textId="77777777" w:rsidR="008520E3" w:rsidRDefault="008520E3" w:rsidP="00FC0D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401D200" w14:textId="5AC49168" w:rsidR="008520E3" w:rsidRDefault="006E675F" w:rsidP="008520E3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>There are four steps in this review</w:t>
      </w:r>
      <w:r w:rsidR="008520E3">
        <w:rPr>
          <w:rFonts w:ascii="Arial" w:hAnsi="Arial" w:cs="Arial"/>
          <w:sz w:val="22"/>
          <w:szCs w:val="22"/>
        </w:rPr>
        <w:t xml:space="preserve"> process:</w:t>
      </w:r>
    </w:p>
    <w:p w14:paraId="156411B1" w14:textId="1E7E0F33" w:rsidR="008520E3" w:rsidRDefault="008520E3" w:rsidP="008520E3">
      <w:pPr>
        <w:pStyle w:val="ColorfulList-Accent11"/>
        <w:numPr>
          <w:ilvl w:val="0"/>
          <w:numId w:val="38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</w:t>
      </w:r>
      <w:r w:rsidR="006E675F" w:rsidRPr="00860267">
        <w:rPr>
          <w:rFonts w:ascii="Arial" w:hAnsi="Arial" w:cs="Arial"/>
          <w:sz w:val="22"/>
          <w:szCs w:val="22"/>
        </w:rPr>
        <w:t xml:space="preserve"> individual professor’s own submission</w:t>
      </w:r>
    </w:p>
    <w:p w14:paraId="1BFC215B" w14:textId="4C6A1F9C" w:rsidR="008520E3" w:rsidRDefault="008520E3" w:rsidP="008520E3">
      <w:pPr>
        <w:pStyle w:val="ColorfulList-Accent11"/>
        <w:numPr>
          <w:ilvl w:val="0"/>
          <w:numId w:val="38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23A5FF4D">
        <w:rPr>
          <w:rFonts w:ascii="Arial" w:hAnsi="Arial" w:cs="Arial"/>
          <w:sz w:val="22"/>
          <w:szCs w:val="22"/>
        </w:rPr>
        <w:t>R</w:t>
      </w:r>
      <w:r w:rsidR="006E675F" w:rsidRPr="23A5FF4D">
        <w:rPr>
          <w:rFonts w:ascii="Arial" w:hAnsi="Arial" w:cs="Arial"/>
          <w:sz w:val="22"/>
          <w:szCs w:val="22"/>
        </w:rPr>
        <w:t>eview</w:t>
      </w:r>
      <w:r w:rsidRPr="23A5FF4D">
        <w:rPr>
          <w:rFonts w:ascii="Arial" w:hAnsi="Arial" w:cs="Arial"/>
          <w:sz w:val="22"/>
          <w:szCs w:val="22"/>
        </w:rPr>
        <w:t>/commentary</w:t>
      </w:r>
      <w:r w:rsidR="006E675F" w:rsidRPr="23A5FF4D">
        <w:rPr>
          <w:rFonts w:ascii="Arial" w:hAnsi="Arial" w:cs="Arial"/>
          <w:sz w:val="22"/>
          <w:szCs w:val="22"/>
        </w:rPr>
        <w:t xml:space="preserve"> by the Head of School / </w:t>
      </w:r>
      <w:r w:rsidR="00A67479" w:rsidRPr="23A5FF4D">
        <w:rPr>
          <w:rFonts w:ascii="Arial" w:hAnsi="Arial" w:cs="Arial"/>
          <w:sz w:val="22"/>
          <w:szCs w:val="22"/>
        </w:rPr>
        <w:t xml:space="preserve">Institute </w:t>
      </w:r>
      <w:r w:rsidR="006E675F" w:rsidRPr="23A5FF4D">
        <w:rPr>
          <w:rFonts w:ascii="Arial" w:hAnsi="Arial" w:cs="Arial"/>
          <w:sz w:val="22"/>
          <w:szCs w:val="22"/>
        </w:rPr>
        <w:t>Director</w:t>
      </w:r>
    </w:p>
    <w:p w14:paraId="1D354BF9" w14:textId="769BA3B3" w:rsidR="006E675F" w:rsidRPr="005C5113" w:rsidRDefault="1F02D224" w:rsidP="5F9F856F">
      <w:pPr>
        <w:pStyle w:val="ColorfulList-Accent11"/>
        <w:numPr>
          <w:ilvl w:val="0"/>
          <w:numId w:val="38"/>
        </w:numPr>
        <w:spacing w:before="240" w:after="160" w:line="259" w:lineRule="auto"/>
        <w:contextualSpacing/>
        <w:rPr>
          <w:rFonts w:ascii="Arial" w:eastAsia="Arial" w:hAnsi="Arial" w:cs="Arial"/>
          <w:sz w:val="22"/>
          <w:szCs w:val="22"/>
        </w:rPr>
      </w:pPr>
      <w:r w:rsidRPr="005C5113">
        <w:rPr>
          <w:rFonts w:ascii="Arial" w:eastAsia="Arial" w:hAnsi="Arial" w:cs="Arial"/>
          <w:sz w:val="22"/>
          <w:szCs w:val="22"/>
        </w:rPr>
        <w:t>Faculty review</w:t>
      </w:r>
      <w:r w:rsidRPr="005C5113">
        <w:rPr>
          <w:rFonts w:ascii="Arial" w:eastAsia="Arial" w:hAnsi="Arial" w:cs="Arial"/>
          <w:sz w:val="22"/>
          <w:szCs w:val="22"/>
          <w:u w:val="single"/>
        </w:rPr>
        <w:t>/</w:t>
      </w:r>
      <w:r w:rsidRPr="005C5113">
        <w:rPr>
          <w:rFonts w:ascii="Arial" w:eastAsia="Arial" w:hAnsi="Arial" w:cs="Arial"/>
          <w:sz w:val="22"/>
          <w:szCs w:val="22"/>
        </w:rPr>
        <w:t>moderation by the Faculty Vice-Principal and Faculty Deans, working with Faculty Strategic HR Partners</w:t>
      </w:r>
    </w:p>
    <w:p w14:paraId="2C19BA1C" w14:textId="383A6C30" w:rsidR="006E675F" w:rsidRPr="005C5113" w:rsidRDefault="1F02D224" w:rsidP="42A7C2E4">
      <w:pPr>
        <w:pStyle w:val="ColorfulList-Accent11"/>
        <w:numPr>
          <w:ilvl w:val="0"/>
          <w:numId w:val="38"/>
        </w:numPr>
        <w:spacing w:before="240" w:after="160" w:line="259" w:lineRule="auto"/>
        <w:contextualSpacing/>
        <w:rPr>
          <w:rFonts w:ascii="Arial" w:eastAsia="Arial" w:hAnsi="Arial" w:cs="Arial"/>
          <w:sz w:val="22"/>
          <w:szCs w:val="22"/>
        </w:rPr>
      </w:pPr>
      <w:r w:rsidRPr="005C5113">
        <w:rPr>
          <w:rFonts w:ascii="Arial" w:eastAsia="Arial" w:hAnsi="Arial" w:cs="Arial"/>
          <w:sz w:val="22"/>
          <w:szCs w:val="22"/>
        </w:rPr>
        <w:t>University</w:t>
      </w:r>
      <w:r w:rsidR="3F335DC7" w:rsidRPr="005C5113">
        <w:rPr>
          <w:rFonts w:ascii="Arial" w:eastAsia="Arial" w:hAnsi="Arial" w:cs="Arial"/>
          <w:sz w:val="22"/>
          <w:szCs w:val="22"/>
        </w:rPr>
        <w:t>-</w:t>
      </w:r>
      <w:r w:rsidRPr="005C5113">
        <w:rPr>
          <w:rFonts w:ascii="Arial" w:eastAsia="Arial" w:hAnsi="Arial" w:cs="Arial"/>
          <w:sz w:val="22"/>
          <w:szCs w:val="22"/>
        </w:rPr>
        <w:t>wide review/</w:t>
      </w:r>
      <w:r w:rsidR="7872E07A" w:rsidRPr="005C5113">
        <w:rPr>
          <w:rFonts w:ascii="Arial" w:eastAsia="Arial" w:hAnsi="Arial" w:cs="Arial"/>
          <w:sz w:val="22"/>
          <w:szCs w:val="22"/>
        </w:rPr>
        <w:t>validation by</w:t>
      </w:r>
      <w:r w:rsidRPr="005C5113">
        <w:rPr>
          <w:rFonts w:ascii="Arial" w:eastAsia="Arial" w:hAnsi="Arial" w:cs="Arial"/>
          <w:sz w:val="22"/>
          <w:szCs w:val="22"/>
        </w:rPr>
        <w:t xml:space="preserve"> the Senior Executive Team (SET</w:t>
      </w:r>
      <w:r w:rsidR="00EC730A" w:rsidRPr="005C5113">
        <w:rPr>
          <w:rFonts w:ascii="Arial" w:eastAsia="Arial" w:hAnsi="Arial" w:cs="Arial"/>
          <w:sz w:val="22"/>
          <w:szCs w:val="22"/>
        </w:rPr>
        <w:t>)</w:t>
      </w:r>
    </w:p>
    <w:p w14:paraId="5D91BCB2" w14:textId="5C087277" w:rsidR="006E675F" w:rsidRDefault="009959F4" w:rsidP="23A5FF4D">
      <w:pPr>
        <w:spacing w:before="240" w:after="160" w:line="259" w:lineRule="auto"/>
        <w:contextualSpacing/>
        <w:rPr>
          <w:rFonts w:ascii="Arial" w:hAnsi="Arial" w:cs="Arial"/>
          <w:sz w:val="22"/>
          <w:szCs w:val="22"/>
        </w:rPr>
      </w:pPr>
      <w:r w:rsidRPr="23A5FF4D">
        <w:rPr>
          <w:rFonts w:ascii="Arial" w:hAnsi="Arial" w:cs="Arial"/>
          <w:sz w:val="22"/>
          <w:szCs w:val="22"/>
        </w:rPr>
        <w:t>In addition to th</w:t>
      </w:r>
      <w:r w:rsidR="003D27FC" w:rsidRPr="23A5FF4D">
        <w:rPr>
          <w:rFonts w:ascii="Arial" w:hAnsi="Arial" w:cs="Arial"/>
          <w:sz w:val="22"/>
          <w:szCs w:val="22"/>
        </w:rPr>
        <w:t>is</w:t>
      </w:r>
      <w:r w:rsidRPr="23A5FF4D">
        <w:rPr>
          <w:rFonts w:ascii="Arial" w:hAnsi="Arial" w:cs="Arial"/>
          <w:sz w:val="22"/>
          <w:szCs w:val="22"/>
        </w:rPr>
        <w:t xml:space="preserve"> </w:t>
      </w:r>
      <w:r w:rsidR="003D27FC" w:rsidRPr="23A5FF4D">
        <w:rPr>
          <w:rFonts w:ascii="Arial" w:hAnsi="Arial" w:cs="Arial"/>
          <w:sz w:val="22"/>
          <w:szCs w:val="22"/>
        </w:rPr>
        <w:t>annual review of</w:t>
      </w:r>
      <w:r w:rsidRPr="23A5FF4D">
        <w:rPr>
          <w:rFonts w:ascii="Arial" w:hAnsi="Arial" w:cs="Arial"/>
          <w:sz w:val="22"/>
          <w:szCs w:val="22"/>
        </w:rPr>
        <w:t xml:space="preserve"> the progress, achievements</w:t>
      </w:r>
      <w:r w:rsidR="003D27FC" w:rsidRPr="23A5FF4D">
        <w:rPr>
          <w:rFonts w:ascii="Arial" w:hAnsi="Arial" w:cs="Arial"/>
          <w:sz w:val="22"/>
          <w:szCs w:val="22"/>
        </w:rPr>
        <w:t>,</w:t>
      </w:r>
      <w:r w:rsidRPr="23A5FF4D">
        <w:rPr>
          <w:rFonts w:ascii="Arial" w:hAnsi="Arial" w:cs="Arial"/>
          <w:sz w:val="22"/>
          <w:szCs w:val="22"/>
        </w:rPr>
        <w:t xml:space="preserve"> and contributions of Professors, t</w:t>
      </w:r>
      <w:r w:rsidR="006E675F" w:rsidRPr="23A5FF4D">
        <w:rPr>
          <w:rFonts w:ascii="Arial" w:hAnsi="Arial" w:cs="Arial"/>
          <w:sz w:val="22"/>
          <w:szCs w:val="22"/>
        </w:rPr>
        <w:t>here is a review of the School/Institute recommendations on professorial pay</w:t>
      </w:r>
      <w:r w:rsidR="001041A1" w:rsidRPr="23A5FF4D">
        <w:rPr>
          <w:rFonts w:ascii="Arial" w:hAnsi="Arial" w:cs="Arial"/>
          <w:sz w:val="22"/>
          <w:szCs w:val="22"/>
        </w:rPr>
        <w:t xml:space="preserve"> or bonus</w:t>
      </w:r>
      <w:r w:rsidR="002320B8" w:rsidRPr="23A5FF4D">
        <w:rPr>
          <w:rFonts w:ascii="Arial" w:hAnsi="Arial" w:cs="Arial"/>
          <w:sz w:val="22"/>
          <w:szCs w:val="22"/>
        </w:rPr>
        <w:t>.</w:t>
      </w:r>
      <w:r w:rsidR="006E675F" w:rsidRPr="23A5FF4D">
        <w:rPr>
          <w:rFonts w:ascii="Arial" w:hAnsi="Arial" w:cs="Arial"/>
          <w:sz w:val="22"/>
          <w:szCs w:val="22"/>
        </w:rPr>
        <w:t xml:space="preserve"> Faculty </w:t>
      </w:r>
      <w:r w:rsidR="009D5ECC" w:rsidRPr="23A5FF4D">
        <w:rPr>
          <w:rFonts w:ascii="Arial" w:hAnsi="Arial" w:cs="Arial"/>
          <w:sz w:val="22"/>
          <w:szCs w:val="22"/>
        </w:rPr>
        <w:t xml:space="preserve">Vice-Principals </w:t>
      </w:r>
      <w:r w:rsidR="006E675F" w:rsidRPr="23A5FF4D">
        <w:rPr>
          <w:rFonts w:ascii="Arial" w:hAnsi="Arial" w:cs="Arial"/>
          <w:sz w:val="22"/>
          <w:szCs w:val="22"/>
        </w:rPr>
        <w:t xml:space="preserve">make recommendations which are subject to </w:t>
      </w:r>
      <w:r w:rsidR="000925CB" w:rsidRPr="23A5FF4D">
        <w:rPr>
          <w:rFonts w:ascii="Arial" w:hAnsi="Arial" w:cs="Arial"/>
          <w:sz w:val="22"/>
          <w:szCs w:val="22"/>
        </w:rPr>
        <w:t>overall</w:t>
      </w:r>
      <w:r w:rsidR="006E675F" w:rsidRPr="23A5FF4D">
        <w:rPr>
          <w:rFonts w:ascii="Arial" w:hAnsi="Arial" w:cs="Arial"/>
          <w:sz w:val="22"/>
          <w:szCs w:val="22"/>
        </w:rPr>
        <w:t xml:space="preserve"> </w:t>
      </w:r>
      <w:r w:rsidR="002320B8" w:rsidRPr="23A5FF4D">
        <w:rPr>
          <w:rFonts w:ascii="Arial" w:hAnsi="Arial" w:cs="Arial"/>
          <w:sz w:val="22"/>
          <w:szCs w:val="22"/>
        </w:rPr>
        <w:t xml:space="preserve">review and </w:t>
      </w:r>
      <w:r w:rsidR="006E675F" w:rsidRPr="23A5FF4D">
        <w:rPr>
          <w:rFonts w:ascii="Arial" w:hAnsi="Arial" w:cs="Arial"/>
          <w:sz w:val="22"/>
          <w:szCs w:val="22"/>
        </w:rPr>
        <w:t xml:space="preserve">moderation </w:t>
      </w:r>
      <w:r w:rsidR="00FC77E9" w:rsidRPr="23A5FF4D">
        <w:rPr>
          <w:rFonts w:ascii="Arial" w:hAnsi="Arial" w:cs="Arial"/>
          <w:sz w:val="22"/>
          <w:szCs w:val="22"/>
        </w:rPr>
        <w:t>by</w:t>
      </w:r>
      <w:r w:rsidR="006E675F" w:rsidRPr="23A5FF4D">
        <w:rPr>
          <w:rFonts w:ascii="Arial" w:hAnsi="Arial" w:cs="Arial"/>
          <w:sz w:val="22"/>
          <w:szCs w:val="22"/>
        </w:rPr>
        <w:t xml:space="preserve"> </w:t>
      </w:r>
      <w:r w:rsidR="00C53D3B">
        <w:rPr>
          <w:rFonts w:ascii="Arial" w:hAnsi="Arial" w:cs="Arial"/>
          <w:sz w:val="22"/>
          <w:szCs w:val="22"/>
        </w:rPr>
        <w:t>SET</w:t>
      </w:r>
      <w:r w:rsidR="006E675F" w:rsidRPr="23A5FF4D">
        <w:rPr>
          <w:rFonts w:ascii="Arial" w:hAnsi="Arial" w:cs="Arial"/>
          <w:sz w:val="22"/>
          <w:szCs w:val="22"/>
        </w:rPr>
        <w:t>.</w:t>
      </w:r>
      <w:r w:rsidR="002320B8" w:rsidRPr="23A5FF4D">
        <w:rPr>
          <w:rFonts w:ascii="Arial" w:hAnsi="Arial" w:cs="Arial"/>
          <w:sz w:val="22"/>
          <w:szCs w:val="22"/>
        </w:rPr>
        <w:t xml:space="preserve"> Bonus recommendations are </w:t>
      </w:r>
      <w:r w:rsidR="00783B52" w:rsidRPr="23A5FF4D">
        <w:rPr>
          <w:rFonts w:ascii="Arial" w:hAnsi="Arial" w:cs="Arial"/>
          <w:sz w:val="22"/>
          <w:szCs w:val="22"/>
        </w:rPr>
        <w:t xml:space="preserve">also </w:t>
      </w:r>
      <w:r w:rsidR="002320B8" w:rsidRPr="23A5FF4D">
        <w:rPr>
          <w:rFonts w:ascii="Arial" w:hAnsi="Arial" w:cs="Arial"/>
          <w:sz w:val="22"/>
          <w:szCs w:val="22"/>
        </w:rPr>
        <w:t xml:space="preserve">subject to overall review by </w:t>
      </w:r>
      <w:r w:rsidR="003456BB" w:rsidRPr="23A5FF4D">
        <w:rPr>
          <w:rFonts w:ascii="Arial" w:hAnsi="Arial" w:cs="Arial"/>
          <w:sz w:val="22"/>
          <w:szCs w:val="22"/>
        </w:rPr>
        <w:t>a</w:t>
      </w:r>
      <w:r w:rsidR="002320B8" w:rsidRPr="23A5FF4D">
        <w:rPr>
          <w:rFonts w:ascii="Arial" w:hAnsi="Arial" w:cs="Arial"/>
          <w:sz w:val="22"/>
          <w:szCs w:val="22"/>
        </w:rPr>
        <w:t xml:space="preserve"> </w:t>
      </w:r>
      <w:r w:rsidR="003456BB" w:rsidRPr="23A5FF4D">
        <w:rPr>
          <w:rFonts w:ascii="Arial" w:hAnsi="Arial" w:cs="Arial"/>
          <w:sz w:val="22"/>
          <w:szCs w:val="22"/>
        </w:rPr>
        <w:t xml:space="preserve">University-wide </w:t>
      </w:r>
      <w:r w:rsidR="002320B8" w:rsidRPr="23A5FF4D">
        <w:rPr>
          <w:rFonts w:ascii="Arial" w:hAnsi="Arial" w:cs="Arial"/>
          <w:sz w:val="22"/>
          <w:szCs w:val="22"/>
        </w:rPr>
        <w:t xml:space="preserve">Bonus Calibration </w:t>
      </w:r>
      <w:r w:rsidR="00783B52" w:rsidRPr="23A5FF4D">
        <w:rPr>
          <w:rFonts w:ascii="Arial" w:hAnsi="Arial" w:cs="Arial"/>
          <w:sz w:val="22"/>
          <w:szCs w:val="22"/>
        </w:rPr>
        <w:t>process</w:t>
      </w:r>
      <w:r w:rsidR="002320B8" w:rsidRPr="23A5FF4D">
        <w:rPr>
          <w:rFonts w:ascii="Arial" w:hAnsi="Arial" w:cs="Arial"/>
          <w:sz w:val="22"/>
          <w:szCs w:val="22"/>
        </w:rPr>
        <w:t>.</w:t>
      </w:r>
    </w:p>
    <w:p w14:paraId="4F33AD0A" w14:textId="0C824B34" w:rsidR="00F56F2D" w:rsidRDefault="00F56F2D" w:rsidP="00FC0D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AE0F69F" w14:textId="2C0528D2" w:rsidR="00F36617" w:rsidRPr="00F56F2D" w:rsidRDefault="00F36617" w:rsidP="008520E3">
      <w:p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F56F2D">
        <w:rPr>
          <w:rFonts w:ascii="Arial" w:hAnsi="Arial" w:cs="Arial"/>
          <w:sz w:val="22"/>
          <w:szCs w:val="22"/>
        </w:rPr>
        <w:t xml:space="preserve">documentation for </w:t>
      </w:r>
      <w:r>
        <w:rPr>
          <w:rFonts w:ascii="Arial" w:hAnsi="Arial" w:cs="Arial"/>
          <w:sz w:val="22"/>
          <w:szCs w:val="22"/>
        </w:rPr>
        <w:t xml:space="preserve">the </w:t>
      </w:r>
      <w:r w:rsidRPr="00860267">
        <w:rPr>
          <w:rFonts w:ascii="Arial" w:hAnsi="Arial" w:cs="Arial"/>
          <w:sz w:val="22"/>
          <w:szCs w:val="22"/>
        </w:rPr>
        <w:t>Professorial Review</w:t>
      </w:r>
      <w:r w:rsidR="008D7A9F">
        <w:rPr>
          <w:rFonts w:ascii="Arial" w:hAnsi="Arial" w:cs="Arial"/>
          <w:sz w:val="22"/>
          <w:szCs w:val="22"/>
        </w:rPr>
        <w:t xml:space="preserve"> aims to ensure</w:t>
      </w:r>
      <w:r w:rsidRPr="00F56F2D">
        <w:rPr>
          <w:rFonts w:ascii="Arial" w:hAnsi="Arial" w:cs="Arial"/>
          <w:sz w:val="22"/>
          <w:szCs w:val="22"/>
        </w:rPr>
        <w:t>:</w:t>
      </w:r>
    </w:p>
    <w:p w14:paraId="3361FFEA" w14:textId="459FF691" w:rsidR="00F36617" w:rsidRDefault="008D7A9F" w:rsidP="00A148A8">
      <w:pPr>
        <w:pStyle w:val="ColorfulList-Accent11"/>
        <w:numPr>
          <w:ilvl w:val="0"/>
          <w:numId w:val="38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36617" w:rsidRPr="00F56F2D">
        <w:rPr>
          <w:rFonts w:ascii="Arial" w:hAnsi="Arial" w:cs="Arial"/>
          <w:sz w:val="22"/>
          <w:szCs w:val="22"/>
        </w:rPr>
        <w:t xml:space="preserve"> clear link </w:t>
      </w:r>
      <w:r>
        <w:rPr>
          <w:rFonts w:ascii="Arial" w:hAnsi="Arial" w:cs="Arial"/>
          <w:sz w:val="22"/>
          <w:szCs w:val="22"/>
        </w:rPr>
        <w:t xml:space="preserve">is made </w:t>
      </w:r>
      <w:r w:rsidR="00F36617" w:rsidRPr="00F56F2D">
        <w:rPr>
          <w:rFonts w:ascii="Arial" w:hAnsi="Arial" w:cs="Arial"/>
          <w:sz w:val="22"/>
          <w:szCs w:val="22"/>
        </w:rPr>
        <w:t xml:space="preserve">between performance </w:t>
      </w:r>
      <w:r w:rsidR="00212C3F">
        <w:rPr>
          <w:rFonts w:ascii="Arial" w:hAnsi="Arial" w:cs="Arial"/>
          <w:sz w:val="22"/>
          <w:szCs w:val="22"/>
        </w:rPr>
        <w:t>outcomes/outputs</w:t>
      </w:r>
      <w:r w:rsidR="009959F4">
        <w:rPr>
          <w:rFonts w:ascii="Arial" w:hAnsi="Arial" w:cs="Arial"/>
          <w:sz w:val="22"/>
          <w:szCs w:val="22"/>
        </w:rPr>
        <w:t xml:space="preserve"> aligned to Queen Mary Strategy</w:t>
      </w:r>
      <w:r w:rsidR="00212C3F" w:rsidRPr="00F56F2D">
        <w:rPr>
          <w:rFonts w:ascii="Arial" w:hAnsi="Arial" w:cs="Arial"/>
          <w:sz w:val="22"/>
          <w:szCs w:val="22"/>
        </w:rPr>
        <w:t xml:space="preserve"> </w:t>
      </w:r>
      <w:r w:rsidR="00F36617" w:rsidRPr="00F56F2D">
        <w:rPr>
          <w:rFonts w:ascii="Arial" w:hAnsi="Arial" w:cs="Arial"/>
          <w:sz w:val="22"/>
          <w:szCs w:val="22"/>
        </w:rPr>
        <w:t xml:space="preserve">(e.g. grant </w:t>
      </w:r>
      <w:r w:rsidR="00BD08ED">
        <w:rPr>
          <w:rFonts w:ascii="Arial" w:hAnsi="Arial" w:cs="Arial"/>
          <w:sz w:val="22"/>
          <w:szCs w:val="22"/>
        </w:rPr>
        <w:t>success</w:t>
      </w:r>
      <w:r w:rsidR="00F36617">
        <w:rPr>
          <w:rFonts w:ascii="Arial" w:hAnsi="Arial" w:cs="Arial"/>
          <w:sz w:val="22"/>
          <w:szCs w:val="22"/>
        </w:rPr>
        <w:t xml:space="preserve">, </w:t>
      </w:r>
      <w:r w:rsidR="00F36617" w:rsidRPr="00F56F2D">
        <w:rPr>
          <w:rFonts w:ascii="Arial" w:hAnsi="Arial" w:cs="Arial"/>
          <w:sz w:val="22"/>
          <w:szCs w:val="22"/>
        </w:rPr>
        <w:t xml:space="preserve">scholarly impact, or </w:t>
      </w:r>
      <w:r w:rsidR="00F36617">
        <w:rPr>
          <w:rFonts w:ascii="Arial" w:hAnsi="Arial" w:cs="Arial"/>
          <w:sz w:val="22"/>
          <w:szCs w:val="22"/>
        </w:rPr>
        <w:t>university/</w:t>
      </w:r>
      <w:r w:rsidR="00F36617" w:rsidRPr="00F56F2D">
        <w:rPr>
          <w:rFonts w:ascii="Arial" w:hAnsi="Arial" w:cs="Arial"/>
          <w:sz w:val="22"/>
          <w:szCs w:val="22"/>
        </w:rPr>
        <w:t>national</w:t>
      </w:r>
      <w:r w:rsidR="00F36617">
        <w:rPr>
          <w:rFonts w:ascii="Arial" w:hAnsi="Arial" w:cs="Arial"/>
          <w:sz w:val="22"/>
          <w:szCs w:val="22"/>
        </w:rPr>
        <w:t>/</w:t>
      </w:r>
      <w:r w:rsidR="00F36617" w:rsidRPr="00F56F2D">
        <w:rPr>
          <w:rFonts w:ascii="Arial" w:hAnsi="Arial" w:cs="Arial"/>
          <w:sz w:val="22"/>
          <w:szCs w:val="22"/>
        </w:rPr>
        <w:t>international academic leadership profile) and any reward decisions on professorial pay</w:t>
      </w:r>
    </w:p>
    <w:p w14:paraId="51A378CB" w14:textId="044BDB10" w:rsidR="00F36617" w:rsidRPr="00F56F2D" w:rsidRDefault="008D7A9F" w:rsidP="00A148A8">
      <w:pPr>
        <w:pStyle w:val="ColorfulList-Accent11"/>
        <w:numPr>
          <w:ilvl w:val="0"/>
          <w:numId w:val="38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212C3F">
        <w:rPr>
          <w:rFonts w:ascii="Arial" w:hAnsi="Arial" w:cs="Arial"/>
          <w:sz w:val="22"/>
          <w:szCs w:val="22"/>
        </w:rPr>
        <w:t xml:space="preserve">outcomes/outputs </w:t>
      </w:r>
      <w:r>
        <w:rPr>
          <w:rFonts w:ascii="Arial" w:hAnsi="Arial" w:cs="Arial"/>
          <w:sz w:val="22"/>
          <w:szCs w:val="22"/>
        </w:rPr>
        <w:t xml:space="preserve">are aligned </w:t>
      </w:r>
      <w:r w:rsidR="00F36617" w:rsidRPr="00F56F2D">
        <w:rPr>
          <w:rFonts w:ascii="Arial" w:hAnsi="Arial" w:cs="Arial"/>
          <w:sz w:val="22"/>
          <w:szCs w:val="22"/>
        </w:rPr>
        <w:t>to the standards of professorial excellence set out in the Academic Careers Framework</w:t>
      </w:r>
      <w:r>
        <w:rPr>
          <w:rFonts w:ascii="Arial" w:hAnsi="Arial" w:cs="Arial"/>
          <w:sz w:val="22"/>
          <w:szCs w:val="22"/>
        </w:rPr>
        <w:t xml:space="preserve"> </w:t>
      </w:r>
      <w:r w:rsidR="00F36617" w:rsidRPr="00F56F2D">
        <w:rPr>
          <w:rFonts w:ascii="Arial" w:hAnsi="Arial" w:cs="Arial"/>
          <w:sz w:val="22"/>
          <w:szCs w:val="22"/>
        </w:rPr>
        <w:t>(</w:t>
      </w:r>
      <w:r w:rsidR="003D27FC">
        <w:rPr>
          <w:rFonts w:ascii="Arial" w:hAnsi="Arial" w:cs="Arial"/>
          <w:sz w:val="22"/>
          <w:szCs w:val="22"/>
        </w:rPr>
        <w:t>e.g.</w:t>
      </w:r>
      <w:r w:rsidR="00441FB9">
        <w:rPr>
          <w:rFonts w:ascii="Arial" w:hAnsi="Arial" w:cs="Arial"/>
          <w:sz w:val="22"/>
          <w:szCs w:val="22"/>
        </w:rPr>
        <w:t xml:space="preserve"> </w:t>
      </w:r>
      <w:r w:rsidR="00441FB9" w:rsidRPr="00F56F2D">
        <w:rPr>
          <w:rFonts w:ascii="Arial" w:hAnsi="Arial" w:cs="Arial"/>
          <w:sz w:val="22"/>
          <w:szCs w:val="22"/>
        </w:rPr>
        <w:t xml:space="preserve">appendix </w:t>
      </w:r>
      <w:r w:rsidR="00017079">
        <w:rPr>
          <w:rFonts w:ascii="Arial" w:hAnsi="Arial" w:cs="Arial"/>
          <w:sz w:val="22"/>
          <w:szCs w:val="22"/>
        </w:rPr>
        <w:t>2</w:t>
      </w:r>
      <w:r w:rsidR="00441FB9">
        <w:rPr>
          <w:rFonts w:ascii="Arial" w:hAnsi="Arial" w:cs="Arial"/>
          <w:sz w:val="22"/>
          <w:szCs w:val="22"/>
        </w:rPr>
        <w:t xml:space="preserve"> contains </w:t>
      </w:r>
      <w:r w:rsidR="00BD08ED">
        <w:rPr>
          <w:rFonts w:ascii="Arial" w:hAnsi="Arial" w:cs="Arial"/>
          <w:sz w:val="22"/>
          <w:szCs w:val="22"/>
        </w:rPr>
        <w:t>s</w:t>
      </w:r>
      <w:r w:rsidR="00F36617" w:rsidRPr="00F56F2D">
        <w:rPr>
          <w:rFonts w:ascii="Arial" w:hAnsi="Arial" w:cs="Arial"/>
          <w:sz w:val="22"/>
          <w:szCs w:val="22"/>
        </w:rPr>
        <w:t>ample</w:t>
      </w:r>
      <w:r w:rsidR="00441FB9">
        <w:rPr>
          <w:rFonts w:ascii="Arial" w:hAnsi="Arial" w:cs="Arial"/>
          <w:sz w:val="22"/>
          <w:szCs w:val="22"/>
        </w:rPr>
        <w:t xml:space="preserve"> wording </w:t>
      </w:r>
      <w:r w:rsidR="006C3910">
        <w:rPr>
          <w:rFonts w:ascii="Arial" w:hAnsi="Arial" w:cs="Arial"/>
          <w:sz w:val="22"/>
          <w:szCs w:val="22"/>
        </w:rPr>
        <w:t xml:space="preserve">at Professorial level </w:t>
      </w:r>
      <w:r w:rsidR="00441FB9">
        <w:rPr>
          <w:rFonts w:ascii="Arial" w:hAnsi="Arial" w:cs="Arial"/>
          <w:sz w:val="22"/>
          <w:szCs w:val="22"/>
        </w:rPr>
        <w:t xml:space="preserve">from the </w:t>
      </w:r>
      <w:r w:rsidR="00BD08ED">
        <w:rPr>
          <w:rFonts w:ascii="Arial" w:hAnsi="Arial" w:cs="Arial"/>
          <w:sz w:val="22"/>
          <w:szCs w:val="22"/>
        </w:rPr>
        <w:t xml:space="preserve">‘Research’ and ‘Scholarship’ </w:t>
      </w:r>
      <w:r w:rsidR="00441FB9">
        <w:rPr>
          <w:rFonts w:ascii="Arial" w:hAnsi="Arial" w:cs="Arial"/>
          <w:sz w:val="22"/>
          <w:szCs w:val="22"/>
        </w:rPr>
        <w:t>sections</w:t>
      </w:r>
      <w:r w:rsidR="00F36617" w:rsidRPr="00F56F2D">
        <w:rPr>
          <w:rFonts w:ascii="Arial" w:hAnsi="Arial" w:cs="Arial"/>
          <w:sz w:val="22"/>
          <w:szCs w:val="22"/>
        </w:rPr>
        <w:t>)</w:t>
      </w:r>
      <w:r w:rsidR="009959F4" w:rsidRPr="009959F4">
        <w:rPr>
          <w:rFonts w:ascii="Arial" w:hAnsi="Arial" w:cs="Arial"/>
          <w:sz w:val="22"/>
          <w:szCs w:val="22"/>
        </w:rPr>
        <w:t xml:space="preserve"> </w:t>
      </w:r>
      <w:r w:rsidR="003D27FC">
        <w:rPr>
          <w:rFonts w:ascii="Arial" w:hAnsi="Arial" w:cs="Arial"/>
          <w:sz w:val="22"/>
          <w:szCs w:val="22"/>
        </w:rPr>
        <w:t xml:space="preserve">with the expectation that </w:t>
      </w:r>
      <w:r w:rsidR="00C114AB">
        <w:rPr>
          <w:rFonts w:ascii="Arial" w:hAnsi="Arial" w:cs="Arial"/>
          <w:sz w:val="22"/>
          <w:szCs w:val="22"/>
        </w:rPr>
        <w:t>all professors</w:t>
      </w:r>
      <w:r w:rsidR="003D27FC">
        <w:rPr>
          <w:rFonts w:ascii="Arial" w:hAnsi="Arial" w:cs="Arial"/>
          <w:sz w:val="22"/>
          <w:szCs w:val="22"/>
        </w:rPr>
        <w:t xml:space="preserve"> are</w:t>
      </w:r>
      <w:r w:rsidR="009959F4">
        <w:rPr>
          <w:rFonts w:ascii="Arial" w:hAnsi="Arial" w:cs="Arial"/>
          <w:sz w:val="22"/>
          <w:szCs w:val="22"/>
        </w:rPr>
        <w:t xml:space="preserve"> role-modelling the</w:t>
      </w:r>
      <w:r w:rsidR="007D19CC">
        <w:rPr>
          <w:rFonts w:ascii="Arial" w:hAnsi="Arial" w:cs="Arial"/>
          <w:sz w:val="22"/>
          <w:szCs w:val="22"/>
        </w:rPr>
        <w:t xml:space="preserve"> </w:t>
      </w:r>
      <w:r w:rsidR="009959F4">
        <w:rPr>
          <w:rFonts w:ascii="Arial" w:hAnsi="Arial" w:cs="Arial"/>
          <w:sz w:val="22"/>
          <w:szCs w:val="22"/>
        </w:rPr>
        <w:t>Values</w:t>
      </w:r>
    </w:p>
    <w:p w14:paraId="075DD3D9" w14:textId="1406319B" w:rsidR="00F36617" w:rsidRPr="00F56F2D" w:rsidRDefault="00212C3F" w:rsidP="00A148A8">
      <w:pPr>
        <w:pStyle w:val="ColorfulList-Accent11"/>
        <w:numPr>
          <w:ilvl w:val="0"/>
          <w:numId w:val="38"/>
        </w:numPr>
        <w:spacing w:after="240" w:line="259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BD08ED">
        <w:rPr>
          <w:rFonts w:ascii="Arial" w:hAnsi="Arial" w:cs="Arial"/>
          <w:sz w:val="22"/>
          <w:szCs w:val="22"/>
        </w:rPr>
        <w:t xml:space="preserve"> outcomes/outputs </w:t>
      </w:r>
      <w:r>
        <w:rPr>
          <w:rFonts w:ascii="Arial" w:hAnsi="Arial" w:cs="Arial"/>
          <w:sz w:val="22"/>
          <w:szCs w:val="22"/>
        </w:rPr>
        <w:t>are</w:t>
      </w:r>
      <w:r w:rsidR="00441FB9">
        <w:rPr>
          <w:rFonts w:ascii="Arial" w:hAnsi="Arial" w:cs="Arial"/>
          <w:sz w:val="22"/>
          <w:szCs w:val="22"/>
        </w:rPr>
        <w:t xml:space="preserve"> </w:t>
      </w:r>
      <w:r w:rsidRPr="00F56F2D">
        <w:rPr>
          <w:rFonts w:ascii="Arial" w:hAnsi="Arial" w:cs="Arial"/>
          <w:sz w:val="22"/>
          <w:szCs w:val="22"/>
        </w:rPr>
        <w:t>measure</w:t>
      </w:r>
      <w:r>
        <w:rPr>
          <w:rFonts w:ascii="Arial" w:hAnsi="Arial" w:cs="Arial"/>
          <w:sz w:val="22"/>
          <w:szCs w:val="22"/>
        </w:rPr>
        <w:t xml:space="preserve">d/assessed </w:t>
      </w:r>
      <w:r w:rsidR="00F36617" w:rsidRPr="00F56F2D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line with the </w:t>
      </w:r>
      <w:r w:rsidR="00F36617" w:rsidRPr="00F56F2D">
        <w:rPr>
          <w:rFonts w:ascii="Arial" w:hAnsi="Arial" w:cs="Arial"/>
          <w:sz w:val="22"/>
          <w:szCs w:val="22"/>
        </w:rPr>
        <w:t>‘scale of contributions’</w:t>
      </w:r>
      <w:r>
        <w:rPr>
          <w:rFonts w:ascii="Arial" w:hAnsi="Arial" w:cs="Arial"/>
          <w:sz w:val="22"/>
          <w:szCs w:val="22"/>
        </w:rPr>
        <w:t xml:space="preserve"> in </w:t>
      </w:r>
      <w:r w:rsidRPr="00F56F2D">
        <w:rPr>
          <w:rFonts w:ascii="Arial" w:hAnsi="Arial" w:cs="Arial"/>
          <w:sz w:val="22"/>
          <w:szCs w:val="22"/>
        </w:rPr>
        <w:t xml:space="preserve">appendix </w:t>
      </w:r>
      <w:r w:rsidR="00017079">
        <w:rPr>
          <w:rFonts w:ascii="Arial" w:hAnsi="Arial" w:cs="Arial"/>
          <w:sz w:val="22"/>
          <w:szCs w:val="22"/>
        </w:rPr>
        <w:t>3</w:t>
      </w:r>
    </w:p>
    <w:p w14:paraId="4452727F" w14:textId="704297A7" w:rsidR="00F36617" w:rsidRPr="00860267" w:rsidRDefault="00F36617" w:rsidP="008520E3">
      <w:pPr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part of their </w:t>
      </w:r>
      <w:r w:rsidRPr="00860267">
        <w:rPr>
          <w:rFonts w:ascii="Arial" w:hAnsi="Arial" w:cs="Arial"/>
          <w:sz w:val="22"/>
          <w:szCs w:val="22"/>
        </w:rPr>
        <w:t>individual submission</w:t>
      </w:r>
      <w:r>
        <w:rPr>
          <w:rFonts w:ascii="Arial" w:hAnsi="Arial" w:cs="Arial"/>
          <w:sz w:val="22"/>
          <w:szCs w:val="22"/>
        </w:rPr>
        <w:t xml:space="preserve">, </w:t>
      </w:r>
      <w:r w:rsidRPr="00860267">
        <w:rPr>
          <w:rFonts w:ascii="Arial" w:hAnsi="Arial" w:cs="Arial"/>
          <w:sz w:val="22"/>
          <w:szCs w:val="22"/>
        </w:rPr>
        <w:t>professors</w:t>
      </w:r>
      <w:r w:rsidRPr="00F56F2D">
        <w:rPr>
          <w:rFonts w:ascii="Arial" w:hAnsi="Arial" w:cs="Arial"/>
          <w:sz w:val="22"/>
          <w:szCs w:val="22"/>
        </w:rPr>
        <w:t xml:space="preserve"> </w:t>
      </w:r>
      <w:r w:rsidR="00625091">
        <w:rPr>
          <w:rFonts w:ascii="Arial" w:hAnsi="Arial" w:cs="Arial"/>
          <w:sz w:val="22"/>
          <w:szCs w:val="22"/>
        </w:rPr>
        <w:t>should</w:t>
      </w:r>
      <w:r w:rsidR="00C314E3">
        <w:rPr>
          <w:rFonts w:ascii="Arial" w:hAnsi="Arial" w:cs="Arial"/>
          <w:sz w:val="22"/>
          <w:szCs w:val="22"/>
        </w:rPr>
        <w:t xml:space="preserve"> </w:t>
      </w:r>
      <w:r w:rsidR="008B3793">
        <w:rPr>
          <w:rFonts w:ascii="Arial" w:hAnsi="Arial" w:cs="Arial"/>
          <w:sz w:val="22"/>
          <w:szCs w:val="22"/>
        </w:rPr>
        <w:t>summarise their contribution and how it meets</w:t>
      </w:r>
      <w:r w:rsidR="00BE1142">
        <w:rPr>
          <w:rFonts w:ascii="Arial" w:hAnsi="Arial" w:cs="Arial"/>
          <w:sz w:val="22"/>
          <w:szCs w:val="22"/>
        </w:rPr>
        <w:t xml:space="preserve"> the </w:t>
      </w:r>
      <w:r w:rsidR="00BE1142" w:rsidRPr="00BE1142">
        <w:rPr>
          <w:rFonts w:ascii="Arial" w:hAnsi="Arial" w:cs="Arial"/>
          <w:sz w:val="22"/>
          <w:szCs w:val="22"/>
        </w:rPr>
        <w:t>standards of professorial excellence set out in the Academic Careers Framework</w:t>
      </w:r>
      <w:r>
        <w:rPr>
          <w:rFonts w:ascii="Arial" w:hAnsi="Arial" w:cs="Arial"/>
          <w:sz w:val="22"/>
          <w:szCs w:val="22"/>
        </w:rPr>
        <w:t>.</w:t>
      </w:r>
    </w:p>
    <w:p w14:paraId="29FF50B3" w14:textId="77777777" w:rsidR="00F36617" w:rsidRDefault="00F36617" w:rsidP="00F366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594E5FA" w14:textId="0F1CAE02" w:rsidR="00F36617" w:rsidRPr="00F56F2D" w:rsidRDefault="00F36617" w:rsidP="00F366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56F2D">
        <w:rPr>
          <w:rFonts w:ascii="Arial" w:hAnsi="Arial" w:cs="Arial"/>
          <w:sz w:val="22"/>
          <w:szCs w:val="22"/>
        </w:rPr>
        <w:t xml:space="preserve">Heads/Directors </w:t>
      </w:r>
      <w:r w:rsidR="00404EED">
        <w:rPr>
          <w:rFonts w:ascii="Arial" w:hAnsi="Arial" w:cs="Arial"/>
          <w:sz w:val="22"/>
          <w:szCs w:val="22"/>
        </w:rPr>
        <w:t>ar</w:t>
      </w:r>
      <w:r w:rsidRPr="00F56F2D">
        <w:rPr>
          <w:rFonts w:ascii="Arial" w:hAnsi="Arial" w:cs="Arial"/>
          <w:sz w:val="22"/>
          <w:szCs w:val="22"/>
        </w:rPr>
        <w:t xml:space="preserve">e expected to </w:t>
      </w:r>
      <w:r w:rsidR="008E0AFB">
        <w:rPr>
          <w:rFonts w:ascii="Arial" w:hAnsi="Arial" w:cs="Arial"/>
          <w:sz w:val="22"/>
          <w:szCs w:val="22"/>
        </w:rPr>
        <w:t xml:space="preserve">be able to </w:t>
      </w:r>
      <w:r w:rsidR="003028DD">
        <w:rPr>
          <w:rFonts w:ascii="Arial" w:hAnsi="Arial" w:cs="Arial"/>
          <w:sz w:val="22"/>
          <w:szCs w:val="22"/>
        </w:rPr>
        <w:t>review/assess</w:t>
      </w:r>
      <w:r w:rsidR="003028DD" w:rsidRPr="00F56F2D">
        <w:rPr>
          <w:rFonts w:ascii="Arial" w:hAnsi="Arial" w:cs="Arial"/>
          <w:sz w:val="22"/>
          <w:szCs w:val="22"/>
        </w:rPr>
        <w:t xml:space="preserve"> </w:t>
      </w:r>
      <w:r w:rsidRPr="00F56F2D">
        <w:rPr>
          <w:rFonts w:ascii="Arial" w:hAnsi="Arial" w:cs="Arial"/>
          <w:sz w:val="22"/>
          <w:szCs w:val="22"/>
        </w:rPr>
        <w:t xml:space="preserve">how </w:t>
      </w:r>
      <w:r w:rsidR="008E0AFB">
        <w:rPr>
          <w:rFonts w:ascii="Arial" w:hAnsi="Arial" w:cs="Arial"/>
          <w:sz w:val="22"/>
          <w:szCs w:val="22"/>
        </w:rPr>
        <w:t>each</w:t>
      </w:r>
      <w:r w:rsidRPr="00F56F2D">
        <w:rPr>
          <w:rFonts w:ascii="Arial" w:hAnsi="Arial" w:cs="Arial"/>
          <w:sz w:val="22"/>
          <w:szCs w:val="22"/>
        </w:rPr>
        <w:t xml:space="preserve"> individual</w:t>
      </w:r>
      <w:r w:rsidR="008E0AFB">
        <w:rPr>
          <w:rFonts w:ascii="Arial" w:hAnsi="Arial" w:cs="Arial"/>
          <w:sz w:val="22"/>
          <w:szCs w:val="22"/>
        </w:rPr>
        <w:t>’s</w:t>
      </w:r>
      <w:r w:rsidRPr="00F56F2D">
        <w:rPr>
          <w:rFonts w:ascii="Arial" w:hAnsi="Arial" w:cs="Arial"/>
          <w:sz w:val="22"/>
          <w:szCs w:val="22"/>
        </w:rPr>
        <w:t xml:space="preserve"> performance </w:t>
      </w:r>
      <w:r w:rsidR="008E0AFB">
        <w:rPr>
          <w:rFonts w:ascii="Arial" w:hAnsi="Arial" w:cs="Arial"/>
          <w:sz w:val="22"/>
          <w:szCs w:val="22"/>
        </w:rPr>
        <w:t>meets both</w:t>
      </w:r>
      <w:r w:rsidR="00D6377F">
        <w:rPr>
          <w:rFonts w:ascii="Arial" w:hAnsi="Arial" w:cs="Arial"/>
          <w:sz w:val="22"/>
          <w:szCs w:val="22"/>
        </w:rPr>
        <w:t xml:space="preserve"> </w:t>
      </w:r>
      <w:r w:rsidRPr="00F56F2D">
        <w:rPr>
          <w:rFonts w:ascii="Arial" w:hAnsi="Arial" w:cs="Arial"/>
          <w:sz w:val="22"/>
          <w:szCs w:val="22"/>
        </w:rPr>
        <w:t>the standards of professorial excellence</w:t>
      </w:r>
      <w:r>
        <w:rPr>
          <w:rFonts w:ascii="Arial" w:hAnsi="Arial" w:cs="Arial"/>
          <w:sz w:val="22"/>
          <w:szCs w:val="22"/>
        </w:rPr>
        <w:t xml:space="preserve"> </w:t>
      </w:r>
      <w:r w:rsidRPr="00F56F2D">
        <w:rPr>
          <w:rFonts w:ascii="Arial" w:hAnsi="Arial" w:cs="Arial"/>
          <w:sz w:val="22"/>
          <w:szCs w:val="22"/>
        </w:rPr>
        <w:t>set out in the Academic Careers Framework</w:t>
      </w:r>
      <w:r w:rsidR="00212C3F">
        <w:rPr>
          <w:rFonts w:ascii="Arial" w:hAnsi="Arial" w:cs="Arial"/>
          <w:sz w:val="22"/>
          <w:szCs w:val="22"/>
        </w:rPr>
        <w:t xml:space="preserve"> </w:t>
      </w:r>
      <w:r w:rsidR="00212C3F" w:rsidRPr="00F56F2D">
        <w:rPr>
          <w:rFonts w:ascii="Arial" w:hAnsi="Arial" w:cs="Arial"/>
          <w:sz w:val="22"/>
          <w:szCs w:val="22"/>
        </w:rPr>
        <w:t xml:space="preserve">and the </w:t>
      </w:r>
      <w:r w:rsidR="00427A38">
        <w:rPr>
          <w:rFonts w:ascii="Arial" w:hAnsi="Arial" w:cs="Arial"/>
          <w:sz w:val="22"/>
          <w:szCs w:val="22"/>
        </w:rPr>
        <w:t xml:space="preserve">outcomes in Appendix 3 </w:t>
      </w:r>
      <w:r w:rsidR="00212C3F" w:rsidRPr="00F56F2D">
        <w:rPr>
          <w:rFonts w:ascii="Arial" w:hAnsi="Arial" w:cs="Arial"/>
          <w:sz w:val="22"/>
          <w:szCs w:val="22"/>
        </w:rPr>
        <w:t>‘scale of contribution’</w:t>
      </w:r>
      <w:r>
        <w:rPr>
          <w:rFonts w:ascii="Arial" w:hAnsi="Arial" w:cs="Arial"/>
          <w:sz w:val="22"/>
          <w:szCs w:val="22"/>
        </w:rPr>
        <w:t>.</w:t>
      </w:r>
    </w:p>
    <w:p w14:paraId="11ECF789" w14:textId="77777777" w:rsidR="00F36617" w:rsidRPr="00860267" w:rsidRDefault="00F36617" w:rsidP="00F3661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B9929EA" w14:textId="72963550" w:rsidR="00BD08ED" w:rsidRDefault="00C424AB" w:rsidP="00C424A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Queen Mary</w:t>
      </w:r>
      <w:r w:rsidR="00C5380E">
        <w:rPr>
          <w:rFonts w:ascii="Arial" w:hAnsi="Arial" w:cs="Arial"/>
          <w:sz w:val="22"/>
          <w:szCs w:val="22"/>
        </w:rPr>
        <w:t xml:space="preserve"> aim</w:t>
      </w:r>
      <w:r>
        <w:rPr>
          <w:rFonts w:ascii="Arial" w:hAnsi="Arial" w:cs="Arial"/>
          <w:sz w:val="22"/>
          <w:szCs w:val="22"/>
        </w:rPr>
        <w:t>s</w:t>
      </w:r>
      <w:r w:rsidRPr="00691830"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</w:rPr>
        <w:t>o</w:t>
      </w:r>
      <w:r w:rsidRPr="00691830">
        <w:rPr>
          <w:rFonts w:ascii="Arial" w:hAnsi="Arial" w:cs="Arial"/>
          <w:sz w:val="22"/>
          <w:szCs w:val="22"/>
        </w:rPr>
        <w:t xml:space="preserve"> value, recognise and reward contributions in a range of activities</w:t>
      </w:r>
      <w:r w:rsidR="00051E2B">
        <w:rPr>
          <w:rFonts w:ascii="Arial" w:hAnsi="Arial" w:cs="Arial"/>
          <w:sz w:val="22"/>
          <w:szCs w:val="22"/>
        </w:rPr>
        <w:t xml:space="preserve"> such as</w:t>
      </w:r>
      <w:r>
        <w:rPr>
          <w:rFonts w:ascii="Arial" w:hAnsi="Arial" w:cs="Arial"/>
          <w:sz w:val="22"/>
          <w:szCs w:val="22"/>
        </w:rPr>
        <w:t>:</w:t>
      </w:r>
      <w:r w:rsidRPr="00691830">
        <w:rPr>
          <w:rFonts w:ascii="Arial" w:hAnsi="Arial" w:cs="Arial"/>
          <w:sz w:val="22"/>
          <w:szCs w:val="22"/>
        </w:rPr>
        <w:t xml:space="preserve"> impactful output</w:t>
      </w:r>
      <w:r>
        <w:rPr>
          <w:rFonts w:ascii="Arial" w:hAnsi="Arial" w:cs="Arial"/>
          <w:sz w:val="22"/>
          <w:szCs w:val="22"/>
        </w:rPr>
        <w:t xml:space="preserve"> (scholarly, research or professional practice)</w:t>
      </w:r>
      <w:r w:rsidRPr="00691830">
        <w:rPr>
          <w:rFonts w:ascii="Arial" w:hAnsi="Arial" w:cs="Arial"/>
          <w:sz w:val="22"/>
          <w:szCs w:val="22"/>
        </w:rPr>
        <w:t>, industrial engagement/spin-offs, research</w:t>
      </w:r>
      <w:r>
        <w:rPr>
          <w:rFonts w:ascii="Arial" w:hAnsi="Arial" w:cs="Arial"/>
          <w:sz w:val="22"/>
          <w:szCs w:val="22"/>
        </w:rPr>
        <w:t>/scholarly/professional</w:t>
      </w:r>
      <w:r w:rsidRPr="00691830">
        <w:rPr>
          <w:rFonts w:ascii="Arial" w:hAnsi="Arial" w:cs="Arial"/>
          <w:sz w:val="22"/>
          <w:szCs w:val="22"/>
        </w:rPr>
        <w:t xml:space="preserve"> </w:t>
      </w:r>
      <w:r w:rsidR="00735458">
        <w:rPr>
          <w:rFonts w:ascii="Arial" w:hAnsi="Arial" w:cs="Arial"/>
          <w:sz w:val="22"/>
          <w:szCs w:val="22"/>
        </w:rPr>
        <w:t xml:space="preserve">practice </w:t>
      </w:r>
      <w:r w:rsidRPr="00691830">
        <w:rPr>
          <w:rFonts w:ascii="Arial" w:hAnsi="Arial" w:cs="Arial"/>
          <w:sz w:val="22"/>
          <w:szCs w:val="22"/>
        </w:rPr>
        <w:t>leadership (</w:t>
      </w:r>
      <w:r>
        <w:rPr>
          <w:rFonts w:ascii="Arial" w:hAnsi="Arial" w:cs="Arial"/>
          <w:sz w:val="22"/>
          <w:szCs w:val="22"/>
        </w:rPr>
        <w:t xml:space="preserve">e.g. </w:t>
      </w:r>
      <w:r w:rsidRPr="00691830">
        <w:rPr>
          <w:rFonts w:ascii="Arial" w:hAnsi="Arial" w:cs="Arial"/>
          <w:sz w:val="22"/>
          <w:szCs w:val="22"/>
        </w:rPr>
        <w:t xml:space="preserve">driving forward Queen Mary visibility/reputation globally, leading/coordinating large scale projects, reviewing/setting national and international research policies), </w:t>
      </w:r>
      <w:r>
        <w:rPr>
          <w:rFonts w:ascii="Arial" w:hAnsi="Arial" w:cs="Arial"/>
          <w:sz w:val="22"/>
          <w:szCs w:val="22"/>
        </w:rPr>
        <w:t xml:space="preserve">and </w:t>
      </w:r>
      <w:r w:rsidRPr="00691830">
        <w:rPr>
          <w:rFonts w:ascii="Arial" w:hAnsi="Arial" w:cs="Arial"/>
          <w:sz w:val="22"/>
          <w:szCs w:val="22"/>
        </w:rPr>
        <w:t>success in attracting research grants.</w:t>
      </w:r>
    </w:p>
    <w:p w14:paraId="7BE91FBF" w14:textId="77777777" w:rsidR="00BD08ED" w:rsidRDefault="00BD08ED" w:rsidP="00C424A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7EEAEDD" w14:textId="177850F2" w:rsidR="002F0967" w:rsidRDefault="00C424AB" w:rsidP="00C424A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238CED05">
        <w:rPr>
          <w:rFonts w:ascii="Arial" w:hAnsi="Arial" w:cs="Arial"/>
          <w:sz w:val="22"/>
          <w:szCs w:val="22"/>
        </w:rPr>
        <w:t xml:space="preserve">Queen Mary professors also have significant teaching and student responsibilities as an integral part of their </w:t>
      </w:r>
      <w:r w:rsidR="00C5380E" w:rsidRPr="238CED05">
        <w:rPr>
          <w:rFonts w:ascii="Arial" w:hAnsi="Arial" w:cs="Arial"/>
          <w:sz w:val="22"/>
          <w:szCs w:val="22"/>
        </w:rPr>
        <w:t>roles;</w:t>
      </w:r>
      <w:r w:rsidRPr="238CED05">
        <w:rPr>
          <w:rFonts w:ascii="Arial" w:hAnsi="Arial" w:cs="Arial"/>
          <w:sz w:val="22"/>
          <w:szCs w:val="22"/>
        </w:rPr>
        <w:t xml:space="preserve"> the </w:t>
      </w:r>
      <w:r w:rsidR="00322C16" w:rsidRPr="238CED05">
        <w:rPr>
          <w:rFonts w:ascii="Arial" w:hAnsi="Arial" w:cs="Arial"/>
          <w:sz w:val="22"/>
          <w:szCs w:val="22"/>
        </w:rPr>
        <w:t xml:space="preserve">Professorial Review </w:t>
      </w:r>
      <w:r w:rsidR="00F36617" w:rsidRPr="238CED05">
        <w:rPr>
          <w:rFonts w:ascii="Arial" w:hAnsi="Arial" w:cs="Arial"/>
          <w:sz w:val="22"/>
          <w:szCs w:val="22"/>
        </w:rPr>
        <w:t xml:space="preserve">therefore </w:t>
      </w:r>
      <w:r w:rsidRPr="238CED05">
        <w:rPr>
          <w:rFonts w:ascii="Arial" w:hAnsi="Arial" w:cs="Arial"/>
          <w:sz w:val="22"/>
          <w:szCs w:val="22"/>
        </w:rPr>
        <w:t>also provides the opportunity to assess individual performance and reward exceptional contribution against the agreed targets set by Heads of School</w:t>
      </w:r>
      <w:r w:rsidR="00A67479" w:rsidRPr="238CED05">
        <w:rPr>
          <w:rFonts w:ascii="Arial" w:hAnsi="Arial" w:cs="Arial"/>
          <w:sz w:val="22"/>
          <w:szCs w:val="22"/>
        </w:rPr>
        <w:t xml:space="preserve"> </w:t>
      </w:r>
      <w:r w:rsidRPr="238CED05">
        <w:rPr>
          <w:rFonts w:ascii="Arial" w:hAnsi="Arial" w:cs="Arial"/>
          <w:sz w:val="22"/>
          <w:szCs w:val="22"/>
        </w:rPr>
        <w:t>/</w:t>
      </w:r>
      <w:r w:rsidR="00A67479" w:rsidRPr="238CED05">
        <w:rPr>
          <w:rFonts w:ascii="Arial" w:hAnsi="Arial" w:cs="Arial"/>
          <w:sz w:val="22"/>
          <w:szCs w:val="22"/>
        </w:rPr>
        <w:t xml:space="preserve"> </w:t>
      </w:r>
      <w:r w:rsidRPr="238CED05">
        <w:rPr>
          <w:rFonts w:ascii="Arial" w:hAnsi="Arial" w:cs="Arial"/>
          <w:sz w:val="22"/>
          <w:szCs w:val="22"/>
        </w:rPr>
        <w:t>Institute Directors.</w:t>
      </w:r>
    </w:p>
    <w:p w14:paraId="2D5BF838" w14:textId="61157E22" w:rsidR="238CED05" w:rsidRDefault="238CED05" w:rsidP="238CED0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0AED418" w14:textId="0AD1E5CA" w:rsidR="002320B8" w:rsidRPr="00AA3DD7" w:rsidRDefault="002320B8" w:rsidP="008E039B">
      <w:pPr>
        <w:pStyle w:val="LightShading-Accent21"/>
        <w:rPr>
          <w:b/>
          <w:bCs w:val="0"/>
          <w:szCs w:val="28"/>
          <w:lang w:val="en-GB"/>
        </w:rPr>
      </w:pPr>
      <w:r>
        <w:rPr>
          <w:b/>
          <w:bCs w:val="0"/>
          <w:szCs w:val="28"/>
          <w:lang w:val="en-GB"/>
        </w:rPr>
        <w:t>2</w:t>
      </w:r>
      <w:r w:rsidRPr="00AA3DD7">
        <w:rPr>
          <w:b/>
          <w:bCs w:val="0"/>
          <w:szCs w:val="28"/>
        </w:rPr>
        <w:t xml:space="preserve">. </w:t>
      </w:r>
      <w:r w:rsidRPr="00AA3DD7">
        <w:rPr>
          <w:b/>
          <w:bCs w:val="0"/>
          <w:szCs w:val="28"/>
          <w:lang w:val="en-GB"/>
        </w:rPr>
        <w:t>Eligibility</w:t>
      </w:r>
    </w:p>
    <w:p w14:paraId="0E0B652E" w14:textId="77777777" w:rsidR="002320B8" w:rsidRPr="00860267" w:rsidRDefault="002320B8" w:rsidP="002320B8">
      <w:pPr>
        <w:spacing w:after="0" w:line="240" w:lineRule="auto"/>
        <w:jc w:val="both"/>
        <w:rPr>
          <w:rFonts w:ascii="Arial" w:hAnsi="Arial" w:cs="Arial"/>
          <w:color w:val="002F87"/>
          <w:sz w:val="22"/>
          <w:szCs w:val="22"/>
        </w:rPr>
      </w:pPr>
    </w:p>
    <w:p w14:paraId="66353B9F" w14:textId="73BB17BB" w:rsidR="002320B8" w:rsidRPr="00860267" w:rsidRDefault="002320B8" w:rsidP="002320B8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5F9F856F">
        <w:rPr>
          <w:rFonts w:ascii="Arial" w:hAnsi="Arial" w:cs="Arial"/>
          <w:sz w:val="22"/>
          <w:szCs w:val="22"/>
        </w:rPr>
        <w:t xml:space="preserve">You are </w:t>
      </w:r>
      <w:r w:rsidR="00FD4571" w:rsidRPr="5F9F856F">
        <w:rPr>
          <w:rFonts w:ascii="Arial" w:hAnsi="Arial" w:cs="Arial"/>
          <w:sz w:val="22"/>
          <w:szCs w:val="22"/>
        </w:rPr>
        <w:t>invited</w:t>
      </w:r>
      <w:r w:rsidRPr="5F9F856F">
        <w:rPr>
          <w:rFonts w:ascii="Arial" w:hAnsi="Arial" w:cs="Arial"/>
          <w:sz w:val="22"/>
          <w:szCs w:val="22"/>
        </w:rPr>
        <w:t xml:space="preserve"> to make a submission to the Professorial Review </w:t>
      </w:r>
      <w:r w:rsidR="00EF39A4" w:rsidRPr="000723B5">
        <w:rPr>
          <w:rFonts w:ascii="Arial" w:hAnsi="Arial" w:cs="Arial"/>
          <w:sz w:val="22"/>
          <w:szCs w:val="22"/>
        </w:rPr>
        <w:t>2024</w:t>
      </w:r>
      <w:r w:rsidR="009D7B02">
        <w:rPr>
          <w:rFonts w:ascii="Arial" w:hAnsi="Arial" w:cs="Arial"/>
          <w:sz w:val="22"/>
          <w:szCs w:val="22"/>
        </w:rPr>
        <w:t>-25</w:t>
      </w:r>
      <w:r w:rsidR="00EF39A4" w:rsidRPr="000723B5">
        <w:rPr>
          <w:rFonts w:ascii="Arial" w:hAnsi="Arial" w:cs="Arial"/>
          <w:sz w:val="22"/>
          <w:szCs w:val="22"/>
        </w:rPr>
        <w:t xml:space="preserve"> </w:t>
      </w:r>
      <w:r w:rsidRPr="5F9F856F">
        <w:rPr>
          <w:rFonts w:ascii="Arial" w:hAnsi="Arial" w:cs="Arial"/>
          <w:sz w:val="22"/>
          <w:szCs w:val="22"/>
        </w:rPr>
        <w:t>if:</w:t>
      </w:r>
    </w:p>
    <w:p w14:paraId="233D3F85" w14:textId="77777777" w:rsidR="002320B8" w:rsidRPr="00860267" w:rsidRDefault="002320B8" w:rsidP="002320B8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FBA9559" w14:textId="0588F8C2" w:rsidR="002320B8" w:rsidRPr="00860267" w:rsidRDefault="002320B8" w:rsidP="00164227">
      <w:pPr>
        <w:pStyle w:val="ColorfulList-Accent11"/>
        <w:numPr>
          <w:ilvl w:val="0"/>
          <w:numId w:val="38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 xml:space="preserve">you are a non-clinical Professor with a contract of employment with </w:t>
      </w:r>
      <w:r>
        <w:rPr>
          <w:rFonts w:ascii="Arial" w:hAnsi="Arial" w:cs="Arial"/>
          <w:sz w:val="22"/>
          <w:szCs w:val="22"/>
        </w:rPr>
        <w:t>Queen Mary</w:t>
      </w:r>
      <w:r w:rsidR="00AB0622">
        <w:rPr>
          <w:rFonts w:ascii="Arial" w:hAnsi="Arial" w:cs="Arial"/>
          <w:sz w:val="22"/>
          <w:szCs w:val="22"/>
        </w:rPr>
        <w:t>,</w:t>
      </w:r>
      <w:r w:rsidRPr="00860267">
        <w:rPr>
          <w:rFonts w:ascii="Arial" w:hAnsi="Arial" w:cs="Arial"/>
          <w:sz w:val="22"/>
          <w:szCs w:val="22"/>
        </w:rPr>
        <w:t xml:space="preserve"> and</w:t>
      </w:r>
    </w:p>
    <w:p w14:paraId="340074D7" w14:textId="11BB9232" w:rsidR="002320B8" w:rsidRPr="00860267" w:rsidRDefault="27CFE0FC" w:rsidP="00C21541">
      <w:pPr>
        <w:pStyle w:val="ColorfulList-Accent11"/>
        <w:numPr>
          <w:ilvl w:val="0"/>
          <w:numId w:val="38"/>
        </w:numPr>
        <w:spacing w:after="240" w:line="259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2A7654B2">
        <w:rPr>
          <w:rFonts w:ascii="Arial" w:hAnsi="Arial" w:cs="Arial"/>
          <w:sz w:val="22"/>
          <w:szCs w:val="22"/>
        </w:rPr>
        <w:t xml:space="preserve">you have at least one year’s continuous service as a Professor with Queen Mary as at </w:t>
      </w:r>
      <w:r w:rsidR="43CD4A0D" w:rsidRPr="2A7654B2">
        <w:rPr>
          <w:rFonts w:ascii="Arial" w:hAnsi="Arial" w:cs="Arial"/>
          <w:sz w:val="22"/>
          <w:szCs w:val="22"/>
        </w:rPr>
        <w:t xml:space="preserve">   </w:t>
      </w:r>
      <w:r w:rsidR="00C75F34" w:rsidRPr="00C72552">
        <w:rPr>
          <w:rFonts w:ascii="Arial" w:hAnsi="Arial" w:cs="Arial"/>
          <w:sz w:val="22"/>
          <w:szCs w:val="22"/>
        </w:rPr>
        <w:t>1 January 2025</w:t>
      </w:r>
      <w:r w:rsidR="00AB0622">
        <w:rPr>
          <w:rFonts w:ascii="Arial" w:hAnsi="Arial" w:cs="Arial"/>
          <w:sz w:val="22"/>
          <w:szCs w:val="22"/>
        </w:rPr>
        <w:t>, and</w:t>
      </w:r>
    </w:p>
    <w:p w14:paraId="7B570D88" w14:textId="31D202AC" w:rsidR="4578A44A" w:rsidRPr="003F60D2" w:rsidRDefault="00F34CC5" w:rsidP="21A22806">
      <w:pPr>
        <w:pStyle w:val="ColorfulList-Accent11"/>
        <w:numPr>
          <w:ilvl w:val="0"/>
          <w:numId w:val="38"/>
        </w:numPr>
        <w:spacing w:after="240" w:line="259" w:lineRule="auto"/>
        <w:ind w:left="714" w:hanging="357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you </w:t>
      </w:r>
      <w:r w:rsidR="00A614B9" w:rsidRPr="00A614B9">
        <w:rPr>
          <w:rFonts w:ascii="Arial" w:eastAsia="Arial" w:hAnsi="Arial" w:cs="Arial"/>
          <w:sz w:val="22"/>
          <w:szCs w:val="22"/>
        </w:rPr>
        <w:t xml:space="preserve">have completed </w:t>
      </w:r>
      <w:r w:rsidR="00E915CF">
        <w:rPr>
          <w:rFonts w:ascii="Arial" w:eastAsia="Arial" w:hAnsi="Arial" w:cs="Arial"/>
          <w:sz w:val="22"/>
          <w:szCs w:val="22"/>
        </w:rPr>
        <w:t xml:space="preserve">all </w:t>
      </w:r>
      <w:r w:rsidR="00A614B9" w:rsidRPr="00A614B9">
        <w:rPr>
          <w:rFonts w:ascii="Arial" w:eastAsia="Arial" w:hAnsi="Arial" w:cs="Arial"/>
          <w:sz w:val="22"/>
          <w:szCs w:val="22"/>
        </w:rPr>
        <w:t xml:space="preserve">the mandatory training required for </w:t>
      </w:r>
      <w:r w:rsidR="00AB0622">
        <w:rPr>
          <w:rFonts w:ascii="Arial" w:eastAsia="Arial" w:hAnsi="Arial" w:cs="Arial"/>
          <w:sz w:val="22"/>
          <w:szCs w:val="22"/>
        </w:rPr>
        <w:t>your</w:t>
      </w:r>
      <w:r w:rsidR="00A614B9" w:rsidRPr="00A614B9">
        <w:rPr>
          <w:rFonts w:ascii="Arial" w:eastAsia="Arial" w:hAnsi="Arial" w:cs="Arial"/>
          <w:sz w:val="22"/>
          <w:szCs w:val="22"/>
        </w:rPr>
        <w:t xml:space="preserve"> role by the due date</w:t>
      </w:r>
      <w:r w:rsidR="00684564">
        <w:rPr>
          <w:rFonts w:ascii="Arial" w:eastAsia="Arial" w:hAnsi="Arial" w:cs="Arial"/>
          <w:sz w:val="22"/>
          <w:szCs w:val="22"/>
        </w:rPr>
        <w:t>s.</w:t>
      </w:r>
    </w:p>
    <w:p w14:paraId="5CC5883F" w14:textId="63E4392A" w:rsidR="002320B8" w:rsidRDefault="00FD4571" w:rsidP="00164227">
      <w:pPr>
        <w:spacing w:before="24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2320B8" w:rsidRPr="00860267">
        <w:rPr>
          <w:rFonts w:ascii="Arial" w:hAnsi="Arial" w:cs="Arial"/>
          <w:sz w:val="22"/>
          <w:szCs w:val="22"/>
        </w:rPr>
        <w:t xml:space="preserve">ou </w:t>
      </w:r>
      <w:r w:rsidR="00E64393" w:rsidRPr="00860267">
        <w:rPr>
          <w:rFonts w:ascii="Arial" w:hAnsi="Arial" w:cs="Arial"/>
          <w:sz w:val="22"/>
          <w:szCs w:val="22"/>
        </w:rPr>
        <w:t xml:space="preserve">are </w:t>
      </w:r>
      <w:r w:rsidR="00E64393">
        <w:rPr>
          <w:rFonts w:ascii="Arial" w:hAnsi="Arial" w:cs="Arial"/>
          <w:sz w:val="22"/>
          <w:szCs w:val="22"/>
        </w:rPr>
        <w:t>invited</w:t>
      </w:r>
      <w:r w:rsidR="00E64393" w:rsidRPr="00860267">
        <w:rPr>
          <w:rFonts w:ascii="Arial" w:hAnsi="Arial" w:cs="Arial"/>
          <w:sz w:val="22"/>
          <w:szCs w:val="22"/>
        </w:rPr>
        <w:t xml:space="preserve"> to </w:t>
      </w:r>
      <w:r w:rsidR="002320B8" w:rsidRPr="00860267">
        <w:rPr>
          <w:rFonts w:ascii="Arial" w:hAnsi="Arial" w:cs="Arial"/>
          <w:sz w:val="22"/>
          <w:szCs w:val="22"/>
        </w:rPr>
        <w:t xml:space="preserve">make a submission </w:t>
      </w:r>
      <w:r w:rsidR="002320B8">
        <w:rPr>
          <w:rFonts w:ascii="Arial" w:hAnsi="Arial" w:cs="Arial"/>
          <w:sz w:val="22"/>
          <w:szCs w:val="22"/>
        </w:rPr>
        <w:t>irrespective of your contractual working arrangements. This includes those who</w:t>
      </w:r>
      <w:r w:rsidR="002320B8" w:rsidRPr="00860267">
        <w:rPr>
          <w:rFonts w:ascii="Arial" w:hAnsi="Arial" w:cs="Arial"/>
          <w:sz w:val="22"/>
          <w:szCs w:val="22"/>
        </w:rPr>
        <w:t xml:space="preserve"> are currently on paid sabbatical leave </w:t>
      </w:r>
      <w:r w:rsidR="002320B8">
        <w:rPr>
          <w:rFonts w:ascii="Arial" w:hAnsi="Arial" w:cs="Arial"/>
          <w:sz w:val="22"/>
          <w:szCs w:val="22"/>
        </w:rPr>
        <w:t>and those who, through flexible retirement,</w:t>
      </w:r>
      <w:r w:rsidR="002320B8" w:rsidRPr="00860267">
        <w:rPr>
          <w:rFonts w:ascii="Arial" w:hAnsi="Arial" w:cs="Arial"/>
          <w:sz w:val="22"/>
          <w:szCs w:val="22"/>
        </w:rPr>
        <w:t xml:space="preserve"> are </w:t>
      </w:r>
      <w:r w:rsidR="002320B8">
        <w:rPr>
          <w:rFonts w:ascii="Arial" w:hAnsi="Arial" w:cs="Arial"/>
          <w:sz w:val="22"/>
          <w:szCs w:val="22"/>
        </w:rPr>
        <w:t xml:space="preserve">both working and </w:t>
      </w:r>
      <w:r w:rsidR="002320B8" w:rsidRPr="00860267">
        <w:rPr>
          <w:rFonts w:ascii="Arial" w:hAnsi="Arial" w:cs="Arial"/>
          <w:sz w:val="22"/>
          <w:szCs w:val="22"/>
        </w:rPr>
        <w:t xml:space="preserve">receiving </w:t>
      </w:r>
      <w:r w:rsidR="002320B8">
        <w:rPr>
          <w:rFonts w:ascii="Arial" w:hAnsi="Arial" w:cs="Arial"/>
          <w:sz w:val="22"/>
          <w:szCs w:val="22"/>
        </w:rPr>
        <w:t xml:space="preserve">a </w:t>
      </w:r>
      <w:r w:rsidR="002320B8" w:rsidRPr="00860267">
        <w:rPr>
          <w:rFonts w:ascii="Arial" w:hAnsi="Arial" w:cs="Arial"/>
          <w:sz w:val="22"/>
          <w:szCs w:val="22"/>
        </w:rPr>
        <w:t>pension.</w:t>
      </w:r>
    </w:p>
    <w:p w14:paraId="6988E02B" w14:textId="77777777" w:rsidR="00AB0622" w:rsidRDefault="00AB0622" w:rsidP="00AB06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108BBDF" w14:textId="77777777" w:rsidR="002320B8" w:rsidRDefault="002320B8" w:rsidP="002320B8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B2A60EE" w14:textId="2B46A549" w:rsidR="006C562B" w:rsidRPr="00080934" w:rsidRDefault="002320B8" w:rsidP="008E039B">
      <w:pPr>
        <w:pStyle w:val="LightShading-Accent21"/>
        <w:rPr>
          <w:b/>
          <w:bCs w:val="0"/>
          <w:szCs w:val="28"/>
        </w:rPr>
      </w:pPr>
      <w:r>
        <w:rPr>
          <w:b/>
          <w:bCs w:val="0"/>
          <w:szCs w:val="28"/>
          <w:lang w:val="en-GB"/>
        </w:rPr>
        <w:t>3</w:t>
      </w:r>
      <w:r w:rsidR="006C562B" w:rsidRPr="00080934">
        <w:rPr>
          <w:b/>
          <w:bCs w:val="0"/>
          <w:szCs w:val="28"/>
        </w:rPr>
        <w:t>. Principles</w:t>
      </w:r>
    </w:p>
    <w:p w14:paraId="63D56E7D" w14:textId="77777777" w:rsidR="004E1AA2" w:rsidRPr="00860267" w:rsidRDefault="004E1AA2" w:rsidP="00FC0D35">
      <w:pPr>
        <w:spacing w:after="0" w:line="240" w:lineRule="auto"/>
        <w:jc w:val="both"/>
        <w:rPr>
          <w:rFonts w:ascii="Arial" w:hAnsi="Arial" w:cs="Arial"/>
          <w:color w:val="002F87"/>
          <w:sz w:val="22"/>
          <w:szCs w:val="22"/>
        </w:rPr>
      </w:pPr>
    </w:p>
    <w:p w14:paraId="29B8C2F4" w14:textId="77777777" w:rsidR="00FD4571" w:rsidRPr="00080934" w:rsidRDefault="00FD4571" w:rsidP="00FD4571">
      <w:pPr>
        <w:spacing w:after="0" w:line="240" w:lineRule="auto"/>
        <w:jc w:val="both"/>
        <w:rPr>
          <w:rFonts w:ascii="Arial" w:hAnsi="Arial" w:cs="Arial"/>
          <w:b/>
          <w:bCs/>
          <w:color w:val="002F87"/>
        </w:rPr>
      </w:pPr>
      <w:r w:rsidRPr="00080934">
        <w:rPr>
          <w:rFonts w:ascii="Arial" w:hAnsi="Arial" w:cs="Arial"/>
          <w:b/>
          <w:bCs/>
          <w:color w:val="002F87"/>
        </w:rPr>
        <w:t xml:space="preserve">Link between the annual appraisal process and the Professorial </w:t>
      </w:r>
      <w:r>
        <w:rPr>
          <w:rFonts w:ascii="Arial" w:hAnsi="Arial" w:cs="Arial"/>
          <w:b/>
          <w:bCs/>
          <w:color w:val="002F87"/>
        </w:rPr>
        <w:t>R</w:t>
      </w:r>
      <w:r w:rsidRPr="00080934">
        <w:rPr>
          <w:rFonts w:ascii="Arial" w:hAnsi="Arial" w:cs="Arial"/>
          <w:b/>
          <w:bCs/>
          <w:color w:val="002F87"/>
        </w:rPr>
        <w:t>eview</w:t>
      </w:r>
    </w:p>
    <w:p w14:paraId="301BE3EB" w14:textId="77777777" w:rsidR="00FD4571" w:rsidRPr="001041A1" w:rsidRDefault="00FD4571" w:rsidP="00FD4571">
      <w:pPr>
        <w:spacing w:after="0" w:line="240" w:lineRule="auto"/>
        <w:jc w:val="both"/>
        <w:rPr>
          <w:rFonts w:ascii="Arial" w:hAnsi="Arial" w:cs="Arial"/>
          <w:color w:val="002F87"/>
          <w:sz w:val="22"/>
          <w:szCs w:val="22"/>
        </w:rPr>
      </w:pPr>
    </w:p>
    <w:p w14:paraId="09BDF371" w14:textId="6187BEF2" w:rsidR="00C5380E" w:rsidRDefault="00C114AB" w:rsidP="00FD4571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C114AB">
        <w:rPr>
          <w:rFonts w:ascii="Arial" w:hAnsi="Arial" w:cs="Arial"/>
          <w:sz w:val="22"/>
          <w:szCs w:val="22"/>
        </w:rPr>
        <w:t xml:space="preserve">The </w:t>
      </w:r>
      <w:r w:rsidR="00FB60E5">
        <w:rPr>
          <w:rFonts w:ascii="Arial" w:hAnsi="Arial" w:cs="Arial"/>
          <w:sz w:val="22"/>
          <w:szCs w:val="22"/>
        </w:rPr>
        <w:t>annual</w:t>
      </w:r>
      <w:r w:rsidRPr="00C114AB">
        <w:rPr>
          <w:rFonts w:ascii="Arial" w:hAnsi="Arial" w:cs="Arial"/>
          <w:sz w:val="22"/>
          <w:szCs w:val="22"/>
        </w:rPr>
        <w:t xml:space="preserve"> appraisal window runs to November</w:t>
      </w:r>
      <w:r>
        <w:rPr>
          <w:rFonts w:ascii="Arial" w:hAnsi="Arial" w:cs="Arial"/>
          <w:sz w:val="22"/>
          <w:szCs w:val="22"/>
        </w:rPr>
        <w:t xml:space="preserve">. </w:t>
      </w:r>
      <w:r w:rsidRPr="00C114AB">
        <w:rPr>
          <w:rFonts w:ascii="Arial" w:hAnsi="Arial" w:cs="Arial"/>
          <w:sz w:val="22"/>
          <w:szCs w:val="22"/>
        </w:rPr>
        <w:t xml:space="preserve">The focus of the Appraisal and Development discussion is </w:t>
      </w:r>
      <w:r w:rsidR="00CB1B68">
        <w:rPr>
          <w:rFonts w:ascii="Arial" w:hAnsi="Arial" w:cs="Arial"/>
          <w:sz w:val="22"/>
          <w:szCs w:val="22"/>
        </w:rPr>
        <w:t xml:space="preserve">on personal </w:t>
      </w:r>
      <w:r w:rsidR="00CB1B68" w:rsidRPr="00C114AB">
        <w:rPr>
          <w:rFonts w:ascii="Arial" w:hAnsi="Arial" w:cs="Arial"/>
          <w:sz w:val="22"/>
          <w:szCs w:val="22"/>
        </w:rPr>
        <w:t xml:space="preserve">and career </w:t>
      </w:r>
      <w:r w:rsidRPr="00C114AB">
        <w:rPr>
          <w:rFonts w:ascii="Arial" w:hAnsi="Arial" w:cs="Arial"/>
          <w:sz w:val="22"/>
          <w:szCs w:val="22"/>
        </w:rPr>
        <w:t>development.</w:t>
      </w:r>
      <w:r w:rsidR="00103553">
        <w:rPr>
          <w:rFonts w:ascii="Arial" w:hAnsi="Arial" w:cs="Arial"/>
          <w:sz w:val="22"/>
          <w:szCs w:val="22"/>
        </w:rPr>
        <w:t xml:space="preserve"> </w:t>
      </w:r>
    </w:p>
    <w:p w14:paraId="39038553" w14:textId="2AE40C70" w:rsidR="00FD4571" w:rsidRPr="001041A1" w:rsidRDefault="00FD4571" w:rsidP="00FD4571">
      <w:pPr>
        <w:spacing w:after="120" w:line="259" w:lineRule="auto"/>
        <w:jc w:val="both"/>
        <w:rPr>
          <w:rFonts w:ascii="Arial" w:hAnsi="Arial" w:cs="Arial"/>
          <w:sz w:val="22"/>
          <w:szCs w:val="22"/>
        </w:rPr>
      </w:pPr>
      <w:r w:rsidRPr="001041A1">
        <w:rPr>
          <w:rFonts w:ascii="Arial" w:hAnsi="Arial" w:cs="Arial"/>
          <w:sz w:val="22"/>
          <w:szCs w:val="22"/>
        </w:rPr>
        <w:t>The aims of the appraisal process are to:</w:t>
      </w:r>
    </w:p>
    <w:p w14:paraId="571EA644" w14:textId="27B6CD05" w:rsidR="00FD4571" w:rsidRPr="001041A1" w:rsidRDefault="7DA5F4AA" w:rsidP="00FD4571">
      <w:pPr>
        <w:pStyle w:val="ColorfulList-Accent11"/>
        <w:numPr>
          <w:ilvl w:val="0"/>
          <w:numId w:val="38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21A22806">
        <w:rPr>
          <w:rFonts w:ascii="Arial" w:hAnsi="Arial" w:cs="Arial"/>
          <w:sz w:val="22"/>
          <w:szCs w:val="22"/>
        </w:rPr>
        <w:t>Ensure a shared understanding of individual objectives</w:t>
      </w:r>
      <w:r w:rsidR="2DE22359" w:rsidRPr="21A22806">
        <w:rPr>
          <w:rFonts w:ascii="Arial" w:hAnsi="Arial" w:cs="Arial"/>
          <w:sz w:val="22"/>
          <w:szCs w:val="22"/>
        </w:rPr>
        <w:t>, aligned with Queen Mary’s strategic aims and operational requirements</w:t>
      </w:r>
      <w:r w:rsidRPr="21A22806">
        <w:rPr>
          <w:rFonts w:ascii="Arial" w:hAnsi="Arial" w:cs="Arial"/>
          <w:sz w:val="22"/>
          <w:szCs w:val="22"/>
        </w:rPr>
        <w:t>;</w:t>
      </w:r>
    </w:p>
    <w:p w14:paraId="4DDD7072" w14:textId="77777777" w:rsidR="00FD4571" w:rsidRPr="001041A1" w:rsidRDefault="7DA5F4AA" w:rsidP="00FD4571">
      <w:pPr>
        <w:pStyle w:val="ColorfulList-Accent11"/>
        <w:numPr>
          <w:ilvl w:val="0"/>
          <w:numId w:val="38"/>
        </w:num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 w:rsidRPr="21A22806">
        <w:rPr>
          <w:rFonts w:ascii="Arial" w:hAnsi="Arial" w:cs="Arial"/>
          <w:sz w:val="22"/>
          <w:szCs w:val="22"/>
        </w:rPr>
        <w:t>Celebrate successes, identify and address any obstacles to achieving objectives;</w:t>
      </w:r>
    </w:p>
    <w:p w14:paraId="432F94EA" w14:textId="77777777" w:rsidR="00FD4571" w:rsidRPr="001041A1" w:rsidRDefault="7DA5F4AA" w:rsidP="00C21541">
      <w:pPr>
        <w:pStyle w:val="ColorfulList-Accent11"/>
        <w:numPr>
          <w:ilvl w:val="0"/>
          <w:numId w:val="38"/>
        </w:numPr>
        <w:spacing w:after="240" w:line="259" w:lineRule="auto"/>
        <w:ind w:left="714" w:hanging="357"/>
        <w:contextualSpacing/>
        <w:rPr>
          <w:rFonts w:ascii="Arial" w:hAnsi="Arial" w:cs="Arial"/>
          <w:sz w:val="22"/>
          <w:szCs w:val="22"/>
        </w:rPr>
      </w:pPr>
      <w:r w:rsidRPr="21A22806">
        <w:rPr>
          <w:rFonts w:ascii="Arial" w:hAnsi="Arial" w:cs="Arial"/>
          <w:sz w:val="22"/>
          <w:szCs w:val="22"/>
        </w:rPr>
        <w:t>Identify strengths/development needs and enable discussion of career aspirations.</w:t>
      </w:r>
    </w:p>
    <w:p w14:paraId="1370A423" w14:textId="0A43935D" w:rsidR="00FD4571" w:rsidRPr="001041A1" w:rsidRDefault="00FD4571" w:rsidP="008520E3">
      <w:pPr>
        <w:spacing w:before="240" w:after="0" w:line="259" w:lineRule="auto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 xml:space="preserve">The </w:t>
      </w:r>
      <w:r w:rsidR="00FB60E5">
        <w:rPr>
          <w:rFonts w:ascii="Arial" w:hAnsi="Arial" w:cs="Arial"/>
          <w:sz w:val="22"/>
          <w:szCs w:val="22"/>
        </w:rPr>
        <w:t xml:space="preserve">Professorial Review </w:t>
      </w:r>
      <w:r w:rsidR="00B93D22" w:rsidRPr="00860267">
        <w:rPr>
          <w:rFonts w:ascii="Arial" w:hAnsi="Arial" w:cs="Arial"/>
          <w:sz w:val="22"/>
          <w:szCs w:val="22"/>
        </w:rPr>
        <w:t>submission</w:t>
      </w:r>
      <w:r w:rsidR="00B93D22">
        <w:rPr>
          <w:rFonts w:ascii="Arial" w:hAnsi="Arial" w:cs="Arial"/>
          <w:sz w:val="22"/>
          <w:szCs w:val="22"/>
        </w:rPr>
        <w:t xml:space="preserve"> builds on the </w:t>
      </w:r>
      <w:r w:rsidR="00FB60E5">
        <w:rPr>
          <w:rFonts w:ascii="Arial" w:hAnsi="Arial" w:cs="Arial"/>
          <w:sz w:val="22"/>
          <w:szCs w:val="22"/>
        </w:rPr>
        <w:t>annual</w:t>
      </w:r>
      <w:r w:rsidR="00FB60E5" w:rsidRPr="00C114AB">
        <w:rPr>
          <w:rFonts w:ascii="Arial" w:hAnsi="Arial" w:cs="Arial"/>
          <w:sz w:val="22"/>
          <w:szCs w:val="22"/>
        </w:rPr>
        <w:t xml:space="preserve"> </w:t>
      </w:r>
      <w:r w:rsidR="00B93D22">
        <w:rPr>
          <w:rFonts w:ascii="Arial" w:hAnsi="Arial" w:cs="Arial"/>
          <w:sz w:val="22"/>
          <w:szCs w:val="22"/>
        </w:rPr>
        <w:t xml:space="preserve">appraisal. The </w:t>
      </w:r>
      <w:r w:rsidR="00C5380E">
        <w:rPr>
          <w:rFonts w:ascii="Arial" w:hAnsi="Arial" w:cs="Arial"/>
          <w:sz w:val="22"/>
          <w:szCs w:val="22"/>
        </w:rPr>
        <w:t xml:space="preserve">Professorial Review </w:t>
      </w:r>
      <w:r w:rsidRPr="00860267">
        <w:rPr>
          <w:rFonts w:ascii="Arial" w:hAnsi="Arial" w:cs="Arial"/>
          <w:sz w:val="22"/>
          <w:szCs w:val="22"/>
        </w:rPr>
        <w:t xml:space="preserve">form </w:t>
      </w:r>
      <w:r>
        <w:rPr>
          <w:rFonts w:ascii="Arial" w:hAnsi="Arial" w:cs="Arial"/>
          <w:sz w:val="22"/>
          <w:szCs w:val="22"/>
        </w:rPr>
        <w:t>includ</w:t>
      </w:r>
      <w:r w:rsidRPr="00860267">
        <w:rPr>
          <w:rFonts w:ascii="Arial" w:hAnsi="Arial" w:cs="Arial"/>
          <w:sz w:val="22"/>
          <w:szCs w:val="22"/>
        </w:rPr>
        <w:t xml:space="preserve">es the option for appraisal objectives and commentary to be lifted directly and inserted, </w:t>
      </w:r>
      <w:r w:rsidR="00B87DE2">
        <w:rPr>
          <w:rFonts w:ascii="Arial" w:hAnsi="Arial" w:cs="Arial"/>
          <w:sz w:val="22"/>
          <w:szCs w:val="22"/>
        </w:rPr>
        <w:t>if</w:t>
      </w:r>
      <w:r w:rsidRPr="00860267">
        <w:rPr>
          <w:rFonts w:ascii="Arial" w:hAnsi="Arial" w:cs="Arial"/>
          <w:sz w:val="22"/>
          <w:szCs w:val="22"/>
        </w:rPr>
        <w:t xml:space="preserve"> individuals are satisfied the appraisal appropriately captures their achievements</w:t>
      </w:r>
      <w:r>
        <w:rPr>
          <w:rFonts w:ascii="Arial" w:hAnsi="Arial" w:cs="Arial"/>
          <w:sz w:val="22"/>
          <w:szCs w:val="22"/>
        </w:rPr>
        <w:t xml:space="preserve"> and contribution</w:t>
      </w:r>
      <w:r w:rsidRPr="0086026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Individuals </w:t>
      </w:r>
      <w:r w:rsidRPr="00FD4571">
        <w:rPr>
          <w:rFonts w:ascii="Arial" w:hAnsi="Arial" w:cs="Arial"/>
          <w:sz w:val="22"/>
          <w:szCs w:val="22"/>
        </w:rPr>
        <w:t xml:space="preserve">can </w:t>
      </w:r>
      <w:r>
        <w:rPr>
          <w:rFonts w:ascii="Arial" w:hAnsi="Arial" w:cs="Arial"/>
          <w:sz w:val="22"/>
          <w:szCs w:val="22"/>
        </w:rPr>
        <w:t xml:space="preserve">also </w:t>
      </w:r>
      <w:r w:rsidRPr="00FD4571">
        <w:rPr>
          <w:rFonts w:ascii="Arial" w:hAnsi="Arial" w:cs="Arial"/>
          <w:sz w:val="22"/>
          <w:szCs w:val="22"/>
        </w:rPr>
        <w:t>add further achievements/contributions, if they wish</w:t>
      </w:r>
      <w:r>
        <w:rPr>
          <w:rFonts w:ascii="Arial" w:hAnsi="Arial" w:cs="Arial"/>
          <w:sz w:val="22"/>
          <w:szCs w:val="22"/>
        </w:rPr>
        <w:t>.</w:t>
      </w:r>
    </w:p>
    <w:p w14:paraId="63557EFF" w14:textId="77777777" w:rsidR="00FD4571" w:rsidRDefault="00FD4571" w:rsidP="00FD4571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7F98DC6" w14:textId="1240F407" w:rsidR="00A8512B" w:rsidRPr="00080934" w:rsidRDefault="00E562E5" w:rsidP="00A8512B">
      <w:pPr>
        <w:spacing w:after="0" w:line="240" w:lineRule="auto"/>
        <w:jc w:val="both"/>
        <w:rPr>
          <w:rFonts w:ascii="Arial" w:hAnsi="Arial" w:cs="Arial"/>
          <w:b/>
          <w:bCs/>
          <w:color w:val="002F87"/>
        </w:rPr>
      </w:pPr>
      <w:r>
        <w:rPr>
          <w:rFonts w:ascii="Arial" w:hAnsi="Arial" w:cs="Arial"/>
          <w:b/>
          <w:bCs/>
          <w:color w:val="002F87"/>
        </w:rPr>
        <w:t>Areas</w:t>
      </w:r>
      <w:r w:rsidR="00A8512B" w:rsidRPr="00080934">
        <w:rPr>
          <w:rFonts w:ascii="Arial" w:hAnsi="Arial" w:cs="Arial"/>
          <w:b/>
          <w:bCs/>
          <w:color w:val="002F87"/>
        </w:rPr>
        <w:t xml:space="preserve"> of contribution</w:t>
      </w:r>
    </w:p>
    <w:p w14:paraId="0BC09796" w14:textId="77777777" w:rsidR="00A8512B" w:rsidRDefault="00A8512B" w:rsidP="00A8512B">
      <w:pPr>
        <w:spacing w:after="0" w:line="240" w:lineRule="auto"/>
        <w:jc w:val="both"/>
        <w:rPr>
          <w:rFonts w:ascii="Arial" w:hAnsi="Arial" w:cs="Arial"/>
          <w:color w:val="002F87"/>
          <w:sz w:val="22"/>
          <w:szCs w:val="22"/>
        </w:rPr>
      </w:pPr>
    </w:p>
    <w:p w14:paraId="379632FB" w14:textId="5406E4AA" w:rsidR="001929C0" w:rsidRDefault="00A8512B" w:rsidP="00CB1B68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e</w:t>
      </w:r>
      <w:r w:rsidRPr="00860267">
        <w:rPr>
          <w:rFonts w:ascii="Arial" w:hAnsi="Arial" w:cs="Arial"/>
          <w:sz w:val="22"/>
          <w:szCs w:val="22"/>
        </w:rPr>
        <w:t xml:space="preserve"> Professorial Review </w:t>
      </w:r>
      <w:r w:rsidR="00BC364A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align</w:t>
      </w:r>
      <w:r w:rsidR="00BC364A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to the </w:t>
      </w:r>
      <w:r w:rsidR="000D70CA" w:rsidRPr="001041A1">
        <w:rPr>
          <w:rFonts w:ascii="Arial" w:hAnsi="Arial" w:cs="Arial"/>
          <w:sz w:val="22"/>
          <w:szCs w:val="22"/>
        </w:rPr>
        <w:t>Academic Careers Framework</w:t>
      </w:r>
      <w:r>
        <w:rPr>
          <w:rFonts w:ascii="Arial" w:hAnsi="Arial" w:cs="Arial"/>
          <w:sz w:val="22"/>
          <w:szCs w:val="22"/>
        </w:rPr>
        <w:t>.</w:t>
      </w:r>
      <w:r w:rsidR="00BC364A">
        <w:rPr>
          <w:rFonts w:ascii="Arial" w:hAnsi="Arial" w:cs="Arial"/>
          <w:sz w:val="22"/>
          <w:szCs w:val="22"/>
        </w:rPr>
        <w:t xml:space="preserve"> </w:t>
      </w:r>
      <w:r w:rsidR="00C5380E">
        <w:rPr>
          <w:rFonts w:ascii="Arial" w:hAnsi="Arial" w:cs="Arial"/>
          <w:sz w:val="22"/>
          <w:szCs w:val="22"/>
        </w:rPr>
        <w:t xml:space="preserve">The </w:t>
      </w:r>
      <w:r w:rsidR="00C5380E" w:rsidRPr="000D70CA">
        <w:rPr>
          <w:rFonts w:ascii="Arial" w:eastAsia="Times New Roman" w:hAnsi="Arial" w:cs="Arial"/>
          <w:sz w:val="22"/>
          <w:szCs w:val="22"/>
        </w:rPr>
        <w:t>Framework</w:t>
      </w:r>
      <w:r w:rsidR="00C5380E">
        <w:rPr>
          <w:rFonts w:ascii="Arial" w:eastAsia="Times New Roman" w:hAnsi="Arial" w:cs="Arial"/>
          <w:sz w:val="22"/>
          <w:szCs w:val="22"/>
        </w:rPr>
        <w:t xml:space="preserve"> </w:t>
      </w:r>
      <w:r w:rsidR="00CB1B68" w:rsidRPr="00CB1B68">
        <w:rPr>
          <w:rFonts w:ascii="Arial" w:hAnsi="Arial" w:cs="Arial"/>
          <w:sz w:val="22"/>
          <w:szCs w:val="22"/>
        </w:rPr>
        <w:t>is designed</w:t>
      </w:r>
      <w:r w:rsidR="00CB1B68">
        <w:rPr>
          <w:rFonts w:ascii="Arial" w:hAnsi="Arial" w:cs="Arial"/>
          <w:sz w:val="22"/>
          <w:szCs w:val="22"/>
        </w:rPr>
        <w:t xml:space="preserve"> </w:t>
      </w:r>
      <w:r w:rsidR="00CB1B68" w:rsidRPr="00CB1B68">
        <w:rPr>
          <w:rFonts w:ascii="Arial" w:hAnsi="Arial" w:cs="Arial"/>
          <w:sz w:val="22"/>
          <w:szCs w:val="22"/>
        </w:rPr>
        <w:t>to support every type of academic career path</w:t>
      </w:r>
      <w:r w:rsidR="00CB1B68">
        <w:rPr>
          <w:rFonts w:ascii="Arial" w:hAnsi="Arial" w:cs="Arial"/>
          <w:sz w:val="22"/>
          <w:szCs w:val="22"/>
        </w:rPr>
        <w:t xml:space="preserve"> </w:t>
      </w:r>
      <w:r w:rsidR="001929C0">
        <w:rPr>
          <w:rFonts w:ascii="Arial" w:hAnsi="Arial" w:cs="Arial"/>
          <w:sz w:val="22"/>
          <w:szCs w:val="22"/>
        </w:rPr>
        <w:t>(T</w:t>
      </w:r>
      <w:r w:rsidR="00F77593">
        <w:rPr>
          <w:rFonts w:ascii="Arial" w:hAnsi="Arial" w:cs="Arial"/>
          <w:sz w:val="22"/>
          <w:szCs w:val="22"/>
        </w:rPr>
        <w:t xml:space="preserve">eaching </w:t>
      </w:r>
      <w:r w:rsidR="001929C0">
        <w:rPr>
          <w:rFonts w:ascii="Arial" w:hAnsi="Arial" w:cs="Arial"/>
          <w:sz w:val="22"/>
          <w:szCs w:val="22"/>
        </w:rPr>
        <w:t>&amp;</w:t>
      </w:r>
      <w:r w:rsidR="00F77593">
        <w:rPr>
          <w:rFonts w:ascii="Arial" w:hAnsi="Arial" w:cs="Arial"/>
          <w:sz w:val="22"/>
          <w:szCs w:val="22"/>
        </w:rPr>
        <w:t xml:space="preserve"> </w:t>
      </w:r>
      <w:r w:rsidR="001929C0">
        <w:rPr>
          <w:rFonts w:ascii="Arial" w:hAnsi="Arial" w:cs="Arial"/>
          <w:sz w:val="22"/>
          <w:szCs w:val="22"/>
        </w:rPr>
        <w:t>R</w:t>
      </w:r>
      <w:r w:rsidR="00F77593">
        <w:rPr>
          <w:rFonts w:ascii="Arial" w:hAnsi="Arial" w:cs="Arial"/>
          <w:sz w:val="22"/>
          <w:szCs w:val="22"/>
        </w:rPr>
        <w:t>esearch</w:t>
      </w:r>
      <w:r w:rsidR="001929C0">
        <w:rPr>
          <w:rFonts w:ascii="Arial" w:hAnsi="Arial" w:cs="Arial"/>
          <w:sz w:val="22"/>
          <w:szCs w:val="22"/>
        </w:rPr>
        <w:t xml:space="preserve">, </w:t>
      </w:r>
      <w:r w:rsidR="00F77593">
        <w:rPr>
          <w:rFonts w:ascii="Arial" w:hAnsi="Arial" w:cs="Arial"/>
          <w:sz w:val="22"/>
          <w:szCs w:val="22"/>
        </w:rPr>
        <w:t xml:space="preserve">Teaching </w:t>
      </w:r>
      <w:r w:rsidR="001929C0">
        <w:rPr>
          <w:rFonts w:ascii="Arial" w:hAnsi="Arial" w:cs="Arial"/>
          <w:sz w:val="22"/>
          <w:szCs w:val="22"/>
        </w:rPr>
        <w:t>&amp;</w:t>
      </w:r>
      <w:r w:rsidR="00F77593">
        <w:rPr>
          <w:rFonts w:ascii="Arial" w:hAnsi="Arial" w:cs="Arial"/>
          <w:sz w:val="22"/>
          <w:szCs w:val="22"/>
        </w:rPr>
        <w:t xml:space="preserve"> </w:t>
      </w:r>
      <w:r w:rsidR="001929C0">
        <w:rPr>
          <w:rFonts w:ascii="Arial" w:hAnsi="Arial" w:cs="Arial"/>
          <w:sz w:val="22"/>
          <w:szCs w:val="22"/>
        </w:rPr>
        <w:t>S</w:t>
      </w:r>
      <w:r w:rsidR="00F77593">
        <w:rPr>
          <w:rFonts w:ascii="Arial" w:hAnsi="Arial" w:cs="Arial"/>
          <w:sz w:val="22"/>
          <w:szCs w:val="22"/>
        </w:rPr>
        <w:t>cholarship,</w:t>
      </w:r>
      <w:r w:rsidR="001929C0">
        <w:rPr>
          <w:rFonts w:ascii="Arial" w:hAnsi="Arial" w:cs="Arial"/>
          <w:sz w:val="22"/>
          <w:szCs w:val="22"/>
        </w:rPr>
        <w:t xml:space="preserve"> and </w:t>
      </w:r>
      <w:r w:rsidR="00F77593">
        <w:rPr>
          <w:rFonts w:ascii="Arial" w:hAnsi="Arial" w:cs="Arial"/>
          <w:sz w:val="22"/>
          <w:szCs w:val="22"/>
        </w:rPr>
        <w:t xml:space="preserve">Teaching </w:t>
      </w:r>
      <w:r w:rsidR="001929C0">
        <w:rPr>
          <w:rFonts w:ascii="Arial" w:hAnsi="Arial" w:cs="Arial"/>
          <w:sz w:val="22"/>
          <w:szCs w:val="22"/>
        </w:rPr>
        <w:t>&amp;</w:t>
      </w:r>
      <w:r w:rsidR="00F77593">
        <w:rPr>
          <w:rFonts w:ascii="Arial" w:hAnsi="Arial" w:cs="Arial"/>
          <w:sz w:val="22"/>
          <w:szCs w:val="22"/>
        </w:rPr>
        <w:t xml:space="preserve"> </w:t>
      </w:r>
      <w:r w:rsidR="001929C0">
        <w:rPr>
          <w:rFonts w:ascii="Arial" w:hAnsi="Arial" w:cs="Arial"/>
          <w:sz w:val="22"/>
          <w:szCs w:val="22"/>
        </w:rPr>
        <w:t>P</w:t>
      </w:r>
      <w:r w:rsidR="00F77593">
        <w:rPr>
          <w:rFonts w:ascii="Arial" w:hAnsi="Arial" w:cs="Arial"/>
          <w:sz w:val="22"/>
          <w:szCs w:val="22"/>
        </w:rPr>
        <w:t xml:space="preserve">rofessional </w:t>
      </w:r>
      <w:r w:rsidR="001929C0">
        <w:rPr>
          <w:rFonts w:ascii="Arial" w:hAnsi="Arial" w:cs="Arial"/>
          <w:sz w:val="22"/>
          <w:szCs w:val="22"/>
        </w:rPr>
        <w:t>P</w:t>
      </w:r>
      <w:r w:rsidR="00F77593">
        <w:rPr>
          <w:rFonts w:ascii="Arial" w:hAnsi="Arial" w:cs="Arial"/>
          <w:sz w:val="22"/>
          <w:szCs w:val="22"/>
        </w:rPr>
        <w:t>ractice</w:t>
      </w:r>
      <w:r w:rsidR="001929C0">
        <w:rPr>
          <w:rFonts w:ascii="Arial" w:hAnsi="Arial" w:cs="Arial"/>
          <w:sz w:val="22"/>
          <w:szCs w:val="22"/>
        </w:rPr>
        <w:t xml:space="preserve">) </w:t>
      </w:r>
      <w:r w:rsidR="00CB1B68">
        <w:rPr>
          <w:rFonts w:ascii="Arial" w:hAnsi="Arial" w:cs="Arial"/>
          <w:sz w:val="22"/>
          <w:szCs w:val="22"/>
        </w:rPr>
        <w:t xml:space="preserve">and </w:t>
      </w:r>
      <w:r w:rsidR="00CB1B68" w:rsidRPr="00CB1B68">
        <w:rPr>
          <w:rFonts w:ascii="Arial" w:hAnsi="Arial" w:cs="Arial"/>
          <w:sz w:val="22"/>
          <w:szCs w:val="22"/>
        </w:rPr>
        <w:t xml:space="preserve">ensure that </w:t>
      </w:r>
      <w:r w:rsidR="00CB1B68">
        <w:rPr>
          <w:rFonts w:ascii="Arial" w:hAnsi="Arial" w:cs="Arial"/>
          <w:sz w:val="22"/>
          <w:szCs w:val="22"/>
        </w:rPr>
        <w:t>individu</w:t>
      </w:r>
      <w:r w:rsidR="00CB1B68" w:rsidRPr="00CB1B68">
        <w:rPr>
          <w:rFonts w:ascii="Arial" w:hAnsi="Arial" w:cs="Arial"/>
          <w:sz w:val="22"/>
          <w:szCs w:val="22"/>
        </w:rPr>
        <w:t>al contribution is</w:t>
      </w:r>
      <w:r w:rsidR="00CB1B68">
        <w:rPr>
          <w:rFonts w:ascii="Arial" w:hAnsi="Arial" w:cs="Arial"/>
          <w:sz w:val="22"/>
          <w:szCs w:val="22"/>
        </w:rPr>
        <w:t xml:space="preserve"> </w:t>
      </w:r>
      <w:r w:rsidR="00CB1B68" w:rsidRPr="00CB1B68">
        <w:rPr>
          <w:rFonts w:ascii="Arial" w:hAnsi="Arial" w:cs="Arial"/>
          <w:sz w:val="22"/>
          <w:szCs w:val="22"/>
        </w:rPr>
        <w:t>valued and measured consistently across the University.</w:t>
      </w:r>
      <w:r w:rsidR="00CB1B68">
        <w:rPr>
          <w:rFonts w:ascii="Arial" w:hAnsi="Arial" w:cs="Arial"/>
          <w:sz w:val="22"/>
          <w:szCs w:val="22"/>
        </w:rPr>
        <w:t xml:space="preserve"> </w:t>
      </w:r>
      <w:r w:rsidR="00F77593">
        <w:rPr>
          <w:rFonts w:ascii="Arial" w:hAnsi="Arial" w:cs="Arial"/>
          <w:sz w:val="22"/>
          <w:szCs w:val="22"/>
        </w:rPr>
        <w:t>It</w:t>
      </w:r>
      <w:r w:rsidR="00F77593" w:rsidRPr="00CB1B68">
        <w:rPr>
          <w:rFonts w:ascii="Arial" w:hAnsi="Arial" w:cs="Arial"/>
          <w:sz w:val="22"/>
          <w:szCs w:val="22"/>
        </w:rPr>
        <w:t xml:space="preserve"> is designed to be used</w:t>
      </w:r>
      <w:r w:rsidR="00F77593">
        <w:rPr>
          <w:rFonts w:ascii="Arial" w:hAnsi="Arial" w:cs="Arial"/>
          <w:sz w:val="22"/>
          <w:szCs w:val="22"/>
        </w:rPr>
        <w:t xml:space="preserve"> </w:t>
      </w:r>
      <w:r w:rsidR="00F77593" w:rsidRPr="00CB1B68">
        <w:rPr>
          <w:rFonts w:ascii="Arial" w:hAnsi="Arial" w:cs="Arial"/>
          <w:sz w:val="22"/>
          <w:szCs w:val="22"/>
        </w:rPr>
        <w:t>to help plan and support</w:t>
      </w:r>
      <w:r w:rsidR="00F77593">
        <w:rPr>
          <w:rFonts w:ascii="Arial" w:hAnsi="Arial" w:cs="Arial"/>
          <w:sz w:val="22"/>
          <w:szCs w:val="22"/>
        </w:rPr>
        <w:t xml:space="preserve"> </w:t>
      </w:r>
      <w:r w:rsidR="00F77593" w:rsidRPr="00CB1B68">
        <w:rPr>
          <w:rFonts w:ascii="Arial" w:hAnsi="Arial" w:cs="Arial"/>
          <w:sz w:val="22"/>
          <w:szCs w:val="22"/>
        </w:rPr>
        <w:t xml:space="preserve">career development and </w:t>
      </w:r>
      <w:r w:rsidR="00F77593">
        <w:rPr>
          <w:rFonts w:ascii="Arial" w:hAnsi="Arial" w:cs="Arial"/>
          <w:sz w:val="22"/>
          <w:szCs w:val="22"/>
        </w:rPr>
        <w:t xml:space="preserve">to </w:t>
      </w:r>
      <w:r w:rsidR="00F77593" w:rsidRPr="00CB1B68">
        <w:rPr>
          <w:rFonts w:ascii="Arial" w:hAnsi="Arial" w:cs="Arial"/>
          <w:sz w:val="22"/>
          <w:szCs w:val="22"/>
        </w:rPr>
        <w:t xml:space="preserve">recognise </w:t>
      </w:r>
      <w:r w:rsidR="00F77593">
        <w:rPr>
          <w:rFonts w:ascii="Arial" w:hAnsi="Arial" w:cs="Arial"/>
          <w:sz w:val="22"/>
          <w:szCs w:val="22"/>
        </w:rPr>
        <w:t>individu</w:t>
      </w:r>
      <w:r w:rsidR="00F77593" w:rsidRPr="00CB1B68">
        <w:rPr>
          <w:rFonts w:ascii="Arial" w:hAnsi="Arial" w:cs="Arial"/>
          <w:sz w:val="22"/>
          <w:szCs w:val="22"/>
        </w:rPr>
        <w:t>al achievements</w:t>
      </w:r>
      <w:r w:rsidR="00676DD2">
        <w:rPr>
          <w:rFonts w:ascii="Arial" w:hAnsi="Arial" w:cs="Arial"/>
          <w:sz w:val="22"/>
          <w:szCs w:val="22"/>
        </w:rPr>
        <w:t>.</w:t>
      </w:r>
    </w:p>
    <w:p w14:paraId="4FE154FB" w14:textId="77777777" w:rsidR="001929C0" w:rsidRDefault="001929C0" w:rsidP="00CB1B68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72FAD29" w14:textId="5549DCCE" w:rsidR="22CD2CE8" w:rsidRDefault="22CD2CE8" w:rsidP="23A5FF4D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23A5FF4D">
        <w:rPr>
          <w:rFonts w:ascii="Arial" w:hAnsi="Arial" w:cs="Arial"/>
          <w:sz w:val="22"/>
          <w:szCs w:val="22"/>
        </w:rPr>
        <w:t>There are six Areas of Contribution</w:t>
      </w:r>
      <w:r w:rsidR="15A4B7B5" w:rsidRPr="23A5FF4D">
        <w:rPr>
          <w:rFonts w:ascii="Arial" w:hAnsi="Arial" w:cs="Arial"/>
          <w:sz w:val="22"/>
          <w:szCs w:val="22"/>
        </w:rPr>
        <w:t>. I</w:t>
      </w:r>
      <w:r w:rsidRPr="23A5FF4D">
        <w:rPr>
          <w:rFonts w:ascii="Arial" w:hAnsi="Arial" w:cs="Arial"/>
          <w:sz w:val="22"/>
          <w:szCs w:val="22"/>
        </w:rPr>
        <w:t xml:space="preserve">t is anticipated that no more than three or four Areas will apply to </w:t>
      </w:r>
      <w:r w:rsidR="008C8880" w:rsidRPr="23A5FF4D">
        <w:rPr>
          <w:rFonts w:ascii="Arial" w:hAnsi="Arial" w:cs="Arial"/>
          <w:sz w:val="22"/>
          <w:szCs w:val="22"/>
        </w:rPr>
        <w:t xml:space="preserve">each academic role, based on the </w:t>
      </w:r>
      <w:r w:rsidR="644F5A12" w:rsidRPr="23A5FF4D">
        <w:rPr>
          <w:rFonts w:ascii="Arial" w:hAnsi="Arial" w:cs="Arial"/>
          <w:sz w:val="22"/>
          <w:szCs w:val="22"/>
        </w:rPr>
        <w:t xml:space="preserve">academic’s career path </w:t>
      </w:r>
      <w:r w:rsidR="008C8880" w:rsidRPr="23A5FF4D">
        <w:rPr>
          <w:rFonts w:ascii="Arial" w:hAnsi="Arial" w:cs="Arial"/>
          <w:sz w:val="22"/>
          <w:szCs w:val="22"/>
        </w:rPr>
        <w:t xml:space="preserve">(e.g. </w:t>
      </w:r>
      <w:r w:rsidR="047E8C80" w:rsidRPr="23A5FF4D">
        <w:rPr>
          <w:rFonts w:ascii="Arial" w:hAnsi="Arial" w:cs="Arial"/>
          <w:sz w:val="22"/>
          <w:szCs w:val="22"/>
        </w:rPr>
        <w:t>Teaching &amp; Research</w:t>
      </w:r>
      <w:r w:rsidR="644F5A12" w:rsidRPr="23A5FF4D">
        <w:rPr>
          <w:rFonts w:ascii="Arial" w:hAnsi="Arial" w:cs="Arial"/>
          <w:sz w:val="22"/>
          <w:szCs w:val="22"/>
        </w:rPr>
        <w:t>,</w:t>
      </w:r>
      <w:r w:rsidR="047E8C80" w:rsidRPr="23A5FF4D">
        <w:rPr>
          <w:rFonts w:ascii="Arial" w:hAnsi="Arial" w:cs="Arial"/>
          <w:sz w:val="22"/>
          <w:szCs w:val="22"/>
        </w:rPr>
        <w:t xml:space="preserve"> Teaching &amp; Scholarship</w:t>
      </w:r>
      <w:r w:rsidR="008C8880" w:rsidRPr="23A5FF4D">
        <w:rPr>
          <w:rFonts w:ascii="Arial" w:hAnsi="Arial" w:cs="Arial"/>
          <w:sz w:val="22"/>
          <w:szCs w:val="22"/>
        </w:rPr>
        <w:t>) and the specific expectations of the role</w:t>
      </w:r>
      <w:r w:rsidR="1D9C7EAD" w:rsidRPr="23A5FF4D">
        <w:rPr>
          <w:rFonts w:ascii="Arial" w:hAnsi="Arial" w:cs="Arial"/>
          <w:sz w:val="22"/>
          <w:szCs w:val="22"/>
        </w:rPr>
        <w:t>, e.g. as set out in their job plan</w:t>
      </w:r>
      <w:r w:rsidR="691CD404" w:rsidRPr="23A5FF4D">
        <w:rPr>
          <w:rFonts w:ascii="Arial" w:hAnsi="Arial" w:cs="Arial"/>
          <w:sz w:val="22"/>
          <w:szCs w:val="22"/>
        </w:rPr>
        <w:t>:</w:t>
      </w:r>
    </w:p>
    <w:p w14:paraId="3D83F6AA" w14:textId="77777777" w:rsidR="000D70CA" w:rsidRPr="000D70CA" w:rsidRDefault="000D70CA" w:rsidP="000D70CA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A517B20" w14:textId="24FC91B1" w:rsidR="000D70CA" w:rsidRPr="00E2444D" w:rsidRDefault="000D70CA" w:rsidP="00C21541">
      <w:pPr>
        <w:pStyle w:val="ListParagraph"/>
        <w:numPr>
          <w:ilvl w:val="0"/>
          <w:numId w:val="47"/>
        </w:numPr>
        <w:spacing w:after="0" w:line="240" w:lineRule="auto"/>
        <w:contextualSpacing/>
        <w:jc w:val="both"/>
        <w:rPr>
          <w:rFonts w:ascii="Arial" w:hAnsi="Arial" w:cs="Arial"/>
          <w:color w:val="FF2600"/>
          <w:sz w:val="22"/>
          <w:szCs w:val="22"/>
        </w:rPr>
      </w:pPr>
      <w:r w:rsidRPr="00E2444D">
        <w:rPr>
          <w:rFonts w:ascii="Arial" w:eastAsia="Times New Roman" w:hAnsi="Arial" w:cs="Arial"/>
          <w:sz w:val="22"/>
          <w:szCs w:val="22"/>
        </w:rPr>
        <w:t>Education</w:t>
      </w:r>
    </w:p>
    <w:p w14:paraId="52ED6193" w14:textId="6382BAB6" w:rsidR="000D70CA" w:rsidRPr="000D70CA" w:rsidRDefault="000D70CA" w:rsidP="00C21541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E2444D">
        <w:rPr>
          <w:rFonts w:ascii="Arial" w:eastAsia="Times New Roman" w:hAnsi="Arial" w:cs="Arial"/>
          <w:sz w:val="22"/>
          <w:szCs w:val="22"/>
        </w:rPr>
        <w:t>Research</w:t>
      </w:r>
    </w:p>
    <w:p w14:paraId="520CAD68" w14:textId="262A6418" w:rsidR="000D70CA" w:rsidRPr="00E2444D" w:rsidRDefault="000D70CA" w:rsidP="00C21541">
      <w:pPr>
        <w:pStyle w:val="ListParagraph"/>
        <w:numPr>
          <w:ilvl w:val="0"/>
          <w:numId w:val="47"/>
        </w:numPr>
        <w:spacing w:after="0" w:line="24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2444D">
        <w:rPr>
          <w:rFonts w:ascii="Arial" w:eastAsia="Times New Roman" w:hAnsi="Arial" w:cs="Arial"/>
          <w:sz w:val="22"/>
          <w:szCs w:val="22"/>
        </w:rPr>
        <w:t>Scholarship</w:t>
      </w:r>
      <w:r w:rsidRPr="00E2444D" w:rsidDel="00856EB7">
        <w:rPr>
          <w:rFonts w:ascii="Arial" w:hAnsi="Arial" w:cs="Arial"/>
          <w:sz w:val="22"/>
          <w:szCs w:val="22"/>
        </w:rPr>
        <w:t xml:space="preserve"> </w:t>
      </w:r>
    </w:p>
    <w:p w14:paraId="0AE447CE" w14:textId="047D8E62" w:rsidR="000D70CA" w:rsidRPr="00C21541" w:rsidRDefault="000D70CA" w:rsidP="00C21541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0" w:name="_Hlk85618796"/>
      <w:r w:rsidRPr="00C21541">
        <w:rPr>
          <w:rFonts w:ascii="Arial" w:eastAsia="Times New Roman" w:hAnsi="Arial" w:cs="Arial"/>
          <w:sz w:val="22"/>
          <w:szCs w:val="22"/>
        </w:rPr>
        <w:t>Citizenship &amp; Inclusion</w:t>
      </w:r>
      <w:bookmarkEnd w:id="0"/>
    </w:p>
    <w:p w14:paraId="7EB009B5" w14:textId="1028D58B" w:rsidR="000D70CA" w:rsidRPr="000D70CA" w:rsidRDefault="000D70CA" w:rsidP="00C21541">
      <w:pPr>
        <w:numPr>
          <w:ilvl w:val="0"/>
          <w:numId w:val="4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" w:name="_Hlk85618819"/>
      <w:r w:rsidRPr="00E2444D">
        <w:rPr>
          <w:rFonts w:ascii="Arial" w:eastAsia="Times New Roman" w:hAnsi="Arial" w:cs="Arial"/>
          <w:sz w:val="22"/>
          <w:szCs w:val="22"/>
        </w:rPr>
        <w:t>External Engagement &amp; Enterprise</w:t>
      </w:r>
      <w:bookmarkEnd w:id="1"/>
    </w:p>
    <w:p w14:paraId="427161F6" w14:textId="18F0AB44" w:rsidR="000D70CA" w:rsidRPr="000D70CA" w:rsidRDefault="000D70CA" w:rsidP="00C21541">
      <w:pPr>
        <w:numPr>
          <w:ilvl w:val="0"/>
          <w:numId w:val="47"/>
        </w:numPr>
        <w:spacing w:after="240" w:line="24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bookmarkStart w:id="2" w:name="_Hlk85618885"/>
      <w:r w:rsidRPr="00E2444D">
        <w:rPr>
          <w:rFonts w:ascii="Arial" w:eastAsia="Times New Roman" w:hAnsi="Arial" w:cs="Arial"/>
          <w:sz w:val="22"/>
          <w:szCs w:val="22"/>
        </w:rPr>
        <w:lastRenderedPageBreak/>
        <w:t>Professional Practice</w:t>
      </w:r>
      <w:bookmarkEnd w:id="2"/>
    </w:p>
    <w:p w14:paraId="19867AB8" w14:textId="67648FF9" w:rsidR="009C2666" w:rsidRPr="00080934" w:rsidRDefault="00080934" w:rsidP="00164227">
      <w:pPr>
        <w:spacing w:before="240" w:after="0" w:line="240" w:lineRule="auto"/>
        <w:jc w:val="both"/>
        <w:rPr>
          <w:rFonts w:ascii="Arial" w:hAnsi="Arial" w:cs="Arial"/>
          <w:b/>
          <w:bCs/>
          <w:color w:val="002F87"/>
        </w:rPr>
      </w:pPr>
      <w:r>
        <w:rPr>
          <w:rFonts w:ascii="Arial" w:hAnsi="Arial" w:cs="Arial"/>
          <w:b/>
          <w:bCs/>
          <w:color w:val="002F87"/>
        </w:rPr>
        <w:t>Assessment and</w:t>
      </w:r>
      <w:r w:rsidR="00DE2747" w:rsidRPr="00080934">
        <w:rPr>
          <w:rFonts w:ascii="Arial" w:hAnsi="Arial" w:cs="Arial"/>
          <w:b/>
          <w:bCs/>
          <w:color w:val="002F87"/>
        </w:rPr>
        <w:t xml:space="preserve"> decision-making</w:t>
      </w:r>
    </w:p>
    <w:p w14:paraId="6AEE1308" w14:textId="77777777" w:rsidR="00080934" w:rsidRPr="00860267" w:rsidRDefault="00080934" w:rsidP="00FC0D35">
      <w:pPr>
        <w:spacing w:after="0" w:line="240" w:lineRule="auto"/>
        <w:jc w:val="both"/>
        <w:rPr>
          <w:rFonts w:ascii="Arial" w:hAnsi="Arial" w:cs="Arial"/>
          <w:color w:val="002F87"/>
          <w:sz w:val="22"/>
          <w:szCs w:val="22"/>
        </w:rPr>
      </w:pPr>
    </w:p>
    <w:p w14:paraId="6BD44935" w14:textId="1CAF923F" w:rsidR="00080934" w:rsidRPr="00860267" w:rsidRDefault="00080934" w:rsidP="00080934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860267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s</w:t>
      </w:r>
      <w:r w:rsidRPr="00860267">
        <w:rPr>
          <w:rFonts w:ascii="Arial" w:hAnsi="Arial" w:cs="Arial"/>
          <w:sz w:val="22"/>
          <w:szCs w:val="22"/>
        </w:rPr>
        <w:t xml:space="preserve">cale of </w:t>
      </w:r>
      <w:r>
        <w:rPr>
          <w:rFonts w:ascii="Arial" w:hAnsi="Arial" w:cs="Arial"/>
          <w:sz w:val="22"/>
          <w:szCs w:val="22"/>
        </w:rPr>
        <w:t>c</w:t>
      </w:r>
      <w:r w:rsidRPr="00860267">
        <w:rPr>
          <w:rFonts w:ascii="Arial" w:hAnsi="Arial" w:cs="Arial"/>
          <w:sz w:val="22"/>
          <w:szCs w:val="22"/>
        </w:rPr>
        <w:t xml:space="preserve">ontributions </w:t>
      </w:r>
      <w:r>
        <w:rPr>
          <w:rFonts w:ascii="Arial" w:hAnsi="Arial" w:cs="Arial"/>
          <w:sz w:val="22"/>
          <w:szCs w:val="22"/>
        </w:rPr>
        <w:t>in appendix</w:t>
      </w:r>
      <w:r w:rsidR="00735458">
        <w:rPr>
          <w:rFonts w:ascii="Arial" w:hAnsi="Arial" w:cs="Arial"/>
          <w:sz w:val="22"/>
          <w:szCs w:val="22"/>
        </w:rPr>
        <w:t xml:space="preserve"> </w:t>
      </w:r>
      <w:r w:rsidR="0001707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 xml:space="preserve">provides a framework for Heads/Directors and the Faculty to </w:t>
      </w:r>
      <w:r>
        <w:rPr>
          <w:rFonts w:ascii="Arial" w:hAnsi="Arial" w:cs="Arial"/>
          <w:sz w:val="22"/>
          <w:szCs w:val="22"/>
        </w:rPr>
        <w:t>ensure</w:t>
      </w:r>
      <w:r w:rsidRPr="00860267">
        <w:rPr>
          <w:rFonts w:ascii="Arial" w:hAnsi="Arial" w:cs="Arial"/>
          <w:sz w:val="22"/>
          <w:szCs w:val="22"/>
        </w:rPr>
        <w:t xml:space="preserve"> the consistent assessment of the evidence. This framework </w:t>
      </w:r>
      <w:r>
        <w:rPr>
          <w:rFonts w:ascii="Arial" w:hAnsi="Arial" w:cs="Arial"/>
          <w:sz w:val="22"/>
          <w:szCs w:val="22"/>
        </w:rPr>
        <w:t>aims</w:t>
      </w:r>
      <w:r w:rsidRPr="00860267">
        <w:rPr>
          <w:rFonts w:ascii="Arial" w:hAnsi="Arial" w:cs="Arial"/>
          <w:sz w:val="22"/>
          <w:szCs w:val="22"/>
        </w:rPr>
        <w:t xml:space="preserve"> to differentiate between the </w:t>
      </w:r>
      <w:r w:rsidRPr="00B93D22">
        <w:rPr>
          <w:rFonts w:ascii="Arial" w:hAnsi="Arial" w:cs="Arial"/>
          <w:iCs/>
          <w:sz w:val="22"/>
          <w:szCs w:val="22"/>
        </w:rPr>
        <w:t>levels of reach or impact</w:t>
      </w:r>
      <w:r w:rsidRPr="00860267">
        <w:rPr>
          <w:rFonts w:ascii="Arial" w:hAnsi="Arial" w:cs="Arial"/>
          <w:sz w:val="22"/>
          <w:szCs w:val="22"/>
        </w:rPr>
        <w:t xml:space="preserve"> of contributions, as well as to their size and complexity. </w:t>
      </w:r>
    </w:p>
    <w:p w14:paraId="4A095ABC" w14:textId="77777777" w:rsidR="00080934" w:rsidRPr="00860267" w:rsidRDefault="00080934" w:rsidP="00080934">
      <w:pPr>
        <w:spacing w:after="0" w:line="240" w:lineRule="auto"/>
        <w:jc w:val="both"/>
        <w:rPr>
          <w:rFonts w:ascii="Arial" w:eastAsia="Times New Roman" w:hAnsi="Arial" w:cs="Arial"/>
          <w:color w:val="00539B"/>
          <w:sz w:val="22"/>
          <w:szCs w:val="22"/>
          <w:lang w:val="en-US" w:eastAsia="en-US"/>
        </w:rPr>
      </w:pPr>
    </w:p>
    <w:p w14:paraId="571EB311" w14:textId="09740883" w:rsidR="009C2666" w:rsidRPr="00860267" w:rsidRDefault="00356F9D" w:rsidP="00FC0D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DE2747" w:rsidRPr="00860267">
        <w:rPr>
          <w:rFonts w:ascii="Arial" w:hAnsi="Arial" w:cs="Arial"/>
          <w:sz w:val="22"/>
          <w:szCs w:val="22"/>
        </w:rPr>
        <w:t>Heads/Directors</w:t>
      </w:r>
      <w:r w:rsidR="00A614D3">
        <w:rPr>
          <w:rFonts w:ascii="Arial" w:hAnsi="Arial" w:cs="Arial"/>
          <w:sz w:val="22"/>
          <w:szCs w:val="22"/>
        </w:rPr>
        <w:t xml:space="preserve"> </w:t>
      </w:r>
      <w:r w:rsidR="00E46544">
        <w:rPr>
          <w:rFonts w:ascii="Arial" w:hAnsi="Arial" w:cs="Arial"/>
          <w:sz w:val="22"/>
          <w:szCs w:val="22"/>
        </w:rPr>
        <w:t xml:space="preserve">are </w:t>
      </w:r>
      <w:r w:rsidR="0064102C">
        <w:rPr>
          <w:rFonts w:ascii="Arial" w:hAnsi="Arial" w:cs="Arial"/>
          <w:sz w:val="22"/>
          <w:szCs w:val="22"/>
        </w:rPr>
        <w:t>asked</w:t>
      </w:r>
      <w:r w:rsidR="00E46544">
        <w:rPr>
          <w:rFonts w:ascii="Arial" w:hAnsi="Arial" w:cs="Arial"/>
          <w:sz w:val="22"/>
          <w:szCs w:val="22"/>
        </w:rPr>
        <w:t xml:space="preserve"> </w:t>
      </w:r>
      <w:r w:rsidR="00A614D3" w:rsidRPr="00A614D3">
        <w:rPr>
          <w:rFonts w:ascii="Arial" w:hAnsi="Arial" w:cs="Arial"/>
          <w:sz w:val="22"/>
          <w:szCs w:val="22"/>
        </w:rPr>
        <w:t>to give a</w:t>
      </w:r>
      <w:r w:rsidR="00E46544">
        <w:rPr>
          <w:rFonts w:ascii="Arial" w:hAnsi="Arial" w:cs="Arial"/>
          <w:sz w:val="22"/>
          <w:szCs w:val="22"/>
        </w:rPr>
        <w:t>n</w:t>
      </w:r>
      <w:r w:rsidR="00A614D3" w:rsidRPr="00A614D3">
        <w:rPr>
          <w:rFonts w:ascii="Arial" w:hAnsi="Arial" w:cs="Arial"/>
          <w:sz w:val="22"/>
          <w:szCs w:val="22"/>
        </w:rPr>
        <w:t xml:space="preserve"> </w:t>
      </w:r>
      <w:r w:rsidR="00B87DE2">
        <w:rPr>
          <w:rFonts w:ascii="Arial" w:hAnsi="Arial" w:cs="Arial"/>
          <w:sz w:val="22"/>
          <w:szCs w:val="22"/>
        </w:rPr>
        <w:t>assessment</w:t>
      </w:r>
      <w:r w:rsidR="00A614D3" w:rsidRPr="00A614D3">
        <w:rPr>
          <w:rFonts w:ascii="Arial" w:hAnsi="Arial" w:cs="Arial"/>
          <w:sz w:val="22"/>
          <w:szCs w:val="22"/>
        </w:rPr>
        <w:t xml:space="preserve"> of their professoriate and the levels of contribution at individual level</w:t>
      </w:r>
      <w:r w:rsidR="00CB3F9B">
        <w:rPr>
          <w:rFonts w:ascii="Arial" w:hAnsi="Arial" w:cs="Arial"/>
          <w:sz w:val="22"/>
          <w:szCs w:val="22"/>
        </w:rPr>
        <w:t>,</w:t>
      </w:r>
      <w:r w:rsidR="00DE2747" w:rsidRPr="00860267">
        <w:rPr>
          <w:rFonts w:ascii="Arial" w:hAnsi="Arial" w:cs="Arial"/>
          <w:sz w:val="22"/>
          <w:szCs w:val="22"/>
        </w:rPr>
        <w:t xml:space="preserve"> with </w:t>
      </w:r>
      <w:r w:rsidR="00CB3F9B">
        <w:rPr>
          <w:rFonts w:ascii="Arial" w:hAnsi="Arial" w:cs="Arial"/>
          <w:sz w:val="22"/>
          <w:szCs w:val="22"/>
        </w:rPr>
        <w:t xml:space="preserve">input and oversight from </w:t>
      </w:r>
      <w:r w:rsidR="00DE2747" w:rsidRPr="00860267">
        <w:rPr>
          <w:rFonts w:ascii="Arial" w:hAnsi="Arial" w:cs="Arial"/>
          <w:sz w:val="22"/>
          <w:szCs w:val="22"/>
        </w:rPr>
        <w:t xml:space="preserve">the Faculty </w:t>
      </w:r>
      <w:r w:rsidR="009D5ECC">
        <w:rPr>
          <w:rFonts w:ascii="Arial" w:hAnsi="Arial" w:cs="Arial"/>
          <w:sz w:val="22"/>
          <w:szCs w:val="22"/>
        </w:rPr>
        <w:t>Vice-Principal and Faculty Deans</w:t>
      </w:r>
      <w:r w:rsidR="00DE2747" w:rsidRPr="00860267">
        <w:rPr>
          <w:rFonts w:ascii="Arial" w:hAnsi="Arial" w:cs="Arial"/>
          <w:sz w:val="22"/>
          <w:szCs w:val="22"/>
        </w:rPr>
        <w:t xml:space="preserve">. </w:t>
      </w:r>
      <w:r w:rsidR="00A614D3" w:rsidRPr="00A614D3">
        <w:rPr>
          <w:rFonts w:ascii="Arial" w:hAnsi="Arial" w:cs="Arial"/>
          <w:sz w:val="22"/>
          <w:szCs w:val="22"/>
        </w:rPr>
        <w:t xml:space="preserve">This </w:t>
      </w:r>
      <w:r w:rsidR="0044533A">
        <w:rPr>
          <w:rFonts w:ascii="Arial" w:hAnsi="Arial" w:cs="Arial"/>
          <w:sz w:val="22"/>
          <w:szCs w:val="22"/>
        </w:rPr>
        <w:t>assessment</w:t>
      </w:r>
      <w:r w:rsidR="0044533A" w:rsidRPr="00A614D3">
        <w:rPr>
          <w:rFonts w:ascii="Arial" w:hAnsi="Arial" w:cs="Arial"/>
          <w:sz w:val="22"/>
          <w:szCs w:val="22"/>
        </w:rPr>
        <w:t xml:space="preserve"> </w:t>
      </w:r>
      <w:r w:rsidR="00B93D22">
        <w:rPr>
          <w:rFonts w:ascii="Arial" w:hAnsi="Arial" w:cs="Arial"/>
          <w:sz w:val="22"/>
          <w:szCs w:val="22"/>
        </w:rPr>
        <w:t xml:space="preserve">helps to </w:t>
      </w:r>
      <w:r w:rsidR="00A614D3" w:rsidRPr="00A614D3">
        <w:rPr>
          <w:rFonts w:ascii="Arial" w:hAnsi="Arial" w:cs="Arial"/>
          <w:sz w:val="22"/>
          <w:szCs w:val="22"/>
        </w:rPr>
        <w:t xml:space="preserve">inform the </w:t>
      </w:r>
      <w:r w:rsidR="003E2B07">
        <w:rPr>
          <w:rFonts w:ascii="Arial" w:hAnsi="Arial" w:cs="Arial"/>
          <w:sz w:val="22"/>
          <w:szCs w:val="22"/>
        </w:rPr>
        <w:t>overall F</w:t>
      </w:r>
      <w:r w:rsidR="00A614D3" w:rsidRPr="00A614D3">
        <w:rPr>
          <w:rFonts w:ascii="Arial" w:hAnsi="Arial" w:cs="Arial"/>
          <w:sz w:val="22"/>
          <w:szCs w:val="22"/>
        </w:rPr>
        <w:t>aculty decision-making</w:t>
      </w:r>
      <w:r w:rsidR="003E2B07">
        <w:rPr>
          <w:rFonts w:ascii="Arial" w:hAnsi="Arial" w:cs="Arial"/>
          <w:sz w:val="22"/>
          <w:szCs w:val="22"/>
        </w:rPr>
        <w:t xml:space="preserve"> on professorial development and </w:t>
      </w:r>
      <w:r w:rsidR="00080934">
        <w:rPr>
          <w:rFonts w:ascii="Arial" w:hAnsi="Arial" w:cs="Arial"/>
          <w:sz w:val="22"/>
          <w:szCs w:val="22"/>
        </w:rPr>
        <w:t>reward</w:t>
      </w:r>
      <w:r w:rsidR="00A614D3" w:rsidRPr="00A614D3">
        <w:rPr>
          <w:rFonts w:ascii="Arial" w:hAnsi="Arial" w:cs="Arial"/>
          <w:sz w:val="22"/>
          <w:szCs w:val="22"/>
        </w:rPr>
        <w:t>.</w:t>
      </w:r>
    </w:p>
    <w:p w14:paraId="4FC8854A" w14:textId="77777777" w:rsidR="00DE2747" w:rsidRPr="00860267" w:rsidRDefault="00DE2747" w:rsidP="00FC0D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8501FAE" w14:textId="77777777" w:rsidR="009C2666" w:rsidRPr="00860267" w:rsidRDefault="009C2666" w:rsidP="00FC0D35">
      <w:pPr>
        <w:pStyle w:val="LightShading-Accent21"/>
        <w:jc w:val="both"/>
        <w:rPr>
          <w:sz w:val="22"/>
          <w:szCs w:val="22"/>
          <w:lang w:val="en-GB"/>
        </w:rPr>
      </w:pPr>
    </w:p>
    <w:p w14:paraId="68BE83F0" w14:textId="77777777" w:rsidR="00D31ECC" w:rsidRPr="00AA3DD7" w:rsidRDefault="00D31ECC" w:rsidP="008E039B">
      <w:pPr>
        <w:pStyle w:val="LightShading-Accent21"/>
        <w:rPr>
          <w:b/>
          <w:bCs w:val="0"/>
          <w:szCs w:val="28"/>
          <w:lang w:val="en-GB"/>
        </w:rPr>
      </w:pPr>
      <w:r w:rsidRPr="00AA3DD7">
        <w:rPr>
          <w:b/>
          <w:bCs w:val="0"/>
          <w:szCs w:val="28"/>
          <w:lang w:val="en-GB"/>
        </w:rPr>
        <w:t>4</w:t>
      </w:r>
      <w:r w:rsidRPr="00AA3DD7">
        <w:rPr>
          <w:b/>
          <w:bCs w:val="0"/>
          <w:szCs w:val="28"/>
        </w:rPr>
        <w:t xml:space="preserve">. </w:t>
      </w:r>
      <w:r w:rsidR="001757DD" w:rsidRPr="00AA3DD7">
        <w:rPr>
          <w:b/>
          <w:bCs w:val="0"/>
          <w:szCs w:val="28"/>
          <w:lang w:val="en-GB"/>
        </w:rPr>
        <w:t>Step 1: Individual Professorial S</w:t>
      </w:r>
      <w:r w:rsidRPr="00AA3DD7">
        <w:rPr>
          <w:b/>
          <w:bCs w:val="0"/>
          <w:szCs w:val="28"/>
          <w:lang w:val="en-GB"/>
        </w:rPr>
        <w:t>ubmission</w:t>
      </w:r>
    </w:p>
    <w:p w14:paraId="6FD8767C" w14:textId="77777777" w:rsidR="00D31ECC" w:rsidRPr="00860267" w:rsidRDefault="00D31ECC" w:rsidP="00FC0D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4FD12BE" w14:textId="1370B3CB" w:rsidR="00D31ECC" w:rsidRPr="00860267" w:rsidRDefault="00D31ECC" w:rsidP="00FC0D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 xml:space="preserve">The submission should be concise and cover achievements </w:t>
      </w:r>
      <w:r w:rsidR="00D171C3">
        <w:rPr>
          <w:rFonts w:ascii="Arial" w:hAnsi="Arial" w:cs="Arial"/>
          <w:sz w:val="22"/>
          <w:szCs w:val="22"/>
        </w:rPr>
        <w:t>over the last 12</w:t>
      </w:r>
      <w:r w:rsidR="00B93D22">
        <w:rPr>
          <w:rFonts w:ascii="Arial" w:hAnsi="Arial" w:cs="Arial"/>
          <w:sz w:val="22"/>
          <w:szCs w:val="22"/>
        </w:rPr>
        <w:t>-</w:t>
      </w:r>
      <w:r w:rsidR="00D171C3">
        <w:rPr>
          <w:rFonts w:ascii="Arial" w:hAnsi="Arial" w:cs="Arial"/>
          <w:sz w:val="22"/>
          <w:szCs w:val="22"/>
        </w:rPr>
        <w:t>month period</w:t>
      </w:r>
      <w:r w:rsidR="00057C2E">
        <w:rPr>
          <w:rFonts w:ascii="Arial" w:hAnsi="Arial" w:cs="Arial"/>
          <w:sz w:val="22"/>
          <w:szCs w:val="22"/>
        </w:rPr>
        <w:t>. It may also be relevant to cover</w:t>
      </w:r>
      <w:r w:rsidRPr="00860267">
        <w:rPr>
          <w:rFonts w:ascii="Arial" w:hAnsi="Arial" w:cs="Arial"/>
          <w:sz w:val="22"/>
          <w:szCs w:val="22"/>
        </w:rPr>
        <w:t xml:space="preserve"> work in progress and </w:t>
      </w:r>
      <w:r w:rsidR="0086596D">
        <w:rPr>
          <w:rFonts w:ascii="Arial" w:hAnsi="Arial" w:cs="Arial"/>
          <w:sz w:val="22"/>
          <w:szCs w:val="22"/>
        </w:rPr>
        <w:t xml:space="preserve">contributions </w:t>
      </w:r>
      <w:r w:rsidR="00305314">
        <w:rPr>
          <w:rFonts w:ascii="Arial" w:hAnsi="Arial" w:cs="Arial"/>
          <w:sz w:val="22"/>
          <w:szCs w:val="22"/>
        </w:rPr>
        <w:t xml:space="preserve">that </w:t>
      </w:r>
      <w:r w:rsidR="0086596D">
        <w:rPr>
          <w:rFonts w:ascii="Arial" w:hAnsi="Arial" w:cs="Arial"/>
          <w:sz w:val="22"/>
          <w:szCs w:val="22"/>
        </w:rPr>
        <w:t xml:space="preserve">span over a longer </w:t>
      </w:r>
      <w:r w:rsidR="0086596D" w:rsidRPr="00421298">
        <w:rPr>
          <w:rFonts w:ascii="Arial" w:hAnsi="Arial" w:cs="Arial"/>
          <w:sz w:val="22"/>
          <w:szCs w:val="22"/>
        </w:rPr>
        <w:t xml:space="preserve">time </w:t>
      </w:r>
      <w:r w:rsidR="00305314" w:rsidRPr="00421298">
        <w:rPr>
          <w:rFonts w:ascii="Arial" w:hAnsi="Arial" w:cs="Arial"/>
          <w:sz w:val="22"/>
          <w:szCs w:val="22"/>
        </w:rPr>
        <w:t>period</w:t>
      </w:r>
      <w:r w:rsidR="0086596D">
        <w:rPr>
          <w:rFonts w:ascii="Arial" w:hAnsi="Arial" w:cs="Arial"/>
          <w:sz w:val="22"/>
          <w:szCs w:val="22"/>
        </w:rPr>
        <w:t xml:space="preserve"> </w:t>
      </w:r>
      <w:r w:rsidR="00057C2E">
        <w:rPr>
          <w:rFonts w:ascii="Arial" w:hAnsi="Arial" w:cs="Arial"/>
          <w:sz w:val="22"/>
          <w:szCs w:val="22"/>
        </w:rPr>
        <w:t xml:space="preserve">such as those not noted in detail in previous submissions. </w:t>
      </w:r>
      <w:r w:rsidRPr="00860267">
        <w:rPr>
          <w:rFonts w:ascii="Arial" w:hAnsi="Arial" w:cs="Arial"/>
          <w:sz w:val="22"/>
          <w:szCs w:val="22"/>
        </w:rPr>
        <w:t xml:space="preserve">CVs should not be submitted. </w:t>
      </w:r>
    </w:p>
    <w:p w14:paraId="1BC4D586" w14:textId="77777777" w:rsidR="00D31ECC" w:rsidRPr="00860267" w:rsidRDefault="00D31ECC" w:rsidP="00FC0D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694028A1" w14:textId="7BB4A323" w:rsidR="00D31ECC" w:rsidRPr="00860267" w:rsidRDefault="00D31ECC" w:rsidP="00B93D22">
      <w:pPr>
        <w:numPr>
          <w:ilvl w:val="0"/>
          <w:numId w:val="13"/>
        </w:numPr>
        <w:spacing w:after="0" w:line="240" w:lineRule="auto"/>
        <w:ind w:left="294" w:hanging="294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 xml:space="preserve">The first part of the Professorial Review Form enables individuals, if they wish, to lift text directly from their appraisal </w:t>
      </w:r>
      <w:r w:rsidR="006B4A25">
        <w:rPr>
          <w:rFonts w:ascii="Arial" w:hAnsi="Arial" w:cs="Arial"/>
          <w:sz w:val="22"/>
          <w:szCs w:val="22"/>
        </w:rPr>
        <w:t>and</w:t>
      </w:r>
      <w:r w:rsidRPr="00860267">
        <w:rPr>
          <w:rFonts w:ascii="Arial" w:hAnsi="Arial" w:cs="Arial"/>
          <w:sz w:val="22"/>
          <w:szCs w:val="22"/>
        </w:rPr>
        <w:t xml:space="preserve"> to </w:t>
      </w:r>
      <w:r w:rsidR="006B4A25">
        <w:rPr>
          <w:rFonts w:ascii="Arial" w:hAnsi="Arial" w:cs="Arial"/>
          <w:sz w:val="22"/>
          <w:szCs w:val="22"/>
        </w:rPr>
        <w:t>provide details of</w:t>
      </w:r>
      <w:r w:rsidRPr="00860267">
        <w:rPr>
          <w:rFonts w:ascii="Arial" w:hAnsi="Arial" w:cs="Arial"/>
          <w:sz w:val="22"/>
          <w:szCs w:val="22"/>
        </w:rPr>
        <w:t xml:space="preserve"> </w:t>
      </w:r>
      <w:r w:rsidR="0086596D">
        <w:rPr>
          <w:rFonts w:ascii="Arial" w:hAnsi="Arial" w:cs="Arial"/>
          <w:sz w:val="22"/>
          <w:szCs w:val="22"/>
        </w:rPr>
        <w:t xml:space="preserve">up to </w:t>
      </w:r>
      <w:r w:rsidRPr="00860267">
        <w:rPr>
          <w:rFonts w:ascii="Arial" w:hAnsi="Arial" w:cs="Arial"/>
          <w:sz w:val="22"/>
          <w:szCs w:val="22"/>
        </w:rPr>
        <w:t xml:space="preserve">six </w:t>
      </w:r>
      <w:r w:rsidR="006B4A25" w:rsidRPr="00860267">
        <w:rPr>
          <w:rFonts w:ascii="Arial" w:hAnsi="Arial" w:cs="Arial"/>
          <w:sz w:val="22"/>
          <w:szCs w:val="22"/>
        </w:rPr>
        <w:t>achievements</w:t>
      </w:r>
      <w:r w:rsidR="006B4A25">
        <w:rPr>
          <w:rFonts w:ascii="Arial" w:hAnsi="Arial" w:cs="Arial"/>
          <w:sz w:val="22"/>
          <w:szCs w:val="22"/>
        </w:rPr>
        <w:t>/</w:t>
      </w:r>
      <w:r w:rsidRPr="00860267">
        <w:rPr>
          <w:rFonts w:ascii="Arial" w:hAnsi="Arial" w:cs="Arial"/>
          <w:sz w:val="22"/>
          <w:szCs w:val="22"/>
        </w:rPr>
        <w:t>contributions (which probably originated as objectives in the appraisal) together with comments against each one</w:t>
      </w:r>
      <w:r w:rsidR="0086596D">
        <w:rPr>
          <w:rFonts w:ascii="Arial" w:hAnsi="Arial" w:cs="Arial"/>
          <w:sz w:val="22"/>
          <w:szCs w:val="22"/>
        </w:rPr>
        <w:t>, which can then be built on with additional commentary as appropriate</w:t>
      </w:r>
      <w:r w:rsidRPr="00860267">
        <w:rPr>
          <w:rFonts w:ascii="Arial" w:hAnsi="Arial" w:cs="Arial"/>
          <w:sz w:val="22"/>
          <w:szCs w:val="22"/>
        </w:rPr>
        <w:t xml:space="preserve">.  </w:t>
      </w:r>
    </w:p>
    <w:p w14:paraId="5D63961B" w14:textId="77777777" w:rsidR="00D31ECC" w:rsidRPr="00860267" w:rsidRDefault="00D31ECC" w:rsidP="00B93D22">
      <w:pPr>
        <w:spacing w:after="0" w:line="240" w:lineRule="auto"/>
        <w:ind w:left="294"/>
        <w:jc w:val="both"/>
        <w:rPr>
          <w:rFonts w:ascii="Arial" w:hAnsi="Arial" w:cs="Arial"/>
          <w:sz w:val="22"/>
          <w:szCs w:val="22"/>
        </w:rPr>
      </w:pPr>
    </w:p>
    <w:p w14:paraId="5082800B" w14:textId="1861678D" w:rsidR="00D31ECC" w:rsidRPr="00860267" w:rsidRDefault="0086596D" w:rsidP="00B93D22">
      <w:pPr>
        <w:numPr>
          <w:ilvl w:val="0"/>
          <w:numId w:val="13"/>
        </w:numPr>
        <w:spacing w:after="0" w:line="240" w:lineRule="auto"/>
        <w:ind w:left="294" w:hanging="2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31ECC" w:rsidRPr="00860267">
        <w:rPr>
          <w:rFonts w:ascii="Arial" w:hAnsi="Arial" w:cs="Arial"/>
          <w:sz w:val="22"/>
          <w:szCs w:val="22"/>
        </w:rPr>
        <w:t xml:space="preserve">t is not necessary to </w:t>
      </w:r>
      <w:r w:rsidR="006B4A25">
        <w:rPr>
          <w:rFonts w:ascii="Arial" w:hAnsi="Arial" w:cs="Arial"/>
          <w:sz w:val="22"/>
          <w:szCs w:val="22"/>
        </w:rPr>
        <w:t>record</w:t>
      </w:r>
      <w:r w:rsidR="00D31ECC" w:rsidRPr="00860267">
        <w:rPr>
          <w:rFonts w:ascii="Arial" w:hAnsi="Arial" w:cs="Arial"/>
          <w:sz w:val="22"/>
          <w:szCs w:val="22"/>
        </w:rPr>
        <w:t xml:space="preserve"> six </w:t>
      </w:r>
      <w:r w:rsidR="006B4A25" w:rsidRPr="00860267">
        <w:rPr>
          <w:rFonts w:ascii="Arial" w:hAnsi="Arial" w:cs="Arial"/>
          <w:sz w:val="22"/>
          <w:szCs w:val="22"/>
        </w:rPr>
        <w:t>achievements</w:t>
      </w:r>
      <w:r w:rsidR="006B4A25">
        <w:rPr>
          <w:rFonts w:ascii="Arial" w:hAnsi="Arial" w:cs="Arial"/>
          <w:sz w:val="22"/>
          <w:szCs w:val="22"/>
        </w:rPr>
        <w:t>/</w:t>
      </w:r>
      <w:r w:rsidR="006B4A25" w:rsidRPr="00860267">
        <w:rPr>
          <w:rFonts w:ascii="Arial" w:hAnsi="Arial" w:cs="Arial"/>
          <w:sz w:val="22"/>
          <w:szCs w:val="22"/>
        </w:rPr>
        <w:t xml:space="preserve">contributions </w:t>
      </w:r>
      <w:r w:rsidR="00D31ECC" w:rsidRPr="00860267">
        <w:rPr>
          <w:rFonts w:ascii="Arial" w:hAnsi="Arial" w:cs="Arial"/>
          <w:sz w:val="22"/>
          <w:szCs w:val="22"/>
        </w:rPr>
        <w:t xml:space="preserve">if, in </w:t>
      </w:r>
      <w:r w:rsidR="006B4A25">
        <w:rPr>
          <w:rFonts w:ascii="Arial" w:hAnsi="Arial" w:cs="Arial"/>
          <w:sz w:val="22"/>
          <w:szCs w:val="22"/>
        </w:rPr>
        <w:t>practice</w:t>
      </w:r>
      <w:r w:rsidR="00D31ECC" w:rsidRPr="00860267">
        <w:rPr>
          <w:rFonts w:ascii="Arial" w:hAnsi="Arial" w:cs="Arial"/>
          <w:sz w:val="22"/>
          <w:szCs w:val="22"/>
        </w:rPr>
        <w:t xml:space="preserve">, a smaller number </w:t>
      </w:r>
      <w:r w:rsidR="006B4A25" w:rsidRPr="00860267">
        <w:rPr>
          <w:rFonts w:ascii="Arial" w:hAnsi="Arial" w:cs="Arial"/>
          <w:sz w:val="22"/>
          <w:szCs w:val="22"/>
        </w:rPr>
        <w:t>o</w:t>
      </w:r>
      <w:r w:rsidR="006B4A25">
        <w:rPr>
          <w:rFonts w:ascii="Arial" w:hAnsi="Arial" w:cs="Arial"/>
          <w:sz w:val="22"/>
          <w:szCs w:val="22"/>
        </w:rPr>
        <w:t>f</w:t>
      </w:r>
      <w:r w:rsidR="006B4A25" w:rsidRPr="00860267">
        <w:rPr>
          <w:rFonts w:ascii="Arial" w:hAnsi="Arial" w:cs="Arial"/>
          <w:sz w:val="22"/>
          <w:szCs w:val="22"/>
        </w:rPr>
        <w:t xml:space="preserve"> objectives </w:t>
      </w:r>
      <w:r w:rsidR="00D31ECC" w:rsidRPr="00860267">
        <w:rPr>
          <w:rFonts w:ascii="Arial" w:hAnsi="Arial" w:cs="Arial"/>
          <w:sz w:val="22"/>
          <w:szCs w:val="22"/>
        </w:rPr>
        <w:t xml:space="preserve">were agreed.  Conversely, where more than six </w:t>
      </w:r>
      <w:r w:rsidR="008A7298" w:rsidRPr="00860267">
        <w:rPr>
          <w:rFonts w:ascii="Arial" w:hAnsi="Arial" w:cs="Arial"/>
          <w:sz w:val="22"/>
          <w:szCs w:val="22"/>
        </w:rPr>
        <w:t xml:space="preserve">objectives </w:t>
      </w:r>
      <w:r w:rsidR="00D31ECC" w:rsidRPr="00860267">
        <w:rPr>
          <w:rFonts w:ascii="Arial" w:hAnsi="Arial" w:cs="Arial"/>
          <w:sz w:val="22"/>
          <w:szCs w:val="22"/>
        </w:rPr>
        <w:t xml:space="preserve">were agreed, please </w:t>
      </w:r>
      <w:r>
        <w:rPr>
          <w:rFonts w:ascii="Arial" w:hAnsi="Arial" w:cs="Arial"/>
          <w:sz w:val="22"/>
          <w:szCs w:val="22"/>
        </w:rPr>
        <w:t xml:space="preserve">combine and/or </w:t>
      </w:r>
      <w:r w:rsidR="00D31ECC" w:rsidRPr="00860267">
        <w:rPr>
          <w:rFonts w:ascii="Arial" w:hAnsi="Arial" w:cs="Arial"/>
          <w:sz w:val="22"/>
          <w:szCs w:val="22"/>
        </w:rPr>
        <w:t xml:space="preserve">prioritise to a maximum of six. </w:t>
      </w:r>
    </w:p>
    <w:p w14:paraId="397717F6" w14:textId="77777777" w:rsidR="00D31ECC" w:rsidRPr="00860267" w:rsidRDefault="00D31ECC" w:rsidP="00B93D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8DF1CC6" w14:textId="42EF043F" w:rsidR="00D31ECC" w:rsidRDefault="00D31ECC" w:rsidP="00B93D22">
      <w:pPr>
        <w:pStyle w:val="ListParagraph"/>
        <w:numPr>
          <w:ilvl w:val="0"/>
          <w:numId w:val="13"/>
        </w:numPr>
        <w:spacing w:after="0" w:line="240" w:lineRule="auto"/>
        <w:ind w:left="294" w:hanging="294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>There is a side-column to indicate to which of the Areas</w:t>
      </w:r>
      <w:r w:rsidR="00200092">
        <w:rPr>
          <w:rFonts w:ascii="Arial" w:hAnsi="Arial" w:cs="Arial"/>
          <w:sz w:val="22"/>
          <w:szCs w:val="22"/>
        </w:rPr>
        <w:t xml:space="preserve"> of Contribution (see </w:t>
      </w:r>
      <w:r w:rsidR="0086596D">
        <w:rPr>
          <w:rFonts w:ascii="Arial" w:hAnsi="Arial" w:cs="Arial"/>
          <w:sz w:val="22"/>
          <w:szCs w:val="22"/>
        </w:rPr>
        <w:t xml:space="preserve">the </w:t>
      </w:r>
      <w:r w:rsidR="0086596D" w:rsidRPr="001041A1">
        <w:rPr>
          <w:rFonts w:ascii="Arial" w:hAnsi="Arial" w:cs="Arial"/>
          <w:sz w:val="22"/>
          <w:szCs w:val="22"/>
        </w:rPr>
        <w:t>Academic Careers Framework</w:t>
      </w:r>
      <w:r w:rsidRPr="00860267">
        <w:rPr>
          <w:rFonts w:ascii="Arial" w:hAnsi="Arial" w:cs="Arial"/>
          <w:sz w:val="22"/>
          <w:szCs w:val="22"/>
        </w:rPr>
        <w:t xml:space="preserve">) </w:t>
      </w:r>
      <w:r w:rsidR="008A7298">
        <w:rPr>
          <w:rFonts w:ascii="Arial" w:hAnsi="Arial" w:cs="Arial"/>
          <w:sz w:val="22"/>
          <w:szCs w:val="22"/>
        </w:rPr>
        <w:t>applies</w:t>
      </w:r>
      <w:r w:rsidRPr="00860267">
        <w:rPr>
          <w:rFonts w:ascii="Arial" w:hAnsi="Arial" w:cs="Arial"/>
          <w:sz w:val="22"/>
          <w:szCs w:val="22"/>
        </w:rPr>
        <w:t xml:space="preserve">. It may be that a </w:t>
      </w:r>
      <w:r w:rsidR="0086596D">
        <w:rPr>
          <w:rFonts w:ascii="Arial" w:hAnsi="Arial" w:cs="Arial"/>
          <w:sz w:val="22"/>
          <w:szCs w:val="22"/>
        </w:rPr>
        <w:t>specific</w:t>
      </w:r>
      <w:r w:rsidRPr="00860267">
        <w:rPr>
          <w:rFonts w:ascii="Arial" w:hAnsi="Arial" w:cs="Arial"/>
          <w:sz w:val="22"/>
          <w:szCs w:val="22"/>
        </w:rPr>
        <w:t xml:space="preserve"> </w:t>
      </w:r>
      <w:r w:rsidR="0086596D">
        <w:rPr>
          <w:rFonts w:ascii="Arial" w:hAnsi="Arial" w:cs="Arial"/>
          <w:sz w:val="22"/>
          <w:szCs w:val="22"/>
        </w:rPr>
        <w:t>achievement</w:t>
      </w:r>
      <w:r w:rsidRPr="00860267">
        <w:rPr>
          <w:rFonts w:ascii="Arial" w:hAnsi="Arial" w:cs="Arial"/>
          <w:sz w:val="22"/>
          <w:szCs w:val="22"/>
        </w:rPr>
        <w:t xml:space="preserve"> contributes to more than one area, and therefore it is appropriate to tick multiple boxes.</w:t>
      </w:r>
    </w:p>
    <w:p w14:paraId="125F9AB2" w14:textId="77777777" w:rsidR="00860267" w:rsidRPr="00860267" w:rsidRDefault="00860267" w:rsidP="00B93D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8BE4C11" w14:textId="42EAEFCC" w:rsidR="00D31ECC" w:rsidRDefault="00D31ECC" w:rsidP="00B93D22">
      <w:pPr>
        <w:pStyle w:val="ListParagraph"/>
        <w:numPr>
          <w:ilvl w:val="0"/>
          <w:numId w:val="13"/>
        </w:numPr>
        <w:spacing w:after="0" w:line="240" w:lineRule="auto"/>
        <w:ind w:left="294" w:hanging="294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 xml:space="preserve">Below each </w:t>
      </w:r>
      <w:r w:rsidR="008A7298" w:rsidRPr="00860267">
        <w:rPr>
          <w:rFonts w:ascii="Arial" w:hAnsi="Arial" w:cs="Arial"/>
          <w:sz w:val="22"/>
          <w:szCs w:val="22"/>
        </w:rPr>
        <w:t>contribution</w:t>
      </w:r>
      <w:r w:rsidRPr="00860267">
        <w:rPr>
          <w:rFonts w:ascii="Arial" w:hAnsi="Arial" w:cs="Arial"/>
          <w:sz w:val="22"/>
          <w:szCs w:val="22"/>
        </w:rPr>
        <w:t xml:space="preserve">, please </w:t>
      </w:r>
      <w:r w:rsidR="008A7298">
        <w:rPr>
          <w:rFonts w:ascii="Arial" w:hAnsi="Arial" w:cs="Arial"/>
          <w:sz w:val="22"/>
          <w:szCs w:val="22"/>
        </w:rPr>
        <w:t>provide</w:t>
      </w:r>
      <w:r w:rsidRPr="00860267">
        <w:rPr>
          <w:rFonts w:ascii="Arial" w:hAnsi="Arial" w:cs="Arial"/>
          <w:sz w:val="22"/>
          <w:szCs w:val="22"/>
        </w:rPr>
        <w:t xml:space="preserve"> a comment</w:t>
      </w:r>
      <w:r w:rsidR="008A7298">
        <w:rPr>
          <w:rFonts w:ascii="Arial" w:hAnsi="Arial" w:cs="Arial"/>
          <w:sz w:val="22"/>
          <w:szCs w:val="22"/>
        </w:rPr>
        <w:t>ary</w:t>
      </w:r>
      <w:r w:rsidRPr="00860267">
        <w:rPr>
          <w:rFonts w:ascii="Arial" w:hAnsi="Arial" w:cs="Arial"/>
          <w:sz w:val="22"/>
          <w:szCs w:val="22"/>
        </w:rPr>
        <w:t xml:space="preserve"> </w:t>
      </w:r>
      <w:r w:rsidR="008A7298">
        <w:rPr>
          <w:rFonts w:ascii="Arial" w:hAnsi="Arial" w:cs="Arial"/>
          <w:sz w:val="22"/>
          <w:szCs w:val="22"/>
        </w:rPr>
        <w:t>on</w:t>
      </w:r>
      <w:r w:rsidRPr="00860267">
        <w:rPr>
          <w:rFonts w:ascii="Arial" w:hAnsi="Arial" w:cs="Arial"/>
          <w:sz w:val="22"/>
          <w:szCs w:val="22"/>
        </w:rPr>
        <w:t xml:space="preserve"> </w:t>
      </w:r>
      <w:r w:rsidR="00305314">
        <w:rPr>
          <w:rFonts w:ascii="Arial" w:hAnsi="Arial" w:cs="Arial"/>
          <w:sz w:val="22"/>
          <w:szCs w:val="22"/>
        </w:rPr>
        <w:t xml:space="preserve">the </w:t>
      </w:r>
      <w:r w:rsidRPr="00860267">
        <w:rPr>
          <w:rFonts w:ascii="Arial" w:hAnsi="Arial" w:cs="Arial"/>
          <w:sz w:val="22"/>
          <w:szCs w:val="22"/>
        </w:rPr>
        <w:t xml:space="preserve">achievement or </w:t>
      </w:r>
      <w:r w:rsidR="00CC1D68">
        <w:rPr>
          <w:rFonts w:ascii="Arial" w:hAnsi="Arial" w:cs="Arial"/>
          <w:sz w:val="22"/>
          <w:szCs w:val="22"/>
        </w:rPr>
        <w:t>its</w:t>
      </w:r>
      <w:r w:rsidR="00305314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progress</w:t>
      </w:r>
      <w:r w:rsidR="00B93D22">
        <w:rPr>
          <w:rFonts w:ascii="Arial" w:hAnsi="Arial" w:cs="Arial"/>
          <w:sz w:val="22"/>
          <w:szCs w:val="22"/>
        </w:rPr>
        <w:t>. A</w:t>
      </w:r>
      <w:r w:rsidRPr="00860267">
        <w:rPr>
          <w:rFonts w:ascii="Arial" w:hAnsi="Arial" w:cs="Arial"/>
          <w:sz w:val="22"/>
          <w:szCs w:val="22"/>
        </w:rPr>
        <w:t>gain</w:t>
      </w:r>
      <w:r w:rsidR="00B93D22">
        <w:rPr>
          <w:rFonts w:ascii="Arial" w:hAnsi="Arial" w:cs="Arial"/>
          <w:sz w:val="22"/>
          <w:szCs w:val="22"/>
        </w:rPr>
        <w:t>,</w:t>
      </w:r>
      <w:r w:rsidRPr="00860267">
        <w:rPr>
          <w:rFonts w:ascii="Arial" w:hAnsi="Arial" w:cs="Arial"/>
          <w:sz w:val="22"/>
          <w:szCs w:val="22"/>
        </w:rPr>
        <w:t xml:space="preserve"> this may be </w:t>
      </w:r>
      <w:r w:rsidR="00305314">
        <w:rPr>
          <w:rFonts w:ascii="Arial" w:hAnsi="Arial" w:cs="Arial"/>
          <w:sz w:val="22"/>
          <w:szCs w:val="22"/>
        </w:rPr>
        <w:t>based on/</w:t>
      </w:r>
      <w:r w:rsidRPr="00860267">
        <w:rPr>
          <w:rFonts w:ascii="Arial" w:hAnsi="Arial" w:cs="Arial"/>
          <w:sz w:val="22"/>
          <w:szCs w:val="22"/>
        </w:rPr>
        <w:t xml:space="preserve">drawn from the comments in </w:t>
      </w:r>
      <w:r w:rsidR="008A7298">
        <w:rPr>
          <w:rFonts w:ascii="Arial" w:hAnsi="Arial" w:cs="Arial"/>
          <w:sz w:val="22"/>
          <w:szCs w:val="22"/>
        </w:rPr>
        <w:t>your</w:t>
      </w:r>
      <w:r w:rsidRPr="00860267">
        <w:rPr>
          <w:rFonts w:ascii="Arial" w:hAnsi="Arial" w:cs="Arial"/>
          <w:sz w:val="22"/>
          <w:szCs w:val="22"/>
        </w:rPr>
        <w:t xml:space="preserve"> appraisal documentation.  </w:t>
      </w:r>
    </w:p>
    <w:p w14:paraId="37792B3A" w14:textId="77777777" w:rsidR="00860267" w:rsidRPr="00860267" w:rsidRDefault="00860267" w:rsidP="00B93D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E7C1E12" w14:textId="18A60023" w:rsidR="00D31ECC" w:rsidRDefault="00D31ECC" w:rsidP="00B93D22">
      <w:pPr>
        <w:pStyle w:val="ListParagraph"/>
        <w:numPr>
          <w:ilvl w:val="0"/>
          <w:numId w:val="13"/>
        </w:numPr>
        <w:spacing w:after="0" w:line="240" w:lineRule="auto"/>
        <w:ind w:left="294" w:hanging="294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 xml:space="preserve">The subsequent text box asks about plans for </w:t>
      </w:r>
      <w:r w:rsidR="008A7298">
        <w:rPr>
          <w:rFonts w:ascii="Arial" w:hAnsi="Arial" w:cs="Arial"/>
          <w:sz w:val="22"/>
          <w:szCs w:val="22"/>
        </w:rPr>
        <w:t xml:space="preserve">your </w:t>
      </w:r>
      <w:r w:rsidRPr="00860267">
        <w:rPr>
          <w:rFonts w:ascii="Arial" w:hAnsi="Arial" w:cs="Arial"/>
          <w:sz w:val="22"/>
          <w:szCs w:val="22"/>
        </w:rPr>
        <w:t>ongoing personal development and for comments on progress against these plans.</w:t>
      </w:r>
      <w:r w:rsidR="00305314">
        <w:rPr>
          <w:rFonts w:ascii="Arial" w:hAnsi="Arial" w:cs="Arial"/>
          <w:sz w:val="22"/>
          <w:szCs w:val="22"/>
        </w:rPr>
        <w:t xml:space="preserve"> This, again, may be drawn from </w:t>
      </w:r>
      <w:r w:rsidR="008A7298">
        <w:rPr>
          <w:rFonts w:ascii="Arial" w:hAnsi="Arial" w:cs="Arial"/>
          <w:sz w:val="22"/>
          <w:szCs w:val="22"/>
        </w:rPr>
        <w:t>your</w:t>
      </w:r>
      <w:r w:rsidR="008A7298" w:rsidRPr="00860267">
        <w:rPr>
          <w:rFonts w:ascii="Arial" w:hAnsi="Arial" w:cs="Arial"/>
          <w:sz w:val="22"/>
          <w:szCs w:val="22"/>
        </w:rPr>
        <w:t xml:space="preserve"> </w:t>
      </w:r>
      <w:r w:rsidR="00305314">
        <w:rPr>
          <w:rFonts w:ascii="Arial" w:hAnsi="Arial" w:cs="Arial"/>
          <w:sz w:val="22"/>
          <w:szCs w:val="22"/>
        </w:rPr>
        <w:t>appraisal.</w:t>
      </w:r>
    </w:p>
    <w:p w14:paraId="3A9A75C0" w14:textId="77777777" w:rsidR="00860267" w:rsidRPr="00860267" w:rsidRDefault="00860267" w:rsidP="00B93D22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6CBFAD8" w14:textId="35DDEDDE" w:rsidR="005522C9" w:rsidRDefault="00D31ECC" w:rsidP="000E13C3">
      <w:pPr>
        <w:pStyle w:val="ListParagraph"/>
        <w:numPr>
          <w:ilvl w:val="0"/>
          <w:numId w:val="13"/>
        </w:numPr>
        <w:spacing w:after="0" w:line="240" w:lineRule="auto"/>
        <w:ind w:left="294" w:hanging="294"/>
        <w:jc w:val="both"/>
        <w:rPr>
          <w:rFonts w:ascii="Arial" w:hAnsi="Arial" w:cs="Arial"/>
          <w:sz w:val="22"/>
          <w:szCs w:val="22"/>
        </w:rPr>
      </w:pPr>
      <w:r w:rsidRPr="23A5FF4D">
        <w:rPr>
          <w:rFonts w:ascii="Arial" w:hAnsi="Arial" w:cs="Arial"/>
          <w:sz w:val="22"/>
          <w:szCs w:val="22"/>
        </w:rPr>
        <w:t xml:space="preserve">There is an opportunity to note </w:t>
      </w:r>
      <w:r w:rsidR="007A11B3" w:rsidRPr="23A5FF4D">
        <w:rPr>
          <w:rFonts w:ascii="Arial" w:hAnsi="Arial" w:cs="Arial"/>
          <w:sz w:val="22"/>
          <w:szCs w:val="22"/>
        </w:rPr>
        <w:t xml:space="preserve">the impact </w:t>
      </w:r>
      <w:r w:rsidR="005F51CB" w:rsidRPr="23A5FF4D">
        <w:rPr>
          <w:rFonts w:ascii="Arial" w:hAnsi="Arial" w:cs="Arial"/>
          <w:sz w:val="22"/>
          <w:szCs w:val="22"/>
        </w:rPr>
        <w:t xml:space="preserve">of </w:t>
      </w:r>
      <w:r w:rsidR="00305314" w:rsidRPr="23A5FF4D">
        <w:rPr>
          <w:rFonts w:ascii="Arial" w:hAnsi="Arial" w:cs="Arial"/>
          <w:sz w:val="22"/>
          <w:szCs w:val="22"/>
        </w:rPr>
        <w:t xml:space="preserve">personal </w:t>
      </w:r>
      <w:r w:rsidR="002F6B08" w:rsidRPr="23A5FF4D">
        <w:rPr>
          <w:rFonts w:ascii="Arial" w:hAnsi="Arial" w:cs="Arial"/>
          <w:sz w:val="22"/>
          <w:szCs w:val="22"/>
        </w:rPr>
        <w:t>circumstances</w:t>
      </w:r>
      <w:r w:rsidR="005F51CB" w:rsidRPr="23A5FF4D">
        <w:rPr>
          <w:rFonts w:ascii="Arial" w:hAnsi="Arial" w:cs="Arial"/>
          <w:sz w:val="22"/>
          <w:szCs w:val="22"/>
        </w:rPr>
        <w:t>,</w:t>
      </w:r>
      <w:r w:rsidR="002F6B08" w:rsidRPr="23A5FF4D">
        <w:rPr>
          <w:rFonts w:ascii="Arial" w:hAnsi="Arial" w:cs="Arial"/>
          <w:sz w:val="22"/>
          <w:szCs w:val="22"/>
        </w:rPr>
        <w:t xml:space="preserve"> </w:t>
      </w:r>
      <w:r w:rsidR="009E076B" w:rsidRPr="23A5FF4D">
        <w:rPr>
          <w:rFonts w:ascii="Arial" w:hAnsi="Arial" w:cs="Arial"/>
          <w:sz w:val="22"/>
          <w:szCs w:val="22"/>
        </w:rPr>
        <w:t xml:space="preserve">to </w:t>
      </w:r>
      <w:r w:rsidRPr="23A5FF4D">
        <w:rPr>
          <w:rFonts w:ascii="Arial" w:hAnsi="Arial" w:cs="Arial"/>
          <w:sz w:val="22"/>
          <w:szCs w:val="22"/>
        </w:rPr>
        <w:t xml:space="preserve">put </w:t>
      </w:r>
      <w:r w:rsidR="00141843" w:rsidRPr="23A5FF4D">
        <w:rPr>
          <w:rFonts w:ascii="Arial" w:hAnsi="Arial" w:cs="Arial"/>
          <w:sz w:val="22"/>
          <w:szCs w:val="22"/>
        </w:rPr>
        <w:t>your</w:t>
      </w:r>
      <w:r w:rsidRPr="23A5FF4D">
        <w:rPr>
          <w:rFonts w:ascii="Arial" w:hAnsi="Arial" w:cs="Arial"/>
          <w:sz w:val="22"/>
          <w:szCs w:val="22"/>
        </w:rPr>
        <w:t xml:space="preserve"> contribution into context. </w:t>
      </w:r>
      <w:r w:rsidR="00305314" w:rsidRPr="23A5FF4D">
        <w:rPr>
          <w:rFonts w:ascii="Arial" w:hAnsi="Arial" w:cs="Arial"/>
          <w:sz w:val="22"/>
          <w:szCs w:val="22"/>
        </w:rPr>
        <w:t>Examples are</w:t>
      </w:r>
      <w:r w:rsidRPr="23A5FF4D">
        <w:rPr>
          <w:rFonts w:ascii="Arial" w:hAnsi="Arial" w:cs="Arial"/>
          <w:sz w:val="22"/>
          <w:szCs w:val="22"/>
        </w:rPr>
        <w:t xml:space="preserve"> </w:t>
      </w:r>
      <w:r w:rsidR="005766D9" w:rsidRPr="23A5FF4D">
        <w:rPr>
          <w:rFonts w:ascii="Arial" w:hAnsi="Arial" w:cs="Arial"/>
          <w:sz w:val="22"/>
          <w:szCs w:val="22"/>
        </w:rPr>
        <w:t xml:space="preserve">the impact of having </w:t>
      </w:r>
      <w:r w:rsidRPr="23A5FF4D">
        <w:rPr>
          <w:rFonts w:ascii="Arial" w:hAnsi="Arial" w:cs="Arial"/>
          <w:sz w:val="22"/>
          <w:szCs w:val="22"/>
        </w:rPr>
        <w:t xml:space="preserve">reduced </w:t>
      </w:r>
      <w:r w:rsidR="003A3FEF" w:rsidRPr="23A5FF4D">
        <w:rPr>
          <w:rFonts w:ascii="Arial" w:hAnsi="Arial" w:cs="Arial"/>
          <w:sz w:val="22"/>
          <w:szCs w:val="22"/>
        </w:rPr>
        <w:t xml:space="preserve">your working </w:t>
      </w:r>
      <w:r w:rsidRPr="23A5FF4D">
        <w:rPr>
          <w:rFonts w:ascii="Arial" w:hAnsi="Arial" w:cs="Arial"/>
          <w:sz w:val="22"/>
          <w:szCs w:val="22"/>
        </w:rPr>
        <w:t>hours</w:t>
      </w:r>
      <w:r w:rsidR="005766D9" w:rsidRPr="23A5FF4D">
        <w:rPr>
          <w:rFonts w:ascii="Arial" w:hAnsi="Arial" w:cs="Arial"/>
          <w:sz w:val="22"/>
          <w:szCs w:val="22"/>
        </w:rPr>
        <w:t xml:space="preserve"> during the year</w:t>
      </w:r>
      <w:r w:rsidRPr="23A5FF4D">
        <w:rPr>
          <w:rFonts w:ascii="Arial" w:hAnsi="Arial" w:cs="Arial"/>
          <w:sz w:val="22"/>
          <w:szCs w:val="22"/>
        </w:rPr>
        <w:t xml:space="preserve">, or </w:t>
      </w:r>
      <w:r w:rsidR="003A3FEF" w:rsidRPr="23A5FF4D">
        <w:rPr>
          <w:rFonts w:ascii="Arial" w:hAnsi="Arial" w:cs="Arial"/>
          <w:sz w:val="22"/>
          <w:szCs w:val="22"/>
        </w:rPr>
        <w:t xml:space="preserve">having </w:t>
      </w:r>
      <w:r w:rsidRPr="23A5FF4D">
        <w:rPr>
          <w:rFonts w:ascii="Arial" w:hAnsi="Arial" w:cs="Arial"/>
          <w:sz w:val="22"/>
          <w:szCs w:val="22"/>
        </w:rPr>
        <w:t xml:space="preserve">a disability, </w:t>
      </w:r>
      <w:r w:rsidR="003A3FEF" w:rsidRPr="23A5FF4D">
        <w:rPr>
          <w:rFonts w:ascii="Arial" w:hAnsi="Arial" w:cs="Arial"/>
          <w:sz w:val="22"/>
          <w:szCs w:val="22"/>
        </w:rPr>
        <w:t xml:space="preserve">or experiencing </w:t>
      </w:r>
      <w:r w:rsidRPr="23A5FF4D">
        <w:rPr>
          <w:rFonts w:ascii="Arial" w:hAnsi="Arial" w:cs="Arial"/>
          <w:sz w:val="22"/>
          <w:szCs w:val="22"/>
        </w:rPr>
        <w:t xml:space="preserve">a long-term absence </w:t>
      </w:r>
      <w:r w:rsidR="00062D6B" w:rsidRPr="23A5FF4D">
        <w:rPr>
          <w:rFonts w:ascii="Arial" w:hAnsi="Arial" w:cs="Arial"/>
          <w:sz w:val="22"/>
          <w:szCs w:val="22"/>
        </w:rPr>
        <w:t xml:space="preserve">(such as </w:t>
      </w:r>
      <w:r w:rsidRPr="23A5FF4D">
        <w:rPr>
          <w:rFonts w:ascii="Arial" w:hAnsi="Arial" w:cs="Arial"/>
          <w:sz w:val="22"/>
          <w:szCs w:val="22"/>
        </w:rPr>
        <w:t>maternity, paternity</w:t>
      </w:r>
      <w:r w:rsidR="00141843" w:rsidRPr="23A5FF4D">
        <w:rPr>
          <w:rFonts w:ascii="Arial" w:hAnsi="Arial" w:cs="Arial"/>
          <w:sz w:val="22"/>
          <w:szCs w:val="22"/>
        </w:rPr>
        <w:t xml:space="preserve"> </w:t>
      </w:r>
      <w:r w:rsidR="002F6B08" w:rsidRPr="23A5FF4D">
        <w:rPr>
          <w:rFonts w:ascii="Arial" w:hAnsi="Arial" w:cs="Arial"/>
          <w:sz w:val="22"/>
          <w:szCs w:val="22"/>
        </w:rPr>
        <w:t>or shared parental</w:t>
      </w:r>
      <w:r w:rsidRPr="23A5FF4D">
        <w:rPr>
          <w:rFonts w:ascii="Arial" w:hAnsi="Arial" w:cs="Arial"/>
          <w:sz w:val="22"/>
          <w:szCs w:val="22"/>
        </w:rPr>
        <w:t xml:space="preserve"> leave</w:t>
      </w:r>
      <w:r w:rsidR="00062D6B" w:rsidRPr="23A5FF4D">
        <w:rPr>
          <w:rFonts w:ascii="Arial" w:hAnsi="Arial" w:cs="Arial"/>
          <w:sz w:val="22"/>
          <w:szCs w:val="22"/>
        </w:rPr>
        <w:t>)</w:t>
      </w:r>
      <w:r w:rsidR="003A3FEF" w:rsidRPr="23A5FF4D">
        <w:rPr>
          <w:rFonts w:ascii="Arial" w:hAnsi="Arial" w:cs="Arial"/>
          <w:sz w:val="22"/>
          <w:szCs w:val="22"/>
        </w:rPr>
        <w:t>,</w:t>
      </w:r>
      <w:r w:rsidRPr="23A5FF4D">
        <w:rPr>
          <w:rFonts w:ascii="Arial" w:hAnsi="Arial" w:cs="Arial"/>
          <w:sz w:val="22"/>
          <w:szCs w:val="22"/>
        </w:rPr>
        <w:t xml:space="preserve"> or </w:t>
      </w:r>
      <w:r w:rsidR="003A3FEF" w:rsidRPr="23A5FF4D">
        <w:rPr>
          <w:rFonts w:ascii="Arial" w:hAnsi="Arial" w:cs="Arial"/>
          <w:sz w:val="22"/>
          <w:szCs w:val="22"/>
        </w:rPr>
        <w:t xml:space="preserve">having </w:t>
      </w:r>
      <w:r w:rsidRPr="23A5FF4D">
        <w:rPr>
          <w:rFonts w:ascii="Arial" w:hAnsi="Arial" w:cs="Arial"/>
          <w:sz w:val="22"/>
          <w:szCs w:val="22"/>
        </w:rPr>
        <w:t xml:space="preserve">caring responsibilities that </w:t>
      </w:r>
      <w:r w:rsidR="003A3FEF" w:rsidRPr="23A5FF4D">
        <w:rPr>
          <w:rFonts w:ascii="Arial" w:hAnsi="Arial" w:cs="Arial"/>
          <w:sz w:val="22"/>
          <w:szCs w:val="22"/>
        </w:rPr>
        <w:t xml:space="preserve">may </w:t>
      </w:r>
      <w:r w:rsidRPr="23A5FF4D">
        <w:rPr>
          <w:rFonts w:ascii="Arial" w:hAnsi="Arial" w:cs="Arial"/>
          <w:sz w:val="22"/>
          <w:szCs w:val="22"/>
        </w:rPr>
        <w:t xml:space="preserve">have had a work impact. The </w:t>
      </w:r>
      <w:r w:rsidR="002F6B08" w:rsidRPr="23A5FF4D">
        <w:rPr>
          <w:rFonts w:ascii="Arial" w:hAnsi="Arial" w:cs="Arial"/>
          <w:sz w:val="22"/>
          <w:szCs w:val="22"/>
        </w:rPr>
        <w:t>circumstances</w:t>
      </w:r>
      <w:r w:rsidRPr="23A5FF4D">
        <w:rPr>
          <w:rFonts w:ascii="Arial" w:hAnsi="Arial" w:cs="Arial"/>
          <w:sz w:val="22"/>
          <w:szCs w:val="22"/>
        </w:rPr>
        <w:t xml:space="preserve"> may be permanent or temporary.</w:t>
      </w:r>
      <w:r w:rsidR="00305314" w:rsidRPr="23A5FF4D">
        <w:rPr>
          <w:rFonts w:ascii="Arial" w:hAnsi="Arial" w:cs="Arial"/>
          <w:sz w:val="22"/>
          <w:szCs w:val="22"/>
        </w:rPr>
        <w:t xml:space="preserve"> There is no need to provide specific personal details, only a summary of the type of circumstance and the impact on your work.</w:t>
      </w:r>
    </w:p>
    <w:p w14:paraId="40CF67D0" w14:textId="77777777" w:rsidR="00DE0B9C" w:rsidRPr="00DE0B9C" w:rsidRDefault="00DE0B9C" w:rsidP="00DE0B9C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95486DD" w14:textId="77777777" w:rsidR="00CC1D68" w:rsidRPr="00897CEF" w:rsidRDefault="00CC1D68" w:rsidP="00897CEF">
      <w:pPr>
        <w:spacing w:after="0"/>
        <w:rPr>
          <w:rFonts w:ascii="Arial" w:hAnsi="Arial" w:cs="Arial"/>
          <w:sz w:val="22"/>
          <w:szCs w:val="22"/>
        </w:rPr>
      </w:pPr>
    </w:p>
    <w:p w14:paraId="07A0D9A2" w14:textId="0A03881F" w:rsidR="00B83D20" w:rsidRPr="00AA3DD7" w:rsidRDefault="00860267" w:rsidP="008E039B">
      <w:pPr>
        <w:pStyle w:val="LightShading-Accent21"/>
        <w:rPr>
          <w:b/>
          <w:bCs w:val="0"/>
          <w:szCs w:val="28"/>
          <w:lang w:val="en-GB"/>
        </w:rPr>
      </w:pPr>
      <w:r w:rsidRPr="00AA3DD7">
        <w:rPr>
          <w:b/>
          <w:bCs w:val="0"/>
          <w:szCs w:val="28"/>
          <w:lang w:val="en-GB"/>
        </w:rPr>
        <w:t>5</w:t>
      </w:r>
      <w:r w:rsidR="00B83D20" w:rsidRPr="00AA3DD7">
        <w:rPr>
          <w:b/>
          <w:bCs w:val="0"/>
          <w:szCs w:val="28"/>
        </w:rPr>
        <w:t xml:space="preserve">. </w:t>
      </w:r>
      <w:r w:rsidR="001757DD" w:rsidRPr="00AA3DD7">
        <w:rPr>
          <w:b/>
          <w:bCs w:val="0"/>
          <w:szCs w:val="28"/>
          <w:lang w:val="en-GB"/>
        </w:rPr>
        <w:t xml:space="preserve">Step 2: </w:t>
      </w:r>
      <w:r w:rsidR="002264BE" w:rsidRPr="00AA3DD7">
        <w:rPr>
          <w:b/>
          <w:bCs w:val="0"/>
          <w:szCs w:val="28"/>
          <w:lang w:val="en-GB"/>
        </w:rPr>
        <w:t xml:space="preserve">Head of School </w:t>
      </w:r>
      <w:r w:rsidR="001757DD" w:rsidRPr="00AA3DD7">
        <w:rPr>
          <w:b/>
          <w:bCs w:val="0"/>
          <w:szCs w:val="28"/>
          <w:lang w:val="en-GB"/>
        </w:rPr>
        <w:t>/</w:t>
      </w:r>
      <w:r w:rsidR="000A1DCB" w:rsidRPr="00AA3DD7">
        <w:rPr>
          <w:b/>
          <w:bCs w:val="0"/>
          <w:szCs w:val="28"/>
          <w:lang w:val="en-GB"/>
        </w:rPr>
        <w:t xml:space="preserve"> </w:t>
      </w:r>
      <w:r w:rsidR="001757DD" w:rsidRPr="00AA3DD7">
        <w:rPr>
          <w:b/>
          <w:bCs w:val="0"/>
          <w:szCs w:val="28"/>
          <w:lang w:val="en-GB"/>
        </w:rPr>
        <w:t xml:space="preserve">Institute </w:t>
      </w:r>
      <w:r w:rsidR="002264BE" w:rsidRPr="00AA3DD7">
        <w:rPr>
          <w:b/>
          <w:bCs w:val="0"/>
          <w:szCs w:val="28"/>
          <w:lang w:val="en-GB"/>
        </w:rPr>
        <w:t xml:space="preserve">Director </w:t>
      </w:r>
      <w:r w:rsidR="001757DD" w:rsidRPr="00AA3DD7">
        <w:rPr>
          <w:b/>
          <w:bCs w:val="0"/>
          <w:szCs w:val="28"/>
          <w:lang w:val="en-GB"/>
        </w:rPr>
        <w:t>C</w:t>
      </w:r>
      <w:r w:rsidR="00B83D20" w:rsidRPr="00AA3DD7">
        <w:rPr>
          <w:b/>
          <w:bCs w:val="0"/>
          <w:szCs w:val="28"/>
          <w:lang w:val="en-GB"/>
        </w:rPr>
        <w:t>ommentary</w:t>
      </w:r>
    </w:p>
    <w:p w14:paraId="40C9C01E" w14:textId="77777777" w:rsidR="006C562B" w:rsidRPr="00860267" w:rsidRDefault="006C562B" w:rsidP="00FC0D35">
      <w:pPr>
        <w:spacing w:after="0" w:line="240" w:lineRule="auto"/>
        <w:jc w:val="both"/>
        <w:rPr>
          <w:rFonts w:ascii="Arial" w:eastAsia="Times New Roman" w:hAnsi="Arial" w:cs="Arial"/>
          <w:color w:val="00539B"/>
          <w:sz w:val="22"/>
          <w:szCs w:val="22"/>
          <w:lang w:val="en-US" w:eastAsia="en-US"/>
        </w:rPr>
      </w:pPr>
    </w:p>
    <w:p w14:paraId="16DC1572" w14:textId="77777777" w:rsidR="00B83D20" w:rsidRDefault="00B83D20" w:rsidP="00FC0D3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The Head of School / </w:t>
      </w:r>
      <w:r w:rsidR="003B0710">
        <w:rPr>
          <w:rFonts w:ascii="Arial" w:eastAsia="Times New Roman" w:hAnsi="Arial" w:cs="Arial"/>
          <w:sz w:val="22"/>
          <w:szCs w:val="22"/>
          <w:lang w:eastAsia="en-US"/>
        </w:rPr>
        <w:t>Institute Director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writes a two-part School/Institute commentary on the professoriate in their School/Institute.</w:t>
      </w:r>
    </w:p>
    <w:p w14:paraId="142F6206" w14:textId="77777777" w:rsidR="00860267" w:rsidRPr="00860267" w:rsidRDefault="00860267" w:rsidP="00FC0D3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78D04F13" w14:textId="2967BC07" w:rsidR="00B83D20" w:rsidRPr="00860267" w:rsidRDefault="00B83D20" w:rsidP="00BC7716">
      <w:pPr>
        <w:spacing w:after="24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2A7654B2">
        <w:rPr>
          <w:rFonts w:ascii="Arial" w:eastAsia="Times New Roman" w:hAnsi="Arial" w:cs="Arial"/>
          <w:sz w:val="22"/>
          <w:szCs w:val="22"/>
          <w:lang w:eastAsia="en-US"/>
        </w:rPr>
        <w:t xml:space="preserve">The first part focuses on </w:t>
      </w:r>
      <w:r w:rsidR="2DF105D2" w:rsidRPr="2A7654B2">
        <w:rPr>
          <w:rFonts w:ascii="Arial" w:eastAsia="Times New Roman" w:hAnsi="Arial" w:cs="Arial"/>
          <w:sz w:val="22"/>
          <w:szCs w:val="22"/>
          <w:lang w:eastAsia="en-US"/>
        </w:rPr>
        <w:t>individuals,</w:t>
      </w:r>
      <w:r w:rsidRPr="2A7654B2">
        <w:rPr>
          <w:rFonts w:ascii="Arial" w:eastAsia="Times New Roman" w:hAnsi="Arial" w:cs="Arial"/>
          <w:sz w:val="22"/>
          <w:szCs w:val="22"/>
          <w:lang w:eastAsia="en-US"/>
        </w:rPr>
        <w:t xml:space="preserve"> and</w:t>
      </w:r>
      <w:r w:rsidR="00683246" w:rsidRPr="2A7654B2">
        <w:rPr>
          <w:rFonts w:ascii="Arial" w:eastAsia="Times New Roman" w:hAnsi="Arial" w:cs="Arial"/>
          <w:sz w:val="22"/>
          <w:szCs w:val="22"/>
          <w:lang w:eastAsia="en-US"/>
        </w:rPr>
        <w:t xml:space="preserve"> each</w:t>
      </w:r>
      <w:r w:rsidRPr="2A7654B2">
        <w:rPr>
          <w:rFonts w:ascii="Arial" w:eastAsia="Times New Roman" w:hAnsi="Arial" w:cs="Arial"/>
          <w:sz w:val="22"/>
          <w:szCs w:val="22"/>
          <w:lang w:eastAsia="en-US"/>
        </w:rPr>
        <w:t xml:space="preserve"> is written on the individual professor’s submission</w:t>
      </w:r>
      <w:r w:rsidR="008A7298" w:rsidRPr="2A7654B2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627387C3" w14:textId="4C2480E4" w:rsidR="006C562B" w:rsidRPr="00860267" w:rsidRDefault="00B83D20" w:rsidP="00BC7716">
      <w:pPr>
        <w:numPr>
          <w:ilvl w:val="0"/>
          <w:numId w:val="14"/>
        </w:numPr>
        <w:spacing w:after="240" w:line="240" w:lineRule="auto"/>
        <w:ind w:left="357" w:hanging="357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860267">
        <w:rPr>
          <w:rFonts w:ascii="Arial" w:eastAsia="Times New Roman" w:hAnsi="Arial" w:cs="Arial"/>
          <w:sz w:val="22"/>
          <w:szCs w:val="22"/>
          <w:lang w:eastAsia="en-US"/>
        </w:rPr>
        <w:t>Heads</w:t>
      </w:r>
      <w:r w:rsidR="00AC68B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>/</w:t>
      </w:r>
      <w:r w:rsidR="00AC68B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Directors may </w:t>
      </w:r>
      <w:r w:rsidR="00E73138">
        <w:rPr>
          <w:rFonts w:ascii="Arial" w:eastAsia="Times New Roman" w:hAnsi="Arial" w:cs="Arial"/>
          <w:sz w:val="22"/>
          <w:szCs w:val="22"/>
          <w:lang w:eastAsia="en-US"/>
        </w:rPr>
        <w:t>ask for contributions to these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commentaries with</w:t>
      </w:r>
      <w:r w:rsidR="00E661B0">
        <w:rPr>
          <w:rFonts w:ascii="Arial" w:eastAsia="Times New Roman" w:hAnsi="Arial" w:cs="Arial"/>
          <w:sz w:val="22"/>
          <w:szCs w:val="22"/>
          <w:lang w:eastAsia="en-US"/>
        </w:rPr>
        <w:t>in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the School/Institute</w:t>
      </w:r>
      <w:r w:rsidR="00E661B0">
        <w:rPr>
          <w:rFonts w:ascii="Arial" w:eastAsia="Times New Roman" w:hAnsi="Arial" w:cs="Arial"/>
          <w:sz w:val="22"/>
          <w:szCs w:val="22"/>
          <w:lang w:eastAsia="en-US"/>
        </w:rPr>
        <w:t xml:space="preserve"> (e.g. </w:t>
      </w:r>
      <w:r w:rsidR="00F22A0B">
        <w:rPr>
          <w:rFonts w:ascii="Arial" w:eastAsia="Times New Roman" w:hAnsi="Arial" w:cs="Arial"/>
          <w:sz w:val="22"/>
          <w:szCs w:val="22"/>
          <w:lang w:eastAsia="en-US"/>
        </w:rPr>
        <w:t>from</w:t>
      </w:r>
      <w:r w:rsidR="00E661B0">
        <w:rPr>
          <w:rFonts w:ascii="Arial" w:eastAsia="Times New Roman" w:hAnsi="Arial" w:cs="Arial"/>
          <w:sz w:val="22"/>
          <w:szCs w:val="22"/>
          <w:lang w:eastAsia="en-US"/>
        </w:rPr>
        <w:t xml:space="preserve"> Heads of Department</w:t>
      </w:r>
      <w:r w:rsidR="00F22A0B">
        <w:rPr>
          <w:rFonts w:ascii="Arial" w:eastAsia="Times New Roman" w:hAnsi="Arial" w:cs="Arial"/>
          <w:sz w:val="22"/>
          <w:szCs w:val="22"/>
          <w:lang w:eastAsia="en-US"/>
        </w:rPr>
        <w:t>s</w:t>
      </w:r>
      <w:r w:rsidR="0092480C">
        <w:rPr>
          <w:rFonts w:ascii="Arial" w:eastAsia="Times New Roman" w:hAnsi="Arial" w:cs="Arial"/>
          <w:sz w:val="22"/>
          <w:szCs w:val="22"/>
          <w:lang w:eastAsia="en-US"/>
        </w:rPr>
        <w:t>/Centre</w:t>
      </w:r>
      <w:r w:rsidR="00F22A0B">
        <w:rPr>
          <w:rFonts w:ascii="Arial" w:eastAsia="Times New Roman" w:hAnsi="Arial" w:cs="Arial"/>
          <w:sz w:val="22"/>
          <w:szCs w:val="22"/>
          <w:lang w:eastAsia="en-US"/>
        </w:rPr>
        <w:t>s</w:t>
      </w:r>
      <w:r w:rsidR="00E661B0">
        <w:rPr>
          <w:rFonts w:ascii="Arial" w:eastAsia="Times New Roman" w:hAnsi="Arial" w:cs="Arial"/>
          <w:sz w:val="22"/>
          <w:szCs w:val="22"/>
          <w:lang w:eastAsia="en-US"/>
        </w:rPr>
        <w:t>)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>,</w:t>
      </w:r>
      <w:r w:rsidR="008B3AFC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92480C">
        <w:rPr>
          <w:rFonts w:ascii="Arial" w:eastAsia="Times New Roman" w:hAnsi="Arial" w:cs="Arial"/>
          <w:sz w:val="22"/>
          <w:szCs w:val="22"/>
          <w:lang w:eastAsia="en-US"/>
        </w:rPr>
        <w:t>however</w:t>
      </w:r>
      <w:r w:rsidR="00E7313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8A7298">
        <w:rPr>
          <w:rFonts w:ascii="Arial" w:eastAsia="Times New Roman" w:hAnsi="Arial" w:cs="Arial"/>
          <w:sz w:val="22"/>
          <w:szCs w:val="22"/>
          <w:lang w:eastAsia="en-US"/>
        </w:rPr>
        <w:t>reward (pay/bonus)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recommendations</w:t>
      </w:r>
      <w:r w:rsidR="00E1260F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92480C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should </w:t>
      </w:r>
      <w:r w:rsidR="0092480C">
        <w:rPr>
          <w:rFonts w:ascii="Arial" w:eastAsia="Times New Roman" w:hAnsi="Arial" w:cs="Arial"/>
          <w:sz w:val="22"/>
          <w:szCs w:val="22"/>
          <w:lang w:eastAsia="en-US"/>
        </w:rPr>
        <w:t xml:space="preserve">be </w:t>
      </w:r>
      <w:r w:rsidR="008C6DF3">
        <w:rPr>
          <w:rFonts w:ascii="Arial" w:eastAsia="Times New Roman" w:hAnsi="Arial" w:cs="Arial"/>
          <w:sz w:val="22"/>
          <w:szCs w:val="22"/>
          <w:lang w:eastAsia="en-US"/>
        </w:rPr>
        <w:t xml:space="preserve">only </w:t>
      </w:r>
      <w:r w:rsidR="0092480C" w:rsidRPr="00860267">
        <w:rPr>
          <w:rFonts w:ascii="Arial" w:eastAsia="Times New Roman" w:hAnsi="Arial" w:cs="Arial"/>
          <w:sz w:val="22"/>
          <w:szCs w:val="22"/>
          <w:lang w:eastAsia="en-US"/>
        </w:rPr>
        <w:t>provide</w:t>
      </w:r>
      <w:r w:rsidR="0092480C">
        <w:rPr>
          <w:rFonts w:ascii="Arial" w:eastAsia="Times New Roman" w:hAnsi="Arial" w:cs="Arial"/>
          <w:sz w:val="22"/>
          <w:szCs w:val="22"/>
          <w:lang w:eastAsia="en-US"/>
        </w:rPr>
        <w:t>d by Heads of School</w:t>
      </w:r>
      <w:r w:rsidR="00A67479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92480C">
        <w:rPr>
          <w:rFonts w:ascii="Arial" w:eastAsia="Times New Roman" w:hAnsi="Arial" w:cs="Arial"/>
          <w:sz w:val="22"/>
          <w:szCs w:val="22"/>
          <w:lang w:eastAsia="en-US"/>
        </w:rPr>
        <w:t>/</w:t>
      </w:r>
      <w:r w:rsidR="00A67479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92480C">
        <w:rPr>
          <w:rFonts w:ascii="Arial" w:eastAsia="Times New Roman" w:hAnsi="Arial" w:cs="Arial"/>
          <w:sz w:val="22"/>
          <w:szCs w:val="22"/>
          <w:lang w:eastAsia="en-US"/>
        </w:rPr>
        <w:t xml:space="preserve">Institute Directors </w:t>
      </w:r>
      <w:r w:rsidR="00E1260F" w:rsidRPr="00860267">
        <w:rPr>
          <w:rFonts w:ascii="Arial" w:eastAsia="Times New Roman" w:hAnsi="Arial" w:cs="Arial"/>
          <w:sz w:val="22"/>
          <w:szCs w:val="22"/>
          <w:lang w:eastAsia="en-US"/>
        </w:rPr>
        <w:t>themselves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0A0AFBE9" w14:textId="4E0AB443" w:rsidR="00B83D20" w:rsidRPr="00860267" w:rsidRDefault="00850702" w:rsidP="00BC7716">
      <w:pPr>
        <w:numPr>
          <w:ilvl w:val="0"/>
          <w:numId w:val="14"/>
        </w:numPr>
        <w:spacing w:after="240" w:line="240" w:lineRule="auto"/>
        <w:ind w:left="357" w:hanging="357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For transparency</w:t>
      </w:r>
      <w:r w:rsidR="002F6B08" w:rsidRPr="00860267">
        <w:rPr>
          <w:rFonts w:ascii="Arial" w:eastAsia="Times New Roman" w:hAnsi="Arial" w:cs="Arial"/>
          <w:sz w:val="22"/>
          <w:szCs w:val="22"/>
          <w:lang w:eastAsia="en-US"/>
        </w:rPr>
        <w:t>,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any comments should be in line with discussions with the individuals, </w:t>
      </w:r>
      <w:r w:rsidR="001A7A1E">
        <w:rPr>
          <w:rFonts w:ascii="Arial" w:eastAsia="Times New Roman" w:hAnsi="Arial" w:cs="Arial"/>
          <w:sz w:val="22"/>
          <w:szCs w:val="22"/>
          <w:lang w:eastAsia="en-US"/>
        </w:rPr>
        <w:t>e.g.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at appraisal</w:t>
      </w:r>
      <w:r w:rsidR="00E1260F">
        <w:rPr>
          <w:rFonts w:ascii="Arial" w:eastAsia="Times New Roman" w:hAnsi="Arial" w:cs="Arial"/>
          <w:sz w:val="22"/>
          <w:szCs w:val="22"/>
          <w:lang w:eastAsia="en-US"/>
        </w:rPr>
        <w:t xml:space="preserve"> meetings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>. Heads</w:t>
      </w:r>
      <w:r w:rsidR="00917E7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>/</w:t>
      </w:r>
      <w:r w:rsidR="00917E7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Directors’ comments </w:t>
      </w:r>
      <w:r w:rsidR="00141843">
        <w:rPr>
          <w:rFonts w:ascii="Arial" w:eastAsia="Times New Roman" w:hAnsi="Arial" w:cs="Arial"/>
          <w:sz w:val="22"/>
          <w:szCs w:val="22"/>
          <w:lang w:eastAsia="en-US"/>
        </w:rPr>
        <w:t xml:space="preserve">may 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>also form the basis of subsequent feedback</w:t>
      </w:r>
      <w:r w:rsidR="00141843">
        <w:rPr>
          <w:rFonts w:ascii="Arial" w:eastAsia="Times New Roman" w:hAnsi="Arial" w:cs="Arial"/>
          <w:sz w:val="22"/>
          <w:szCs w:val="22"/>
          <w:lang w:eastAsia="en-US"/>
        </w:rPr>
        <w:t>;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1A7A1E">
        <w:rPr>
          <w:rFonts w:ascii="Arial" w:eastAsia="Times New Roman" w:hAnsi="Arial" w:cs="Arial"/>
          <w:sz w:val="22"/>
          <w:szCs w:val="22"/>
          <w:lang w:eastAsia="en-US"/>
        </w:rPr>
        <w:t>do not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write what </w:t>
      </w:r>
      <w:r w:rsidR="005766D9">
        <w:rPr>
          <w:rFonts w:ascii="Arial" w:eastAsia="Times New Roman" w:hAnsi="Arial" w:cs="Arial"/>
          <w:sz w:val="22"/>
          <w:szCs w:val="22"/>
          <w:lang w:eastAsia="en-US"/>
        </w:rPr>
        <w:t xml:space="preserve">has not been, or 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>cannot be</w:t>
      </w:r>
      <w:r w:rsidR="003577BA">
        <w:rPr>
          <w:rFonts w:ascii="Arial" w:eastAsia="Times New Roman" w:hAnsi="Arial" w:cs="Arial"/>
          <w:sz w:val="22"/>
          <w:szCs w:val="22"/>
          <w:lang w:eastAsia="en-US"/>
        </w:rPr>
        <w:t>,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766D9">
        <w:rPr>
          <w:rFonts w:ascii="Arial" w:eastAsia="Times New Roman" w:hAnsi="Arial" w:cs="Arial"/>
          <w:sz w:val="22"/>
          <w:szCs w:val="22"/>
          <w:lang w:eastAsia="en-US"/>
        </w:rPr>
        <w:t>shared with</w:t>
      </w:r>
      <w:r w:rsidR="001A7A1E">
        <w:rPr>
          <w:rFonts w:ascii="Arial" w:eastAsia="Times New Roman" w:hAnsi="Arial" w:cs="Arial"/>
          <w:sz w:val="22"/>
          <w:szCs w:val="22"/>
          <w:lang w:eastAsia="en-US"/>
        </w:rPr>
        <w:t xml:space="preserve"> the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individual.</w:t>
      </w:r>
    </w:p>
    <w:p w14:paraId="50134C2F" w14:textId="512342E9" w:rsidR="008756A9" w:rsidRPr="00860267" w:rsidRDefault="00172CBE" w:rsidP="00FC0D3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T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>he Head</w:t>
      </w:r>
      <w:r w:rsidR="00917E7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>/</w:t>
      </w:r>
      <w:r w:rsidR="00917E7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Director provides an assessment of </w:t>
      </w:r>
      <w:r w:rsidR="008A7298">
        <w:rPr>
          <w:rFonts w:ascii="Arial" w:eastAsia="Times New Roman" w:hAnsi="Arial" w:cs="Arial"/>
          <w:sz w:val="22"/>
          <w:szCs w:val="22"/>
          <w:lang w:eastAsia="en-US"/>
        </w:rPr>
        <w:t xml:space="preserve">the 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contribution of </w:t>
      </w:r>
      <w:r w:rsidR="008A7298">
        <w:rPr>
          <w:rFonts w:ascii="Arial" w:eastAsia="Times New Roman" w:hAnsi="Arial" w:cs="Arial"/>
          <w:sz w:val="22"/>
          <w:szCs w:val="22"/>
          <w:lang w:eastAsia="en-US"/>
        </w:rPr>
        <w:t>each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individual professor</w:t>
      </w:r>
      <w:r w:rsidR="008A7298">
        <w:rPr>
          <w:rFonts w:ascii="Arial" w:eastAsia="Times New Roman" w:hAnsi="Arial" w:cs="Arial"/>
          <w:sz w:val="22"/>
          <w:szCs w:val="22"/>
          <w:lang w:eastAsia="en-US"/>
        </w:rPr>
        <w:t>:</w:t>
      </w:r>
      <w:r w:rsidR="00B83D20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</w:p>
    <w:p w14:paraId="0F5E7C0C" w14:textId="77777777" w:rsidR="00B83D20" w:rsidRPr="00860267" w:rsidRDefault="00B83D20" w:rsidP="00FC0D3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6C98B16" w14:textId="75B369DD" w:rsidR="00B83D20" w:rsidRPr="00860267" w:rsidRDefault="003E396E" w:rsidP="0034034A">
      <w:pPr>
        <w:numPr>
          <w:ilvl w:val="0"/>
          <w:numId w:val="32"/>
        </w:numPr>
        <w:tabs>
          <w:tab w:val="clear" w:pos="717"/>
          <w:tab w:val="num" w:pos="360"/>
        </w:tabs>
        <w:spacing w:after="0" w:line="240" w:lineRule="auto"/>
        <w:ind w:left="360"/>
        <w:jc w:val="both"/>
        <w:rPr>
          <w:rFonts w:ascii="Arial" w:eastAsia="Arial" w:hAnsi="Arial" w:cs="Arial"/>
          <w:sz w:val="22"/>
          <w:szCs w:val="22"/>
          <w:lang w:eastAsia="en-US"/>
        </w:rPr>
      </w:pPr>
      <w:r>
        <w:rPr>
          <w:rFonts w:ascii="Arial" w:eastAsia="Arial" w:hAnsi="Arial" w:cs="Arial"/>
          <w:sz w:val="22"/>
          <w:szCs w:val="22"/>
          <w:lang w:eastAsia="en-US"/>
        </w:rPr>
        <w:t>Assess</w:t>
      </w:r>
      <w:r w:rsidRPr="00860267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B83D20" w:rsidRPr="00860267">
        <w:rPr>
          <w:rFonts w:ascii="Arial" w:eastAsia="Arial" w:hAnsi="Arial" w:cs="Arial"/>
          <w:sz w:val="22"/>
          <w:szCs w:val="22"/>
          <w:lang w:eastAsia="en-US"/>
        </w:rPr>
        <w:t xml:space="preserve">each </w:t>
      </w:r>
      <w:r w:rsidR="009461C6">
        <w:rPr>
          <w:rFonts w:ascii="Arial" w:eastAsia="Arial" w:hAnsi="Arial" w:cs="Arial"/>
          <w:sz w:val="22"/>
          <w:szCs w:val="22"/>
          <w:lang w:eastAsia="en-US"/>
        </w:rPr>
        <w:t>“</w:t>
      </w:r>
      <w:r w:rsidR="009461C6" w:rsidRPr="009461C6">
        <w:rPr>
          <w:rFonts w:ascii="Arial" w:eastAsia="Arial" w:hAnsi="Arial" w:cs="Arial"/>
          <w:sz w:val="22"/>
          <w:szCs w:val="22"/>
          <w:lang w:eastAsia="en-US"/>
        </w:rPr>
        <w:t>Achievement</w:t>
      </w:r>
      <w:r w:rsidR="00917E75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9461C6" w:rsidRPr="009461C6">
        <w:rPr>
          <w:rFonts w:ascii="Arial" w:eastAsia="Arial" w:hAnsi="Arial" w:cs="Arial"/>
          <w:sz w:val="22"/>
          <w:szCs w:val="22"/>
          <w:lang w:eastAsia="en-US"/>
        </w:rPr>
        <w:t>/</w:t>
      </w:r>
      <w:r w:rsidR="00917E75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9461C6" w:rsidRPr="009461C6">
        <w:rPr>
          <w:rFonts w:ascii="Arial" w:eastAsia="Arial" w:hAnsi="Arial" w:cs="Arial"/>
          <w:sz w:val="22"/>
          <w:szCs w:val="22"/>
          <w:lang w:eastAsia="en-US"/>
        </w:rPr>
        <w:t>contribution</w:t>
      </w:r>
      <w:r w:rsidR="00917E75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9461C6" w:rsidRPr="009461C6">
        <w:rPr>
          <w:rFonts w:ascii="Arial" w:eastAsia="Arial" w:hAnsi="Arial" w:cs="Arial"/>
          <w:sz w:val="22"/>
          <w:szCs w:val="22"/>
          <w:lang w:eastAsia="en-US"/>
        </w:rPr>
        <w:t>/</w:t>
      </w:r>
      <w:r w:rsidR="00917E75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9461C6" w:rsidRPr="009461C6">
        <w:rPr>
          <w:rFonts w:ascii="Arial" w:eastAsia="Arial" w:hAnsi="Arial" w:cs="Arial"/>
          <w:sz w:val="22"/>
          <w:szCs w:val="22"/>
          <w:lang w:eastAsia="en-US"/>
        </w:rPr>
        <w:t>objective</w:t>
      </w:r>
      <w:r w:rsidR="009461C6">
        <w:rPr>
          <w:rFonts w:ascii="Arial" w:eastAsia="Arial" w:hAnsi="Arial" w:cs="Arial"/>
          <w:sz w:val="22"/>
          <w:szCs w:val="22"/>
          <w:lang w:eastAsia="en-US"/>
        </w:rPr>
        <w:t>”</w:t>
      </w:r>
      <w:r w:rsidR="00DE77A1">
        <w:rPr>
          <w:rFonts w:ascii="Arial" w:eastAsia="Arial" w:hAnsi="Arial" w:cs="Arial"/>
          <w:sz w:val="22"/>
          <w:szCs w:val="22"/>
          <w:lang w:eastAsia="en-US"/>
        </w:rPr>
        <w:t xml:space="preserve"> outlined in the </w:t>
      </w:r>
      <w:r w:rsidR="006D1416">
        <w:rPr>
          <w:rFonts w:ascii="Arial" w:eastAsia="Arial" w:hAnsi="Arial" w:cs="Arial"/>
          <w:sz w:val="22"/>
          <w:szCs w:val="22"/>
          <w:lang w:eastAsia="en-US"/>
        </w:rPr>
        <w:t>individual s</w:t>
      </w:r>
      <w:r w:rsidR="00DE77A1">
        <w:rPr>
          <w:rFonts w:ascii="Arial" w:eastAsia="Arial" w:hAnsi="Arial" w:cs="Arial"/>
          <w:sz w:val="22"/>
          <w:szCs w:val="22"/>
          <w:lang w:eastAsia="en-US"/>
        </w:rPr>
        <w:t>ubm</w:t>
      </w:r>
      <w:r w:rsidR="00FA1963">
        <w:rPr>
          <w:rFonts w:ascii="Arial" w:eastAsia="Arial" w:hAnsi="Arial" w:cs="Arial"/>
          <w:sz w:val="22"/>
          <w:szCs w:val="22"/>
          <w:lang w:eastAsia="en-US"/>
        </w:rPr>
        <w:t>i</w:t>
      </w:r>
      <w:r w:rsidR="00DE77A1">
        <w:rPr>
          <w:rFonts w:ascii="Arial" w:eastAsia="Arial" w:hAnsi="Arial" w:cs="Arial"/>
          <w:sz w:val="22"/>
          <w:szCs w:val="22"/>
          <w:lang w:eastAsia="en-US"/>
        </w:rPr>
        <w:t>ssion forms</w:t>
      </w:r>
      <w:r w:rsidR="004945BC">
        <w:rPr>
          <w:rFonts w:ascii="Arial" w:eastAsia="Arial" w:hAnsi="Arial" w:cs="Arial"/>
          <w:sz w:val="22"/>
          <w:szCs w:val="22"/>
          <w:lang w:eastAsia="en-US"/>
        </w:rPr>
        <w:t xml:space="preserve"> and</w:t>
      </w:r>
      <w:r w:rsidR="00F22A0B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4945BC">
        <w:rPr>
          <w:rFonts w:ascii="Arial" w:eastAsia="Arial" w:hAnsi="Arial" w:cs="Arial"/>
          <w:sz w:val="22"/>
          <w:szCs w:val="22"/>
          <w:lang w:eastAsia="en-US"/>
        </w:rPr>
        <w:t>use</w:t>
      </w:r>
      <w:r w:rsidR="00B83D20" w:rsidRPr="00860267">
        <w:rPr>
          <w:rFonts w:ascii="Arial" w:eastAsia="Arial" w:hAnsi="Arial" w:cs="Arial"/>
          <w:sz w:val="22"/>
          <w:szCs w:val="22"/>
          <w:lang w:eastAsia="en-US"/>
        </w:rPr>
        <w:t xml:space="preserve"> the </w:t>
      </w:r>
      <w:r w:rsidR="009461C6">
        <w:rPr>
          <w:rFonts w:ascii="Arial" w:eastAsia="Arial" w:hAnsi="Arial" w:cs="Arial"/>
          <w:sz w:val="22"/>
          <w:szCs w:val="22"/>
          <w:lang w:eastAsia="en-US"/>
        </w:rPr>
        <w:t>s</w:t>
      </w:r>
      <w:r w:rsidR="00B83D20" w:rsidRPr="00860267">
        <w:rPr>
          <w:rFonts w:ascii="Arial" w:eastAsia="Arial" w:hAnsi="Arial" w:cs="Arial"/>
          <w:sz w:val="22"/>
          <w:szCs w:val="22"/>
          <w:lang w:eastAsia="en-US"/>
        </w:rPr>
        <w:t xml:space="preserve">cale of </w:t>
      </w:r>
      <w:r w:rsidR="009461C6">
        <w:rPr>
          <w:rFonts w:ascii="Arial" w:eastAsia="Arial" w:hAnsi="Arial" w:cs="Arial"/>
          <w:sz w:val="22"/>
          <w:szCs w:val="22"/>
          <w:lang w:eastAsia="en-US"/>
        </w:rPr>
        <w:t>c</w:t>
      </w:r>
      <w:r w:rsidR="00B83D20" w:rsidRPr="00860267">
        <w:rPr>
          <w:rFonts w:ascii="Arial" w:eastAsia="Arial" w:hAnsi="Arial" w:cs="Arial"/>
          <w:sz w:val="22"/>
          <w:szCs w:val="22"/>
          <w:lang w:eastAsia="en-US"/>
        </w:rPr>
        <w:t>ontributions</w:t>
      </w:r>
      <w:r w:rsidR="006420C7">
        <w:rPr>
          <w:rFonts w:ascii="Arial" w:eastAsia="Arial" w:hAnsi="Arial" w:cs="Arial"/>
          <w:sz w:val="22"/>
          <w:szCs w:val="22"/>
          <w:lang w:eastAsia="en-US"/>
        </w:rPr>
        <w:t xml:space="preserve"> outlined </w:t>
      </w:r>
      <w:r w:rsidR="009461C6">
        <w:rPr>
          <w:rFonts w:ascii="Arial" w:eastAsia="Arial" w:hAnsi="Arial" w:cs="Arial"/>
          <w:sz w:val="22"/>
          <w:szCs w:val="22"/>
          <w:lang w:eastAsia="en-US"/>
        </w:rPr>
        <w:t xml:space="preserve">in </w:t>
      </w:r>
      <w:r w:rsidR="00735458">
        <w:rPr>
          <w:rFonts w:ascii="Arial" w:eastAsia="Arial" w:hAnsi="Arial" w:cs="Arial"/>
          <w:sz w:val="22"/>
          <w:szCs w:val="22"/>
          <w:lang w:eastAsia="en-US"/>
        </w:rPr>
        <w:t>a</w:t>
      </w:r>
      <w:r w:rsidR="00B83D20" w:rsidRPr="00860267">
        <w:rPr>
          <w:rFonts w:ascii="Arial" w:eastAsia="Arial" w:hAnsi="Arial" w:cs="Arial"/>
          <w:sz w:val="22"/>
          <w:szCs w:val="22"/>
          <w:lang w:eastAsia="en-US"/>
        </w:rPr>
        <w:t xml:space="preserve">ppendix </w:t>
      </w:r>
      <w:r w:rsidR="00017079">
        <w:rPr>
          <w:rFonts w:ascii="Arial" w:eastAsia="Arial" w:hAnsi="Arial" w:cs="Arial"/>
          <w:sz w:val="22"/>
          <w:szCs w:val="22"/>
          <w:lang w:eastAsia="en-US"/>
        </w:rPr>
        <w:t>3</w:t>
      </w:r>
      <w:r w:rsidR="00B83D20" w:rsidRPr="00860267">
        <w:rPr>
          <w:rFonts w:ascii="Arial" w:eastAsia="Arial" w:hAnsi="Arial" w:cs="Arial"/>
          <w:sz w:val="22"/>
          <w:szCs w:val="22"/>
          <w:lang w:eastAsia="en-US"/>
        </w:rPr>
        <w:t xml:space="preserve"> t</w:t>
      </w:r>
      <w:r w:rsidR="00D71895" w:rsidRPr="00860267">
        <w:rPr>
          <w:rFonts w:ascii="Arial" w:eastAsia="Arial" w:hAnsi="Arial" w:cs="Arial"/>
          <w:sz w:val="22"/>
          <w:szCs w:val="22"/>
          <w:lang w:eastAsia="en-US"/>
        </w:rPr>
        <w:t>o</w:t>
      </w:r>
      <w:r w:rsidR="00932992">
        <w:rPr>
          <w:rFonts w:ascii="Arial" w:eastAsia="Arial" w:hAnsi="Arial" w:cs="Arial"/>
          <w:sz w:val="22"/>
          <w:szCs w:val="22"/>
          <w:lang w:eastAsia="en-US"/>
        </w:rPr>
        <w:t xml:space="preserve"> help </w:t>
      </w:r>
      <w:r w:rsidR="000E2C18">
        <w:rPr>
          <w:rFonts w:ascii="Arial" w:eastAsia="Arial" w:hAnsi="Arial" w:cs="Arial"/>
          <w:sz w:val="22"/>
          <w:szCs w:val="22"/>
          <w:lang w:eastAsia="en-US"/>
        </w:rPr>
        <w:t>c</w:t>
      </w:r>
      <w:r w:rsidR="00B83D20" w:rsidRPr="00860267">
        <w:rPr>
          <w:rFonts w:ascii="Arial" w:eastAsia="Arial" w:hAnsi="Arial" w:cs="Arial"/>
          <w:sz w:val="22"/>
          <w:szCs w:val="22"/>
          <w:lang w:eastAsia="en-US"/>
        </w:rPr>
        <w:t xml:space="preserve">omplete the matrix </w:t>
      </w:r>
      <w:r w:rsidR="009461C6">
        <w:rPr>
          <w:rFonts w:ascii="Arial" w:eastAsia="Arial" w:hAnsi="Arial" w:cs="Arial"/>
          <w:sz w:val="22"/>
          <w:szCs w:val="22"/>
          <w:lang w:eastAsia="en-US"/>
        </w:rPr>
        <w:t>“</w:t>
      </w:r>
      <w:r w:rsidR="00B83D20" w:rsidRPr="009461C6">
        <w:rPr>
          <w:rFonts w:ascii="Arial" w:eastAsia="Arial" w:hAnsi="Arial" w:cs="Arial"/>
          <w:iCs/>
          <w:sz w:val="22"/>
          <w:szCs w:val="22"/>
          <w:lang w:eastAsia="en-US"/>
        </w:rPr>
        <w:t>Assessment of contribution</w:t>
      </w:r>
      <w:r w:rsidR="009461C6">
        <w:rPr>
          <w:rFonts w:ascii="Arial" w:eastAsia="Arial" w:hAnsi="Arial" w:cs="Arial"/>
          <w:iCs/>
          <w:sz w:val="22"/>
          <w:szCs w:val="22"/>
          <w:lang w:eastAsia="en-US"/>
        </w:rPr>
        <w:t>”</w:t>
      </w:r>
      <w:r w:rsidR="00D71895" w:rsidRPr="00860267">
        <w:rPr>
          <w:rFonts w:ascii="Arial" w:eastAsia="Arial" w:hAnsi="Arial" w:cs="Arial"/>
          <w:i/>
          <w:sz w:val="22"/>
          <w:szCs w:val="22"/>
          <w:lang w:eastAsia="en-US"/>
        </w:rPr>
        <w:t>.</w:t>
      </w:r>
    </w:p>
    <w:p w14:paraId="6CE9A3B4" w14:textId="77777777" w:rsidR="00D71895" w:rsidRPr="00860267" w:rsidRDefault="00D71895" w:rsidP="0034034A">
      <w:pPr>
        <w:spacing w:after="0" w:line="240" w:lineRule="auto"/>
        <w:ind w:left="360"/>
        <w:jc w:val="both"/>
        <w:rPr>
          <w:rFonts w:ascii="Arial" w:eastAsia="Arial" w:hAnsi="Arial" w:cs="Arial"/>
          <w:sz w:val="22"/>
          <w:szCs w:val="22"/>
          <w:lang w:eastAsia="en-US"/>
        </w:rPr>
      </w:pPr>
    </w:p>
    <w:p w14:paraId="259D0897" w14:textId="1EB3827B" w:rsidR="00D71895" w:rsidRPr="00000737" w:rsidRDefault="00D71895" w:rsidP="0034034A">
      <w:pPr>
        <w:numPr>
          <w:ilvl w:val="0"/>
          <w:numId w:val="32"/>
        </w:numPr>
        <w:tabs>
          <w:tab w:val="clear" w:pos="717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00737">
        <w:rPr>
          <w:rFonts w:ascii="Arial" w:hAnsi="Arial" w:cs="Arial"/>
          <w:sz w:val="22"/>
          <w:szCs w:val="22"/>
        </w:rPr>
        <w:t xml:space="preserve">Give an assessment of the professor’s contribution to </w:t>
      </w:r>
      <w:r w:rsidRPr="00673B6D">
        <w:rPr>
          <w:rFonts w:ascii="Arial" w:hAnsi="Arial" w:cs="Arial"/>
          <w:bCs/>
          <w:sz w:val="22"/>
          <w:szCs w:val="22"/>
        </w:rPr>
        <w:t>each</w:t>
      </w:r>
      <w:r w:rsidRPr="00673B6D">
        <w:rPr>
          <w:rFonts w:ascii="Arial" w:hAnsi="Arial" w:cs="Arial"/>
          <w:sz w:val="22"/>
          <w:szCs w:val="22"/>
        </w:rPr>
        <w:t xml:space="preserve"> </w:t>
      </w:r>
      <w:r w:rsidRPr="00000737">
        <w:rPr>
          <w:rFonts w:ascii="Arial" w:hAnsi="Arial" w:cs="Arial"/>
          <w:sz w:val="22"/>
          <w:szCs w:val="22"/>
        </w:rPr>
        <w:t xml:space="preserve">of the </w:t>
      </w:r>
      <w:r w:rsidR="009461C6" w:rsidRPr="00000737">
        <w:rPr>
          <w:rFonts w:ascii="Arial" w:hAnsi="Arial" w:cs="Arial"/>
          <w:sz w:val="22"/>
          <w:szCs w:val="22"/>
        </w:rPr>
        <w:t>A</w:t>
      </w:r>
      <w:r w:rsidRPr="00000737">
        <w:rPr>
          <w:rFonts w:ascii="Arial" w:hAnsi="Arial" w:cs="Arial"/>
          <w:sz w:val="22"/>
          <w:szCs w:val="22"/>
        </w:rPr>
        <w:t xml:space="preserve">reas </w:t>
      </w:r>
      <w:r w:rsidR="009461C6" w:rsidRPr="00000737">
        <w:rPr>
          <w:rFonts w:ascii="Arial" w:hAnsi="Arial" w:cs="Arial"/>
          <w:sz w:val="22"/>
          <w:szCs w:val="22"/>
        </w:rPr>
        <w:t>of Contribution</w:t>
      </w:r>
      <w:r w:rsidRPr="00000737">
        <w:rPr>
          <w:rFonts w:ascii="Arial" w:hAnsi="Arial" w:cs="Arial"/>
          <w:sz w:val="22"/>
          <w:szCs w:val="22"/>
        </w:rPr>
        <w:t xml:space="preserve"> by checking </w:t>
      </w:r>
      <w:r w:rsidRPr="00000737">
        <w:rPr>
          <w:rFonts w:ascii="Arial" w:hAnsi="Arial" w:cs="Arial"/>
          <w:iCs/>
          <w:sz w:val="22"/>
          <w:szCs w:val="22"/>
        </w:rPr>
        <w:t>High</w:t>
      </w:r>
      <w:r w:rsidR="009461C6" w:rsidRPr="00000737">
        <w:rPr>
          <w:rFonts w:ascii="Arial" w:hAnsi="Arial" w:cs="Arial"/>
          <w:iCs/>
          <w:sz w:val="22"/>
          <w:szCs w:val="22"/>
        </w:rPr>
        <w:t xml:space="preserve">, </w:t>
      </w:r>
      <w:r w:rsidRPr="00000737">
        <w:rPr>
          <w:rFonts w:ascii="Arial" w:hAnsi="Arial" w:cs="Arial"/>
          <w:iCs/>
          <w:sz w:val="22"/>
          <w:szCs w:val="22"/>
        </w:rPr>
        <w:t xml:space="preserve">Medium </w:t>
      </w:r>
      <w:r w:rsidR="009461C6" w:rsidRPr="00000737">
        <w:rPr>
          <w:rFonts w:ascii="Arial" w:hAnsi="Arial" w:cs="Arial"/>
          <w:iCs/>
          <w:sz w:val="22"/>
          <w:szCs w:val="22"/>
        </w:rPr>
        <w:t>or</w:t>
      </w:r>
      <w:r w:rsidRPr="00000737">
        <w:rPr>
          <w:rFonts w:ascii="Arial" w:hAnsi="Arial" w:cs="Arial"/>
          <w:iCs/>
          <w:sz w:val="22"/>
          <w:szCs w:val="22"/>
        </w:rPr>
        <w:t xml:space="preserve"> Low</w:t>
      </w:r>
      <w:r w:rsidRPr="00000737">
        <w:rPr>
          <w:rFonts w:ascii="Arial" w:hAnsi="Arial" w:cs="Arial"/>
          <w:sz w:val="22"/>
          <w:szCs w:val="22"/>
        </w:rPr>
        <w:t xml:space="preserve"> in each area.</w:t>
      </w:r>
      <w:r w:rsidR="00000737" w:rsidRPr="00000737">
        <w:rPr>
          <w:rFonts w:ascii="Arial" w:hAnsi="Arial" w:cs="Arial"/>
          <w:sz w:val="22"/>
          <w:szCs w:val="22"/>
        </w:rPr>
        <w:t xml:space="preserve"> </w:t>
      </w:r>
      <w:r w:rsidRPr="00000737">
        <w:rPr>
          <w:rFonts w:ascii="Arial" w:hAnsi="Arial" w:cs="Arial"/>
          <w:sz w:val="22"/>
          <w:szCs w:val="22"/>
        </w:rPr>
        <w:t xml:space="preserve">Tick the appropriate boxes to </w:t>
      </w:r>
      <w:r w:rsidR="008A7298">
        <w:rPr>
          <w:rFonts w:ascii="Arial" w:hAnsi="Arial" w:cs="Arial"/>
          <w:sz w:val="22"/>
          <w:szCs w:val="22"/>
        </w:rPr>
        <w:t xml:space="preserve">indicate </w:t>
      </w:r>
      <w:r w:rsidRPr="00000737">
        <w:rPr>
          <w:rFonts w:ascii="Arial" w:hAnsi="Arial" w:cs="Arial"/>
          <w:sz w:val="22"/>
          <w:szCs w:val="22"/>
        </w:rPr>
        <w:t xml:space="preserve">what your evaluation </w:t>
      </w:r>
      <w:r w:rsidR="00000737">
        <w:rPr>
          <w:rFonts w:ascii="Arial" w:hAnsi="Arial" w:cs="Arial"/>
          <w:sz w:val="22"/>
          <w:szCs w:val="22"/>
        </w:rPr>
        <w:t xml:space="preserve">is based on </w:t>
      </w:r>
      <w:r w:rsidRPr="00000737">
        <w:rPr>
          <w:rFonts w:ascii="Arial" w:hAnsi="Arial" w:cs="Arial"/>
          <w:sz w:val="22"/>
          <w:szCs w:val="22"/>
        </w:rPr>
        <w:t>e.g. the size</w:t>
      </w:r>
      <w:r w:rsidR="00072444">
        <w:rPr>
          <w:rFonts w:ascii="Arial" w:hAnsi="Arial" w:cs="Arial"/>
          <w:sz w:val="22"/>
          <w:szCs w:val="22"/>
        </w:rPr>
        <w:t xml:space="preserve"> </w:t>
      </w:r>
      <w:r w:rsidRPr="00000737">
        <w:rPr>
          <w:rFonts w:ascii="Arial" w:hAnsi="Arial" w:cs="Arial"/>
          <w:sz w:val="22"/>
          <w:szCs w:val="22"/>
        </w:rPr>
        <w:t>/</w:t>
      </w:r>
      <w:r w:rsidR="00072444">
        <w:rPr>
          <w:rFonts w:ascii="Arial" w:hAnsi="Arial" w:cs="Arial"/>
          <w:sz w:val="22"/>
          <w:szCs w:val="22"/>
        </w:rPr>
        <w:t xml:space="preserve"> </w:t>
      </w:r>
      <w:r w:rsidRPr="00000737">
        <w:rPr>
          <w:rFonts w:ascii="Arial" w:hAnsi="Arial" w:cs="Arial"/>
          <w:sz w:val="22"/>
          <w:szCs w:val="22"/>
        </w:rPr>
        <w:t>complexity of what they</w:t>
      </w:r>
      <w:r w:rsidR="00FA1963">
        <w:rPr>
          <w:rFonts w:ascii="Arial" w:hAnsi="Arial" w:cs="Arial"/>
          <w:sz w:val="22"/>
          <w:szCs w:val="22"/>
        </w:rPr>
        <w:t xml:space="preserve"> ha</w:t>
      </w:r>
      <w:r w:rsidRPr="00000737">
        <w:rPr>
          <w:rFonts w:ascii="Arial" w:hAnsi="Arial" w:cs="Arial"/>
          <w:sz w:val="22"/>
          <w:szCs w:val="22"/>
        </w:rPr>
        <w:t>ve d</w:t>
      </w:r>
      <w:r w:rsidR="00A84079" w:rsidRPr="00000737">
        <w:rPr>
          <w:rFonts w:ascii="Arial" w:hAnsi="Arial" w:cs="Arial"/>
          <w:sz w:val="22"/>
          <w:szCs w:val="22"/>
        </w:rPr>
        <w:t>one, the breadth of impact etc.</w:t>
      </w:r>
      <w:r w:rsidR="00E661B0">
        <w:rPr>
          <w:rFonts w:ascii="Arial" w:hAnsi="Arial" w:cs="Arial"/>
          <w:sz w:val="22"/>
          <w:szCs w:val="22"/>
        </w:rPr>
        <w:t xml:space="preserve"> Please also refer to the standards </w:t>
      </w:r>
      <w:r w:rsidR="00E661B0" w:rsidRPr="00E661B0">
        <w:rPr>
          <w:rFonts w:ascii="Arial" w:hAnsi="Arial" w:cs="Arial"/>
          <w:sz w:val="22"/>
          <w:szCs w:val="22"/>
        </w:rPr>
        <w:t>set out in the Academic Careers Framework</w:t>
      </w:r>
      <w:r w:rsidR="00E661B0">
        <w:rPr>
          <w:rFonts w:ascii="Arial" w:hAnsi="Arial" w:cs="Arial"/>
          <w:sz w:val="22"/>
          <w:szCs w:val="22"/>
        </w:rPr>
        <w:t>.</w:t>
      </w:r>
    </w:p>
    <w:p w14:paraId="145F5EF3" w14:textId="77777777" w:rsidR="008756A9" w:rsidRPr="00860267" w:rsidRDefault="008756A9" w:rsidP="0034034A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29CA5ECE" w14:textId="2467B4C2" w:rsidR="00D71895" w:rsidRPr="00860267" w:rsidRDefault="00D71895" w:rsidP="0034034A">
      <w:pPr>
        <w:numPr>
          <w:ilvl w:val="0"/>
          <w:numId w:val="32"/>
        </w:numPr>
        <w:tabs>
          <w:tab w:val="clear" w:pos="717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 xml:space="preserve">Provide summary comments and highlight </w:t>
      </w:r>
      <w:r w:rsidR="00673B6D">
        <w:rPr>
          <w:rFonts w:ascii="Arial" w:hAnsi="Arial" w:cs="Arial"/>
          <w:sz w:val="22"/>
          <w:szCs w:val="22"/>
        </w:rPr>
        <w:t xml:space="preserve">any </w:t>
      </w:r>
      <w:r w:rsidRPr="00673B6D">
        <w:rPr>
          <w:rFonts w:ascii="Arial" w:hAnsi="Arial" w:cs="Arial"/>
          <w:iCs/>
          <w:sz w:val="22"/>
          <w:szCs w:val="22"/>
        </w:rPr>
        <w:t>areas of strength</w:t>
      </w:r>
      <w:r w:rsidRPr="00860267">
        <w:rPr>
          <w:rFonts w:ascii="Arial" w:hAnsi="Arial" w:cs="Arial"/>
          <w:sz w:val="22"/>
          <w:szCs w:val="22"/>
        </w:rPr>
        <w:t xml:space="preserve"> or </w:t>
      </w:r>
      <w:r w:rsidRPr="00673B6D">
        <w:rPr>
          <w:rFonts w:ascii="Arial" w:hAnsi="Arial" w:cs="Arial"/>
          <w:iCs/>
          <w:sz w:val="22"/>
          <w:szCs w:val="22"/>
        </w:rPr>
        <w:t>development</w:t>
      </w:r>
      <w:r w:rsidRPr="00860267">
        <w:rPr>
          <w:rFonts w:ascii="Arial" w:hAnsi="Arial" w:cs="Arial"/>
          <w:sz w:val="22"/>
          <w:szCs w:val="22"/>
        </w:rPr>
        <w:t xml:space="preserve">.  Under </w:t>
      </w:r>
      <w:r w:rsidR="00FA1963">
        <w:rPr>
          <w:rFonts w:ascii="Arial" w:hAnsi="Arial" w:cs="Arial"/>
          <w:sz w:val="22"/>
          <w:szCs w:val="22"/>
        </w:rPr>
        <w:t>“</w:t>
      </w:r>
      <w:r w:rsidRPr="00673B6D">
        <w:rPr>
          <w:rFonts w:ascii="Arial" w:hAnsi="Arial" w:cs="Arial"/>
          <w:iCs/>
          <w:sz w:val="22"/>
          <w:szCs w:val="22"/>
        </w:rPr>
        <w:t>areas of strength</w:t>
      </w:r>
      <w:r w:rsidR="00FA1963">
        <w:rPr>
          <w:rFonts w:ascii="Arial" w:hAnsi="Arial" w:cs="Arial"/>
          <w:iCs/>
          <w:sz w:val="22"/>
          <w:szCs w:val="22"/>
        </w:rPr>
        <w:t>”</w:t>
      </w:r>
      <w:r w:rsidRPr="00860267">
        <w:rPr>
          <w:rFonts w:ascii="Arial" w:hAnsi="Arial" w:cs="Arial"/>
          <w:sz w:val="22"/>
          <w:szCs w:val="22"/>
        </w:rPr>
        <w:t>, there is the opportunity</w:t>
      </w:r>
      <w:r w:rsidR="00A84079">
        <w:rPr>
          <w:rFonts w:ascii="Arial" w:hAnsi="Arial" w:cs="Arial"/>
          <w:sz w:val="22"/>
          <w:szCs w:val="22"/>
        </w:rPr>
        <w:t xml:space="preserve"> to indicate</w:t>
      </w:r>
      <w:r w:rsidR="00000737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where there is an area of outstanding strength.</w:t>
      </w:r>
      <w:r w:rsidR="00E1260F">
        <w:rPr>
          <w:rFonts w:ascii="Arial" w:hAnsi="Arial" w:cs="Arial"/>
          <w:sz w:val="22"/>
          <w:szCs w:val="22"/>
        </w:rPr>
        <w:t xml:space="preserve"> </w:t>
      </w:r>
      <w:r w:rsidR="00A84079" w:rsidRPr="00860267">
        <w:rPr>
          <w:rFonts w:ascii="Arial" w:hAnsi="Arial" w:cs="Arial"/>
          <w:sz w:val="22"/>
          <w:szCs w:val="22"/>
        </w:rPr>
        <w:t xml:space="preserve">Keep comments brief – a couple of sentences per textbox </w:t>
      </w:r>
      <w:r w:rsidR="00A84079">
        <w:rPr>
          <w:rFonts w:ascii="Arial" w:hAnsi="Arial" w:cs="Arial"/>
          <w:sz w:val="22"/>
          <w:szCs w:val="22"/>
        </w:rPr>
        <w:t>ar</w:t>
      </w:r>
      <w:r w:rsidR="00A84079" w:rsidRPr="00860267">
        <w:rPr>
          <w:rFonts w:ascii="Arial" w:hAnsi="Arial" w:cs="Arial"/>
          <w:sz w:val="22"/>
          <w:szCs w:val="22"/>
        </w:rPr>
        <w:t>e usually sufficient.</w:t>
      </w:r>
    </w:p>
    <w:p w14:paraId="53A3C619" w14:textId="77777777" w:rsidR="00D71895" w:rsidRPr="00860267" w:rsidRDefault="00D71895" w:rsidP="0034034A">
      <w:pPr>
        <w:spacing w:after="0" w:line="240" w:lineRule="auto"/>
        <w:ind w:left="3"/>
        <w:jc w:val="both"/>
        <w:rPr>
          <w:rFonts w:ascii="Arial" w:hAnsi="Arial" w:cs="Arial"/>
          <w:sz w:val="22"/>
          <w:szCs w:val="22"/>
        </w:rPr>
      </w:pPr>
    </w:p>
    <w:p w14:paraId="02F32F93" w14:textId="09440C08" w:rsidR="00FA1963" w:rsidRPr="00860267" w:rsidRDefault="00D71895" w:rsidP="00FA1963">
      <w:pPr>
        <w:numPr>
          <w:ilvl w:val="0"/>
          <w:numId w:val="32"/>
        </w:numPr>
        <w:tabs>
          <w:tab w:val="clear" w:pos="717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 xml:space="preserve">Based on the above, make a pay </w:t>
      </w:r>
      <w:r w:rsidR="002320B8">
        <w:rPr>
          <w:rFonts w:ascii="Arial" w:hAnsi="Arial" w:cs="Arial"/>
          <w:sz w:val="22"/>
          <w:szCs w:val="22"/>
        </w:rPr>
        <w:t xml:space="preserve">or bonus </w:t>
      </w:r>
      <w:r w:rsidRPr="00860267">
        <w:rPr>
          <w:rFonts w:ascii="Arial" w:hAnsi="Arial" w:cs="Arial"/>
          <w:sz w:val="22"/>
          <w:szCs w:val="22"/>
        </w:rPr>
        <w:t xml:space="preserve">recommendation. </w:t>
      </w:r>
      <w:r w:rsidR="002320B8" w:rsidRPr="002320B8">
        <w:rPr>
          <w:rFonts w:ascii="Arial" w:hAnsi="Arial" w:cs="Arial"/>
          <w:sz w:val="22"/>
          <w:szCs w:val="22"/>
        </w:rPr>
        <w:t xml:space="preserve">Pay </w:t>
      </w:r>
      <w:r w:rsidR="002320B8">
        <w:rPr>
          <w:rFonts w:ascii="Arial" w:hAnsi="Arial" w:cs="Arial"/>
          <w:sz w:val="22"/>
          <w:szCs w:val="22"/>
        </w:rPr>
        <w:t>recommendations</w:t>
      </w:r>
      <w:r w:rsidR="002320B8" w:rsidRPr="002320B8">
        <w:rPr>
          <w:rFonts w:ascii="Arial" w:hAnsi="Arial" w:cs="Arial"/>
          <w:sz w:val="22"/>
          <w:szCs w:val="22"/>
        </w:rPr>
        <w:t xml:space="preserve"> </w:t>
      </w:r>
      <w:r w:rsidR="002320B8">
        <w:rPr>
          <w:rFonts w:ascii="Arial" w:hAnsi="Arial" w:cs="Arial"/>
          <w:sz w:val="22"/>
          <w:szCs w:val="22"/>
        </w:rPr>
        <w:t>a</w:t>
      </w:r>
      <w:r w:rsidR="002320B8" w:rsidRPr="002320B8">
        <w:rPr>
          <w:rFonts w:ascii="Arial" w:hAnsi="Arial" w:cs="Arial"/>
          <w:sz w:val="22"/>
          <w:szCs w:val="22"/>
        </w:rPr>
        <w:t>re made on the basis of an individual’s contribution over the longer-term (not just the past year) and take into account an appropriate pay comparator (i.e. appropriate market median or internal comparator data</w:t>
      </w:r>
      <w:r w:rsidR="00000737">
        <w:rPr>
          <w:rFonts w:ascii="Arial" w:hAnsi="Arial" w:cs="Arial"/>
          <w:sz w:val="22"/>
          <w:szCs w:val="22"/>
        </w:rPr>
        <w:t>)</w:t>
      </w:r>
      <w:r w:rsidR="002320B8">
        <w:rPr>
          <w:rFonts w:ascii="Arial" w:hAnsi="Arial" w:cs="Arial"/>
          <w:sz w:val="22"/>
          <w:szCs w:val="22"/>
        </w:rPr>
        <w:t xml:space="preserve">. Bonus recommendations </w:t>
      </w:r>
      <w:r w:rsidR="0034034A">
        <w:rPr>
          <w:rFonts w:ascii="Arial" w:hAnsi="Arial" w:cs="Arial"/>
          <w:sz w:val="22"/>
          <w:szCs w:val="22"/>
        </w:rPr>
        <w:t>ar</w:t>
      </w:r>
      <w:r w:rsidR="002320B8">
        <w:rPr>
          <w:rFonts w:ascii="Arial" w:hAnsi="Arial" w:cs="Arial"/>
          <w:sz w:val="22"/>
          <w:szCs w:val="22"/>
        </w:rPr>
        <w:t xml:space="preserve">e based on the bonus criteria in appendix </w:t>
      </w:r>
      <w:r w:rsidR="00017079">
        <w:rPr>
          <w:rFonts w:ascii="Arial" w:hAnsi="Arial" w:cs="Arial"/>
          <w:sz w:val="22"/>
          <w:szCs w:val="22"/>
        </w:rPr>
        <w:t>4</w:t>
      </w:r>
      <w:r w:rsidR="002320B8">
        <w:rPr>
          <w:rFonts w:ascii="Arial" w:hAnsi="Arial" w:cs="Arial"/>
          <w:sz w:val="22"/>
          <w:szCs w:val="22"/>
        </w:rPr>
        <w:t>.</w:t>
      </w:r>
      <w:r w:rsidR="00FA1963">
        <w:rPr>
          <w:rFonts w:ascii="Arial" w:hAnsi="Arial" w:cs="Arial"/>
          <w:sz w:val="22"/>
          <w:szCs w:val="22"/>
        </w:rPr>
        <w:t xml:space="preserve"> The Reward team provide </w:t>
      </w:r>
      <w:r w:rsidR="00C81283">
        <w:rPr>
          <w:rFonts w:ascii="Arial" w:hAnsi="Arial" w:cs="Arial"/>
          <w:sz w:val="22"/>
          <w:szCs w:val="22"/>
        </w:rPr>
        <w:t xml:space="preserve">relevant </w:t>
      </w:r>
      <w:r w:rsidR="00FA1963">
        <w:rPr>
          <w:rFonts w:ascii="Arial" w:hAnsi="Arial" w:cs="Arial"/>
          <w:sz w:val="22"/>
          <w:szCs w:val="22"/>
        </w:rPr>
        <w:t xml:space="preserve">data to </w:t>
      </w:r>
      <w:r w:rsidR="00FA1963" w:rsidRPr="00860267">
        <w:rPr>
          <w:rFonts w:ascii="Arial" w:eastAsia="Times New Roman" w:hAnsi="Arial" w:cs="Arial"/>
          <w:sz w:val="22"/>
          <w:szCs w:val="22"/>
          <w:lang w:eastAsia="en-US"/>
        </w:rPr>
        <w:t>Heads</w:t>
      </w:r>
      <w:r w:rsidR="00E7347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FA1963" w:rsidRPr="00860267">
        <w:rPr>
          <w:rFonts w:ascii="Arial" w:eastAsia="Times New Roman" w:hAnsi="Arial" w:cs="Arial"/>
          <w:sz w:val="22"/>
          <w:szCs w:val="22"/>
          <w:lang w:eastAsia="en-US"/>
        </w:rPr>
        <w:t>/</w:t>
      </w:r>
      <w:r w:rsidR="00E7347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FA1963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Directors </w:t>
      </w:r>
      <w:r w:rsidR="00FA1963">
        <w:rPr>
          <w:rFonts w:ascii="Arial" w:hAnsi="Arial" w:cs="Arial"/>
          <w:sz w:val="22"/>
          <w:szCs w:val="22"/>
        </w:rPr>
        <w:t xml:space="preserve">in confidence </w:t>
      </w:r>
      <w:r w:rsidR="00FA1963" w:rsidRPr="00860267">
        <w:rPr>
          <w:rFonts w:ascii="Arial" w:hAnsi="Arial" w:cs="Arial"/>
          <w:sz w:val="22"/>
          <w:szCs w:val="22"/>
        </w:rPr>
        <w:t>on current salaries</w:t>
      </w:r>
      <w:r w:rsidR="00FA1963">
        <w:rPr>
          <w:rFonts w:ascii="Arial" w:hAnsi="Arial" w:cs="Arial"/>
          <w:sz w:val="22"/>
          <w:szCs w:val="22"/>
        </w:rPr>
        <w:t xml:space="preserve"> for those Professors within their School</w:t>
      </w:r>
      <w:r w:rsidR="00E73470">
        <w:rPr>
          <w:rFonts w:ascii="Arial" w:hAnsi="Arial" w:cs="Arial"/>
          <w:sz w:val="22"/>
          <w:szCs w:val="22"/>
        </w:rPr>
        <w:t xml:space="preserve"> </w:t>
      </w:r>
      <w:r w:rsidR="00FA1963">
        <w:rPr>
          <w:rFonts w:ascii="Arial" w:hAnsi="Arial" w:cs="Arial"/>
          <w:sz w:val="22"/>
          <w:szCs w:val="22"/>
        </w:rPr>
        <w:t>/</w:t>
      </w:r>
      <w:r w:rsidR="00E73470">
        <w:rPr>
          <w:rFonts w:ascii="Arial" w:hAnsi="Arial" w:cs="Arial"/>
          <w:sz w:val="22"/>
          <w:szCs w:val="22"/>
        </w:rPr>
        <w:t xml:space="preserve"> </w:t>
      </w:r>
      <w:r w:rsidR="00FA1963">
        <w:rPr>
          <w:rFonts w:ascii="Arial" w:hAnsi="Arial" w:cs="Arial"/>
          <w:sz w:val="22"/>
          <w:szCs w:val="22"/>
        </w:rPr>
        <w:t>Institute</w:t>
      </w:r>
      <w:r w:rsidR="00FA1963" w:rsidRPr="00860267">
        <w:rPr>
          <w:rFonts w:ascii="Arial" w:hAnsi="Arial" w:cs="Arial"/>
          <w:sz w:val="22"/>
          <w:szCs w:val="22"/>
        </w:rPr>
        <w:t xml:space="preserve">, </w:t>
      </w:r>
      <w:r w:rsidR="00FA1963">
        <w:rPr>
          <w:rFonts w:ascii="Arial" w:hAnsi="Arial" w:cs="Arial"/>
          <w:sz w:val="22"/>
          <w:szCs w:val="22"/>
        </w:rPr>
        <w:t xml:space="preserve">relevant analysis (e.g. average salary, </w:t>
      </w:r>
      <w:r w:rsidR="00FA1963" w:rsidRPr="00860267">
        <w:rPr>
          <w:rFonts w:ascii="Arial" w:hAnsi="Arial" w:cs="Arial"/>
          <w:sz w:val="22"/>
          <w:szCs w:val="22"/>
        </w:rPr>
        <w:t>gender</w:t>
      </w:r>
      <w:r w:rsidR="00E73470">
        <w:rPr>
          <w:rFonts w:ascii="Arial" w:hAnsi="Arial" w:cs="Arial"/>
          <w:sz w:val="22"/>
          <w:szCs w:val="22"/>
        </w:rPr>
        <w:t xml:space="preserve"> </w:t>
      </w:r>
      <w:r w:rsidR="00FA1963">
        <w:rPr>
          <w:rFonts w:ascii="Arial" w:hAnsi="Arial" w:cs="Arial"/>
          <w:sz w:val="22"/>
          <w:szCs w:val="22"/>
        </w:rPr>
        <w:t>/</w:t>
      </w:r>
      <w:r w:rsidR="00E73470">
        <w:rPr>
          <w:rFonts w:ascii="Arial" w:hAnsi="Arial" w:cs="Arial"/>
          <w:sz w:val="22"/>
          <w:szCs w:val="22"/>
        </w:rPr>
        <w:t xml:space="preserve"> </w:t>
      </w:r>
      <w:r w:rsidR="00FA1963">
        <w:rPr>
          <w:rFonts w:ascii="Arial" w:hAnsi="Arial" w:cs="Arial"/>
          <w:sz w:val="22"/>
          <w:szCs w:val="22"/>
        </w:rPr>
        <w:t>BAME</w:t>
      </w:r>
      <w:r w:rsidR="00FA1963" w:rsidRPr="00860267">
        <w:rPr>
          <w:rFonts w:ascii="Arial" w:hAnsi="Arial" w:cs="Arial"/>
          <w:sz w:val="22"/>
          <w:szCs w:val="22"/>
        </w:rPr>
        <w:t xml:space="preserve"> ratios </w:t>
      </w:r>
      <w:r w:rsidR="00FA1963">
        <w:rPr>
          <w:rFonts w:ascii="Arial" w:hAnsi="Arial" w:cs="Arial"/>
          <w:sz w:val="22"/>
          <w:szCs w:val="22"/>
        </w:rPr>
        <w:t>etc</w:t>
      </w:r>
      <w:r w:rsidR="00FA1963" w:rsidRPr="00860267">
        <w:rPr>
          <w:rFonts w:ascii="Arial" w:hAnsi="Arial" w:cs="Arial"/>
          <w:sz w:val="22"/>
          <w:szCs w:val="22"/>
        </w:rPr>
        <w:t>.</w:t>
      </w:r>
      <w:r w:rsidR="00FA1963">
        <w:rPr>
          <w:rFonts w:ascii="Arial" w:hAnsi="Arial" w:cs="Arial"/>
          <w:sz w:val="22"/>
          <w:szCs w:val="22"/>
        </w:rPr>
        <w:t xml:space="preserve">) and </w:t>
      </w:r>
      <w:r w:rsidR="00FA1963" w:rsidRPr="00E176E4">
        <w:rPr>
          <w:rFonts w:ascii="Arial" w:hAnsi="Arial" w:cs="Arial"/>
          <w:sz w:val="22"/>
          <w:szCs w:val="22"/>
        </w:rPr>
        <w:t>data on previous awards</w:t>
      </w:r>
      <w:r w:rsidR="00FA1963">
        <w:rPr>
          <w:rFonts w:ascii="Arial" w:hAnsi="Arial" w:cs="Arial"/>
          <w:sz w:val="22"/>
          <w:szCs w:val="22"/>
        </w:rPr>
        <w:t>.</w:t>
      </w:r>
    </w:p>
    <w:p w14:paraId="6FADEAC7" w14:textId="23981DE0" w:rsidR="00E504DD" w:rsidRPr="00860267" w:rsidRDefault="00E504DD" w:rsidP="0034034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7472BB2" w14:textId="4D620F94" w:rsidR="00212100" w:rsidRDefault="00D71895" w:rsidP="00FC0D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>The second part of the report addresses the organisational profile of the School</w:t>
      </w:r>
      <w:r w:rsidR="00E73470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/</w:t>
      </w:r>
      <w:r w:rsidR="00E73470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Institute’s professoriate</w:t>
      </w:r>
      <w:r w:rsidR="008C6DF3">
        <w:rPr>
          <w:rFonts w:ascii="Arial" w:hAnsi="Arial" w:cs="Arial"/>
          <w:sz w:val="22"/>
          <w:szCs w:val="22"/>
        </w:rPr>
        <w:t xml:space="preserve"> and support the </w:t>
      </w:r>
      <w:r w:rsidR="008C6DF3" w:rsidRPr="008C6DF3">
        <w:rPr>
          <w:rFonts w:ascii="Arial" w:hAnsi="Arial" w:cs="Arial"/>
          <w:sz w:val="22"/>
          <w:szCs w:val="22"/>
        </w:rPr>
        <w:t>Faculty</w:t>
      </w:r>
      <w:r w:rsidR="00E73470">
        <w:rPr>
          <w:rFonts w:ascii="Arial" w:hAnsi="Arial" w:cs="Arial"/>
          <w:sz w:val="22"/>
          <w:szCs w:val="22"/>
        </w:rPr>
        <w:t xml:space="preserve"> </w:t>
      </w:r>
      <w:r w:rsidR="008C6DF3" w:rsidRPr="008C6DF3">
        <w:rPr>
          <w:rFonts w:ascii="Arial" w:hAnsi="Arial" w:cs="Arial"/>
          <w:sz w:val="22"/>
          <w:szCs w:val="22"/>
        </w:rPr>
        <w:t>/</w:t>
      </w:r>
      <w:r w:rsidR="00E73470">
        <w:rPr>
          <w:rFonts w:ascii="Arial" w:hAnsi="Arial" w:cs="Arial"/>
          <w:sz w:val="22"/>
          <w:szCs w:val="22"/>
        </w:rPr>
        <w:t xml:space="preserve"> </w:t>
      </w:r>
      <w:r w:rsidR="008C6DF3" w:rsidRPr="008C6DF3">
        <w:rPr>
          <w:rFonts w:ascii="Arial" w:hAnsi="Arial" w:cs="Arial"/>
          <w:sz w:val="22"/>
          <w:szCs w:val="22"/>
        </w:rPr>
        <w:t>School</w:t>
      </w:r>
      <w:r w:rsidR="00E73470">
        <w:rPr>
          <w:rFonts w:ascii="Arial" w:hAnsi="Arial" w:cs="Arial"/>
          <w:sz w:val="22"/>
          <w:szCs w:val="22"/>
        </w:rPr>
        <w:t xml:space="preserve"> </w:t>
      </w:r>
      <w:r w:rsidR="008C6DF3">
        <w:rPr>
          <w:rFonts w:ascii="Arial" w:hAnsi="Arial" w:cs="Arial"/>
          <w:sz w:val="22"/>
          <w:szCs w:val="22"/>
        </w:rPr>
        <w:t>/</w:t>
      </w:r>
      <w:r w:rsidR="00E73470">
        <w:rPr>
          <w:rFonts w:ascii="Arial" w:hAnsi="Arial" w:cs="Arial"/>
          <w:sz w:val="22"/>
          <w:szCs w:val="22"/>
        </w:rPr>
        <w:t xml:space="preserve"> </w:t>
      </w:r>
      <w:r w:rsidR="008C6DF3">
        <w:rPr>
          <w:rFonts w:ascii="Arial" w:hAnsi="Arial" w:cs="Arial"/>
          <w:sz w:val="22"/>
          <w:szCs w:val="22"/>
        </w:rPr>
        <w:t>Institute</w:t>
      </w:r>
      <w:r w:rsidR="008C6DF3" w:rsidRPr="008C6DF3">
        <w:rPr>
          <w:rFonts w:ascii="Arial" w:hAnsi="Arial" w:cs="Arial"/>
          <w:sz w:val="22"/>
          <w:szCs w:val="22"/>
        </w:rPr>
        <w:t xml:space="preserve"> enabling plans</w:t>
      </w:r>
      <w:r w:rsidRPr="00860267">
        <w:rPr>
          <w:rFonts w:ascii="Arial" w:hAnsi="Arial" w:cs="Arial"/>
          <w:sz w:val="22"/>
          <w:szCs w:val="22"/>
        </w:rPr>
        <w:t xml:space="preserve">. </w:t>
      </w:r>
      <w:r w:rsidR="001A7A1E">
        <w:rPr>
          <w:rFonts w:ascii="Arial" w:hAnsi="Arial" w:cs="Arial"/>
          <w:sz w:val="22"/>
          <w:szCs w:val="22"/>
        </w:rPr>
        <w:t>I</w:t>
      </w:r>
      <w:r w:rsidRPr="00860267">
        <w:rPr>
          <w:rFonts w:ascii="Arial" w:hAnsi="Arial" w:cs="Arial"/>
          <w:sz w:val="22"/>
          <w:szCs w:val="22"/>
        </w:rPr>
        <w:t xml:space="preserve">t focuses attention on the collective strengths and </w:t>
      </w:r>
      <w:r w:rsidR="00E1260F">
        <w:rPr>
          <w:rFonts w:ascii="Arial" w:hAnsi="Arial" w:cs="Arial"/>
          <w:sz w:val="22"/>
          <w:szCs w:val="22"/>
        </w:rPr>
        <w:t>development needs</w:t>
      </w:r>
      <w:r w:rsidRPr="00860267">
        <w:rPr>
          <w:rFonts w:ascii="Arial" w:hAnsi="Arial" w:cs="Arial"/>
          <w:sz w:val="22"/>
          <w:szCs w:val="22"/>
        </w:rPr>
        <w:t xml:space="preserve"> of the School</w:t>
      </w:r>
      <w:r w:rsidR="00551B13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/</w:t>
      </w:r>
      <w:r w:rsidR="00551B13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 xml:space="preserve">Institute at </w:t>
      </w:r>
      <w:r w:rsidR="0034034A">
        <w:rPr>
          <w:rFonts w:ascii="Arial" w:hAnsi="Arial" w:cs="Arial"/>
          <w:sz w:val="22"/>
          <w:szCs w:val="22"/>
        </w:rPr>
        <w:t>professorial</w:t>
      </w:r>
      <w:r w:rsidRPr="00860267">
        <w:rPr>
          <w:rFonts w:ascii="Arial" w:hAnsi="Arial" w:cs="Arial"/>
          <w:sz w:val="22"/>
          <w:szCs w:val="22"/>
        </w:rPr>
        <w:t xml:space="preserve"> level. Whilst </w:t>
      </w:r>
      <w:r w:rsidR="00E1260F">
        <w:rPr>
          <w:rFonts w:ascii="Arial" w:hAnsi="Arial" w:cs="Arial"/>
          <w:sz w:val="22"/>
          <w:szCs w:val="22"/>
        </w:rPr>
        <w:t>a</w:t>
      </w:r>
      <w:r w:rsidRPr="00860267">
        <w:rPr>
          <w:rFonts w:ascii="Arial" w:hAnsi="Arial" w:cs="Arial"/>
          <w:sz w:val="22"/>
          <w:szCs w:val="22"/>
        </w:rPr>
        <w:t xml:space="preserve"> Head</w:t>
      </w:r>
      <w:r w:rsidR="00551B13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/</w:t>
      </w:r>
      <w:r w:rsidR="00551B13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Director may take soundings in the preparation of this, it is important the views are theirs.</w:t>
      </w:r>
    </w:p>
    <w:p w14:paraId="006599D9" w14:textId="77777777" w:rsidR="00212100" w:rsidRDefault="00212100" w:rsidP="00FC0D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78345D2" w14:textId="30E5A894" w:rsidR="00D71895" w:rsidRDefault="00D71895" w:rsidP="00FC0D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>The headings for commentary are:</w:t>
      </w:r>
    </w:p>
    <w:p w14:paraId="75811512" w14:textId="77777777" w:rsidR="000B7E5B" w:rsidRPr="00860267" w:rsidRDefault="000B7E5B" w:rsidP="00FC0D35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7E9CB36" w14:textId="4AA1FAF9" w:rsidR="00D71895" w:rsidRDefault="00D71895" w:rsidP="0034034A">
      <w:pPr>
        <w:numPr>
          <w:ilvl w:val="0"/>
          <w:numId w:val="32"/>
        </w:numPr>
        <w:tabs>
          <w:tab w:val="clear" w:pos="717"/>
          <w:tab w:val="num" w:pos="360"/>
        </w:tabs>
        <w:spacing w:after="0" w:line="240" w:lineRule="auto"/>
        <w:ind w:left="36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860267">
        <w:rPr>
          <w:rFonts w:ascii="Arial" w:eastAsia="Arial" w:hAnsi="Arial" w:cs="Arial"/>
          <w:sz w:val="22"/>
          <w:szCs w:val="22"/>
          <w:lang w:eastAsia="en-US"/>
        </w:rPr>
        <w:t xml:space="preserve">The </w:t>
      </w:r>
      <w:r w:rsidRPr="00860267">
        <w:rPr>
          <w:rFonts w:ascii="Arial" w:eastAsia="Arial" w:hAnsi="Arial" w:cs="Arial"/>
          <w:b/>
          <w:sz w:val="22"/>
          <w:szCs w:val="22"/>
          <w:lang w:eastAsia="en-US"/>
        </w:rPr>
        <w:t>pay profile</w:t>
      </w:r>
      <w:r w:rsidRPr="00860267">
        <w:rPr>
          <w:rFonts w:ascii="Arial" w:eastAsia="Arial" w:hAnsi="Arial" w:cs="Arial"/>
          <w:sz w:val="22"/>
          <w:szCs w:val="22"/>
          <w:lang w:eastAsia="en-US"/>
        </w:rPr>
        <w:t xml:space="preserve"> for the professoriate</w:t>
      </w:r>
      <w:r w:rsidR="008C6DF3">
        <w:rPr>
          <w:rFonts w:ascii="Arial" w:eastAsia="Arial" w:hAnsi="Arial" w:cs="Arial"/>
          <w:sz w:val="22"/>
          <w:szCs w:val="22"/>
          <w:lang w:eastAsia="en-US"/>
        </w:rPr>
        <w:t xml:space="preserve"> within the </w:t>
      </w:r>
      <w:r w:rsidR="008C6DF3" w:rsidRPr="008C6DF3">
        <w:rPr>
          <w:rFonts w:ascii="Arial" w:hAnsi="Arial" w:cs="Arial"/>
          <w:sz w:val="22"/>
          <w:szCs w:val="22"/>
        </w:rPr>
        <w:t>School</w:t>
      </w:r>
      <w:r w:rsidR="00F57FAC">
        <w:rPr>
          <w:rFonts w:ascii="Arial" w:hAnsi="Arial" w:cs="Arial"/>
          <w:sz w:val="22"/>
          <w:szCs w:val="22"/>
        </w:rPr>
        <w:t xml:space="preserve"> </w:t>
      </w:r>
      <w:r w:rsidR="008C6DF3">
        <w:rPr>
          <w:rFonts w:ascii="Arial" w:hAnsi="Arial" w:cs="Arial"/>
          <w:sz w:val="22"/>
          <w:szCs w:val="22"/>
        </w:rPr>
        <w:t>/</w:t>
      </w:r>
      <w:r w:rsidR="00F57FAC">
        <w:rPr>
          <w:rFonts w:ascii="Arial" w:hAnsi="Arial" w:cs="Arial"/>
          <w:sz w:val="22"/>
          <w:szCs w:val="22"/>
        </w:rPr>
        <w:t xml:space="preserve"> </w:t>
      </w:r>
      <w:r w:rsidR="008C6DF3">
        <w:rPr>
          <w:rFonts w:ascii="Arial" w:hAnsi="Arial" w:cs="Arial"/>
          <w:sz w:val="22"/>
          <w:szCs w:val="22"/>
        </w:rPr>
        <w:t>Institute</w:t>
      </w:r>
      <w:r w:rsidRPr="00860267">
        <w:rPr>
          <w:rFonts w:ascii="Arial" w:eastAsia="Arial" w:hAnsi="Arial" w:cs="Arial"/>
          <w:sz w:val="22"/>
          <w:szCs w:val="22"/>
          <w:lang w:eastAsia="en-US"/>
        </w:rPr>
        <w:t xml:space="preserve">: are there any </w:t>
      </w:r>
      <w:r w:rsidR="003577BA">
        <w:rPr>
          <w:rFonts w:ascii="Arial" w:eastAsia="Arial" w:hAnsi="Arial" w:cs="Arial"/>
          <w:sz w:val="22"/>
          <w:szCs w:val="22"/>
          <w:lang w:eastAsia="en-US"/>
        </w:rPr>
        <w:t>gender</w:t>
      </w:r>
      <w:r w:rsidR="00F57FAC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3577BA">
        <w:rPr>
          <w:rFonts w:ascii="Arial" w:eastAsia="Arial" w:hAnsi="Arial" w:cs="Arial"/>
          <w:sz w:val="22"/>
          <w:szCs w:val="22"/>
          <w:lang w:eastAsia="en-US"/>
        </w:rPr>
        <w:t>/</w:t>
      </w:r>
      <w:r w:rsidR="00F57FAC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3577BA">
        <w:rPr>
          <w:rFonts w:ascii="Arial" w:eastAsia="Arial" w:hAnsi="Arial" w:cs="Arial"/>
          <w:sz w:val="22"/>
          <w:szCs w:val="22"/>
          <w:lang w:eastAsia="en-US"/>
        </w:rPr>
        <w:t xml:space="preserve">BAME </w:t>
      </w:r>
      <w:r w:rsidRPr="00860267">
        <w:rPr>
          <w:rFonts w:ascii="Arial" w:eastAsia="Arial" w:hAnsi="Arial" w:cs="Arial"/>
          <w:sz w:val="22"/>
          <w:szCs w:val="22"/>
          <w:lang w:eastAsia="en-US"/>
        </w:rPr>
        <w:t xml:space="preserve">pay gaps or apparent </w:t>
      </w:r>
      <w:r w:rsidR="008C6DF3">
        <w:rPr>
          <w:rFonts w:ascii="Arial" w:eastAsia="Arial" w:hAnsi="Arial" w:cs="Arial"/>
          <w:sz w:val="22"/>
          <w:szCs w:val="22"/>
          <w:lang w:eastAsia="en-US"/>
        </w:rPr>
        <w:t xml:space="preserve">pay </w:t>
      </w:r>
      <w:r w:rsidRPr="00860267">
        <w:rPr>
          <w:rFonts w:ascii="Arial" w:eastAsia="Arial" w:hAnsi="Arial" w:cs="Arial"/>
          <w:sz w:val="22"/>
          <w:szCs w:val="22"/>
          <w:lang w:eastAsia="en-US"/>
        </w:rPr>
        <w:t>anomalies</w:t>
      </w:r>
      <w:r w:rsidR="004A5188">
        <w:rPr>
          <w:rFonts w:ascii="Arial" w:eastAsia="Arial" w:hAnsi="Arial" w:cs="Arial"/>
          <w:sz w:val="22"/>
          <w:szCs w:val="22"/>
          <w:lang w:eastAsia="en-US"/>
        </w:rPr>
        <w:t xml:space="preserve"> between peers </w:t>
      </w:r>
      <w:r w:rsidR="004A5188" w:rsidRPr="004A5188">
        <w:rPr>
          <w:rFonts w:ascii="Arial" w:eastAsia="Arial" w:hAnsi="Arial" w:cs="Arial"/>
          <w:sz w:val="22"/>
          <w:szCs w:val="22"/>
          <w:lang w:eastAsia="en-US"/>
        </w:rPr>
        <w:t>that cannot be objectively justified</w:t>
      </w:r>
      <w:r w:rsidRPr="00860267">
        <w:rPr>
          <w:rFonts w:ascii="Arial" w:eastAsia="Arial" w:hAnsi="Arial" w:cs="Arial"/>
          <w:sz w:val="22"/>
          <w:szCs w:val="22"/>
          <w:lang w:eastAsia="en-US"/>
        </w:rPr>
        <w:t>?</w:t>
      </w:r>
    </w:p>
    <w:p w14:paraId="4833991B" w14:textId="142F7C33" w:rsidR="00860267" w:rsidRDefault="00D71895" w:rsidP="0034034A">
      <w:pPr>
        <w:pStyle w:val="ListParagraph"/>
        <w:numPr>
          <w:ilvl w:val="0"/>
          <w:numId w:val="32"/>
        </w:numPr>
        <w:tabs>
          <w:tab w:val="clear" w:pos="717"/>
          <w:tab w:val="num" w:pos="360"/>
        </w:tabs>
        <w:spacing w:after="0" w:line="240" w:lineRule="auto"/>
        <w:ind w:left="36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860267">
        <w:rPr>
          <w:rFonts w:ascii="Arial" w:eastAsia="Arial" w:hAnsi="Arial" w:cs="Arial"/>
          <w:b/>
          <w:sz w:val="22"/>
          <w:szCs w:val="22"/>
          <w:lang w:eastAsia="en-US"/>
        </w:rPr>
        <w:t>Areas of organisational strength</w:t>
      </w:r>
      <w:r w:rsidRPr="00860267">
        <w:rPr>
          <w:rFonts w:ascii="Arial" w:eastAsia="Arial" w:hAnsi="Arial" w:cs="Arial"/>
          <w:sz w:val="22"/>
          <w:szCs w:val="22"/>
          <w:lang w:eastAsia="en-US"/>
        </w:rPr>
        <w:t xml:space="preserve">, for example particular departments within the </w:t>
      </w:r>
      <w:r w:rsidR="00141843" w:rsidRPr="00860267">
        <w:rPr>
          <w:rFonts w:ascii="Arial" w:eastAsia="Arial" w:hAnsi="Arial" w:cs="Arial"/>
          <w:sz w:val="22"/>
          <w:szCs w:val="22"/>
          <w:lang w:eastAsia="en-US"/>
        </w:rPr>
        <w:t>School</w:t>
      </w:r>
      <w:r w:rsidR="00535026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141843" w:rsidRPr="00860267">
        <w:rPr>
          <w:rFonts w:ascii="Arial" w:eastAsia="Arial" w:hAnsi="Arial" w:cs="Arial"/>
          <w:sz w:val="22"/>
          <w:szCs w:val="22"/>
          <w:lang w:eastAsia="en-US"/>
        </w:rPr>
        <w:t>/</w:t>
      </w:r>
      <w:r w:rsidR="00535026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141843" w:rsidRPr="00860267">
        <w:rPr>
          <w:rFonts w:ascii="Arial" w:eastAsia="Arial" w:hAnsi="Arial" w:cs="Arial"/>
          <w:sz w:val="22"/>
          <w:szCs w:val="22"/>
          <w:lang w:eastAsia="en-US"/>
        </w:rPr>
        <w:t>Institute</w:t>
      </w:r>
      <w:r w:rsidR="00141843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00860267">
        <w:rPr>
          <w:rFonts w:ascii="Arial" w:eastAsia="Arial" w:hAnsi="Arial" w:cs="Arial"/>
          <w:sz w:val="22"/>
          <w:szCs w:val="22"/>
          <w:lang w:eastAsia="en-US"/>
        </w:rPr>
        <w:t xml:space="preserve">or specialties within the discipline (or inter-disciplinary) where there is strength in depth or particular achievements relative to the professoriate </w:t>
      </w:r>
      <w:r w:rsidR="00141843">
        <w:rPr>
          <w:rFonts w:ascii="Arial" w:eastAsia="Arial" w:hAnsi="Arial" w:cs="Arial"/>
          <w:sz w:val="22"/>
          <w:szCs w:val="22"/>
          <w:lang w:eastAsia="en-US"/>
        </w:rPr>
        <w:t>as a whole</w:t>
      </w:r>
      <w:r w:rsidR="002223C7">
        <w:rPr>
          <w:rFonts w:ascii="Arial" w:eastAsia="Arial" w:hAnsi="Arial" w:cs="Arial"/>
          <w:sz w:val="22"/>
          <w:szCs w:val="22"/>
          <w:lang w:eastAsia="en-US"/>
        </w:rPr>
        <w:t>?</w:t>
      </w:r>
    </w:p>
    <w:p w14:paraId="63C18CD3" w14:textId="640478A2" w:rsidR="00575599" w:rsidRDefault="00575599" w:rsidP="0034034A">
      <w:pPr>
        <w:pStyle w:val="ListParagraph"/>
        <w:numPr>
          <w:ilvl w:val="0"/>
          <w:numId w:val="32"/>
        </w:numPr>
        <w:tabs>
          <w:tab w:val="clear" w:pos="717"/>
          <w:tab w:val="num" w:pos="360"/>
        </w:tabs>
        <w:spacing w:after="0" w:line="240" w:lineRule="auto"/>
        <w:ind w:left="360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2A7654B2">
        <w:rPr>
          <w:rFonts w:ascii="Arial" w:eastAsia="Arial" w:hAnsi="Arial" w:cs="Arial"/>
          <w:b/>
          <w:bCs/>
          <w:sz w:val="22"/>
          <w:szCs w:val="22"/>
          <w:lang w:eastAsia="en-US"/>
        </w:rPr>
        <w:t>Areas for</w:t>
      </w:r>
      <w:r w:rsidRPr="2A7654B2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2A7654B2">
        <w:rPr>
          <w:rFonts w:ascii="Arial" w:eastAsia="Arial" w:hAnsi="Arial" w:cs="Arial"/>
          <w:b/>
          <w:bCs/>
          <w:sz w:val="22"/>
          <w:szCs w:val="22"/>
          <w:lang w:eastAsia="en-US"/>
        </w:rPr>
        <w:t>organisational development</w:t>
      </w:r>
      <w:r w:rsidRPr="2A7654B2">
        <w:rPr>
          <w:rFonts w:ascii="Arial" w:eastAsia="Arial" w:hAnsi="Arial" w:cs="Arial"/>
          <w:sz w:val="22"/>
          <w:szCs w:val="22"/>
          <w:lang w:eastAsia="en-US"/>
        </w:rPr>
        <w:t xml:space="preserve"> aligned with the trajectory of the discipline or School</w:t>
      </w:r>
      <w:r w:rsidR="00535026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2A7654B2">
        <w:rPr>
          <w:rFonts w:ascii="Arial" w:eastAsia="Arial" w:hAnsi="Arial" w:cs="Arial"/>
          <w:sz w:val="22"/>
          <w:szCs w:val="22"/>
          <w:lang w:eastAsia="en-US"/>
        </w:rPr>
        <w:t>/</w:t>
      </w:r>
      <w:r w:rsidR="00535026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2A7654B2">
        <w:rPr>
          <w:rFonts w:ascii="Arial" w:eastAsia="Arial" w:hAnsi="Arial" w:cs="Arial"/>
          <w:sz w:val="22"/>
          <w:szCs w:val="22"/>
          <w:lang w:eastAsia="en-US"/>
        </w:rPr>
        <w:t>Institute</w:t>
      </w:r>
      <w:r w:rsidR="008C6DF3" w:rsidRPr="2A7654B2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="008C6DF3" w:rsidRPr="2A7654B2">
        <w:rPr>
          <w:rFonts w:ascii="Arial" w:hAnsi="Arial" w:cs="Arial"/>
          <w:sz w:val="22"/>
          <w:szCs w:val="22"/>
        </w:rPr>
        <w:t>enabling plans</w:t>
      </w:r>
      <w:r w:rsidR="00E1260F" w:rsidRPr="2A7654B2">
        <w:rPr>
          <w:rFonts w:ascii="Arial" w:eastAsia="Arial" w:hAnsi="Arial" w:cs="Arial"/>
          <w:sz w:val="22"/>
          <w:szCs w:val="22"/>
          <w:lang w:eastAsia="en-US"/>
        </w:rPr>
        <w:t>.</w:t>
      </w:r>
    </w:p>
    <w:p w14:paraId="43CB4502" w14:textId="3496276A" w:rsidR="00D71895" w:rsidRPr="00860267" w:rsidRDefault="00575599" w:rsidP="0034034A">
      <w:pPr>
        <w:numPr>
          <w:ilvl w:val="0"/>
          <w:numId w:val="32"/>
        </w:numPr>
        <w:tabs>
          <w:tab w:val="clear" w:pos="717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b/>
          <w:sz w:val="22"/>
          <w:szCs w:val="22"/>
        </w:rPr>
        <w:t>Leadership development:</w:t>
      </w:r>
      <w:r w:rsidRPr="00860267">
        <w:rPr>
          <w:rFonts w:ascii="Arial" w:hAnsi="Arial" w:cs="Arial"/>
          <w:sz w:val="22"/>
          <w:szCs w:val="22"/>
        </w:rPr>
        <w:t xml:space="preserve"> plans for the development of the professoriate in the coming year, with a focus on creating leadership capability as well as academic, and developing senior leaders at School</w:t>
      </w:r>
      <w:r w:rsidR="00C93643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/</w:t>
      </w:r>
      <w:r w:rsidR="00C93643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Institute and Faculty levels.</w:t>
      </w:r>
    </w:p>
    <w:p w14:paraId="2AA18124" w14:textId="0E8B3AB7" w:rsidR="00F74719" w:rsidRDefault="00F74719" w:rsidP="0034034A">
      <w:pPr>
        <w:pStyle w:val="ListParagraph"/>
        <w:numPr>
          <w:ilvl w:val="0"/>
          <w:numId w:val="32"/>
        </w:numPr>
        <w:tabs>
          <w:tab w:val="clear" w:pos="717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t xml:space="preserve">Individuals at </w:t>
      </w:r>
      <w:r w:rsidRPr="00860267">
        <w:rPr>
          <w:rFonts w:ascii="Arial" w:hAnsi="Arial" w:cs="Arial"/>
          <w:b/>
          <w:sz w:val="22"/>
          <w:szCs w:val="22"/>
        </w:rPr>
        <w:t>risk</w:t>
      </w:r>
      <w:r w:rsidRPr="00860267">
        <w:rPr>
          <w:rFonts w:ascii="Arial" w:hAnsi="Arial" w:cs="Arial"/>
          <w:sz w:val="22"/>
          <w:szCs w:val="22"/>
        </w:rPr>
        <w:t xml:space="preserve"> </w:t>
      </w:r>
      <w:r w:rsidRPr="00791B4E">
        <w:rPr>
          <w:rFonts w:ascii="Arial" w:hAnsi="Arial" w:cs="Arial"/>
          <w:b/>
          <w:bCs/>
          <w:sz w:val="22"/>
          <w:szCs w:val="22"/>
        </w:rPr>
        <w:t>of departure</w:t>
      </w:r>
      <w:r w:rsidRPr="00860267">
        <w:rPr>
          <w:rFonts w:ascii="Arial" w:hAnsi="Arial" w:cs="Arial"/>
          <w:sz w:val="22"/>
          <w:szCs w:val="22"/>
        </w:rPr>
        <w:t>, together with proposed School</w:t>
      </w:r>
      <w:r w:rsidR="00C93643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/</w:t>
      </w:r>
      <w:r w:rsidR="00C93643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 xml:space="preserve">Institute </w:t>
      </w:r>
      <w:r w:rsidR="00A84079">
        <w:rPr>
          <w:rFonts w:ascii="Arial" w:hAnsi="Arial" w:cs="Arial"/>
          <w:sz w:val="22"/>
          <w:szCs w:val="22"/>
        </w:rPr>
        <w:t>strategies</w:t>
      </w:r>
      <w:r w:rsidRPr="00860267">
        <w:rPr>
          <w:rFonts w:ascii="Arial" w:hAnsi="Arial" w:cs="Arial"/>
          <w:sz w:val="22"/>
          <w:szCs w:val="22"/>
        </w:rPr>
        <w:t>.</w:t>
      </w:r>
    </w:p>
    <w:p w14:paraId="1918A32B" w14:textId="3B0DDE32" w:rsidR="00F74719" w:rsidRDefault="00F74719" w:rsidP="0034034A">
      <w:pPr>
        <w:pStyle w:val="ListParagraph"/>
        <w:numPr>
          <w:ilvl w:val="0"/>
          <w:numId w:val="32"/>
        </w:numPr>
        <w:tabs>
          <w:tab w:val="clear" w:pos="717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60267">
        <w:rPr>
          <w:rFonts w:ascii="Arial" w:hAnsi="Arial" w:cs="Arial"/>
          <w:sz w:val="22"/>
          <w:szCs w:val="22"/>
        </w:rPr>
        <w:lastRenderedPageBreak/>
        <w:t xml:space="preserve">The </w:t>
      </w:r>
      <w:r w:rsidRPr="00860267">
        <w:rPr>
          <w:rFonts w:ascii="Arial" w:hAnsi="Arial" w:cs="Arial"/>
          <w:b/>
          <w:sz w:val="22"/>
          <w:szCs w:val="22"/>
        </w:rPr>
        <w:t xml:space="preserve">future </w:t>
      </w:r>
      <w:r w:rsidRPr="00860267">
        <w:rPr>
          <w:rFonts w:ascii="Arial" w:hAnsi="Arial" w:cs="Arial"/>
          <w:sz w:val="22"/>
          <w:szCs w:val="22"/>
        </w:rPr>
        <w:t xml:space="preserve">of the </w:t>
      </w:r>
      <w:r w:rsidR="0034034A" w:rsidRPr="00860267">
        <w:rPr>
          <w:rFonts w:ascii="Arial" w:hAnsi="Arial" w:cs="Arial"/>
          <w:sz w:val="22"/>
          <w:szCs w:val="22"/>
        </w:rPr>
        <w:t>professoriate</w:t>
      </w:r>
      <w:r w:rsidRPr="00860267">
        <w:rPr>
          <w:rFonts w:ascii="Arial" w:hAnsi="Arial" w:cs="Arial"/>
          <w:sz w:val="22"/>
          <w:szCs w:val="22"/>
        </w:rPr>
        <w:t xml:space="preserve">: rising academics currently below the level of </w:t>
      </w:r>
      <w:r w:rsidR="00C93643">
        <w:rPr>
          <w:rFonts w:ascii="Arial" w:hAnsi="Arial" w:cs="Arial"/>
          <w:sz w:val="22"/>
          <w:szCs w:val="22"/>
        </w:rPr>
        <w:t>P</w:t>
      </w:r>
      <w:r w:rsidRPr="00860267">
        <w:rPr>
          <w:rFonts w:ascii="Arial" w:hAnsi="Arial" w:cs="Arial"/>
          <w:sz w:val="22"/>
          <w:szCs w:val="22"/>
        </w:rPr>
        <w:t xml:space="preserve">rofessor; </w:t>
      </w:r>
      <w:r w:rsidR="00141843">
        <w:rPr>
          <w:rFonts w:ascii="Arial" w:hAnsi="Arial" w:cs="Arial"/>
          <w:sz w:val="22"/>
          <w:szCs w:val="22"/>
        </w:rPr>
        <w:t>the</w:t>
      </w:r>
      <w:r w:rsidRPr="00860267">
        <w:rPr>
          <w:rFonts w:ascii="Arial" w:hAnsi="Arial" w:cs="Arial"/>
          <w:sz w:val="22"/>
          <w:szCs w:val="22"/>
        </w:rPr>
        <w:t xml:space="preserve"> </w:t>
      </w:r>
      <w:r w:rsidRPr="00791B4E">
        <w:rPr>
          <w:rFonts w:ascii="Arial" w:hAnsi="Arial" w:cs="Arial"/>
          <w:b/>
          <w:bCs/>
          <w:sz w:val="22"/>
          <w:szCs w:val="22"/>
        </w:rPr>
        <w:t>succession plans</w:t>
      </w:r>
      <w:r w:rsidRPr="00860267">
        <w:rPr>
          <w:rFonts w:ascii="Arial" w:hAnsi="Arial" w:cs="Arial"/>
          <w:sz w:val="22"/>
          <w:szCs w:val="22"/>
        </w:rPr>
        <w:t xml:space="preserve"> to enable </w:t>
      </w:r>
      <w:r w:rsidR="00673B6D">
        <w:rPr>
          <w:rFonts w:ascii="Arial" w:hAnsi="Arial" w:cs="Arial"/>
          <w:sz w:val="22"/>
          <w:szCs w:val="22"/>
        </w:rPr>
        <w:t xml:space="preserve">both </w:t>
      </w:r>
      <w:r w:rsidRPr="00860267">
        <w:rPr>
          <w:rFonts w:ascii="Arial" w:hAnsi="Arial" w:cs="Arial"/>
          <w:sz w:val="22"/>
          <w:szCs w:val="22"/>
        </w:rPr>
        <w:t>the renewal of the professorial pool within a School</w:t>
      </w:r>
      <w:r w:rsidR="00C93643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/</w:t>
      </w:r>
      <w:r w:rsidR="00C93643">
        <w:rPr>
          <w:rFonts w:ascii="Arial" w:hAnsi="Arial" w:cs="Arial"/>
          <w:sz w:val="22"/>
          <w:szCs w:val="22"/>
        </w:rPr>
        <w:t xml:space="preserve"> </w:t>
      </w:r>
      <w:r w:rsidRPr="00860267">
        <w:rPr>
          <w:rFonts w:ascii="Arial" w:hAnsi="Arial" w:cs="Arial"/>
          <w:sz w:val="22"/>
          <w:szCs w:val="22"/>
        </w:rPr>
        <w:t>Institut</w:t>
      </w:r>
      <w:r w:rsidR="0034034A">
        <w:rPr>
          <w:rFonts w:ascii="Arial" w:hAnsi="Arial" w:cs="Arial"/>
          <w:sz w:val="22"/>
          <w:szCs w:val="22"/>
        </w:rPr>
        <w:t>e</w:t>
      </w:r>
      <w:r w:rsidR="00673B6D">
        <w:rPr>
          <w:rFonts w:ascii="Arial" w:hAnsi="Arial" w:cs="Arial"/>
          <w:sz w:val="22"/>
          <w:szCs w:val="22"/>
        </w:rPr>
        <w:t xml:space="preserve"> and future leadership roles</w:t>
      </w:r>
      <w:r w:rsidR="00141843">
        <w:rPr>
          <w:rFonts w:ascii="Arial" w:hAnsi="Arial" w:cs="Arial"/>
          <w:sz w:val="22"/>
          <w:szCs w:val="22"/>
        </w:rPr>
        <w:t>.</w:t>
      </w:r>
    </w:p>
    <w:p w14:paraId="613864C9" w14:textId="77777777" w:rsidR="00860267" w:rsidRDefault="00860267" w:rsidP="0034034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0B0C6FA" w14:textId="77777777" w:rsidR="00E6163A" w:rsidRDefault="00E6163A" w:rsidP="0034034A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4E724EA" w14:textId="6DFC9221" w:rsidR="00F74719" w:rsidRPr="008E039B" w:rsidRDefault="00860267" w:rsidP="008E039B">
      <w:pPr>
        <w:pStyle w:val="LightShading-Accent21"/>
        <w:rPr>
          <w:b/>
          <w:bCs w:val="0"/>
          <w:szCs w:val="28"/>
          <w:lang w:val="en-GB"/>
        </w:rPr>
      </w:pPr>
      <w:r w:rsidRPr="008E039B">
        <w:rPr>
          <w:b/>
          <w:bCs w:val="0"/>
          <w:szCs w:val="28"/>
          <w:lang w:val="en-GB"/>
        </w:rPr>
        <w:t>6</w:t>
      </w:r>
      <w:r w:rsidR="00F74719" w:rsidRPr="008E039B">
        <w:rPr>
          <w:b/>
          <w:bCs w:val="0"/>
          <w:szCs w:val="28"/>
          <w:lang w:val="en-GB"/>
        </w:rPr>
        <w:t xml:space="preserve">. </w:t>
      </w:r>
      <w:r w:rsidR="001757DD" w:rsidRPr="008E039B">
        <w:rPr>
          <w:b/>
          <w:bCs w:val="0"/>
          <w:szCs w:val="28"/>
          <w:lang w:val="en-GB"/>
        </w:rPr>
        <w:t>Step 3: Faculty R</w:t>
      </w:r>
      <w:r w:rsidR="00F74719" w:rsidRPr="008E039B">
        <w:rPr>
          <w:b/>
          <w:bCs w:val="0"/>
          <w:szCs w:val="28"/>
          <w:lang w:val="en-GB"/>
        </w:rPr>
        <w:t>eview</w:t>
      </w:r>
      <w:r w:rsidR="00D35EA0">
        <w:rPr>
          <w:b/>
          <w:bCs w:val="0"/>
          <w:szCs w:val="28"/>
          <w:lang w:val="en-GB"/>
        </w:rPr>
        <w:t xml:space="preserve"> </w:t>
      </w:r>
      <w:r w:rsidR="07E809C6" w:rsidRPr="008E039B">
        <w:rPr>
          <w:b/>
          <w:bCs w:val="0"/>
          <w:szCs w:val="28"/>
          <w:lang w:val="en-GB"/>
        </w:rPr>
        <w:t>/</w:t>
      </w:r>
      <w:r w:rsidR="00D35EA0">
        <w:rPr>
          <w:b/>
          <w:bCs w:val="0"/>
          <w:szCs w:val="28"/>
          <w:lang w:val="en-GB"/>
        </w:rPr>
        <w:t xml:space="preserve"> </w:t>
      </w:r>
      <w:r w:rsidR="07E809C6" w:rsidRPr="008E039B">
        <w:rPr>
          <w:b/>
          <w:bCs w:val="0"/>
          <w:szCs w:val="28"/>
          <w:lang w:val="en-GB"/>
        </w:rPr>
        <w:t>moderation by the Faculty Vice-Principal and Faculty Deans</w:t>
      </w:r>
    </w:p>
    <w:p w14:paraId="04683148" w14:textId="77777777" w:rsidR="008E039B" w:rsidRDefault="008E039B" w:rsidP="00FC0D3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7F8C689A" w14:textId="5BC033FF" w:rsidR="008756A9" w:rsidRPr="00860267" w:rsidRDefault="00F74719" w:rsidP="00FC0D3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860267">
        <w:rPr>
          <w:rFonts w:ascii="Arial" w:eastAsia="Times New Roman" w:hAnsi="Arial" w:cs="Arial"/>
          <w:sz w:val="22"/>
          <w:szCs w:val="22"/>
          <w:lang w:eastAsia="en-US"/>
        </w:rPr>
        <w:t>The Faculty V</w:t>
      </w:r>
      <w:r w:rsidR="003E2F23">
        <w:rPr>
          <w:rFonts w:ascii="Arial" w:eastAsia="Times New Roman" w:hAnsi="Arial" w:cs="Arial"/>
          <w:sz w:val="22"/>
          <w:szCs w:val="22"/>
          <w:lang w:eastAsia="en-US"/>
        </w:rPr>
        <w:t>ice-Principal and Faculty Deans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, working with </w:t>
      </w:r>
      <w:r w:rsidR="00F07745">
        <w:rPr>
          <w:rFonts w:ascii="Arial" w:eastAsia="Times New Roman" w:hAnsi="Arial" w:cs="Arial"/>
          <w:sz w:val="22"/>
          <w:szCs w:val="22"/>
          <w:lang w:eastAsia="en-US"/>
        </w:rPr>
        <w:t xml:space="preserve">Faculty Strategic 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HR </w:t>
      </w:r>
      <w:r w:rsidR="00F07745">
        <w:rPr>
          <w:rFonts w:ascii="Arial" w:eastAsia="Times New Roman" w:hAnsi="Arial" w:cs="Arial"/>
          <w:sz w:val="22"/>
          <w:szCs w:val="22"/>
          <w:lang w:eastAsia="en-US"/>
        </w:rPr>
        <w:t xml:space="preserve">Partners 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and Heads of School / Institute Directors, </w:t>
      </w:r>
      <w:r w:rsidR="003A4D08">
        <w:rPr>
          <w:rFonts w:ascii="Arial" w:eastAsia="Times New Roman" w:hAnsi="Arial" w:cs="Arial"/>
          <w:sz w:val="22"/>
          <w:szCs w:val="22"/>
          <w:lang w:eastAsia="en-US"/>
        </w:rPr>
        <w:t xml:space="preserve">will 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agree appropriate peer comparators for the </w:t>
      </w:r>
      <w:r w:rsidR="00D35EA0">
        <w:rPr>
          <w:rFonts w:ascii="Arial" w:eastAsia="Times New Roman" w:hAnsi="Arial" w:cs="Arial"/>
          <w:sz w:val="22"/>
          <w:szCs w:val="22"/>
          <w:lang w:eastAsia="en-US"/>
        </w:rPr>
        <w:t>P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>rofessors in their Faculty, based upon levels of contribution, to establish appropriate internal pay relativities.</w:t>
      </w:r>
    </w:p>
    <w:p w14:paraId="4895CD8A" w14:textId="77777777" w:rsidR="00F74719" w:rsidRPr="00860267" w:rsidRDefault="00F74719" w:rsidP="00FC0D3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5FAFFC6" w14:textId="62DC447C" w:rsidR="003A4D08" w:rsidRDefault="003A4D08" w:rsidP="003A4D08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On the basis of the above discussions, t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he Faculty </w:t>
      </w:r>
      <w:r>
        <w:rPr>
          <w:rFonts w:ascii="Arial" w:eastAsia="Times New Roman" w:hAnsi="Arial" w:cs="Arial"/>
          <w:sz w:val="22"/>
          <w:szCs w:val="22"/>
          <w:lang w:eastAsia="en-US"/>
        </w:rPr>
        <w:t>Vice-Principal</w:t>
      </w:r>
      <w:r w:rsidR="00441934">
        <w:rPr>
          <w:rFonts w:ascii="Arial" w:eastAsia="Times New Roman" w:hAnsi="Arial" w:cs="Arial"/>
          <w:sz w:val="22"/>
          <w:szCs w:val="22"/>
          <w:lang w:eastAsia="en-US"/>
        </w:rPr>
        <w:t>,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 Faculty Deans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441934">
        <w:rPr>
          <w:rFonts w:ascii="Arial" w:eastAsia="Times New Roman" w:hAnsi="Arial" w:cs="Arial"/>
          <w:sz w:val="22"/>
          <w:szCs w:val="22"/>
          <w:lang w:eastAsia="en-US"/>
        </w:rPr>
        <w:t xml:space="preserve">and </w:t>
      </w:r>
      <w:r w:rsidR="008E19C3">
        <w:rPr>
          <w:rFonts w:ascii="Arial" w:eastAsia="Times New Roman" w:hAnsi="Arial" w:cs="Arial"/>
          <w:sz w:val="22"/>
          <w:szCs w:val="22"/>
          <w:lang w:eastAsia="en-US"/>
        </w:rPr>
        <w:t xml:space="preserve">Faculty Strategic </w:t>
      </w:r>
      <w:r w:rsidR="008E19C3"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HR </w:t>
      </w:r>
      <w:r w:rsidR="008E19C3">
        <w:rPr>
          <w:rFonts w:ascii="Arial" w:eastAsia="Times New Roman" w:hAnsi="Arial" w:cs="Arial"/>
          <w:sz w:val="22"/>
          <w:szCs w:val="22"/>
          <w:lang w:eastAsia="en-US"/>
        </w:rPr>
        <w:t xml:space="preserve">Partners </w:t>
      </w:r>
      <w:r>
        <w:rPr>
          <w:rFonts w:ascii="Arial" w:eastAsia="Times New Roman" w:hAnsi="Arial" w:cs="Arial"/>
          <w:sz w:val="22"/>
          <w:szCs w:val="22"/>
          <w:lang w:eastAsia="en-US"/>
        </w:rPr>
        <w:t xml:space="preserve">will </w:t>
      </w:r>
      <w:r w:rsidR="008E19C3">
        <w:rPr>
          <w:rFonts w:ascii="Arial" w:eastAsia="Times New Roman" w:hAnsi="Arial" w:cs="Arial"/>
          <w:sz w:val="22"/>
          <w:szCs w:val="22"/>
          <w:lang w:eastAsia="en-US"/>
        </w:rPr>
        <w:t>review</w:t>
      </w:r>
      <w:r w:rsidR="00D35EA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8E19C3">
        <w:rPr>
          <w:rFonts w:ascii="Arial" w:eastAsia="Times New Roman" w:hAnsi="Arial" w:cs="Arial"/>
          <w:sz w:val="22"/>
          <w:szCs w:val="22"/>
          <w:lang w:eastAsia="en-US"/>
        </w:rPr>
        <w:t>/</w:t>
      </w:r>
      <w:r w:rsidR="00D35EA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endorse pay recommendations </w:t>
      </w:r>
      <w:r>
        <w:rPr>
          <w:rFonts w:ascii="Arial" w:eastAsia="Times New Roman" w:hAnsi="Arial" w:cs="Arial"/>
          <w:sz w:val="22"/>
          <w:szCs w:val="22"/>
          <w:lang w:eastAsia="en-US"/>
        </w:rPr>
        <w:t>(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>in line with an indicative budget</w:t>
      </w:r>
      <w:r>
        <w:rPr>
          <w:rFonts w:ascii="Arial" w:eastAsia="Times New Roman" w:hAnsi="Arial" w:cs="Arial"/>
          <w:sz w:val="22"/>
          <w:szCs w:val="22"/>
          <w:lang w:eastAsia="en-US"/>
        </w:rPr>
        <w:t>)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 xml:space="preserve"> and subject to final </w:t>
      </w:r>
      <w:r w:rsidR="005D4548">
        <w:rPr>
          <w:rFonts w:ascii="Arial" w:eastAsia="Times New Roman" w:hAnsi="Arial" w:cs="Arial"/>
          <w:sz w:val="22"/>
          <w:szCs w:val="22"/>
          <w:lang w:eastAsia="en-US"/>
        </w:rPr>
        <w:t>oversight</w:t>
      </w:r>
      <w:r w:rsidR="00D35EA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163820">
        <w:rPr>
          <w:rFonts w:ascii="Arial" w:eastAsia="Times New Roman" w:hAnsi="Arial" w:cs="Arial"/>
          <w:sz w:val="22"/>
          <w:szCs w:val="22"/>
          <w:lang w:eastAsia="en-US"/>
        </w:rPr>
        <w:t>/</w:t>
      </w:r>
      <w:r w:rsidR="00D35EA0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163820">
        <w:rPr>
          <w:rFonts w:ascii="Arial" w:eastAsia="Times New Roman" w:hAnsi="Arial" w:cs="Arial"/>
          <w:sz w:val="22"/>
          <w:szCs w:val="22"/>
          <w:lang w:eastAsia="en-US"/>
        </w:rPr>
        <w:t>review</w:t>
      </w:r>
      <w:r w:rsidR="00172CBE">
        <w:rPr>
          <w:rFonts w:ascii="Arial" w:eastAsia="Times New Roman" w:hAnsi="Arial" w:cs="Arial"/>
          <w:sz w:val="22"/>
          <w:szCs w:val="22"/>
          <w:lang w:eastAsia="en-US"/>
        </w:rPr>
        <w:t xml:space="preserve"> by </w:t>
      </w:r>
      <w:r w:rsidR="004A0E98">
        <w:rPr>
          <w:rFonts w:ascii="Arial" w:eastAsia="Times New Roman" w:hAnsi="Arial" w:cs="Arial"/>
          <w:sz w:val="22"/>
          <w:szCs w:val="22"/>
          <w:lang w:eastAsia="en-US"/>
        </w:rPr>
        <w:t>SET</w:t>
      </w:r>
      <w:r w:rsidRPr="00860267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79332432" w14:textId="77777777" w:rsidR="003A4D08" w:rsidRDefault="003A4D08" w:rsidP="003A4D08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A008721" w14:textId="42E20607" w:rsidR="00F74719" w:rsidRPr="00860267" w:rsidRDefault="00F74719" w:rsidP="00FC0D3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The </w:t>
      </w:r>
      <w:r w:rsidR="003E2F23"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Faculty Vice-Principal </w:t>
      </w:r>
      <w:r w:rsidR="003A4D08"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will </w:t>
      </w:r>
      <w:r w:rsidR="003E2F23" w:rsidRPr="42A7C2E4">
        <w:rPr>
          <w:rFonts w:ascii="Arial" w:eastAsia="Times New Roman" w:hAnsi="Arial" w:cs="Arial"/>
          <w:sz w:val="22"/>
          <w:szCs w:val="22"/>
          <w:lang w:eastAsia="en-US"/>
        </w:rPr>
        <w:t>prepare</w:t>
      </w:r>
      <w:r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 a brief over</w:t>
      </w:r>
      <w:r w:rsidR="00163820" w:rsidRPr="42A7C2E4">
        <w:rPr>
          <w:rFonts w:ascii="Arial" w:eastAsia="Times New Roman" w:hAnsi="Arial" w:cs="Arial"/>
          <w:sz w:val="22"/>
          <w:szCs w:val="22"/>
          <w:lang w:eastAsia="en-US"/>
        </w:rPr>
        <w:t>view of</w:t>
      </w:r>
      <w:r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 Faculty </w:t>
      </w:r>
      <w:r w:rsidR="003A4D08"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pay recommendations </w:t>
      </w:r>
      <w:r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for the </w:t>
      </w:r>
      <w:r w:rsidR="00E6163A">
        <w:rPr>
          <w:rFonts w:ascii="Arial" w:eastAsia="Times New Roman" w:hAnsi="Arial" w:cs="Arial"/>
          <w:sz w:val="22"/>
          <w:szCs w:val="22"/>
          <w:lang w:eastAsia="en-US"/>
        </w:rPr>
        <w:t>SET</w:t>
      </w:r>
      <w:r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 Review </w:t>
      </w:r>
      <w:r w:rsidR="00E6163A">
        <w:rPr>
          <w:rFonts w:ascii="Arial" w:eastAsia="Times New Roman" w:hAnsi="Arial" w:cs="Arial"/>
          <w:sz w:val="22"/>
          <w:szCs w:val="22"/>
          <w:lang w:eastAsia="en-US"/>
        </w:rPr>
        <w:t>process</w:t>
      </w:r>
      <w:r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, </w:t>
      </w:r>
      <w:r w:rsidR="003A4D08"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based on the </w:t>
      </w:r>
      <w:r w:rsidR="00163820" w:rsidRPr="42A7C2E4">
        <w:rPr>
          <w:rFonts w:ascii="Arial" w:eastAsia="Times New Roman" w:hAnsi="Arial" w:cs="Arial"/>
          <w:sz w:val="22"/>
          <w:szCs w:val="22"/>
          <w:lang w:eastAsia="en-US"/>
        </w:rPr>
        <w:t>F</w:t>
      </w:r>
      <w:r w:rsidR="003A4D08" w:rsidRPr="42A7C2E4">
        <w:rPr>
          <w:rFonts w:ascii="Arial" w:eastAsia="Times New Roman" w:hAnsi="Arial" w:cs="Arial"/>
          <w:sz w:val="22"/>
          <w:szCs w:val="22"/>
          <w:lang w:eastAsia="en-US"/>
        </w:rPr>
        <w:t>aculty level discussions and moderations. This</w:t>
      </w:r>
      <w:r w:rsidR="004978EA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4978EA" w:rsidRPr="42A7C2E4">
        <w:rPr>
          <w:rFonts w:ascii="Arial" w:eastAsia="Times New Roman" w:hAnsi="Arial" w:cs="Arial"/>
          <w:sz w:val="22"/>
          <w:szCs w:val="22"/>
          <w:lang w:eastAsia="en-US"/>
        </w:rPr>
        <w:t>overview</w:t>
      </w:r>
      <w:r w:rsidR="003A4D08"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 will </w:t>
      </w:r>
      <w:r w:rsidR="004978EA">
        <w:rPr>
          <w:rFonts w:ascii="Arial" w:eastAsia="Times New Roman" w:hAnsi="Arial" w:cs="Arial"/>
          <w:sz w:val="22"/>
          <w:szCs w:val="22"/>
          <w:lang w:eastAsia="en-US"/>
        </w:rPr>
        <w:t>also</w:t>
      </w:r>
      <w:r w:rsidR="003A4D08"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 focus on the </w:t>
      </w:r>
      <w:r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strengths, achievements, development areas, </w:t>
      </w:r>
      <w:r w:rsidR="00D60D88">
        <w:rPr>
          <w:rFonts w:ascii="Arial" w:eastAsia="Times New Roman" w:hAnsi="Arial" w:cs="Arial"/>
          <w:sz w:val="22"/>
          <w:szCs w:val="22"/>
          <w:lang w:eastAsia="en-US"/>
        </w:rPr>
        <w:t xml:space="preserve">retention </w:t>
      </w:r>
      <w:r w:rsidRPr="42A7C2E4">
        <w:rPr>
          <w:rFonts w:ascii="Arial" w:eastAsia="Times New Roman" w:hAnsi="Arial" w:cs="Arial"/>
          <w:sz w:val="22"/>
          <w:szCs w:val="22"/>
          <w:lang w:eastAsia="en-US"/>
        </w:rPr>
        <w:t>risks, the current professorial profile and future rising academics.</w:t>
      </w:r>
    </w:p>
    <w:p w14:paraId="414CC54B" w14:textId="77777777" w:rsidR="00F74719" w:rsidRDefault="00F74719" w:rsidP="00FC0D3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55F1487F" w14:textId="77777777" w:rsidR="00E6163A" w:rsidRPr="00860267" w:rsidRDefault="00E6163A" w:rsidP="00FC0D35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449A21C2" w14:textId="5AE8E881" w:rsidR="00F74719" w:rsidRPr="008E039B" w:rsidRDefault="00860267" w:rsidP="008E039B">
      <w:pPr>
        <w:pStyle w:val="LightShading-Accent21"/>
        <w:rPr>
          <w:b/>
          <w:bCs w:val="0"/>
          <w:szCs w:val="28"/>
          <w:lang w:val="en-GB"/>
        </w:rPr>
      </w:pPr>
      <w:r w:rsidRPr="008E039B">
        <w:rPr>
          <w:b/>
          <w:bCs w:val="0"/>
          <w:szCs w:val="28"/>
          <w:lang w:val="en-GB"/>
        </w:rPr>
        <w:t>7</w:t>
      </w:r>
      <w:r w:rsidR="00F74719" w:rsidRPr="008E039B">
        <w:rPr>
          <w:b/>
          <w:bCs w:val="0"/>
          <w:szCs w:val="28"/>
          <w:lang w:val="en-GB"/>
        </w:rPr>
        <w:t>. Step 4:</w:t>
      </w:r>
      <w:r w:rsidR="10799AE9" w:rsidRPr="008E039B">
        <w:rPr>
          <w:b/>
          <w:bCs w:val="0"/>
          <w:szCs w:val="28"/>
          <w:lang w:val="en-GB"/>
        </w:rPr>
        <w:t xml:space="preserve"> University wide review</w:t>
      </w:r>
      <w:r w:rsidR="0091161B">
        <w:rPr>
          <w:b/>
          <w:bCs w:val="0"/>
          <w:szCs w:val="28"/>
          <w:lang w:val="en-GB"/>
        </w:rPr>
        <w:t xml:space="preserve"> </w:t>
      </w:r>
      <w:r w:rsidR="4FD6A9FD" w:rsidRPr="008E039B">
        <w:rPr>
          <w:b/>
          <w:bCs w:val="0"/>
          <w:szCs w:val="28"/>
          <w:lang w:val="en-GB"/>
        </w:rPr>
        <w:t>/</w:t>
      </w:r>
      <w:r w:rsidR="0091161B">
        <w:rPr>
          <w:b/>
          <w:bCs w:val="0"/>
          <w:szCs w:val="28"/>
          <w:lang w:val="en-GB"/>
        </w:rPr>
        <w:t xml:space="preserve"> </w:t>
      </w:r>
      <w:r w:rsidR="10799AE9" w:rsidRPr="008E039B">
        <w:rPr>
          <w:b/>
          <w:bCs w:val="0"/>
          <w:szCs w:val="28"/>
          <w:lang w:val="en-GB"/>
        </w:rPr>
        <w:t>validation</w:t>
      </w:r>
      <w:r w:rsidR="7B8FE5CA" w:rsidRPr="008E039B">
        <w:rPr>
          <w:b/>
          <w:bCs w:val="0"/>
          <w:szCs w:val="28"/>
          <w:lang w:val="en-GB"/>
        </w:rPr>
        <w:t xml:space="preserve"> </w:t>
      </w:r>
      <w:r w:rsidR="10799AE9" w:rsidRPr="008E039B">
        <w:rPr>
          <w:b/>
          <w:bCs w:val="0"/>
          <w:szCs w:val="28"/>
          <w:lang w:val="en-GB"/>
        </w:rPr>
        <w:t>by the Senior Executive Team (SET)</w:t>
      </w:r>
    </w:p>
    <w:p w14:paraId="0EC9592B" w14:textId="77777777" w:rsidR="009F2E30" w:rsidRDefault="009F2E30" w:rsidP="74532642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690DCA11" w14:textId="3D16C4D3" w:rsidR="008E039B" w:rsidRDefault="004978EA" w:rsidP="004978EA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>
        <w:rPr>
          <w:rFonts w:ascii="Arial" w:eastAsia="Times New Roman" w:hAnsi="Arial" w:cs="Arial"/>
          <w:sz w:val="22"/>
          <w:szCs w:val="22"/>
          <w:lang w:eastAsia="en-US"/>
        </w:rPr>
        <w:t>SET</w:t>
      </w:r>
      <w:r w:rsidR="008E039B" w:rsidRPr="008E039B">
        <w:rPr>
          <w:rFonts w:ascii="Arial" w:eastAsia="Times New Roman" w:hAnsi="Arial" w:cs="Arial"/>
          <w:sz w:val="22"/>
          <w:szCs w:val="22"/>
          <w:lang w:eastAsia="en-US"/>
        </w:rPr>
        <w:t xml:space="preserve"> will </w:t>
      </w:r>
      <w:r w:rsidR="00AD4B38">
        <w:rPr>
          <w:rFonts w:ascii="Arial" w:eastAsia="Times New Roman" w:hAnsi="Arial" w:cs="Arial"/>
          <w:sz w:val="22"/>
          <w:szCs w:val="22"/>
          <w:lang w:eastAsia="en-US"/>
        </w:rPr>
        <w:t>be provided with</w:t>
      </w:r>
      <w:r w:rsidR="008E039B" w:rsidRPr="008E039B">
        <w:rPr>
          <w:rFonts w:ascii="Arial" w:eastAsia="Times New Roman" w:hAnsi="Arial" w:cs="Arial"/>
          <w:sz w:val="22"/>
          <w:szCs w:val="22"/>
          <w:lang w:eastAsia="en-US"/>
        </w:rPr>
        <w:t xml:space="preserve"> Faculty </w:t>
      </w:r>
      <w:r w:rsidRPr="42A7C2E4">
        <w:rPr>
          <w:rFonts w:ascii="Arial" w:eastAsia="Times New Roman" w:hAnsi="Arial" w:cs="Arial"/>
          <w:sz w:val="22"/>
          <w:szCs w:val="22"/>
          <w:lang w:eastAsia="en-US"/>
        </w:rPr>
        <w:t xml:space="preserve">overview </w:t>
      </w:r>
      <w:r w:rsidR="008E039B" w:rsidRPr="008E039B">
        <w:rPr>
          <w:rFonts w:ascii="Arial" w:eastAsia="Times New Roman" w:hAnsi="Arial" w:cs="Arial"/>
          <w:sz w:val="22"/>
          <w:szCs w:val="22"/>
          <w:lang w:eastAsia="en-US"/>
        </w:rPr>
        <w:t>reports</w:t>
      </w:r>
      <w:r w:rsidR="00AD4B38">
        <w:rPr>
          <w:rFonts w:ascii="Arial" w:eastAsia="Times New Roman" w:hAnsi="Arial" w:cs="Arial"/>
          <w:sz w:val="22"/>
          <w:szCs w:val="22"/>
          <w:lang w:eastAsia="en-US"/>
        </w:rPr>
        <w:t xml:space="preserve"> and a summary report from HR covering</w:t>
      </w:r>
      <w:r w:rsidR="008E039B" w:rsidRPr="008E039B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AD4B38">
        <w:rPr>
          <w:rFonts w:ascii="Arial" w:eastAsia="Times New Roman" w:hAnsi="Arial" w:cs="Arial"/>
          <w:sz w:val="22"/>
          <w:szCs w:val="22"/>
          <w:lang w:eastAsia="en-US"/>
        </w:rPr>
        <w:t>overall</w:t>
      </w:r>
      <w:r w:rsidR="008E039B" w:rsidRPr="008E039B">
        <w:rPr>
          <w:rFonts w:ascii="Arial" w:eastAsia="Times New Roman" w:hAnsi="Arial" w:cs="Arial"/>
          <w:sz w:val="22"/>
          <w:szCs w:val="22"/>
          <w:lang w:eastAsia="en-US"/>
        </w:rPr>
        <w:t xml:space="preserve"> pay </w:t>
      </w:r>
      <w:r w:rsidR="00AD4B38">
        <w:rPr>
          <w:rFonts w:ascii="Arial" w:eastAsia="Times New Roman" w:hAnsi="Arial" w:cs="Arial"/>
          <w:sz w:val="22"/>
          <w:szCs w:val="22"/>
          <w:lang w:eastAsia="en-US"/>
        </w:rPr>
        <w:t>and bonus recommendations</w:t>
      </w:r>
      <w:r w:rsidR="008E039B" w:rsidRPr="008E039B">
        <w:rPr>
          <w:rFonts w:ascii="Arial" w:eastAsia="Times New Roman" w:hAnsi="Arial" w:cs="Arial"/>
          <w:sz w:val="22"/>
          <w:szCs w:val="22"/>
          <w:lang w:eastAsia="en-US"/>
        </w:rPr>
        <w:t>, diversity data an</w:t>
      </w:r>
      <w:r w:rsidR="00AD4B38">
        <w:rPr>
          <w:rFonts w:ascii="Arial" w:eastAsia="Times New Roman" w:hAnsi="Arial" w:cs="Arial"/>
          <w:sz w:val="22"/>
          <w:szCs w:val="22"/>
          <w:lang w:eastAsia="en-US"/>
        </w:rPr>
        <w:t>a</w:t>
      </w:r>
      <w:r w:rsidR="00282199">
        <w:rPr>
          <w:rFonts w:ascii="Arial" w:eastAsia="Times New Roman" w:hAnsi="Arial" w:cs="Arial"/>
          <w:sz w:val="22"/>
          <w:szCs w:val="22"/>
          <w:lang w:eastAsia="en-US"/>
        </w:rPr>
        <w:t>lysis and any relevant</w:t>
      </w:r>
      <w:r w:rsidR="008E039B" w:rsidRPr="008E039B">
        <w:rPr>
          <w:rFonts w:ascii="Arial" w:eastAsia="Times New Roman" w:hAnsi="Arial" w:cs="Arial"/>
          <w:sz w:val="22"/>
          <w:szCs w:val="22"/>
          <w:lang w:eastAsia="en-US"/>
        </w:rPr>
        <w:t xml:space="preserve"> benchmarking </w:t>
      </w:r>
      <w:r w:rsidR="00282199">
        <w:rPr>
          <w:rFonts w:ascii="Arial" w:eastAsia="Times New Roman" w:hAnsi="Arial" w:cs="Arial"/>
          <w:sz w:val="22"/>
          <w:szCs w:val="22"/>
          <w:lang w:eastAsia="en-US"/>
        </w:rPr>
        <w:t>data</w:t>
      </w:r>
      <w:r w:rsidR="008E039B" w:rsidRPr="008E039B">
        <w:rPr>
          <w:rFonts w:ascii="Arial" w:eastAsia="Times New Roman" w:hAnsi="Arial" w:cs="Arial"/>
          <w:sz w:val="22"/>
          <w:szCs w:val="22"/>
          <w:lang w:eastAsia="en-US"/>
        </w:rPr>
        <w:t xml:space="preserve">. They </w:t>
      </w:r>
      <w:r w:rsidR="00282199">
        <w:rPr>
          <w:rFonts w:ascii="Arial" w:eastAsia="Times New Roman" w:hAnsi="Arial" w:cs="Arial"/>
          <w:sz w:val="22"/>
          <w:szCs w:val="22"/>
          <w:lang w:eastAsia="en-US"/>
        </w:rPr>
        <w:t xml:space="preserve">may </w:t>
      </w:r>
      <w:r w:rsidR="008E039B" w:rsidRPr="008E039B">
        <w:rPr>
          <w:rFonts w:ascii="Arial" w:eastAsia="Times New Roman" w:hAnsi="Arial" w:cs="Arial"/>
          <w:sz w:val="22"/>
          <w:szCs w:val="22"/>
          <w:lang w:eastAsia="en-US"/>
        </w:rPr>
        <w:t xml:space="preserve">hold a two-part conversation: </w:t>
      </w:r>
      <w:r w:rsidR="00282199" w:rsidRPr="008E039B">
        <w:rPr>
          <w:rFonts w:ascii="Arial" w:eastAsia="Times New Roman" w:hAnsi="Arial" w:cs="Arial"/>
          <w:sz w:val="22"/>
          <w:szCs w:val="22"/>
          <w:lang w:eastAsia="en-US"/>
        </w:rPr>
        <w:t>individual reward</w:t>
      </w:r>
      <w:r w:rsidR="008E039B" w:rsidRPr="008E039B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282199" w:rsidRPr="008E039B">
        <w:rPr>
          <w:rFonts w:ascii="Arial" w:eastAsia="Times New Roman" w:hAnsi="Arial" w:cs="Arial"/>
          <w:sz w:val="22"/>
          <w:szCs w:val="22"/>
          <w:lang w:eastAsia="en-US"/>
        </w:rPr>
        <w:t xml:space="preserve">and </w:t>
      </w:r>
      <w:r w:rsidR="008E039B" w:rsidRPr="008E039B">
        <w:rPr>
          <w:rFonts w:ascii="Arial" w:eastAsia="Times New Roman" w:hAnsi="Arial" w:cs="Arial"/>
          <w:sz w:val="22"/>
          <w:szCs w:val="22"/>
          <w:lang w:eastAsia="en-US"/>
        </w:rPr>
        <w:t>organisational development.</w:t>
      </w:r>
    </w:p>
    <w:p w14:paraId="611255DA" w14:textId="77777777" w:rsidR="004978EA" w:rsidRPr="008E039B" w:rsidRDefault="004978EA" w:rsidP="004978EA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388DC9EC" w14:textId="15B3E386" w:rsidR="00BB404A" w:rsidRPr="005230FE" w:rsidRDefault="00BB404A" w:rsidP="745326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en-US" w:eastAsia="en-US"/>
        </w:rPr>
      </w:pPr>
      <w:r w:rsidRPr="74532642">
        <w:rPr>
          <w:rFonts w:ascii="Arial" w:eastAsia="Times New Roman" w:hAnsi="Arial" w:cs="Arial"/>
          <w:b/>
          <w:bCs/>
          <w:sz w:val="22"/>
          <w:szCs w:val="22"/>
          <w:lang w:val="en-US" w:eastAsia="en-US"/>
        </w:rPr>
        <w:t>Individual</w:t>
      </w:r>
      <w:r w:rsidR="00DF5BA9" w:rsidRPr="74532642">
        <w:rPr>
          <w:rFonts w:ascii="Arial" w:eastAsia="Times New Roman" w:hAnsi="Arial" w:cs="Arial"/>
          <w:b/>
          <w:bCs/>
          <w:sz w:val="22"/>
          <w:szCs w:val="22"/>
          <w:lang w:val="en-US" w:eastAsia="en-US"/>
        </w:rPr>
        <w:t xml:space="preserve"> reward</w:t>
      </w:r>
      <w:r w:rsidR="002D7A7F">
        <w:rPr>
          <w:rFonts w:ascii="Arial" w:eastAsia="Times New Roman" w:hAnsi="Arial" w:cs="Arial"/>
          <w:b/>
          <w:bCs/>
          <w:sz w:val="22"/>
          <w:szCs w:val="22"/>
          <w:lang w:val="en-US" w:eastAsia="en-US"/>
        </w:rPr>
        <w:t>:</w:t>
      </w:r>
    </w:p>
    <w:p w14:paraId="57A3D887" w14:textId="77777777" w:rsidR="002D7A7F" w:rsidRPr="005230FE" w:rsidRDefault="002D7A7F" w:rsidP="002D7A7F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2"/>
          <w:szCs w:val="22"/>
          <w:lang w:eastAsia="en-US"/>
        </w:rPr>
      </w:pPr>
      <w:r w:rsidRPr="74532642">
        <w:rPr>
          <w:rFonts w:ascii="Arial" w:eastAsia="Times New Roman" w:hAnsi="Arial" w:cs="Arial"/>
          <w:sz w:val="22"/>
          <w:szCs w:val="22"/>
          <w:lang w:eastAsia="en-US"/>
        </w:rPr>
        <w:t>What is the overall affordability of recommendations?</w:t>
      </w:r>
    </w:p>
    <w:p w14:paraId="43B69880" w14:textId="3BD35DCB" w:rsidR="002D7A7F" w:rsidRPr="005230FE" w:rsidRDefault="002D7A7F" w:rsidP="002D7A7F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74532642">
        <w:rPr>
          <w:rFonts w:ascii="Arial" w:hAnsi="Arial" w:cs="Arial"/>
          <w:sz w:val="22"/>
          <w:szCs w:val="22"/>
        </w:rPr>
        <w:t xml:space="preserve">Where do </w:t>
      </w:r>
      <w:r w:rsidRPr="74532642">
        <w:rPr>
          <w:rFonts w:ascii="Arial" w:eastAsia="Arial" w:hAnsi="Arial" w:cs="Arial"/>
          <w:sz w:val="22"/>
          <w:szCs w:val="22"/>
          <w:lang w:eastAsia="en-US"/>
        </w:rPr>
        <w:t>gender</w:t>
      </w:r>
      <w:r w:rsidR="00C050F5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74532642">
        <w:rPr>
          <w:rFonts w:ascii="Arial" w:eastAsia="Arial" w:hAnsi="Arial" w:cs="Arial"/>
          <w:sz w:val="22"/>
          <w:szCs w:val="22"/>
          <w:lang w:eastAsia="en-US"/>
        </w:rPr>
        <w:t>/</w:t>
      </w:r>
      <w:r w:rsidR="00C050F5">
        <w:rPr>
          <w:rFonts w:ascii="Arial" w:eastAsia="Arial" w:hAnsi="Arial" w:cs="Arial"/>
          <w:sz w:val="22"/>
          <w:szCs w:val="22"/>
          <w:lang w:eastAsia="en-US"/>
        </w:rPr>
        <w:t xml:space="preserve"> </w:t>
      </w:r>
      <w:r w:rsidRPr="74532642">
        <w:rPr>
          <w:rFonts w:ascii="Arial" w:eastAsia="Arial" w:hAnsi="Arial" w:cs="Arial"/>
          <w:sz w:val="22"/>
          <w:szCs w:val="22"/>
          <w:lang w:eastAsia="en-US"/>
        </w:rPr>
        <w:t xml:space="preserve">BAME </w:t>
      </w:r>
      <w:r w:rsidRPr="74532642">
        <w:rPr>
          <w:rFonts w:ascii="Arial" w:hAnsi="Arial" w:cs="Arial"/>
          <w:sz w:val="22"/>
          <w:szCs w:val="22"/>
        </w:rPr>
        <w:t>pay gaps continue to exist?</w:t>
      </w:r>
    </w:p>
    <w:p w14:paraId="328842CB" w14:textId="77777777" w:rsidR="00BB404A" w:rsidRPr="005230FE" w:rsidRDefault="00BB404A" w:rsidP="74532642">
      <w:pPr>
        <w:spacing w:after="0" w:line="240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</w:p>
    <w:p w14:paraId="6905F837" w14:textId="4A4C897B" w:rsidR="008756A9" w:rsidRPr="005230FE" w:rsidRDefault="00BB404A" w:rsidP="002D7A7F">
      <w:pPr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74532642">
        <w:rPr>
          <w:rFonts w:ascii="Arial" w:eastAsia="Times New Roman" w:hAnsi="Arial" w:cs="Arial"/>
          <w:sz w:val="22"/>
          <w:szCs w:val="22"/>
          <w:lang w:eastAsia="en-US"/>
        </w:rPr>
        <w:t xml:space="preserve">The group </w:t>
      </w:r>
      <w:r w:rsidR="005A4D80" w:rsidRPr="74532642">
        <w:rPr>
          <w:rFonts w:ascii="Arial" w:eastAsia="Times New Roman" w:hAnsi="Arial" w:cs="Arial"/>
          <w:sz w:val="22"/>
          <w:szCs w:val="22"/>
          <w:lang w:eastAsia="en-US"/>
        </w:rPr>
        <w:t xml:space="preserve">may </w:t>
      </w:r>
      <w:r w:rsidR="002D7A7F">
        <w:rPr>
          <w:rFonts w:ascii="Arial" w:eastAsia="Times New Roman" w:hAnsi="Arial" w:cs="Arial"/>
          <w:sz w:val="22"/>
          <w:szCs w:val="22"/>
          <w:lang w:eastAsia="en-US"/>
        </w:rPr>
        <w:t xml:space="preserve">also </w:t>
      </w:r>
      <w:r w:rsidR="005A4D80" w:rsidRPr="74532642">
        <w:rPr>
          <w:rFonts w:ascii="Arial" w:eastAsia="Times New Roman" w:hAnsi="Arial" w:cs="Arial"/>
          <w:sz w:val="22"/>
          <w:szCs w:val="22"/>
          <w:lang w:eastAsia="en-US"/>
        </w:rPr>
        <w:t>seek more information</w:t>
      </w:r>
      <w:r w:rsidR="00E92B8F" w:rsidRPr="74532642">
        <w:rPr>
          <w:rFonts w:ascii="Arial" w:eastAsia="Times New Roman" w:hAnsi="Arial" w:cs="Arial"/>
          <w:sz w:val="22"/>
          <w:szCs w:val="22"/>
          <w:lang w:eastAsia="en-US"/>
        </w:rPr>
        <w:t xml:space="preserve"> and</w:t>
      </w:r>
      <w:r w:rsidR="00C050F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5A4D80" w:rsidRPr="74532642">
        <w:rPr>
          <w:rFonts w:ascii="Arial" w:eastAsia="Times New Roman" w:hAnsi="Arial" w:cs="Arial"/>
          <w:sz w:val="22"/>
          <w:szCs w:val="22"/>
          <w:lang w:eastAsia="en-US"/>
        </w:rPr>
        <w:t>/</w:t>
      </w:r>
      <w:r w:rsidR="00C050F5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E92B8F" w:rsidRPr="74532642">
        <w:rPr>
          <w:rFonts w:ascii="Arial" w:eastAsia="Times New Roman" w:hAnsi="Arial" w:cs="Arial"/>
          <w:sz w:val="22"/>
          <w:szCs w:val="22"/>
          <w:lang w:eastAsia="en-US"/>
        </w:rPr>
        <w:t xml:space="preserve">or </w:t>
      </w:r>
      <w:r w:rsidRPr="74532642">
        <w:rPr>
          <w:rFonts w:ascii="Arial" w:eastAsia="Times New Roman" w:hAnsi="Arial" w:cs="Arial"/>
          <w:sz w:val="22"/>
          <w:szCs w:val="22"/>
          <w:lang w:eastAsia="en-US"/>
        </w:rPr>
        <w:t>moderate pay recommendations</w:t>
      </w:r>
      <w:r w:rsidR="002D7A7F">
        <w:rPr>
          <w:rFonts w:ascii="Arial" w:eastAsia="Times New Roman" w:hAnsi="Arial" w:cs="Arial"/>
          <w:sz w:val="22"/>
          <w:szCs w:val="22"/>
          <w:lang w:eastAsia="en-US"/>
        </w:rPr>
        <w:t>.</w:t>
      </w:r>
    </w:p>
    <w:p w14:paraId="7838C512" w14:textId="77777777" w:rsidR="00AD4B38" w:rsidRDefault="00AD4B38" w:rsidP="00AD4B38">
      <w:pPr>
        <w:spacing w:after="0" w:line="240" w:lineRule="auto"/>
        <w:rPr>
          <w:rFonts w:ascii="Arial" w:hAnsi="Arial" w:cs="Arial"/>
          <w:strike/>
          <w:color w:val="FF0000"/>
          <w:sz w:val="22"/>
          <w:szCs w:val="22"/>
        </w:rPr>
      </w:pPr>
    </w:p>
    <w:p w14:paraId="24BBE937" w14:textId="744909E3" w:rsidR="00AD4B38" w:rsidRPr="005230FE" w:rsidRDefault="00AD4B38" w:rsidP="00AD4B3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en-US" w:eastAsia="en-US"/>
        </w:rPr>
      </w:pPr>
      <w:r w:rsidRPr="74532642">
        <w:rPr>
          <w:rFonts w:ascii="Arial" w:eastAsia="Times New Roman" w:hAnsi="Arial" w:cs="Arial"/>
          <w:b/>
          <w:bCs/>
          <w:sz w:val="22"/>
          <w:szCs w:val="22"/>
          <w:lang w:val="en-US" w:eastAsia="en-US"/>
        </w:rPr>
        <w:t>Organisational development</w:t>
      </w:r>
      <w:r w:rsidR="002D7A7F">
        <w:rPr>
          <w:rFonts w:ascii="Arial" w:eastAsia="Times New Roman" w:hAnsi="Arial" w:cs="Arial"/>
          <w:b/>
          <w:bCs/>
          <w:sz w:val="22"/>
          <w:szCs w:val="22"/>
          <w:lang w:val="en-US" w:eastAsia="en-US"/>
        </w:rPr>
        <w:t>:</w:t>
      </w:r>
    </w:p>
    <w:p w14:paraId="7B41E7CE" w14:textId="77777777" w:rsidR="00AD4B38" w:rsidRPr="005230FE" w:rsidRDefault="00AD4B38" w:rsidP="00AD4B38">
      <w:pPr>
        <w:numPr>
          <w:ilvl w:val="0"/>
          <w:numId w:val="14"/>
        </w:numPr>
        <w:tabs>
          <w:tab w:val="num" w:pos="363"/>
        </w:tabs>
        <w:spacing w:after="0" w:line="240" w:lineRule="auto"/>
        <w:ind w:left="357" w:hanging="357"/>
        <w:rPr>
          <w:rFonts w:ascii="Arial" w:eastAsia="Times New Roman" w:hAnsi="Arial" w:cs="Arial"/>
          <w:sz w:val="22"/>
          <w:szCs w:val="22"/>
          <w:lang w:eastAsia="en-US"/>
        </w:rPr>
      </w:pPr>
      <w:r w:rsidRPr="74532642">
        <w:rPr>
          <w:rFonts w:ascii="Arial" w:eastAsia="Times New Roman" w:hAnsi="Arial" w:cs="Arial"/>
          <w:sz w:val="22"/>
          <w:szCs w:val="22"/>
          <w:lang w:eastAsia="en-US"/>
        </w:rPr>
        <w:t>Endorsement of Faculty summary review and development plans for professoriate: agreement on areas of strength and where to best target interventions.</w:t>
      </w:r>
    </w:p>
    <w:p w14:paraId="2A66C2D9" w14:textId="3203C30C" w:rsidR="00AD4B38" w:rsidRPr="005230FE" w:rsidRDefault="00AD4B38" w:rsidP="00AD4B38">
      <w:pPr>
        <w:numPr>
          <w:ilvl w:val="0"/>
          <w:numId w:val="14"/>
        </w:numPr>
        <w:tabs>
          <w:tab w:val="num" w:pos="363"/>
        </w:tabs>
        <w:spacing w:after="0" w:line="240" w:lineRule="auto"/>
        <w:ind w:left="357" w:hanging="357"/>
        <w:rPr>
          <w:rFonts w:ascii="Arial" w:eastAsia="Times New Roman" w:hAnsi="Arial" w:cs="Arial"/>
          <w:sz w:val="22"/>
          <w:szCs w:val="22"/>
          <w:lang w:eastAsia="en-US"/>
        </w:rPr>
      </w:pPr>
      <w:r w:rsidRPr="74532642">
        <w:rPr>
          <w:rFonts w:ascii="Arial" w:eastAsia="Times New Roman" w:hAnsi="Arial" w:cs="Arial"/>
          <w:sz w:val="22"/>
          <w:szCs w:val="22"/>
          <w:lang w:val="en-US" w:eastAsia="en-US"/>
        </w:rPr>
        <w:t xml:space="preserve">Endorsement of risk management responses regarding any </w:t>
      </w:r>
      <w:r w:rsidR="000A5E38">
        <w:rPr>
          <w:rFonts w:ascii="Arial" w:eastAsia="Times New Roman" w:hAnsi="Arial" w:cs="Arial"/>
          <w:sz w:val="22"/>
          <w:szCs w:val="22"/>
          <w:lang w:val="en-US" w:eastAsia="en-US"/>
        </w:rPr>
        <w:t>P</w:t>
      </w:r>
      <w:r w:rsidRPr="74532642">
        <w:rPr>
          <w:rFonts w:ascii="Arial" w:eastAsia="Times New Roman" w:hAnsi="Arial" w:cs="Arial"/>
          <w:sz w:val="22"/>
          <w:szCs w:val="22"/>
          <w:lang w:val="en-US" w:eastAsia="en-US"/>
        </w:rPr>
        <w:t>rofessors at risk of leaving.</w:t>
      </w:r>
    </w:p>
    <w:p w14:paraId="434DBFCC" w14:textId="221BC00D" w:rsidR="00AD4B38" w:rsidRPr="005230FE" w:rsidRDefault="00AD4B38" w:rsidP="00AD4B38">
      <w:pPr>
        <w:pStyle w:val="ListParagraph"/>
        <w:numPr>
          <w:ilvl w:val="0"/>
          <w:numId w:val="15"/>
        </w:numPr>
        <w:tabs>
          <w:tab w:val="clear" w:pos="720"/>
          <w:tab w:val="num" w:pos="363"/>
        </w:tabs>
        <w:spacing w:after="0" w:line="240" w:lineRule="auto"/>
        <w:ind w:left="357" w:hanging="357"/>
        <w:rPr>
          <w:rFonts w:ascii="Arial" w:eastAsia="Times New Roman" w:hAnsi="Arial" w:cs="Arial"/>
          <w:sz w:val="22"/>
          <w:szCs w:val="22"/>
          <w:lang w:eastAsia="en-US"/>
        </w:rPr>
      </w:pPr>
      <w:r w:rsidRPr="42A7C2E4">
        <w:rPr>
          <w:rFonts w:ascii="Arial" w:eastAsia="Times New Roman" w:hAnsi="Arial" w:cs="Arial"/>
          <w:sz w:val="22"/>
          <w:szCs w:val="22"/>
          <w:lang w:eastAsia="en-US"/>
        </w:rPr>
        <w:t>Review of the spread of the areas of contribution</w:t>
      </w:r>
      <w:r w:rsidR="000A5E3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42A7C2E4">
        <w:rPr>
          <w:rFonts w:ascii="Arial" w:eastAsia="Times New Roman" w:hAnsi="Arial" w:cs="Arial"/>
          <w:sz w:val="22"/>
          <w:szCs w:val="22"/>
          <w:lang w:eastAsia="en-US"/>
        </w:rPr>
        <w:t>/</w:t>
      </w:r>
      <w:r w:rsidR="000A5E38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42A7C2E4">
        <w:rPr>
          <w:rFonts w:ascii="Arial" w:eastAsia="Times New Roman" w:hAnsi="Arial" w:cs="Arial"/>
          <w:sz w:val="22"/>
          <w:szCs w:val="22"/>
          <w:lang w:eastAsia="en-US"/>
        </w:rPr>
        <w:t>career paths across the Faculties; for example, is there the right mix of Scholarship, Research and Professional Practice</w:t>
      </w:r>
      <w:r w:rsidR="005271E6">
        <w:rPr>
          <w:rFonts w:ascii="Arial" w:eastAsia="Times New Roman" w:hAnsi="Arial" w:cs="Arial"/>
          <w:sz w:val="22"/>
          <w:szCs w:val="22"/>
          <w:lang w:eastAsia="en-US"/>
        </w:rPr>
        <w:t>?</w:t>
      </w:r>
    </w:p>
    <w:p w14:paraId="40278284" w14:textId="51D3C402" w:rsidR="009A6D8D" w:rsidRPr="005230FE" w:rsidRDefault="009A6D8D">
      <w:pPr>
        <w:spacing w:after="0" w:line="240" w:lineRule="auto"/>
        <w:rPr>
          <w:color w:val="FF0000"/>
          <w:sz w:val="22"/>
          <w:szCs w:val="22"/>
        </w:rPr>
      </w:pPr>
      <w:r w:rsidRPr="005230FE">
        <w:rPr>
          <w:color w:val="FF0000"/>
          <w:sz w:val="22"/>
          <w:szCs w:val="22"/>
        </w:rPr>
        <w:br w:type="page"/>
      </w:r>
    </w:p>
    <w:p w14:paraId="346672F4" w14:textId="029AA2EA" w:rsidR="003E6198" w:rsidRPr="00017079" w:rsidRDefault="00017079" w:rsidP="00017079">
      <w:pPr>
        <w:spacing w:after="0" w:line="240" w:lineRule="auto"/>
        <w:rPr>
          <w:rFonts w:ascii="Arial" w:hAnsi="Arial" w:cs="Arial"/>
          <w:b/>
          <w:bCs/>
          <w:color w:val="002F87"/>
          <w:sz w:val="28"/>
          <w:szCs w:val="28"/>
        </w:rPr>
      </w:pPr>
      <w:r w:rsidRPr="00441FB9">
        <w:rPr>
          <w:rFonts w:ascii="Arial" w:hAnsi="Arial" w:cs="Arial"/>
          <w:b/>
          <w:bCs/>
          <w:color w:val="002F87"/>
          <w:sz w:val="28"/>
          <w:szCs w:val="28"/>
        </w:rPr>
        <w:lastRenderedPageBreak/>
        <w:t xml:space="preserve">Appendix 1: </w:t>
      </w:r>
      <w:r w:rsidR="003E6198" w:rsidRPr="00017079">
        <w:rPr>
          <w:rFonts w:ascii="Arial" w:hAnsi="Arial" w:cs="Arial"/>
          <w:b/>
          <w:bCs/>
          <w:color w:val="002F87"/>
          <w:sz w:val="28"/>
          <w:szCs w:val="28"/>
        </w:rPr>
        <w:t>Timetable</w:t>
      </w:r>
    </w:p>
    <w:p w14:paraId="5954CFFC" w14:textId="77777777" w:rsidR="003E6198" w:rsidRPr="00860267" w:rsidRDefault="003E6198" w:rsidP="00860267">
      <w:pPr>
        <w:spacing w:after="0" w:line="240" w:lineRule="auto"/>
        <w:rPr>
          <w:color w:val="002F87"/>
          <w:sz w:val="22"/>
          <w:szCs w:val="22"/>
        </w:rPr>
      </w:pPr>
    </w:p>
    <w:tbl>
      <w:tblPr>
        <w:tblW w:w="5038" w:type="pct"/>
        <w:jc w:val="center"/>
        <w:tblBorders>
          <w:top w:val="single" w:sz="18" w:space="0" w:color="002F87"/>
          <w:left w:val="single" w:sz="18" w:space="0" w:color="002F87"/>
          <w:bottom w:val="single" w:sz="18" w:space="0" w:color="002F87"/>
          <w:right w:val="single" w:sz="18" w:space="0" w:color="002F87"/>
          <w:insideH w:val="single" w:sz="4" w:space="0" w:color="002F87"/>
          <w:insideV w:val="single" w:sz="8" w:space="0" w:color="4C87B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5"/>
        <w:gridCol w:w="2552"/>
      </w:tblGrid>
      <w:tr w:rsidR="00BB404A" w:rsidRPr="00860267" w14:paraId="30925F02" w14:textId="77777777" w:rsidTr="42A7C2E4">
        <w:trPr>
          <w:cantSplit/>
          <w:tblHeader/>
          <w:jc w:val="center"/>
        </w:trPr>
        <w:tc>
          <w:tcPr>
            <w:tcW w:w="5000" w:type="pct"/>
            <w:gridSpan w:val="2"/>
            <w:tcBorders>
              <w:bottom w:val="single" w:sz="4" w:space="0" w:color="002F87"/>
            </w:tcBorders>
            <w:shd w:val="clear" w:color="auto" w:fill="9CC2E5" w:themeFill="accent1" w:themeFillTint="99"/>
          </w:tcPr>
          <w:p w14:paraId="25BBCC1E" w14:textId="77777777" w:rsidR="00BB404A" w:rsidRPr="00860267" w:rsidRDefault="00BB404A" w:rsidP="00860267">
            <w:pPr>
              <w:keepNext/>
              <w:keepLines/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267">
              <w:rPr>
                <w:rFonts w:ascii="Arial" w:hAnsi="Arial" w:cs="Arial"/>
                <w:b/>
                <w:sz w:val="22"/>
                <w:szCs w:val="22"/>
              </w:rPr>
              <w:t>Timetable</w:t>
            </w:r>
          </w:p>
        </w:tc>
      </w:tr>
      <w:tr w:rsidR="00BB404A" w:rsidRPr="009F2E30" w14:paraId="0B915091" w14:textId="77777777" w:rsidTr="42A7C2E4">
        <w:trPr>
          <w:cantSplit/>
          <w:trHeight w:hRule="exact" w:val="674"/>
          <w:jc w:val="center"/>
        </w:trPr>
        <w:tc>
          <w:tcPr>
            <w:tcW w:w="3648" w:type="pct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  <w:vAlign w:val="center"/>
          </w:tcPr>
          <w:p w14:paraId="7A53ADD5" w14:textId="4B449048" w:rsidR="00BB404A" w:rsidRPr="009F2E30" w:rsidRDefault="001041A1" w:rsidP="00357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Launch</w:t>
            </w:r>
            <w:r w:rsidR="0086516F">
              <w:rPr>
                <w:rFonts w:ascii="Arial" w:hAnsi="Arial" w:cs="Arial"/>
                <w:sz w:val="20"/>
                <w:szCs w:val="20"/>
              </w:rPr>
              <w:t xml:space="preserve"> of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F5F8A">
              <w:rPr>
                <w:rFonts w:ascii="Arial" w:hAnsi="Arial" w:cs="Arial"/>
                <w:sz w:val="20"/>
                <w:szCs w:val="20"/>
              </w:rPr>
              <w:t>2</w:t>
            </w:r>
            <w:r w:rsidR="00E661B0">
              <w:rPr>
                <w:rFonts w:ascii="Arial" w:hAnsi="Arial" w:cs="Arial"/>
                <w:sz w:val="20"/>
                <w:szCs w:val="20"/>
              </w:rPr>
              <w:t>/2</w:t>
            </w:r>
            <w:r w:rsidR="007F5F8A">
              <w:rPr>
                <w:rFonts w:ascii="Arial" w:hAnsi="Arial" w:cs="Arial"/>
                <w:sz w:val="20"/>
                <w:szCs w:val="20"/>
              </w:rPr>
              <w:t>3</w:t>
            </w:r>
            <w:r w:rsidR="00BB404A" w:rsidRPr="009F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08E2">
              <w:rPr>
                <w:rFonts w:ascii="Arial" w:hAnsi="Arial" w:cs="Arial"/>
                <w:sz w:val="20"/>
                <w:szCs w:val="20"/>
              </w:rPr>
              <w:t>Professorial Review</w:t>
            </w:r>
            <w:r w:rsidR="00BB404A" w:rsidRPr="009F2E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2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  <w:vAlign w:val="center"/>
          </w:tcPr>
          <w:p w14:paraId="7740C9F9" w14:textId="4E99FD2F" w:rsidR="00BB404A" w:rsidRPr="00151ECF" w:rsidRDefault="001F60D9" w:rsidP="42A7C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Tuesday 21 January 2025</w:t>
            </w:r>
          </w:p>
        </w:tc>
      </w:tr>
      <w:tr w:rsidR="00BB404A" w:rsidRPr="009F2E30" w14:paraId="2F3C0C01" w14:textId="77777777" w:rsidTr="42A7C2E4">
        <w:trPr>
          <w:cantSplit/>
          <w:trHeight w:hRule="exact" w:val="925"/>
          <w:jc w:val="center"/>
        </w:trPr>
        <w:tc>
          <w:tcPr>
            <w:tcW w:w="3648" w:type="pct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  <w:vAlign w:val="center"/>
          </w:tcPr>
          <w:p w14:paraId="60CC8EEF" w14:textId="3194F35C" w:rsidR="00BB404A" w:rsidRPr="009F2E30" w:rsidRDefault="0011168A" w:rsidP="0086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Completed </w:t>
            </w:r>
            <w:r w:rsidR="00191522">
              <w:rPr>
                <w:rFonts w:ascii="Arial" w:hAnsi="Arial" w:cs="Arial"/>
                <w:sz w:val="20"/>
                <w:szCs w:val="20"/>
              </w:rPr>
              <w:t>applicant</w:t>
            </w:r>
            <w:r w:rsidR="005B4581">
              <w:rPr>
                <w:rFonts w:ascii="Arial" w:hAnsi="Arial" w:cs="Arial"/>
                <w:sz w:val="20"/>
                <w:szCs w:val="20"/>
              </w:rPr>
              <w:t>s’</w:t>
            </w:r>
            <w:r w:rsidR="005E43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B404A" w:rsidRPr="009F2E30">
              <w:rPr>
                <w:rFonts w:ascii="Arial" w:hAnsi="Arial" w:cs="Arial"/>
                <w:sz w:val="20"/>
                <w:szCs w:val="20"/>
              </w:rPr>
              <w:t xml:space="preserve">Professorial Review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B404A" w:rsidRPr="009F2E30">
              <w:rPr>
                <w:rFonts w:ascii="Arial" w:hAnsi="Arial" w:cs="Arial"/>
                <w:sz w:val="20"/>
                <w:szCs w:val="20"/>
              </w:rPr>
              <w:t xml:space="preserve">orm to be emailed to </w:t>
            </w:r>
            <w:r w:rsidR="00746FCF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="00BB404A" w:rsidRPr="004A5188">
              <w:rPr>
                <w:rFonts w:ascii="Arial" w:hAnsi="Arial" w:cs="Arial"/>
                <w:bCs/>
                <w:sz w:val="20"/>
                <w:szCs w:val="20"/>
              </w:rPr>
              <w:t>Head of School</w:t>
            </w:r>
            <w:r w:rsidR="002C538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B404A" w:rsidRPr="004A5188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4A518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B404A" w:rsidRPr="004A5188">
              <w:rPr>
                <w:rFonts w:ascii="Arial" w:hAnsi="Arial" w:cs="Arial"/>
                <w:bCs/>
                <w:sz w:val="20"/>
                <w:szCs w:val="20"/>
              </w:rPr>
              <w:t>Institute Director</w:t>
            </w:r>
            <w:r w:rsidR="00BB404A" w:rsidRPr="009F2E30">
              <w:rPr>
                <w:rFonts w:ascii="Arial" w:hAnsi="Arial" w:cs="Arial"/>
                <w:sz w:val="20"/>
                <w:szCs w:val="20"/>
              </w:rPr>
              <w:t xml:space="preserve"> by:</w:t>
            </w:r>
          </w:p>
        </w:tc>
        <w:tc>
          <w:tcPr>
            <w:tcW w:w="1352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  <w:vAlign w:val="center"/>
          </w:tcPr>
          <w:p w14:paraId="229452DF" w14:textId="43EA6CD0" w:rsidR="00BB404A" w:rsidRPr="00151ECF" w:rsidRDefault="005E43CB" w:rsidP="42A7C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14 February 2025</w:t>
            </w:r>
          </w:p>
        </w:tc>
      </w:tr>
      <w:tr w:rsidR="00BB404A" w:rsidRPr="009F2E30" w14:paraId="264DEE28" w14:textId="77777777" w:rsidTr="42A7C2E4">
        <w:trPr>
          <w:cantSplit/>
          <w:trHeight w:hRule="exact" w:val="940"/>
          <w:jc w:val="center"/>
        </w:trPr>
        <w:tc>
          <w:tcPr>
            <w:tcW w:w="3648" w:type="pct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  <w:vAlign w:val="center"/>
          </w:tcPr>
          <w:p w14:paraId="2DA557C8" w14:textId="73871201" w:rsidR="00BB404A" w:rsidRPr="009F2E30" w:rsidRDefault="00465721" w:rsidP="0086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Heads of School / Institute Directors to meet with their Vice Principals to review</w:t>
            </w:r>
            <w:r w:rsidR="009E1F67">
              <w:rPr>
                <w:rFonts w:ascii="Arial" w:hAnsi="Arial" w:cs="Arial"/>
                <w:sz w:val="20"/>
                <w:szCs w:val="20"/>
              </w:rPr>
              <w:t xml:space="preserve"> individual submissions:</w:t>
            </w:r>
          </w:p>
        </w:tc>
        <w:tc>
          <w:tcPr>
            <w:tcW w:w="1352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  <w:vAlign w:val="center"/>
          </w:tcPr>
          <w:p w14:paraId="3B257031" w14:textId="07D71C8E" w:rsidR="00BB404A" w:rsidRPr="00151ECF" w:rsidRDefault="009E1F67" w:rsidP="42A7C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Monday 17 February 2025 – Wednesday 26 March 2025 (inclusive)</w:t>
            </w:r>
          </w:p>
        </w:tc>
      </w:tr>
      <w:tr w:rsidR="001C205C" w:rsidRPr="009F2E30" w14:paraId="386281FF" w14:textId="77777777" w:rsidTr="42A7C2E4">
        <w:trPr>
          <w:cantSplit/>
          <w:trHeight w:hRule="exact" w:val="940"/>
          <w:jc w:val="center"/>
        </w:trPr>
        <w:tc>
          <w:tcPr>
            <w:tcW w:w="3648" w:type="pct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  <w:vAlign w:val="center"/>
          </w:tcPr>
          <w:p w14:paraId="3A8CB2BD" w14:textId="556074E6" w:rsidR="001C205C" w:rsidRPr="009F2E30" w:rsidRDefault="006F5BFE" w:rsidP="0086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Heads of School / Institute Directors to return their completed </w:t>
            </w:r>
            <w:r w:rsidR="00B626A7">
              <w:rPr>
                <w:rFonts w:ascii="Arial" w:hAnsi="Arial" w:cs="Arial"/>
                <w:sz w:val="20"/>
                <w:szCs w:val="20"/>
              </w:rPr>
              <w:t>submission decision forms to the Reward and Benefits team by:</w:t>
            </w:r>
          </w:p>
        </w:tc>
        <w:tc>
          <w:tcPr>
            <w:tcW w:w="1352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  <w:vAlign w:val="center"/>
          </w:tcPr>
          <w:p w14:paraId="42B1C1BF" w14:textId="0BFE9C92" w:rsidR="001C205C" w:rsidRPr="007001B4" w:rsidRDefault="00B626A7" w:rsidP="42A7C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Friday 28 March 2025</w:t>
            </w:r>
          </w:p>
        </w:tc>
      </w:tr>
      <w:tr w:rsidR="00BB404A" w:rsidRPr="009F2E30" w14:paraId="3EEF15AA" w14:textId="77777777" w:rsidTr="42A7C2E4">
        <w:trPr>
          <w:cantSplit/>
          <w:trHeight w:hRule="exact" w:val="940"/>
          <w:jc w:val="center"/>
        </w:trPr>
        <w:tc>
          <w:tcPr>
            <w:tcW w:w="3648" w:type="pct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  <w:vAlign w:val="center"/>
          </w:tcPr>
          <w:p w14:paraId="16B62CA8" w14:textId="012B2AF9" w:rsidR="00BB404A" w:rsidRPr="009F2E30" w:rsidRDefault="001E3B45" w:rsidP="0086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E30">
              <w:rPr>
                <w:rFonts w:ascii="Arial" w:hAnsi="Arial" w:cs="Arial"/>
                <w:sz w:val="20"/>
                <w:szCs w:val="20"/>
              </w:rPr>
              <w:t xml:space="preserve">Faculty </w:t>
            </w:r>
            <w:r w:rsidR="009A6D8D">
              <w:rPr>
                <w:rFonts w:ascii="Arial" w:hAnsi="Arial" w:cs="Arial"/>
                <w:sz w:val="20"/>
                <w:szCs w:val="20"/>
              </w:rPr>
              <w:t xml:space="preserve">Panels chaired by </w:t>
            </w:r>
            <w:r w:rsidRPr="009F2E30">
              <w:rPr>
                <w:rFonts w:ascii="Arial" w:hAnsi="Arial" w:cs="Arial"/>
                <w:sz w:val="20"/>
                <w:szCs w:val="20"/>
              </w:rPr>
              <w:t xml:space="preserve">Vice-Principals to review submissions from their </w:t>
            </w:r>
            <w:r w:rsidR="009D5ECC">
              <w:rPr>
                <w:rFonts w:ascii="Arial" w:hAnsi="Arial" w:cs="Arial"/>
                <w:sz w:val="20"/>
                <w:szCs w:val="20"/>
              </w:rPr>
              <w:t>F</w:t>
            </w:r>
            <w:r w:rsidRPr="009F2E30">
              <w:rPr>
                <w:rFonts w:ascii="Arial" w:hAnsi="Arial" w:cs="Arial"/>
                <w:sz w:val="20"/>
                <w:szCs w:val="20"/>
              </w:rPr>
              <w:t xml:space="preserve">aculty ahead of the </w:t>
            </w:r>
            <w:r w:rsidR="00376E83">
              <w:rPr>
                <w:rFonts w:ascii="Arial" w:hAnsi="Arial" w:cs="Arial"/>
                <w:sz w:val="20"/>
                <w:szCs w:val="20"/>
              </w:rPr>
              <w:t>SET</w:t>
            </w:r>
            <w:r w:rsidR="00376E83" w:rsidRPr="009F2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2E30"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1352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  <w:vAlign w:val="center"/>
          </w:tcPr>
          <w:p w14:paraId="65DBDE61" w14:textId="6DAF2EC0" w:rsidR="00BB404A" w:rsidRPr="00151ECF" w:rsidRDefault="004114F5" w:rsidP="42A7C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01B4">
              <w:rPr>
                <w:rFonts w:ascii="Arial" w:hAnsi="Arial" w:cs="Arial"/>
                <w:sz w:val="20"/>
                <w:szCs w:val="20"/>
              </w:rPr>
              <w:t>April 2025</w:t>
            </w:r>
            <w:r w:rsidR="16D31DF7" w:rsidRPr="007001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404A" w:rsidRPr="009F2E30" w14:paraId="6580AB21" w14:textId="77777777" w:rsidTr="42A7C2E4">
        <w:trPr>
          <w:cantSplit/>
          <w:trHeight w:hRule="exact" w:val="661"/>
          <w:jc w:val="center"/>
        </w:trPr>
        <w:tc>
          <w:tcPr>
            <w:tcW w:w="3648" w:type="pct"/>
            <w:tcBorders>
              <w:top w:val="single" w:sz="4" w:space="0" w:color="002F87"/>
              <w:bottom w:val="single" w:sz="4" w:space="0" w:color="002F87"/>
              <w:right w:val="single" w:sz="4" w:space="0" w:color="002F87"/>
            </w:tcBorders>
            <w:vAlign w:val="center"/>
          </w:tcPr>
          <w:p w14:paraId="751F0035" w14:textId="0E840270" w:rsidR="00BB404A" w:rsidRPr="009F2E30" w:rsidRDefault="00151ECF" w:rsidP="0086026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</w:t>
            </w:r>
            <w:r w:rsidR="001E3B45" w:rsidRPr="009F2E30">
              <w:rPr>
                <w:rFonts w:ascii="Arial" w:hAnsi="Arial" w:cs="Arial"/>
                <w:sz w:val="20"/>
                <w:szCs w:val="20"/>
              </w:rPr>
              <w:t xml:space="preserve"> Review </w:t>
            </w:r>
            <w:r w:rsidR="008B374C">
              <w:rPr>
                <w:rFonts w:ascii="Arial" w:hAnsi="Arial" w:cs="Arial"/>
                <w:sz w:val="20"/>
                <w:szCs w:val="20"/>
              </w:rPr>
              <w:t xml:space="preserve">(and </w:t>
            </w:r>
            <w:r w:rsidR="007D6EA2">
              <w:rPr>
                <w:rFonts w:ascii="Arial" w:hAnsi="Arial" w:cs="Arial"/>
                <w:sz w:val="20"/>
                <w:szCs w:val="20"/>
              </w:rPr>
              <w:t>Bonus Calibration</w:t>
            </w:r>
            <w:r w:rsidR="00376E83">
              <w:rPr>
                <w:rFonts w:ascii="Arial" w:hAnsi="Arial" w:cs="Arial"/>
                <w:sz w:val="20"/>
                <w:szCs w:val="20"/>
              </w:rPr>
              <w:t xml:space="preserve"> Panel</w:t>
            </w:r>
            <w:r w:rsidR="007D6EA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2" w:type="pct"/>
            <w:tcBorders>
              <w:top w:val="single" w:sz="4" w:space="0" w:color="002F87"/>
              <w:left w:val="single" w:sz="4" w:space="0" w:color="002F87"/>
              <w:bottom w:val="single" w:sz="4" w:space="0" w:color="002F87"/>
            </w:tcBorders>
            <w:vAlign w:val="center"/>
          </w:tcPr>
          <w:p w14:paraId="4157EF35" w14:textId="3F941709" w:rsidR="00BB404A" w:rsidRPr="0010471D" w:rsidRDefault="0010471D" w:rsidP="42A7C2E4">
            <w:pPr>
              <w:spacing w:after="0" w:line="240" w:lineRule="auto"/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2311A">
              <w:rPr>
                <w:rFonts w:ascii="Arial" w:hAnsi="Arial" w:cs="Arial"/>
                <w:sz w:val="20"/>
                <w:szCs w:val="20"/>
              </w:rPr>
              <w:t>May 2025</w:t>
            </w:r>
          </w:p>
        </w:tc>
      </w:tr>
      <w:tr w:rsidR="007D6EA2" w:rsidRPr="009F2E30" w14:paraId="78D99559" w14:textId="77777777" w:rsidTr="42A7C2E4">
        <w:trPr>
          <w:cantSplit/>
          <w:trHeight w:hRule="exact" w:val="940"/>
          <w:jc w:val="center"/>
        </w:trPr>
        <w:tc>
          <w:tcPr>
            <w:tcW w:w="3648" w:type="pct"/>
            <w:tcBorders>
              <w:top w:val="single" w:sz="4" w:space="0" w:color="002F87"/>
              <w:bottom w:val="single" w:sz="18" w:space="0" w:color="002F87"/>
              <w:right w:val="single" w:sz="4" w:space="0" w:color="002F87"/>
            </w:tcBorders>
            <w:vAlign w:val="center"/>
          </w:tcPr>
          <w:p w14:paraId="1431F9E4" w14:textId="0F3D7F29" w:rsidR="007D6EA2" w:rsidRPr="009F2E30" w:rsidRDefault="007D6EA2" w:rsidP="007D6E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2E30">
              <w:rPr>
                <w:rFonts w:ascii="Arial" w:hAnsi="Arial" w:cs="Arial"/>
                <w:sz w:val="20"/>
                <w:szCs w:val="20"/>
              </w:rPr>
              <w:t xml:space="preserve">Decisions and </w:t>
            </w:r>
            <w:r>
              <w:rPr>
                <w:rFonts w:ascii="Arial" w:hAnsi="Arial" w:cs="Arial"/>
                <w:sz w:val="20"/>
                <w:szCs w:val="20"/>
              </w:rPr>
              <w:t>reward outcomes</w:t>
            </w:r>
            <w:r w:rsidRPr="009F2E30">
              <w:rPr>
                <w:rFonts w:ascii="Arial" w:hAnsi="Arial" w:cs="Arial"/>
                <w:sz w:val="20"/>
                <w:szCs w:val="20"/>
              </w:rPr>
              <w:t xml:space="preserve"> communicated</w:t>
            </w:r>
          </w:p>
        </w:tc>
        <w:tc>
          <w:tcPr>
            <w:tcW w:w="1352" w:type="pct"/>
            <w:tcBorders>
              <w:top w:val="single" w:sz="4" w:space="0" w:color="002F87"/>
              <w:left w:val="single" w:sz="4" w:space="0" w:color="002F87"/>
              <w:bottom w:val="single" w:sz="18" w:space="0" w:color="002F87"/>
            </w:tcBorders>
            <w:vAlign w:val="center"/>
          </w:tcPr>
          <w:p w14:paraId="5C4C5EB1" w14:textId="7A61AB88" w:rsidR="007D6EA2" w:rsidRPr="00151ECF" w:rsidRDefault="00BF24FC" w:rsidP="42A7C2E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01B4">
              <w:rPr>
                <w:rFonts w:ascii="Arial" w:hAnsi="Arial" w:cs="Arial"/>
                <w:sz w:val="20"/>
                <w:szCs w:val="20"/>
              </w:rPr>
              <w:t>May</w:t>
            </w:r>
            <w:r w:rsidR="007001B4">
              <w:rPr>
                <w:rFonts w:ascii="Arial" w:hAnsi="Arial" w:cs="Arial"/>
                <w:sz w:val="20"/>
                <w:szCs w:val="20"/>
              </w:rPr>
              <w:t>/June</w:t>
            </w:r>
            <w:r w:rsidRPr="007001B4">
              <w:rPr>
                <w:rFonts w:ascii="Arial" w:hAnsi="Arial" w:cs="Arial"/>
                <w:sz w:val="20"/>
                <w:szCs w:val="20"/>
              </w:rPr>
              <w:t xml:space="preserve"> 2025</w:t>
            </w:r>
          </w:p>
        </w:tc>
      </w:tr>
    </w:tbl>
    <w:p w14:paraId="58D906F9" w14:textId="6FCA85FE" w:rsidR="00B615E0" w:rsidRDefault="00B615E0" w:rsidP="00434675">
      <w:pPr>
        <w:spacing w:after="0" w:line="240" w:lineRule="auto"/>
        <w:jc w:val="both"/>
        <w:rPr>
          <w:sz w:val="22"/>
          <w:szCs w:val="22"/>
          <w:lang w:eastAsia="x-none"/>
        </w:rPr>
      </w:pPr>
    </w:p>
    <w:p w14:paraId="478358B6" w14:textId="77777777" w:rsidR="00B615E0" w:rsidRDefault="00B615E0">
      <w:pPr>
        <w:spacing w:after="0" w:line="240" w:lineRule="auto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br w:type="page"/>
      </w:r>
    </w:p>
    <w:p w14:paraId="04FCC2D1" w14:textId="227E504A" w:rsidR="00C60004" w:rsidRPr="00441FB9" w:rsidRDefault="00B615E0" w:rsidP="00441FB9">
      <w:pPr>
        <w:spacing w:after="0" w:line="240" w:lineRule="auto"/>
        <w:rPr>
          <w:rFonts w:ascii="Arial" w:hAnsi="Arial" w:cs="Arial"/>
          <w:b/>
          <w:bCs/>
          <w:color w:val="002F87"/>
          <w:sz w:val="28"/>
          <w:szCs w:val="28"/>
        </w:rPr>
      </w:pPr>
      <w:bookmarkStart w:id="3" w:name="_Hlk85617329"/>
      <w:r w:rsidRPr="00441FB9">
        <w:rPr>
          <w:rFonts w:ascii="Arial" w:hAnsi="Arial" w:cs="Arial"/>
          <w:b/>
          <w:bCs/>
          <w:color w:val="002F87"/>
          <w:sz w:val="28"/>
          <w:szCs w:val="28"/>
        </w:rPr>
        <w:lastRenderedPageBreak/>
        <w:t>Appendix</w:t>
      </w:r>
      <w:r w:rsidR="002320B8" w:rsidRPr="00441FB9">
        <w:rPr>
          <w:rFonts w:ascii="Arial" w:hAnsi="Arial" w:cs="Arial"/>
          <w:b/>
          <w:bCs/>
          <w:color w:val="002F87"/>
          <w:sz w:val="28"/>
          <w:szCs w:val="28"/>
        </w:rPr>
        <w:t xml:space="preserve"> </w:t>
      </w:r>
      <w:r w:rsidR="00017079">
        <w:rPr>
          <w:rFonts w:ascii="Arial" w:hAnsi="Arial" w:cs="Arial"/>
          <w:b/>
          <w:bCs/>
          <w:color w:val="002F87"/>
          <w:sz w:val="28"/>
          <w:szCs w:val="28"/>
        </w:rPr>
        <w:t>2</w:t>
      </w:r>
      <w:r w:rsidR="002320B8" w:rsidRPr="00441FB9">
        <w:rPr>
          <w:rFonts w:ascii="Arial" w:hAnsi="Arial" w:cs="Arial"/>
          <w:b/>
          <w:bCs/>
          <w:color w:val="002F87"/>
          <w:sz w:val="28"/>
          <w:szCs w:val="28"/>
        </w:rPr>
        <w:t>:</w:t>
      </w:r>
      <w:r w:rsidRPr="00441FB9">
        <w:rPr>
          <w:rFonts w:ascii="Arial" w:hAnsi="Arial" w:cs="Arial"/>
          <w:b/>
          <w:bCs/>
          <w:color w:val="002F87"/>
          <w:sz w:val="28"/>
          <w:szCs w:val="28"/>
        </w:rPr>
        <w:t xml:space="preserve"> </w:t>
      </w:r>
      <w:r w:rsidR="00441FB9" w:rsidRPr="00441FB9">
        <w:rPr>
          <w:rFonts w:ascii="Arial" w:hAnsi="Arial" w:cs="Arial"/>
          <w:b/>
          <w:bCs/>
          <w:color w:val="002F87"/>
          <w:sz w:val="28"/>
          <w:szCs w:val="28"/>
        </w:rPr>
        <w:t>Sample wording from the Academic Careers Framework</w:t>
      </w:r>
    </w:p>
    <w:p w14:paraId="514DA42A" w14:textId="2A9FCADB" w:rsidR="00441FB9" w:rsidRDefault="00441FB9" w:rsidP="00434675">
      <w:pPr>
        <w:spacing w:after="0" w:line="240" w:lineRule="auto"/>
        <w:jc w:val="both"/>
        <w:rPr>
          <w:rFonts w:ascii="Arial" w:hAnsi="Arial" w:cs="Arial"/>
          <w:b/>
          <w:bCs/>
          <w:color w:val="002F87"/>
        </w:rPr>
      </w:pPr>
    </w:p>
    <w:p w14:paraId="01DA3C06" w14:textId="2B9C7B4E" w:rsidR="006C3910" w:rsidRDefault="006C3910" w:rsidP="00404EED">
      <w:pPr>
        <w:jc w:val="both"/>
        <w:rPr>
          <w:rFonts w:ascii="Arial" w:eastAsia="Times New Roman" w:hAnsi="Arial" w:cs="Arial"/>
          <w:sz w:val="22"/>
          <w:szCs w:val="22"/>
        </w:rPr>
      </w:pPr>
      <w:r w:rsidRPr="006C3910">
        <w:rPr>
          <w:rFonts w:ascii="Arial" w:eastAsia="Times New Roman" w:hAnsi="Arial" w:cs="Arial"/>
          <w:sz w:val="22"/>
          <w:szCs w:val="22"/>
        </w:rPr>
        <w:t>The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6C3910">
        <w:rPr>
          <w:rFonts w:ascii="Arial" w:eastAsia="Times New Roman" w:hAnsi="Arial" w:cs="Arial"/>
          <w:sz w:val="22"/>
          <w:szCs w:val="22"/>
        </w:rPr>
        <w:t>Academic Careers Framework set</w:t>
      </w:r>
      <w:r>
        <w:rPr>
          <w:rFonts w:ascii="Arial" w:eastAsia="Times New Roman" w:hAnsi="Arial" w:cs="Arial"/>
          <w:sz w:val="22"/>
          <w:szCs w:val="22"/>
        </w:rPr>
        <w:t>s</w:t>
      </w:r>
      <w:r w:rsidRPr="006C3910">
        <w:rPr>
          <w:rFonts w:ascii="Arial" w:eastAsia="Times New Roman" w:hAnsi="Arial" w:cs="Arial"/>
          <w:sz w:val="22"/>
          <w:szCs w:val="22"/>
        </w:rPr>
        <w:t xml:space="preserve"> out </w:t>
      </w:r>
      <w:r w:rsidR="00404EED">
        <w:rPr>
          <w:rFonts w:ascii="Arial" w:eastAsia="Times New Roman" w:hAnsi="Arial" w:cs="Arial"/>
          <w:sz w:val="22"/>
          <w:szCs w:val="22"/>
        </w:rPr>
        <w:t xml:space="preserve">the </w:t>
      </w:r>
      <w:r w:rsidRPr="006C3910">
        <w:rPr>
          <w:rFonts w:ascii="Arial" w:eastAsia="Times New Roman" w:hAnsi="Arial" w:cs="Arial"/>
          <w:sz w:val="22"/>
          <w:szCs w:val="22"/>
        </w:rPr>
        <w:t xml:space="preserve">standards of excellence </w:t>
      </w:r>
      <w:r w:rsidR="00404EED">
        <w:rPr>
          <w:rFonts w:ascii="Arial" w:eastAsia="Times New Roman" w:hAnsi="Arial" w:cs="Arial"/>
          <w:sz w:val="22"/>
          <w:szCs w:val="22"/>
        </w:rPr>
        <w:t>for</w:t>
      </w:r>
      <w:r w:rsidRPr="006C3910">
        <w:rPr>
          <w:rFonts w:ascii="Arial" w:eastAsia="Times New Roman" w:hAnsi="Arial" w:cs="Arial"/>
          <w:sz w:val="22"/>
          <w:szCs w:val="22"/>
        </w:rPr>
        <w:t xml:space="preserve"> delivery, development and leadership </w:t>
      </w:r>
      <w:r w:rsidR="00404EED">
        <w:rPr>
          <w:rFonts w:ascii="Arial" w:eastAsia="Times New Roman" w:hAnsi="Arial" w:cs="Arial"/>
          <w:sz w:val="22"/>
          <w:szCs w:val="22"/>
        </w:rPr>
        <w:t>in</w:t>
      </w:r>
      <w:r w:rsidR="00404EED" w:rsidRPr="006C3910"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all</w:t>
      </w:r>
      <w:r w:rsidRPr="006C3910">
        <w:rPr>
          <w:rFonts w:ascii="Arial" w:eastAsia="Times New Roman" w:hAnsi="Arial" w:cs="Arial"/>
          <w:sz w:val="22"/>
          <w:szCs w:val="22"/>
        </w:rPr>
        <w:t xml:space="preserve"> areas of contribution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6C3910">
        <w:rPr>
          <w:rFonts w:ascii="Arial" w:hAnsi="Arial" w:cs="Arial"/>
          <w:sz w:val="22"/>
          <w:szCs w:val="22"/>
        </w:rPr>
        <w:t>at professorial level</w:t>
      </w:r>
      <w:r w:rsidRPr="006C3910">
        <w:rPr>
          <w:rFonts w:ascii="Arial" w:eastAsia="Times New Roman" w:hAnsi="Arial" w:cs="Arial"/>
          <w:sz w:val="22"/>
          <w:szCs w:val="22"/>
        </w:rPr>
        <w:t xml:space="preserve">: Education, </w:t>
      </w:r>
      <w:r w:rsidRPr="006C3910">
        <w:rPr>
          <w:rFonts w:ascii="Arial" w:hAnsi="Arial" w:cs="Arial"/>
          <w:sz w:val="22"/>
          <w:szCs w:val="22"/>
        </w:rPr>
        <w:t>Research</w:t>
      </w:r>
      <w:r>
        <w:rPr>
          <w:rFonts w:ascii="Arial" w:hAnsi="Arial" w:cs="Arial"/>
          <w:sz w:val="22"/>
          <w:szCs w:val="22"/>
        </w:rPr>
        <w:t xml:space="preserve">, </w:t>
      </w:r>
      <w:r w:rsidRPr="006C3910">
        <w:rPr>
          <w:rFonts w:ascii="Arial" w:eastAsia="Times New Roman" w:hAnsi="Arial" w:cs="Arial"/>
          <w:sz w:val="22"/>
          <w:szCs w:val="22"/>
        </w:rPr>
        <w:t>Scholarship, Citizenship &amp; Inclusion, External Engagement &amp; Enterprise, and Professional Practice.</w:t>
      </w:r>
    </w:p>
    <w:p w14:paraId="49305D7D" w14:textId="79EA49EE" w:rsidR="006C3910" w:rsidRDefault="006C3910" w:rsidP="00404EED">
      <w:pPr>
        <w:jc w:val="both"/>
        <w:rPr>
          <w:rFonts w:ascii="Arial" w:eastAsia="Times New Roman" w:hAnsi="Arial" w:cs="Arial"/>
          <w:sz w:val="22"/>
          <w:szCs w:val="22"/>
        </w:rPr>
      </w:pPr>
      <w:r w:rsidRPr="006C3910">
        <w:rPr>
          <w:rFonts w:ascii="Arial" w:hAnsi="Arial" w:cs="Arial"/>
          <w:sz w:val="22"/>
          <w:szCs w:val="22"/>
        </w:rPr>
        <w:t>The sample</w:t>
      </w:r>
      <w:r w:rsidR="00404EED">
        <w:rPr>
          <w:rFonts w:ascii="Arial" w:hAnsi="Arial" w:cs="Arial"/>
          <w:sz w:val="22"/>
          <w:szCs w:val="22"/>
        </w:rPr>
        <w:t xml:space="preserve"> wording</w:t>
      </w:r>
      <w:r w:rsidRPr="006C3910">
        <w:rPr>
          <w:rFonts w:ascii="Arial" w:hAnsi="Arial" w:cs="Arial"/>
          <w:sz w:val="22"/>
          <w:szCs w:val="22"/>
        </w:rPr>
        <w:t xml:space="preserve"> below </w:t>
      </w:r>
      <w:r w:rsidR="00404EED">
        <w:rPr>
          <w:rFonts w:ascii="Arial" w:hAnsi="Arial" w:cs="Arial"/>
          <w:sz w:val="22"/>
          <w:szCs w:val="22"/>
        </w:rPr>
        <w:t>is</w:t>
      </w:r>
      <w:r w:rsidRPr="006C3910">
        <w:rPr>
          <w:rFonts w:ascii="Arial" w:hAnsi="Arial" w:cs="Arial"/>
          <w:sz w:val="22"/>
          <w:szCs w:val="22"/>
        </w:rPr>
        <w:t xml:space="preserve"> from the section</w:t>
      </w:r>
      <w:r>
        <w:rPr>
          <w:rFonts w:ascii="Arial" w:hAnsi="Arial" w:cs="Arial"/>
          <w:sz w:val="22"/>
          <w:szCs w:val="22"/>
        </w:rPr>
        <w:t>s</w:t>
      </w:r>
      <w:r w:rsidRPr="006C3910">
        <w:rPr>
          <w:rFonts w:ascii="Arial" w:hAnsi="Arial" w:cs="Arial"/>
          <w:sz w:val="22"/>
          <w:szCs w:val="22"/>
        </w:rPr>
        <w:t xml:space="preserve"> on </w:t>
      </w:r>
      <w:r>
        <w:rPr>
          <w:rFonts w:ascii="Arial" w:hAnsi="Arial" w:cs="Arial"/>
          <w:sz w:val="22"/>
          <w:szCs w:val="22"/>
        </w:rPr>
        <w:t>‘</w:t>
      </w:r>
      <w:r w:rsidRPr="006C3910">
        <w:rPr>
          <w:rFonts w:ascii="Arial" w:hAnsi="Arial" w:cs="Arial"/>
          <w:sz w:val="22"/>
          <w:szCs w:val="22"/>
        </w:rPr>
        <w:t>Research</w:t>
      </w:r>
      <w:r>
        <w:rPr>
          <w:rFonts w:ascii="Arial" w:hAnsi="Arial" w:cs="Arial"/>
          <w:sz w:val="22"/>
          <w:szCs w:val="22"/>
        </w:rPr>
        <w:t>’</w:t>
      </w:r>
      <w:r w:rsidRPr="006C39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‘Scholarship’ </w:t>
      </w:r>
      <w:r w:rsidR="00404EED">
        <w:rPr>
          <w:rFonts w:ascii="Arial" w:hAnsi="Arial" w:cs="Arial"/>
          <w:sz w:val="22"/>
          <w:szCs w:val="22"/>
        </w:rPr>
        <w:t>in</w:t>
      </w:r>
      <w:r w:rsidRPr="006C3910">
        <w:rPr>
          <w:rFonts w:ascii="Arial" w:hAnsi="Arial" w:cs="Arial"/>
          <w:sz w:val="22"/>
          <w:szCs w:val="22"/>
        </w:rPr>
        <w:t xml:space="preserve"> the </w:t>
      </w:r>
      <w:r w:rsidRPr="006C3910">
        <w:rPr>
          <w:rFonts w:ascii="Arial" w:eastAsia="Times New Roman" w:hAnsi="Arial" w:cs="Arial"/>
          <w:sz w:val="22"/>
          <w:szCs w:val="22"/>
        </w:rPr>
        <w:t>Academic Careers Framework and set</w:t>
      </w:r>
      <w:r w:rsidR="00404EED">
        <w:rPr>
          <w:rFonts w:ascii="Arial" w:eastAsia="Times New Roman" w:hAnsi="Arial" w:cs="Arial"/>
          <w:sz w:val="22"/>
          <w:szCs w:val="22"/>
        </w:rPr>
        <w:t>s</w:t>
      </w:r>
      <w:r w:rsidRPr="006C3910">
        <w:rPr>
          <w:rFonts w:ascii="Arial" w:eastAsia="Times New Roman" w:hAnsi="Arial" w:cs="Arial"/>
          <w:sz w:val="22"/>
          <w:szCs w:val="22"/>
        </w:rPr>
        <w:t xml:space="preserve"> out examples of the standards of excellence expected.</w:t>
      </w:r>
      <w:r w:rsidR="00404EED">
        <w:rPr>
          <w:rFonts w:ascii="Arial" w:eastAsia="Times New Roman" w:hAnsi="Arial" w:cs="Arial"/>
          <w:sz w:val="22"/>
          <w:szCs w:val="22"/>
        </w:rPr>
        <w:t xml:space="preserve"> Please refer to </w:t>
      </w:r>
      <w:r w:rsidR="00404EED" w:rsidRPr="006C3910">
        <w:rPr>
          <w:rFonts w:ascii="Arial" w:hAnsi="Arial" w:cs="Arial"/>
          <w:sz w:val="22"/>
          <w:szCs w:val="22"/>
        </w:rPr>
        <w:t xml:space="preserve">the </w:t>
      </w:r>
      <w:r w:rsidR="00404EED" w:rsidRPr="006C3910">
        <w:rPr>
          <w:rFonts w:ascii="Arial" w:eastAsia="Times New Roman" w:hAnsi="Arial" w:cs="Arial"/>
          <w:sz w:val="22"/>
          <w:szCs w:val="22"/>
        </w:rPr>
        <w:t>Academic Careers Framework</w:t>
      </w:r>
      <w:r w:rsidR="00404EED">
        <w:rPr>
          <w:rFonts w:ascii="Arial" w:eastAsia="Times New Roman" w:hAnsi="Arial" w:cs="Arial"/>
          <w:sz w:val="22"/>
          <w:szCs w:val="22"/>
        </w:rPr>
        <w:t xml:space="preserve"> for the full complement of </w:t>
      </w:r>
      <w:r w:rsidR="00404EED" w:rsidRPr="006C3910">
        <w:rPr>
          <w:rFonts w:ascii="Arial" w:eastAsia="Times New Roman" w:hAnsi="Arial" w:cs="Arial"/>
          <w:sz w:val="22"/>
          <w:szCs w:val="22"/>
        </w:rPr>
        <w:t>standards of excellence</w:t>
      </w:r>
      <w:r w:rsidR="00404EED">
        <w:rPr>
          <w:rFonts w:ascii="Arial" w:eastAsia="Times New Roman" w:hAnsi="Arial" w:cs="Arial"/>
          <w:sz w:val="22"/>
          <w:szCs w:val="22"/>
        </w:rPr>
        <w:t>.</w:t>
      </w:r>
    </w:p>
    <w:p w14:paraId="4B605AD1" w14:textId="787F121F" w:rsidR="006C3910" w:rsidRPr="00404EED" w:rsidRDefault="006C3910" w:rsidP="00404EED">
      <w:pPr>
        <w:pStyle w:val="Heading1"/>
        <w:spacing w:before="360"/>
        <w:rPr>
          <w:b/>
          <w:bCs/>
          <w:sz w:val="28"/>
          <w:szCs w:val="28"/>
        </w:rPr>
      </w:pPr>
      <w:r w:rsidRPr="00404EED">
        <w:rPr>
          <w:b/>
          <w:bCs/>
          <w:sz w:val="28"/>
          <w:szCs w:val="28"/>
        </w:rPr>
        <w:t>Research</w:t>
      </w:r>
    </w:p>
    <w:p w14:paraId="5F7F4EF6" w14:textId="47A515E7" w:rsidR="006C3910" w:rsidRDefault="006C3910" w:rsidP="006C3910">
      <w:r w:rsidRPr="00D23B99">
        <w:rPr>
          <w:noProof/>
        </w:rPr>
        <w:drawing>
          <wp:inline distT="0" distB="0" distL="0" distR="0" wp14:anchorId="094F652C" wp14:editId="45E8FE42">
            <wp:extent cx="2736850" cy="1833914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8534" cy="186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88E">
        <w:rPr>
          <w:noProof/>
        </w:rPr>
        <w:drawing>
          <wp:inline distT="0" distB="0" distL="0" distR="0" wp14:anchorId="75A04E46" wp14:editId="21E7D7D5">
            <wp:extent cx="2957634" cy="2197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97076" cy="22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62652" w14:textId="5FDD8FF2" w:rsidR="006C3910" w:rsidRPr="00404EED" w:rsidRDefault="006C3910" w:rsidP="00404EED">
      <w:pPr>
        <w:pStyle w:val="Heading1"/>
        <w:spacing w:after="120"/>
        <w:rPr>
          <w:b/>
          <w:bCs/>
          <w:sz w:val="28"/>
          <w:szCs w:val="28"/>
        </w:rPr>
      </w:pPr>
      <w:r w:rsidRPr="00404EED">
        <w:rPr>
          <w:b/>
          <w:bCs/>
          <w:sz w:val="28"/>
          <w:szCs w:val="28"/>
        </w:rPr>
        <w:t>Scholarship</w:t>
      </w:r>
    </w:p>
    <w:p w14:paraId="1765DB89" w14:textId="2CDF8C8D" w:rsidR="006C3910" w:rsidRDefault="006C3910" w:rsidP="006C3910">
      <w:pPr>
        <w:rPr>
          <w:rFonts w:ascii="Arial" w:hAnsi="Arial" w:cs="Arial"/>
          <w:b/>
          <w:bCs/>
          <w:color w:val="002F87"/>
        </w:rPr>
      </w:pPr>
      <w:r w:rsidRPr="006C3910">
        <w:rPr>
          <w:rFonts w:ascii="Arial" w:hAnsi="Arial" w:cs="Arial"/>
          <w:b/>
          <w:bCs/>
          <w:noProof/>
          <w:color w:val="002F87"/>
        </w:rPr>
        <w:drawing>
          <wp:inline distT="0" distB="0" distL="0" distR="0" wp14:anchorId="3C4D93E5" wp14:editId="172B9523">
            <wp:extent cx="2633820" cy="24892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44593" cy="2499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78473" w14:textId="77777777" w:rsidR="006C3910" w:rsidRDefault="006C3910">
      <w:pPr>
        <w:spacing w:after="0" w:line="240" w:lineRule="auto"/>
        <w:rPr>
          <w:rFonts w:ascii="Arial" w:hAnsi="Arial" w:cs="Arial"/>
          <w:b/>
          <w:bCs/>
          <w:color w:val="002F87"/>
          <w:sz w:val="28"/>
          <w:szCs w:val="28"/>
        </w:rPr>
      </w:pPr>
      <w:r>
        <w:rPr>
          <w:rFonts w:ascii="Arial" w:hAnsi="Arial" w:cs="Arial"/>
          <w:b/>
          <w:bCs/>
          <w:color w:val="002F87"/>
          <w:sz w:val="28"/>
          <w:szCs w:val="28"/>
        </w:rPr>
        <w:br w:type="page"/>
      </w:r>
    </w:p>
    <w:p w14:paraId="3D28A125" w14:textId="01B54B0E" w:rsidR="00441FB9" w:rsidRPr="00441FB9" w:rsidRDefault="00441FB9" w:rsidP="00434675">
      <w:pPr>
        <w:spacing w:after="0" w:line="240" w:lineRule="auto"/>
        <w:jc w:val="both"/>
        <w:rPr>
          <w:rFonts w:ascii="Arial" w:hAnsi="Arial" w:cs="Arial"/>
          <w:b/>
          <w:bCs/>
          <w:color w:val="002F87"/>
          <w:sz w:val="28"/>
          <w:szCs w:val="28"/>
        </w:rPr>
      </w:pPr>
      <w:r w:rsidRPr="00441FB9">
        <w:rPr>
          <w:rFonts w:ascii="Arial" w:hAnsi="Arial" w:cs="Arial"/>
          <w:b/>
          <w:bCs/>
          <w:color w:val="002F87"/>
          <w:sz w:val="28"/>
          <w:szCs w:val="28"/>
        </w:rPr>
        <w:lastRenderedPageBreak/>
        <w:t xml:space="preserve">Appendix </w:t>
      </w:r>
      <w:r w:rsidR="00017079">
        <w:rPr>
          <w:rFonts w:ascii="Arial" w:hAnsi="Arial" w:cs="Arial"/>
          <w:b/>
          <w:bCs/>
          <w:color w:val="002F87"/>
          <w:sz w:val="28"/>
          <w:szCs w:val="28"/>
        </w:rPr>
        <w:t>3</w:t>
      </w:r>
      <w:r w:rsidRPr="00441FB9">
        <w:rPr>
          <w:rFonts w:ascii="Arial" w:hAnsi="Arial" w:cs="Arial"/>
          <w:b/>
          <w:bCs/>
          <w:color w:val="002F87"/>
          <w:sz w:val="28"/>
          <w:szCs w:val="28"/>
        </w:rPr>
        <w:t>: Assessing the scale of contributions</w:t>
      </w:r>
    </w:p>
    <w:p w14:paraId="6CA4E5E1" w14:textId="0D13DF81" w:rsidR="00B615E0" w:rsidRDefault="00B615E0" w:rsidP="00434675">
      <w:pPr>
        <w:spacing w:after="0" w:line="240" w:lineRule="auto"/>
        <w:jc w:val="both"/>
        <w:rPr>
          <w:sz w:val="22"/>
          <w:szCs w:val="22"/>
          <w:lang w:eastAsia="x-non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B615E0" w:rsidRPr="00434675" w14:paraId="00F58148" w14:textId="77777777" w:rsidTr="00B615E0">
        <w:tc>
          <w:tcPr>
            <w:tcW w:w="1980" w:type="dxa"/>
            <w:shd w:val="clear" w:color="auto" w:fill="DEEAF6" w:themeFill="accent1" w:themeFillTint="33"/>
          </w:tcPr>
          <w:p w14:paraId="079A20BF" w14:textId="77777777" w:rsidR="00B615E0" w:rsidRPr="00434675" w:rsidRDefault="00B615E0" w:rsidP="000E13C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34675">
              <w:rPr>
                <w:rFonts w:ascii="Arial" w:hAnsi="Arial" w:cs="Arial"/>
                <w:b/>
                <w:sz w:val="18"/>
                <w:szCs w:val="18"/>
              </w:rPr>
              <w:t>Size/complexity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3EE700A6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3" w:hanging="363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How big were the projects or programmes of work being described?</w:t>
            </w:r>
          </w:p>
          <w:p w14:paraId="3F10C229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3" w:hanging="363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How complex was the work e.g. budgets, multiple territories or multiple interest groups?</w:t>
            </w:r>
          </w:p>
        </w:tc>
      </w:tr>
      <w:tr w:rsidR="00B615E0" w:rsidRPr="00434675" w14:paraId="37273876" w14:textId="77777777" w:rsidTr="00B615E0">
        <w:tc>
          <w:tcPr>
            <w:tcW w:w="1980" w:type="dxa"/>
            <w:shd w:val="clear" w:color="auto" w:fill="FFFFFF" w:themeFill="background1"/>
          </w:tcPr>
          <w:p w14:paraId="656D4739" w14:textId="0DC6BAFC" w:rsidR="00B615E0" w:rsidRPr="00434675" w:rsidRDefault="00B615E0" w:rsidP="000E13C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34675">
              <w:rPr>
                <w:rFonts w:ascii="Arial" w:hAnsi="Arial" w:cs="Arial"/>
                <w:b/>
                <w:sz w:val="18"/>
                <w:szCs w:val="18"/>
              </w:rPr>
              <w:t xml:space="preserve">Sustained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individual </w:t>
            </w:r>
            <w:r w:rsidRPr="00434675">
              <w:rPr>
                <w:rFonts w:ascii="Arial" w:hAnsi="Arial" w:cs="Arial"/>
                <w:b/>
                <w:sz w:val="18"/>
                <w:szCs w:val="18"/>
              </w:rPr>
              <w:t>contribution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aligned to </w:t>
            </w:r>
            <w:r w:rsidR="002259E0">
              <w:rPr>
                <w:rFonts w:ascii="Arial" w:hAnsi="Arial" w:cs="Arial"/>
                <w:b/>
                <w:sz w:val="18"/>
                <w:szCs w:val="18"/>
              </w:rPr>
              <w:t xml:space="preserve">the Queen Mary </w:t>
            </w:r>
            <w:r w:rsidR="00F55CC8">
              <w:rPr>
                <w:rFonts w:ascii="Arial" w:hAnsi="Arial" w:cs="Arial"/>
                <w:b/>
                <w:sz w:val="18"/>
                <w:szCs w:val="18"/>
              </w:rPr>
              <w:t xml:space="preserve">Values, </w:t>
            </w:r>
            <w:r w:rsidR="002259E0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F55CC8">
              <w:rPr>
                <w:rFonts w:ascii="Arial" w:hAnsi="Arial" w:cs="Arial"/>
                <w:b/>
                <w:sz w:val="18"/>
                <w:szCs w:val="18"/>
              </w:rPr>
              <w:t>trategy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2259E0">
              <w:rPr>
                <w:rFonts w:ascii="Arial" w:hAnsi="Arial" w:cs="Arial"/>
                <w:b/>
                <w:sz w:val="18"/>
                <w:szCs w:val="18"/>
              </w:rPr>
              <w:t>standards of excellence</w:t>
            </w:r>
          </w:p>
        </w:tc>
        <w:tc>
          <w:tcPr>
            <w:tcW w:w="7371" w:type="dxa"/>
            <w:shd w:val="clear" w:color="auto" w:fill="FFFFFF" w:themeFill="background1"/>
          </w:tcPr>
          <w:p w14:paraId="2C524C06" w14:textId="6CC5D8E0" w:rsidR="00B615E0" w:rsidRPr="00D20AAB" w:rsidRDefault="00B615E0" w:rsidP="000E13C3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To what extent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</w:t>
            </w: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as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individual </w:t>
            </w: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contribution at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professorial</w:t>
            </w: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level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been main</w:t>
            </w: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tained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and continually improved in line with </w:t>
            </w:r>
            <w:r w:rsidR="002259E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the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Values</w:t>
            </w: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?</w:t>
            </w:r>
          </w:p>
          <w:p w14:paraId="51C659DC" w14:textId="77777777" w:rsidR="00B615E0" w:rsidRDefault="00B615E0" w:rsidP="000E13C3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D20AAB">
              <w:rPr>
                <w:rFonts w:ascii="Arial" w:eastAsia="Times New Roman" w:hAnsi="Arial" w:cs="Arial"/>
                <w:sz w:val="18"/>
                <w:szCs w:val="18"/>
              </w:rPr>
              <w:t xml:space="preserve">To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what extent is the individual contributing to </w:t>
            </w:r>
            <w:r w:rsidRPr="00D20AAB">
              <w:rPr>
                <w:rFonts w:ascii="Arial" w:eastAsia="Times New Roman" w:hAnsi="Arial" w:cs="Arial"/>
                <w:sz w:val="18"/>
                <w:szCs w:val="18"/>
              </w:rPr>
              <w:t>the University’s Mission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F55CC8">
              <w:rPr>
                <w:rFonts w:ascii="Arial" w:eastAsia="Times New Roman" w:hAnsi="Arial" w:cs="Arial"/>
                <w:sz w:val="18"/>
                <w:szCs w:val="18"/>
              </w:rPr>
              <w:t>and Strategy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?</w:t>
            </w:r>
          </w:p>
          <w:p w14:paraId="6C3B39D9" w14:textId="7D1DEC6D" w:rsidR="00F55CC8" w:rsidRPr="00434675" w:rsidRDefault="00F55CC8" w:rsidP="000E13C3">
            <w:pPr>
              <w:pStyle w:val="ListParagraph"/>
              <w:numPr>
                <w:ilvl w:val="0"/>
                <w:numId w:val="36"/>
              </w:numPr>
              <w:spacing w:before="60" w:after="6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How does the contribution align to the </w:t>
            </w:r>
            <w:r w:rsidR="002259E0" w:rsidRPr="002259E0">
              <w:rPr>
                <w:rFonts w:ascii="Arial" w:eastAsia="Times New Roman" w:hAnsi="Arial" w:cs="Arial"/>
                <w:sz w:val="18"/>
                <w:szCs w:val="18"/>
              </w:rPr>
              <w:t>standards of professorial excellence</w:t>
            </w:r>
            <w:r w:rsidR="002259E0">
              <w:rPr>
                <w:rFonts w:ascii="Arial" w:eastAsia="Times New Roman" w:hAnsi="Arial" w:cs="Arial"/>
                <w:sz w:val="18"/>
                <w:szCs w:val="18"/>
              </w:rPr>
              <w:t xml:space="preserve"> that are set out in the </w:t>
            </w:r>
            <w:r w:rsidR="002259E0" w:rsidRPr="002259E0">
              <w:rPr>
                <w:rFonts w:ascii="Arial" w:eastAsia="Times New Roman" w:hAnsi="Arial" w:cs="Arial"/>
                <w:sz w:val="18"/>
                <w:szCs w:val="18"/>
              </w:rPr>
              <w:t>Academic Careers Framework</w:t>
            </w:r>
            <w:r w:rsidR="002259E0">
              <w:rPr>
                <w:rFonts w:ascii="Arial" w:eastAsia="Times New Roman" w:hAnsi="Arial" w:cs="Arial"/>
                <w:sz w:val="18"/>
                <w:szCs w:val="18"/>
              </w:rPr>
              <w:t>?</w:t>
            </w:r>
          </w:p>
        </w:tc>
      </w:tr>
      <w:tr w:rsidR="00B615E0" w:rsidRPr="00434675" w14:paraId="4BB2B6CE" w14:textId="77777777" w:rsidTr="00B615E0">
        <w:tc>
          <w:tcPr>
            <w:tcW w:w="1980" w:type="dxa"/>
            <w:shd w:val="clear" w:color="auto" w:fill="DEEAF6" w:themeFill="accent1" w:themeFillTint="33"/>
          </w:tcPr>
          <w:p w14:paraId="76ADDFCE" w14:textId="77777777" w:rsidR="00B615E0" w:rsidRPr="00434675" w:rsidRDefault="00B615E0" w:rsidP="000E13C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34675">
              <w:rPr>
                <w:rFonts w:ascii="Arial" w:hAnsi="Arial" w:cs="Arial"/>
                <w:b/>
                <w:sz w:val="18"/>
                <w:szCs w:val="18"/>
              </w:rPr>
              <w:t>Measurable outcomes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076FD2FB" w14:textId="266AA708" w:rsidR="00B615E0" w:rsidRPr="00434675" w:rsidRDefault="002259E0" w:rsidP="000E13C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Use measurable outcomes to q</w:t>
            </w:r>
            <w:r w:rsidR="00B615E0" w:rsidRPr="00434675">
              <w:rPr>
                <w:rFonts w:ascii="Arial" w:hAnsi="Arial" w:cs="Arial"/>
                <w:sz w:val="18"/>
                <w:szCs w:val="18"/>
                <w:lang w:val="en-US"/>
              </w:rPr>
              <w:t>uantify the outco</w:t>
            </w:r>
            <w:r w:rsidR="00B615E0">
              <w:rPr>
                <w:rFonts w:ascii="Arial" w:hAnsi="Arial" w:cs="Arial"/>
                <w:sz w:val="18"/>
                <w:szCs w:val="18"/>
                <w:lang w:val="en-US"/>
              </w:rPr>
              <w:t>mes of the work being described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B615E0" w:rsidRPr="00434675">
              <w:rPr>
                <w:rFonts w:ascii="Arial" w:hAnsi="Arial" w:cs="Arial"/>
                <w:sz w:val="18"/>
                <w:szCs w:val="18"/>
                <w:lang w:val="en-US"/>
              </w:rPr>
              <w:t xml:space="preserve">  Examples of quantification would include:</w:t>
            </w:r>
          </w:p>
          <w:p w14:paraId="67FDA572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Completion rates</w:t>
            </w:r>
          </w:p>
          <w:p w14:paraId="08C10472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Satisfaction ratings</w:t>
            </w:r>
          </w:p>
          <w:p w14:paraId="6FD450D1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Volume / amount</w:t>
            </w:r>
          </w:p>
          <w:p w14:paraId="3F2D661A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Frequency</w:t>
            </w:r>
          </w:p>
        </w:tc>
      </w:tr>
      <w:tr w:rsidR="00B615E0" w:rsidRPr="00434675" w14:paraId="0906B28B" w14:textId="77777777" w:rsidTr="00B615E0">
        <w:tc>
          <w:tcPr>
            <w:tcW w:w="1980" w:type="dxa"/>
            <w:shd w:val="clear" w:color="auto" w:fill="FFFFFF" w:themeFill="background1"/>
          </w:tcPr>
          <w:p w14:paraId="221BE1FE" w14:textId="77777777" w:rsidR="00B615E0" w:rsidRPr="00434675" w:rsidRDefault="00B615E0" w:rsidP="000E13C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34675">
              <w:rPr>
                <w:rFonts w:ascii="Arial" w:hAnsi="Arial" w:cs="Arial"/>
                <w:b/>
                <w:sz w:val="18"/>
                <w:szCs w:val="18"/>
              </w:rPr>
              <w:t>Breadth of impact</w:t>
            </w:r>
          </w:p>
        </w:tc>
        <w:tc>
          <w:tcPr>
            <w:tcW w:w="7371" w:type="dxa"/>
            <w:shd w:val="clear" w:color="auto" w:fill="FFFFFF" w:themeFill="background1"/>
          </w:tcPr>
          <w:p w14:paraId="22B988FE" w14:textId="77777777" w:rsidR="00B615E0" w:rsidRPr="00434675" w:rsidRDefault="00B615E0" w:rsidP="000E13C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hAnsi="Arial" w:cs="Arial"/>
                <w:sz w:val="18"/>
                <w:szCs w:val="18"/>
                <w:lang w:val="en-US"/>
              </w:rPr>
              <w:t>How wide-ranging was the impact of the work?  Some of the categories to consider for assessing impact would be:</w:t>
            </w:r>
          </w:p>
          <w:p w14:paraId="42C94932" w14:textId="77777777" w:rsidR="00B615E0" w:rsidRPr="00434675" w:rsidRDefault="00B615E0" w:rsidP="000E13C3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The breadth of their impact on the work itself.  What role were they playing?  Examples include: Initiating / Leading / Advising / Consulting / Participating</w:t>
            </w:r>
          </w:p>
          <w:p w14:paraId="3F09E399" w14:textId="77777777" w:rsidR="00B615E0" w:rsidRPr="00434675" w:rsidRDefault="00B615E0" w:rsidP="000E13C3">
            <w:pPr>
              <w:pStyle w:val="ListParagraph"/>
              <w:numPr>
                <w:ilvl w:val="0"/>
                <w:numId w:val="37"/>
              </w:numPr>
              <w:spacing w:before="60" w:after="6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Their discipline: the extent of their impact upon their discipline.</w:t>
            </w:r>
          </w:p>
          <w:p w14:paraId="796D35A7" w14:textId="7BB7E396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HE </w:t>
            </w:r>
            <w:r w:rsidR="002259E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sector</w:t>
            </w: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: to what extent did they impact at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School</w:t>
            </w: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Institute /</w:t>
            </w: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Faculty / University / Sector levels?</w:t>
            </w:r>
          </w:p>
          <w:p w14:paraId="6DB03609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Territories: to what extent have they had an impact which was national / international?</w:t>
            </w:r>
          </w:p>
          <w:p w14:paraId="1C15E68A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People: who has been impacted by their work?  For example:</w:t>
            </w:r>
          </w:p>
          <w:p w14:paraId="0F3A0BEF" w14:textId="77777777" w:rsidR="00B615E0" w:rsidRPr="00434675" w:rsidRDefault="00B615E0" w:rsidP="000E13C3">
            <w:pPr>
              <w:pStyle w:val="ListParagraph"/>
              <w:numPr>
                <w:ilvl w:val="1"/>
                <w:numId w:val="35"/>
              </w:numPr>
              <w:spacing w:before="60" w:after="60" w:line="240" w:lineRule="auto"/>
              <w:ind w:left="713" w:hanging="254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Students (u/g or p/g)</w:t>
            </w:r>
          </w:p>
          <w:p w14:paraId="40E89475" w14:textId="77777777" w:rsidR="00B615E0" w:rsidRPr="00434675" w:rsidRDefault="00B615E0" w:rsidP="000E13C3">
            <w:pPr>
              <w:pStyle w:val="ListParagraph"/>
              <w:numPr>
                <w:ilvl w:val="1"/>
                <w:numId w:val="35"/>
              </w:numPr>
              <w:spacing w:before="60" w:after="60" w:line="240" w:lineRule="auto"/>
              <w:ind w:left="713" w:hanging="254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Colleagues in / outside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Queen Mary</w:t>
            </w:r>
          </w:p>
          <w:p w14:paraId="35943508" w14:textId="77777777" w:rsidR="00B615E0" w:rsidRPr="00434675" w:rsidRDefault="00B615E0" w:rsidP="000E13C3">
            <w:pPr>
              <w:pStyle w:val="ListParagraph"/>
              <w:numPr>
                <w:ilvl w:val="1"/>
                <w:numId w:val="35"/>
              </w:numPr>
              <w:spacing w:before="60" w:after="60" w:line="240" w:lineRule="auto"/>
              <w:ind w:left="713" w:hanging="254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Practitioners within the discipline</w:t>
            </w:r>
          </w:p>
          <w:p w14:paraId="11C3364C" w14:textId="77777777" w:rsidR="00B615E0" w:rsidRPr="00434675" w:rsidRDefault="00B615E0" w:rsidP="000E13C3">
            <w:pPr>
              <w:pStyle w:val="ListParagraph"/>
              <w:numPr>
                <w:ilvl w:val="1"/>
                <w:numId w:val="35"/>
              </w:numPr>
              <w:spacing w:before="60" w:after="60" w:line="240" w:lineRule="auto"/>
              <w:ind w:left="713" w:hanging="254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Wider public</w:t>
            </w:r>
          </w:p>
        </w:tc>
      </w:tr>
      <w:tr w:rsidR="00B615E0" w:rsidRPr="00434675" w14:paraId="3D6A015A" w14:textId="77777777" w:rsidTr="00B615E0">
        <w:tc>
          <w:tcPr>
            <w:tcW w:w="1980" w:type="dxa"/>
            <w:shd w:val="clear" w:color="auto" w:fill="DEEAF6" w:themeFill="accent1" w:themeFillTint="33"/>
          </w:tcPr>
          <w:p w14:paraId="60FC230F" w14:textId="77777777" w:rsidR="00B615E0" w:rsidRPr="00434675" w:rsidRDefault="00B615E0" w:rsidP="000E13C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34675">
              <w:rPr>
                <w:rFonts w:ascii="Arial" w:hAnsi="Arial" w:cs="Arial"/>
                <w:b/>
                <w:sz w:val="18"/>
                <w:szCs w:val="18"/>
              </w:rPr>
              <w:t>Partner profile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14:paraId="43D9E8DD" w14:textId="77777777" w:rsidR="00B615E0" w:rsidRPr="00434675" w:rsidRDefault="00B615E0" w:rsidP="000E13C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hAnsi="Arial" w:cs="Arial"/>
                <w:sz w:val="18"/>
                <w:szCs w:val="18"/>
                <w:lang w:val="en-US"/>
              </w:rPr>
              <w:t xml:space="preserve">How influential or distinguished are the organisations or bodies with whom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or for whom the work was done? </w:t>
            </w:r>
            <w:r w:rsidRPr="00434675">
              <w:rPr>
                <w:rFonts w:ascii="Arial" w:hAnsi="Arial" w:cs="Arial"/>
                <w:sz w:val="18"/>
                <w:szCs w:val="18"/>
                <w:lang w:val="en-US"/>
              </w:rPr>
              <w:t xml:space="preserve">What sort of national/international reach do they have? This is a wide-ranging group, which would include: </w:t>
            </w:r>
          </w:p>
          <w:p w14:paraId="19C74E23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Other HEIs</w:t>
            </w:r>
          </w:p>
          <w:p w14:paraId="0E0D651E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Journals</w:t>
            </w:r>
          </w:p>
          <w:p w14:paraId="32ECDF8E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Learned societies</w:t>
            </w:r>
          </w:p>
          <w:p w14:paraId="44491224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Social enterprises / Charities</w:t>
            </w:r>
          </w:p>
          <w:p w14:paraId="4249DAD3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Government bodies / Parliamentary bodies</w:t>
            </w:r>
          </w:p>
          <w:p w14:paraId="265CB223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Industrial or commercial organisations</w:t>
            </w:r>
          </w:p>
          <w:p w14:paraId="4D2AA841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Research committees</w:t>
            </w:r>
          </w:p>
          <w:p w14:paraId="7885A0A6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Conferences</w:t>
            </w:r>
          </w:p>
          <w:p w14:paraId="3970F4BE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National/international media</w:t>
            </w:r>
          </w:p>
        </w:tc>
      </w:tr>
      <w:tr w:rsidR="00B615E0" w:rsidRPr="00434675" w14:paraId="6FECA952" w14:textId="77777777" w:rsidTr="00B615E0">
        <w:tc>
          <w:tcPr>
            <w:tcW w:w="1980" w:type="dxa"/>
            <w:shd w:val="clear" w:color="auto" w:fill="FFFFFF" w:themeFill="background1"/>
          </w:tcPr>
          <w:p w14:paraId="26C2BBDA" w14:textId="77777777" w:rsidR="00B615E0" w:rsidRPr="00434675" w:rsidRDefault="00B615E0" w:rsidP="000E13C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434675">
              <w:rPr>
                <w:rFonts w:ascii="Arial" w:hAnsi="Arial" w:cs="Arial"/>
                <w:b/>
                <w:sz w:val="18"/>
                <w:szCs w:val="18"/>
              </w:rPr>
              <w:t>Recognition</w:t>
            </w:r>
          </w:p>
        </w:tc>
        <w:tc>
          <w:tcPr>
            <w:tcW w:w="7371" w:type="dxa"/>
            <w:shd w:val="clear" w:color="auto" w:fill="FFFFFF" w:themeFill="background1"/>
          </w:tcPr>
          <w:p w14:paraId="17AD7217" w14:textId="77777777" w:rsidR="00B615E0" w:rsidRPr="00434675" w:rsidRDefault="00B615E0" w:rsidP="000E13C3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hAnsi="Arial" w:cs="Arial"/>
                <w:sz w:val="18"/>
                <w:szCs w:val="18"/>
                <w:lang w:val="en-US"/>
              </w:rPr>
              <w:t>How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has the professor been recognis</w:t>
            </w:r>
            <w:r w:rsidRPr="00434675">
              <w:rPr>
                <w:rFonts w:ascii="Arial" w:hAnsi="Arial" w:cs="Arial"/>
                <w:sz w:val="18"/>
                <w:szCs w:val="18"/>
                <w:lang w:val="en-US"/>
              </w:rPr>
              <w:t>ed?</w:t>
            </w:r>
          </w:p>
          <w:p w14:paraId="73FE924D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Assessor / Reviewer</w:t>
            </w:r>
          </w:p>
          <w:p w14:paraId="083F8BC9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Visiting positions (for named lecture)</w:t>
            </w:r>
          </w:p>
          <w:p w14:paraId="08E26295" w14:textId="77777777" w:rsidR="00B615E0" w:rsidRPr="00434675" w:rsidRDefault="00B615E0" w:rsidP="000E13C3">
            <w:pPr>
              <w:pStyle w:val="ListParagraph"/>
              <w:numPr>
                <w:ilvl w:val="0"/>
                <w:numId w:val="35"/>
              </w:numPr>
              <w:spacing w:before="60" w:after="60" w:line="240" w:lineRule="auto"/>
              <w:ind w:left="362" w:hanging="362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3467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Awards / Election to distinguished body (e.g. FRS, FBA)</w:t>
            </w:r>
          </w:p>
        </w:tc>
      </w:tr>
    </w:tbl>
    <w:p w14:paraId="4E720798" w14:textId="0C69B22B" w:rsidR="00B615E0" w:rsidRDefault="00B615E0" w:rsidP="00434675">
      <w:pPr>
        <w:spacing w:after="0" w:line="240" w:lineRule="auto"/>
        <w:jc w:val="both"/>
        <w:rPr>
          <w:sz w:val="22"/>
          <w:szCs w:val="22"/>
          <w:lang w:eastAsia="x-none"/>
        </w:rPr>
      </w:pPr>
    </w:p>
    <w:bookmarkEnd w:id="3"/>
    <w:p w14:paraId="7DC5EF57" w14:textId="77777777" w:rsidR="002259E0" w:rsidRDefault="002259E0" w:rsidP="002320B8">
      <w:pPr>
        <w:spacing w:after="0" w:line="240" w:lineRule="auto"/>
        <w:jc w:val="both"/>
        <w:rPr>
          <w:rFonts w:ascii="Arial" w:hAnsi="Arial" w:cs="Arial"/>
          <w:b/>
          <w:bCs/>
          <w:color w:val="002F87"/>
        </w:rPr>
      </w:pPr>
    </w:p>
    <w:p w14:paraId="613F6DD4" w14:textId="467305A2" w:rsidR="002320B8" w:rsidRPr="00441FB9" w:rsidRDefault="002320B8" w:rsidP="002320B8">
      <w:pPr>
        <w:spacing w:after="0" w:line="240" w:lineRule="auto"/>
        <w:jc w:val="both"/>
        <w:rPr>
          <w:rFonts w:ascii="Arial" w:hAnsi="Arial" w:cs="Arial"/>
          <w:b/>
          <w:bCs/>
          <w:color w:val="002F87"/>
          <w:sz w:val="28"/>
          <w:szCs w:val="28"/>
        </w:rPr>
      </w:pPr>
      <w:r w:rsidRPr="00441FB9">
        <w:rPr>
          <w:rFonts w:ascii="Arial" w:hAnsi="Arial" w:cs="Arial"/>
          <w:b/>
          <w:bCs/>
          <w:color w:val="002F87"/>
          <w:sz w:val="28"/>
          <w:szCs w:val="28"/>
        </w:rPr>
        <w:lastRenderedPageBreak/>
        <w:t xml:space="preserve">Appendix </w:t>
      </w:r>
      <w:r w:rsidR="00017079">
        <w:rPr>
          <w:rFonts w:ascii="Arial" w:hAnsi="Arial" w:cs="Arial"/>
          <w:b/>
          <w:bCs/>
          <w:color w:val="002F87"/>
          <w:sz w:val="28"/>
          <w:szCs w:val="28"/>
        </w:rPr>
        <w:t>4</w:t>
      </w:r>
      <w:r w:rsidRPr="00441FB9">
        <w:rPr>
          <w:rFonts w:ascii="Arial" w:hAnsi="Arial" w:cs="Arial"/>
          <w:b/>
          <w:bCs/>
          <w:color w:val="002F87"/>
          <w:sz w:val="28"/>
          <w:szCs w:val="28"/>
        </w:rPr>
        <w:t>: Bonus Criteria</w:t>
      </w:r>
    </w:p>
    <w:p w14:paraId="74C5FE0C" w14:textId="77777777" w:rsidR="002320B8" w:rsidRPr="002320B8" w:rsidRDefault="002320B8" w:rsidP="002320B8">
      <w:pPr>
        <w:spacing w:after="0" w:line="240" w:lineRule="auto"/>
        <w:jc w:val="both"/>
        <w:rPr>
          <w:rFonts w:ascii="Arial" w:hAnsi="Arial" w:cs="Arial"/>
          <w:b/>
          <w:bCs/>
          <w:color w:val="002F87"/>
        </w:rPr>
      </w:pP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977"/>
        <w:gridCol w:w="4394"/>
      </w:tblGrid>
      <w:tr w:rsidR="002320B8" w:rsidRPr="000A2B16" w14:paraId="11D9F2E6" w14:textId="77777777" w:rsidTr="000E13C3">
        <w:trPr>
          <w:tblHeader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</w:tcPr>
          <w:p w14:paraId="40232AAF" w14:textId="77777777" w:rsidR="002320B8" w:rsidRPr="000A2B16" w:rsidRDefault="002320B8" w:rsidP="000E13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A2B16">
              <w:rPr>
                <w:rFonts w:ascii="Arial" w:hAnsi="Arial" w:cs="Arial"/>
                <w:b/>
                <w:bCs/>
              </w:rPr>
              <w:t>Criteria – How? (Values)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</w:tcPr>
          <w:p w14:paraId="20295172" w14:textId="77777777" w:rsidR="002320B8" w:rsidRPr="000A2B16" w:rsidRDefault="002320B8" w:rsidP="000E13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A2B16">
              <w:rPr>
                <w:rFonts w:ascii="Arial" w:hAnsi="Arial" w:cs="Arial"/>
                <w:b/>
                <w:bCs/>
              </w:rPr>
              <w:t>Criteria – What?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/>
          </w:tcPr>
          <w:p w14:paraId="6C263C08" w14:textId="77777777" w:rsidR="002320B8" w:rsidRPr="000A2B16" w:rsidRDefault="002320B8" w:rsidP="000E13C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0A2B16">
              <w:rPr>
                <w:rFonts w:ascii="Arial" w:hAnsi="Arial" w:cs="Arial"/>
                <w:b/>
                <w:bCs/>
              </w:rPr>
              <w:t>Impact of what has been delivered (Measures)</w:t>
            </w:r>
          </w:p>
        </w:tc>
      </w:tr>
      <w:tr w:rsidR="002320B8" w:rsidRPr="000A2B16" w14:paraId="239A9E75" w14:textId="77777777" w:rsidTr="000E13C3"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481BEC" w14:textId="77777777" w:rsidR="002320B8" w:rsidRPr="00404EED" w:rsidRDefault="002320B8" w:rsidP="002320B8">
            <w:pPr>
              <w:pStyle w:val="ColorfulList-Accent11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Inclusive</w:t>
            </w:r>
          </w:p>
          <w:p w14:paraId="766419AD" w14:textId="77777777" w:rsidR="002320B8" w:rsidRPr="00404EED" w:rsidRDefault="002320B8" w:rsidP="002320B8">
            <w:pPr>
              <w:pStyle w:val="ColorfulList-Accent11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Proud</w:t>
            </w:r>
          </w:p>
          <w:p w14:paraId="793A063E" w14:textId="77777777" w:rsidR="002320B8" w:rsidRPr="00404EED" w:rsidRDefault="002320B8" w:rsidP="002320B8">
            <w:pPr>
              <w:pStyle w:val="ColorfulList-Accent11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Ambitious</w:t>
            </w:r>
          </w:p>
          <w:p w14:paraId="420E773A" w14:textId="77777777" w:rsidR="002320B8" w:rsidRPr="00404EED" w:rsidRDefault="002320B8" w:rsidP="002320B8">
            <w:pPr>
              <w:pStyle w:val="ColorfulList-Accent11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Collegial</w:t>
            </w:r>
          </w:p>
          <w:p w14:paraId="4000CBE7" w14:textId="77777777" w:rsidR="002320B8" w:rsidRPr="00404EED" w:rsidRDefault="002320B8" w:rsidP="002320B8">
            <w:pPr>
              <w:pStyle w:val="ColorfulList-Accent11"/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Ethical</w:t>
            </w:r>
          </w:p>
          <w:p w14:paraId="799B42F8" w14:textId="77777777" w:rsidR="002320B8" w:rsidRPr="00404EED" w:rsidRDefault="002320B8" w:rsidP="000E13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50D11" w14:textId="77777777" w:rsidR="002320B8" w:rsidRPr="00404EED" w:rsidRDefault="002320B8" w:rsidP="000E13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B33172" w14:textId="77777777" w:rsidR="002320B8" w:rsidRPr="00404EED" w:rsidRDefault="002320B8" w:rsidP="000E13C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7CCE4F" w14:textId="77777777" w:rsidR="002320B8" w:rsidRPr="00404EED" w:rsidRDefault="002320B8" w:rsidP="000E13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842D2E" w14:textId="77777777" w:rsidR="00DA51B1" w:rsidRPr="00DA51B1" w:rsidRDefault="00DA51B1" w:rsidP="00DA51B1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A51B1">
              <w:rPr>
                <w:rFonts w:ascii="Arial" w:hAnsi="Arial" w:cs="Arial"/>
                <w:sz w:val="22"/>
                <w:szCs w:val="22"/>
              </w:rPr>
              <w:t>Development and delivery of innovative or creative new solutions that have impact</w:t>
            </w:r>
          </w:p>
          <w:p w14:paraId="3CC63898" w14:textId="77777777" w:rsidR="00DA51B1" w:rsidRPr="00DA51B1" w:rsidRDefault="00DA51B1" w:rsidP="00DA51B1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A51B1">
              <w:rPr>
                <w:rFonts w:ascii="Arial" w:hAnsi="Arial" w:cs="Arial"/>
                <w:sz w:val="22"/>
                <w:szCs w:val="22"/>
              </w:rPr>
              <w:t>Exceptional personal responsibility/impact either as an individual or by a team as an example of good citizenship, inclusivity, or environmental sustainability</w:t>
            </w:r>
          </w:p>
          <w:p w14:paraId="1B75F4DD" w14:textId="77777777" w:rsidR="00DA51B1" w:rsidRPr="00DA51B1" w:rsidRDefault="00DA51B1" w:rsidP="00DA51B1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DA51B1">
              <w:rPr>
                <w:rFonts w:ascii="Arial" w:hAnsi="Arial" w:cs="Arial"/>
                <w:sz w:val="22"/>
                <w:szCs w:val="22"/>
              </w:rPr>
              <w:t>Delivery of work output(s), project(s) or initiative(s) that impacts beyond the usual scope of their role/grade or their area of responsibility</w:t>
            </w:r>
          </w:p>
          <w:p w14:paraId="181A31E4" w14:textId="59B77EB1" w:rsidR="002320B8" w:rsidRPr="00404EED" w:rsidRDefault="002320B8" w:rsidP="00DA51B1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F8A66F" w14:textId="77777777" w:rsidR="002320B8" w:rsidRPr="00404EED" w:rsidRDefault="002320B8" w:rsidP="002320B8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Legacy of initiative or contribution or cross-functional collaboration will be greater than one year</w:t>
            </w:r>
          </w:p>
          <w:p w14:paraId="4115C96A" w14:textId="77777777" w:rsidR="002320B8" w:rsidRPr="00404EED" w:rsidRDefault="002320B8" w:rsidP="002320B8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Demonstrable reduction in wastage or efficiency gains</w:t>
            </w:r>
          </w:p>
          <w:p w14:paraId="7BDCC038" w14:textId="77777777" w:rsidR="002320B8" w:rsidRPr="00404EED" w:rsidRDefault="002320B8" w:rsidP="002320B8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Number of staff or students supported or benefiting from the activity</w:t>
            </w:r>
          </w:p>
          <w:p w14:paraId="5EC726F1" w14:textId="77777777" w:rsidR="002320B8" w:rsidRPr="00404EED" w:rsidRDefault="002320B8" w:rsidP="002320B8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Financial savings or income generation</w:t>
            </w:r>
          </w:p>
          <w:p w14:paraId="192DDC78" w14:textId="77777777" w:rsidR="002320B8" w:rsidRPr="00404EED" w:rsidRDefault="002320B8" w:rsidP="002320B8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Risk mitigation accomplished</w:t>
            </w:r>
          </w:p>
          <w:p w14:paraId="0F6FB72C" w14:textId="77777777" w:rsidR="002320B8" w:rsidRPr="00404EED" w:rsidRDefault="002320B8" w:rsidP="002320B8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Scale and significance of activity is beyond usual area of responsibility</w:t>
            </w:r>
          </w:p>
          <w:p w14:paraId="4BD2C2B7" w14:textId="77777777" w:rsidR="002320B8" w:rsidRPr="00404EED" w:rsidRDefault="002320B8" w:rsidP="002320B8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Duration of contribution e.g. 3+ months</w:t>
            </w:r>
          </w:p>
          <w:p w14:paraId="6F84B501" w14:textId="77777777" w:rsidR="002320B8" w:rsidRPr="00404EED" w:rsidRDefault="002320B8" w:rsidP="002320B8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Extent/scale of cross-organisational/team working with other parts of the organisation</w:t>
            </w:r>
          </w:p>
          <w:p w14:paraId="5120CEFD" w14:textId="77777777" w:rsidR="002320B8" w:rsidRPr="00404EED" w:rsidRDefault="002320B8" w:rsidP="002320B8">
            <w:pPr>
              <w:pStyle w:val="ColorfulList-Accent11"/>
              <w:numPr>
                <w:ilvl w:val="0"/>
                <w:numId w:val="44"/>
              </w:numPr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404EED">
              <w:rPr>
                <w:rFonts w:ascii="Arial" w:hAnsi="Arial" w:cs="Arial"/>
                <w:sz w:val="22"/>
                <w:szCs w:val="22"/>
              </w:rPr>
              <w:t>Long-term upskilling of team that has an impact on future ways of working/projects</w:t>
            </w:r>
          </w:p>
          <w:p w14:paraId="72B1A1D7" w14:textId="77777777" w:rsidR="002320B8" w:rsidRPr="00404EED" w:rsidRDefault="002320B8" w:rsidP="000E13C3">
            <w:pPr>
              <w:pStyle w:val="ColorfulList-Accent11"/>
              <w:spacing w:after="0" w:line="240" w:lineRule="auto"/>
              <w:ind w:left="36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7DBDB0F6" w14:textId="77777777" w:rsidR="002320B8" w:rsidRDefault="002320B8" w:rsidP="002320B8">
      <w:pPr>
        <w:spacing w:after="160" w:line="259" w:lineRule="auto"/>
        <w:rPr>
          <w:rFonts w:ascii="Arial" w:hAnsi="Arial" w:cs="Arial"/>
          <w:b/>
        </w:rPr>
      </w:pPr>
    </w:p>
    <w:p w14:paraId="4DE4DF35" w14:textId="77777777" w:rsidR="002320B8" w:rsidRPr="00860267" w:rsidRDefault="002320B8" w:rsidP="00434675">
      <w:pPr>
        <w:spacing w:after="0" w:line="240" w:lineRule="auto"/>
        <w:jc w:val="both"/>
        <w:rPr>
          <w:sz w:val="22"/>
          <w:szCs w:val="22"/>
          <w:lang w:eastAsia="x-none"/>
        </w:rPr>
      </w:pPr>
    </w:p>
    <w:sectPr w:rsidR="002320B8" w:rsidRPr="00860267" w:rsidSect="00736613">
      <w:headerReference w:type="default" r:id="rId17"/>
      <w:footerReference w:type="default" r:id="rId18"/>
      <w:pgSz w:w="11906" w:h="16838" w:code="9"/>
      <w:pgMar w:top="1134" w:right="1247" w:bottom="851" w:left="1247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ABCF" w14:textId="77777777" w:rsidR="0034237A" w:rsidRDefault="0034237A" w:rsidP="006C562B">
      <w:pPr>
        <w:spacing w:after="0" w:line="240" w:lineRule="auto"/>
      </w:pPr>
      <w:r>
        <w:separator/>
      </w:r>
    </w:p>
  </w:endnote>
  <w:endnote w:type="continuationSeparator" w:id="0">
    <w:p w14:paraId="7755C82B" w14:textId="77777777" w:rsidR="0034237A" w:rsidRDefault="0034237A" w:rsidP="006C562B">
      <w:pPr>
        <w:spacing w:after="0" w:line="240" w:lineRule="auto"/>
      </w:pPr>
      <w:r>
        <w:continuationSeparator/>
      </w:r>
    </w:p>
  </w:endnote>
  <w:endnote w:type="continuationNotice" w:id="1">
    <w:p w14:paraId="146055AE" w14:textId="77777777" w:rsidR="0034237A" w:rsidRDefault="00342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Light SSi">
    <w:altName w:val="Agency FB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oudy Old Style">
    <w:altName w:val="Cambr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3BFE" w14:textId="77777777" w:rsidR="000A1DCB" w:rsidRDefault="000A1DCB">
    <w:pPr>
      <w:pStyle w:val="Footer"/>
      <w:jc w:val="center"/>
    </w:pPr>
  </w:p>
  <w:p w14:paraId="640D5477" w14:textId="77777777" w:rsidR="000A1DCB" w:rsidRDefault="000A1DCB" w:rsidP="006C562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0F1AA" w14:textId="12F6DACD" w:rsidR="000A1DCB" w:rsidRPr="005A0280" w:rsidRDefault="000A1DCB" w:rsidP="00434675">
    <w:pPr>
      <w:pStyle w:val="Footer"/>
      <w:tabs>
        <w:tab w:val="center" w:pos="4595"/>
        <w:tab w:val="right" w:pos="9190"/>
      </w:tabs>
      <w:rPr>
        <w:rFonts w:ascii="Arial" w:hAnsi="Arial" w:cs="Arial"/>
        <w:color w:val="002D89"/>
        <w:sz w:val="20"/>
        <w:szCs w:val="20"/>
        <w:lang w:val="en-GB"/>
      </w:rPr>
    </w:pPr>
    <w:r>
      <w:tab/>
    </w:r>
    <w:r>
      <w:tab/>
    </w:r>
    <w:sdt>
      <w:sdtPr>
        <w:id w:val="120637079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002D89"/>
          <w:sz w:val="20"/>
          <w:szCs w:val="20"/>
        </w:rPr>
      </w:sdtEndPr>
      <w:sdtContent>
        <w:r w:rsidRPr="00434675">
          <w:rPr>
            <w:rFonts w:ascii="Arial" w:hAnsi="Arial" w:cs="Arial"/>
            <w:color w:val="002D89"/>
            <w:sz w:val="20"/>
            <w:szCs w:val="20"/>
          </w:rPr>
          <w:fldChar w:fldCharType="begin"/>
        </w:r>
        <w:r w:rsidRPr="00434675">
          <w:rPr>
            <w:rFonts w:ascii="Arial" w:hAnsi="Arial" w:cs="Arial"/>
            <w:color w:val="002D89"/>
            <w:sz w:val="20"/>
            <w:szCs w:val="20"/>
          </w:rPr>
          <w:instrText xml:space="preserve"> PAGE   \* MERGEFORMAT </w:instrText>
        </w:r>
        <w:r w:rsidRPr="00434675">
          <w:rPr>
            <w:rFonts w:ascii="Arial" w:hAnsi="Arial" w:cs="Arial"/>
            <w:color w:val="002D89"/>
            <w:sz w:val="20"/>
            <w:szCs w:val="20"/>
          </w:rPr>
          <w:fldChar w:fldCharType="separate"/>
        </w:r>
        <w:r w:rsidR="00D31C87">
          <w:rPr>
            <w:rFonts w:ascii="Arial" w:hAnsi="Arial" w:cs="Arial"/>
            <w:noProof/>
            <w:color w:val="002D89"/>
            <w:sz w:val="20"/>
            <w:szCs w:val="20"/>
          </w:rPr>
          <w:t>6</w:t>
        </w:r>
        <w:r w:rsidRPr="00434675">
          <w:rPr>
            <w:rFonts w:ascii="Arial" w:hAnsi="Arial" w:cs="Arial"/>
            <w:noProof/>
            <w:color w:val="002D89"/>
            <w:sz w:val="20"/>
            <w:szCs w:val="20"/>
          </w:rPr>
          <w:fldChar w:fldCharType="end"/>
        </w:r>
      </w:sdtContent>
    </w:sdt>
    <w:r>
      <w:rPr>
        <w:rFonts w:ascii="Arial" w:hAnsi="Arial" w:cs="Arial"/>
        <w:noProof/>
        <w:color w:val="002D89"/>
        <w:sz w:val="20"/>
        <w:szCs w:val="20"/>
      </w:rPr>
      <w:tab/>
    </w:r>
    <w:r w:rsidR="005A0280">
      <w:rPr>
        <w:rFonts w:ascii="Arial" w:hAnsi="Arial" w:cs="Arial"/>
        <w:noProof/>
        <w:color w:val="002D89"/>
        <w:sz w:val="20"/>
        <w:szCs w:val="20"/>
        <w:lang w:val="en-GB"/>
      </w:rPr>
      <w:t>January</w:t>
    </w:r>
    <w:r>
      <w:rPr>
        <w:rFonts w:ascii="Arial" w:hAnsi="Arial" w:cs="Arial"/>
        <w:noProof/>
        <w:color w:val="002D89"/>
        <w:sz w:val="20"/>
        <w:szCs w:val="20"/>
      </w:rPr>
      <w:t xml:space="preserve"> 20</w:t>
    </w:r>
    <w:r w:rsidR="00B615E0">
      <w:rPr>
        <w:rFonts w:ascii="Arial" w:hAnsi="Arial" w:cs="Arial"/>
        <w:noProof/>
        <w:color w:val="002D89"/>
        <w:sz w:val="20"/>
        <w:szCs w:val="20"/>
        <w:lang w:val="en-GB"/>
      </w:rPr>
      <w:t>2</w:t>
    </w:r>
    <w:r w:rsidR="001C68F8">
      <w:rPr>
        <w:rFonts w:ascii="Arial" w:hAnsi="Arial" w:cs="Arial"/>
        <w:noProof/>
        <w:color w:val="002D89"/>
        <w:sz w:val="20"/>
        <w:szCs w:val="20"/>
        <w:lang w:val="en-GB"/>
      </w:rPr>
      <w:t>5</w:t>
    </w:r>
  </w:p>
  <w:p w14:paraId="3453FB92" w14:textId="77777777" w:rsidR="000A1DCB" w:rsidRDefault="000A1DCB" w:rsidP="00B362D6">
    <w:pPr>
      <w:pStyle w:val="Footer"/>
      <w:tabs>
        <w:tab w:val="clear" w:pos="9026"/>
        <w:tab w:val="left" w:pos="5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01CBF" w14:textId="77777777" w:rsidR="0034237A" w:rsidRDefault="0034237A" w:rsidP="006C562B">
      <w:pPr>
        <w:spacing w:after="0" w:line="240" w:lineRule="auto"/>
      </w:pPr>
      <w:r>
        <w:separator/>
      </w:r>
    </w:p>
  </w:footnote>
  <w:footnote w:type="continuationSeparator" w:id="0">
    <w:p w14:paraId="0A8F157C" w14:textId="77777777" w:rsidR="0034237A" w:rsidRDefault="0034237A" w:rsidP="006C562B">
      <w:pPr>
        <w:spacing w:after="0" w:line="240" w:lineRule="auto"/>
      </w:pPr>
      <w:r>
        <w:continuationSeparator/>
      </w:r>
    </w:p>
  </w:footnote>
  <w:footnote w:type="continuationNotice" w:id="1">
    <w:p w14:paraId="312C152E" w14:textId="77777777" w:rsidR="0034237A" w:rsidRDefault="003423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060"/>
      <w:gridCol w:w="3858"/>
    </w:tblGrid>
    <w:tr w:rsidR="000A1DCB" w:rsidRPr="00A4759A" w14:paraId="43EF5012" w14:textId="77777777" w:rsidTr="003A3FEF">
      <w:trPr>
        <w:cantSplit/>
        <w:trHeight w:val="709"/>
      </w:trPr>
      <w:tc>
        <w:tcPr>
          <w:tcW w:w="6939" w:type="dxa"/>
        </w:tcPr>
        <w:p w14:paraId="0FBBE11D" w14:textId="77777777" w:rsidR="000A1DCB" w:rsidRDefault="000A1DCB" w:rsidP="004346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color w:val="002F87"/>
              <w:sz w:val="40"/>
              <w:szCs w:val="40"/>
              <w:lang w:eastAsia="en-US"/>
            </w:rPr>
          </w:pPr>
          <w:r>
            <w:rPr>
              <w:rFonts w:ascii="Arial" w:eastAsia="Times New Roman" w:hAnsi="Arial" w:cs="Arial"/>
              <w:color w:val="002F87"/>
              <w:sz w:val="40"/>
              <w:szCs w:val="40"/>
              <w:lang w:eastAsia="en-US"/>
            </w:rPr>
            <w:t>Guidelines for</w:t>
          </w:r>
        </w:p>
        <w:p w14:paraId="35B7CEB5" w14:textId="77777777" w:rsidR="000A1DCB" w:rsidRPr="00A015B2" w:rsidRDefault="000A1DCB" w:rsidP="004346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color w:val="002F87"/>
              <w:sz w:val="40"/>
              <w:szCs w:val="40"/>
              <w:lang w:eastAsia="en-US"/>
            </w:rPr>
          </w:pPr>
          <w:r>
            <w:rPr>
              <w:rFonts w:ascii="Arial" w:eastAsia="Times New Roman" w:hAnsi="Arial" w:cs="Arial"/>
              <w:color w:val="002F87"/>
              <w:sz w:val="40"/>
              <w:szCs w:val="40"/>
              <w:lang w:eastAsia="en-US"/>
            </w:rPr>
            <w:t>Academic Contribution</w:t>
          </w:r>
        </w:p>
        <w:p w14:paraId="6781BFEE" w14:textId="77777777" w:rsidR="000A1DCB" w:rsidRPr="00A4759A" w:rsidRDefault="000A1DCB" w:rsidP="004346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10"/>
              <w:szCs w:val="2"/>
              <w:lang w:eastAsia="en-US"/>
            </w:rPr>
          </w:pPr>
        </w:p>
      </w:tc>
      <w:tc>
        <w:tcPr>
          <w:tcW w:w="2678" w:type="dxa"/>
          <w:tcMar>
            <w:right w:w="0" w:type="dxa"/>
          </w:tcMar>
        </w:tcPr>
        <w:p w14:paraId="77AD06EB" w14:textId="77777777" w:rsidR="000A1DCB" w:rsidRPr="00A4759A" w:rsidRDefault="000A1DCB" w:rsidP="004346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36"/>
              <w:lang w:eastAsia="en-US"/>
            </w:rPr>
          </w:pPr>
          <w:r>
            <w:rPr>
              <w:noProof/>
            </w:rPr>
            <w:drawing>
              <wp:inline distT="0" distB="0" distL="0" distR="0" wp14:anchorId="5FB86FA2" wp14:editId="419F7A49">
                <wp:extent cx="2381250" cy="628650"/>
                <wp:effectExtent l="0" t="0" r="0" b="0"/>
                <wp:docPr id="8" name="Picture 8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EDF8F31" w14:textId="77777777" w:rsidR="000A1DCB" w:rsidRDefault="000A1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060"/>
      <w:gridCol w:w="3858"/>
    </w:tblGrid>
    <w:tr w:rsidR="000A1DCB" w:rsidRPr="00A4759A" w14:paraId="2C1D612A" w14:textId="77777777" w:rsidTr="00CE03BC">
      <w:trPr>
        <w:cantSplit/>
        <w:trHeight w:val="709"/>
      </w:trPr>
      <w:tc>
        <w:tcPr>
          <w:tcW w:w="6939" w:type="dxa"/>
        </w:tcPr>
        <w:p w14:paraId="1AD02548" w14:textId="77777777" w:rsidR="000A1DCB" w:rsidRPr="00BD7BD9" w:rsidRDefault="000A1DCB" w:rsidP="006C56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40"/>
              <w:szCs w:val="40"/>
              <w:lang w:eastAsia="en-US"/>
            </w:rPr>
          </w:pPr>
        </w:p>
        <w:p w14:paraId="3E32EDE2" w14:textId="77777777" w:rsidR="000A1DCB" w:rsidRPr="00A4759A" w:rsidRDefault="000A1DCB" w:rsidP="006C56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10"/>
              <w:szCs w:val="2"/>
              <w:lang w:eastAsia="en-US"/>
            </w:rPr>
          </w:pPr>
        </w:p>
      </w:tc>
      <w:tc>
        <w:tcPr>
          <w:tcW w:w="2678" w:type="dxa"/>
          <w:tcMar>
            <w:right w:w="0" w:type="dxa"/>
          </w:tcMar>
        </w:tcPr>
        <w:p w14:paraId="42DCCFD1" w14:textId="77777777" w:rsidR="000A1DCB" w:rsidRPr="00A4759A" w:rsidRDefault="000A1DCB" w:rsidP="006C562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36"/>
              <w:lang w:eastAsia="en-US"/>
            </w:rPr>
          </w:pPr>
          <w:r>
            <w:rPr>
              <w:noProof/>
            </w:rPr>
            <w:drawing>
              <wp:inline distT="0" distB="0" distL="0" distR="0" wp14:anchorId="1E231398" wp14:editId="42B3763A">
                <wp:extent cx="2381250" cy="628650"/>
                <wp:effectExtent l="0" t="0" r="0" b="0"/>
                <wp:docPr id="1" name="Picture 1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2552BC" w14:textId="77777777" w:rsidR="000A1DCB" w:rsidRDefault="000A1DCB" w:rsidP="006C562B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18" w:space="0" w:color="002F87"/>
      </w:tblBorders>
      <w:tblLook w:val="0000" w:firstRow="0" w:lastRow="0" w:firstColumn="0" w:lastColumn="0" w:noHBand="0" w:noVBand="0"/>
    </w:tblPr>
    <w:tblGrid>
      <w:gridCol w:w="5120"/>
      <w:gridCol w:w="3798"/>
    </w:tblGrid>
    <w:tr w:rsidR="000A1DCB" w:rsidRPr="00A4759A" w14:paraId="19CB6F74" w14:textId="77777777" w:rsidTr="003A3FEF">
      <w:trPr>
        <w:cantSplit/>
        <w:trHeight w:val="709"/>
      </w:trPr>
      <w:tc>
        <w:tcPr>
          <w:tcW w:w="6939" w:type="dxa"/>
        </w:tcPr>
        <w:p w14:paraId="71A93BB4" w14:textId="6B5BDF04" w:rsidR="000A1DCB" w:rsidRPr="00F22A0B" w:rsidRDefault="000D70CA" w:rsidP="004346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40"/>
              <w:szCs w:val="40"/>
              <w:lang w:eastAsia="en-US"/>
            </w:rPr>
          </w:pPr>
          <w:r w:rsidRPr="00F22A0B">
            <w:rPr>
              <w:rFonts w:ascii="Arial" w:eastAsia="Times New Roman" w:hAnsi="Arial" w:cs="Arial"/>
              <w:color w:val="002F87"/>
              <w:sz w:val="40"/>
              <w:szCs w:val="40"/>
              <w:lang w:eastAsia="en-US"/>
            </w:rPr>
            <w:t>Professorial Review 202</w:t>
          </w:r>
          <w:r w:rsidR="00196649">
            <w:rPr>
              <w:rFonts w:ascii="Arial" w:eastAsia="Times New Roman" w:hAnsi="Arial" w:cs="Arial"/>
              <w:color w:val="002F87"/>
              <w:sz w:val="40"/>
              <w:szCs w:val="40"/>
              <w:lang w:eastAsia="en-US"/>
            </w:rPr>
            <w:t>4-25</w:t>
          </w:r>
        </w:p>
      </w:tc>
      <w:tc>
        <w:tcPr>
          <w:tcW w:w="2678" w:type="dxa"/>
          <w:tcMar>
            <w:right w:w="0" w:type="dxa"/>
          </w:tcMar>
        </w:tcPr>
        <w:p w14:paraId="04646034" w14:textId="77777777" w:rsidR="000A1DCB" w:rsidRPr="00A4759A" w:rsidRDefault="000A1DCB" w:rsidP="0043467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Goudy Old Style" w:eastAsia="Times New Roman" w:hAnsi="Goudy Old Style"/>
              <w:color w:val="4C87B9"/>
              <w:sz w:val="36"/>
              <w:lang w:eastAsia="en-US"/>
            </w:rPr>
          </w:pPr>
          <w:r>
            <w:rPr>
              <w:noProof/>
            </w:rPr>
            <w:drawing>
              <wp:inline distT="0" distB="0" distL="0" distR="0" wp14:anchorId="57154CCC" wp14:editId="325F1163">
                <wp:extent cx="2341498" cy="618155"/>
                <wp:effectExtent l="0" t="0" r="1905" b="0"/>
                <wp:docPr id="10" name="Picture 10" descr="QM logo lar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QM logo lar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181" cy="62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7F7056" w14:textId="77777777" w:rsidR="000A1DCB" w:rsidRDefault="000A1DCB" w:rsidP="007D2025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C8F"/>
    <w:multiLevelType w:val="hybridMultilevel"/>
    <w:tmpl w:val="A7363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85F"/>
    <w:multiLevelType w:val="hybridMultilevel"/>
    <w:tmpl w:val="0CAA5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D4699"/>
    <w:multiLevelType w:val="hybridMultilevel"/>
    <w:tmpl w:val="6D54ADD0"/>
    <w:lvl w:ilvl="0" w:tplc="7E00564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2F87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B359A"/>
    <w:multiLevelType w:val="hybridMultilevel"/>
    <w:tmpl w:val="8042E6F2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1676C"/>
    <w:multiLevelType w:val="hybridMultilevel"/>
    <w:tmpl w:val="CCF2D77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3143"/>
    <w:multiLevelType w:val="hybridMultilevel"/>
    <w:tmpl w:val="4C549A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906795"/>
    <w:multiLevelType w:val="hybridMultilevel"/>
    <w:tmpl w:val="19B21D4C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F0E05BC2">
      <w:start w:val="1"/>
      <w:numFmt w:val="bullet"/>
      <w:lvlText w:val="•"/>
      <w:lvlJc w:val="left"/>
      <w:pPr>
        <w:tabs>
          <w:tab w:val="num" w:pos="2514"/>
        </w:tabs>
        <w:ind w:left="2514" w:hanging="360"/>
      </w:pPr>
      <w:rPr>
        <w:rFonts w:ascii="Arial" w:hAnsi="Arial" w:hint="default"/>
      </w:rPr>
    </w:lvl>
    <w:lvl w:ilvl="3" w:tplc="7F2C61FE" w:tentative="1">
      <w:start w:val="1"/>
      <w:numFmt w:val="bullet"/>
      <w:lvlText w:val="•"/>
      <w:lvlJc w:val="left"/>
      <w:pPr>
        <w:tabs>
          <w:tab w:val="num" w:pos="3234"/>
        </w:tabs>
        <w:ind w:left="3234" w:hanging="360"/>
      </w:pPr>
      <w:rPr>
        <w:rFonts w:ascii="Arial" w:hAnsi="Arial" w:hint="default"/>
      </w:rPr>
    </w:lvl>
    <w:lvl w:ilvl="4" w:tplc="E1A062DA" w:tentative="1">
      <w:start w:val="1"/>
      <w:numFmt w:val="bullet"/>
      <w:lvlText w:val="•"/>
      <w:lvlJc w:val="left"/>
      <w:pPr>
        <w:tabs>
          <w:tab w:val="num" w:pos="3954"/>
        </w:tabs>
        <w:ind w:left="3954" w:hanging="360"/>
      </w:pPr>
      <w:rPr>
        <w:rFonts w:ascii="Arial" w:hAnsi="Arial" w:hint="default"/>
      </w:rPr>
    </w:lvl>
    <w:lvl w:ilvl="5" w:tplc="B960417E" w:tentative="1">
      <w:start w:val="1"/>
      <w:numFmt w:val="bullet"/>
      <w:lvlText w:val="•"/>
      <w:lvlJc w:val="left"/>
      <w:pPr>
        <w:tabs>
          <w:tab w:val="num" w:pos="4674"/>
        </w:tabs>
        <w:ind w:left="4674" w:hanging="360"/>
      </w:pPr>
      <w:rPr>
        <w:rFonts w:ascii="Arial" w:hAnsi="Arial" w:hint="default"/>
      </w:rPr>
    </w:lvl>
    <w:lvl w:ilvl="6" w:tplc="15302F3E" w:tentative="1">
      <w:start w:val="1"/>
      <w:numFmt w:val="bullet"/>
      <w:lvlText w:val="•"/>
      <w:lvlJc w:val="left"/>
      <w:pPr>
        <w:tabs>
          <w:tab w:val="num" w:pos="5394"/>
        </w:tabs>
        <w:ind w:left="5394" w:hanging="360"/>
      </w:pPr>
      <w:rPr>
        <w:rFonts w:ascii="Arial" w:hAnsi="Arial" w:hint="default"/>
      </w:rPr>
    </w:lvl>
    <w:lvl w:ilvl="7" w:tplc="B3FC8174" w:tentative="1">
      <w:start w:val="1"/>
      <w:numFmt w:val="bullet"/>
      <w:lvlText w:val="•"/>
      <w:lvlJc w:val="left"/>
      <w:pPr>
        <w:tabs>
          <w:tab w:val="num" w:pos="6114"/>
        </w:tabs>
        <w:ind w:left="6114" w:hanging="360"/>
      </w:pPr>
      <w:rPr>
        <w:rFonts w:ascii="Arial" w:hAnsi="Arial" w:hint="default"/>
      </w:rPr>
    </w:lvl>
    <w:lvl w:ilvl="8" w:tplc="CCE62BF0" w:tentative="1">
      <w:start w:val="1"/>
      <w:numFmt w:val="bullet"/>
      <w:lvlText w:val="•"/>
      <w:lvlJc w:val="left"/>
      <w:pPr>
        <w:tabs>
          <w:tab w:val="num" w:pos="6834"/>
        </w:tabs>
        <w:ind w:left="6834" w:hanging="360"/>
      </w:pPr>
      <w:rPr>
        <w:rFonts w:ascii="Arial" w:hAnsi="Arial" w:hint="default"/>
      </w:rPr>
    </w:lvl>
  </w:abstractNum>
  <w:abstractNum w:abstractNumId="7" w15:restartNumberingAfterBreak="0">
    <w:nsid w:val="103B538B"/>
    <w:multiLevelType w:val="multilevel"/>
    <w:tmpl w:val="50E4CC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384F38"/>
    <w:multiLevelType w:val="hybridMultilevel"/>
    <w:tmpl w:val="DE18CAEE"/>
    <w:lvl w:ilvl="0" w:tplc="AC4C5D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6C1234"/>
    <w:multiLevelType w:val="hybridMultilevel"/>
    <w:tmpl w:val="206876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5">
      <w:start w:val="1"/>
      <w:numFmt w:val="upp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7B3B96"/>
    <w:multiLevelType w:val="hybridMultilevel"/>
    <w:tmpl w:val="68BC821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C0F05"/>
    <w:multiLevelType w:val="multilevel"/>
    <w:tmpl w:val="102A5D68"/>
    <w:lvl w:ilvl="0">
      <w:start w:val="1"/>
      <w:numFmt w:val="none"/>
      <w:pStyle w:val="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List1"/>
      <w:lvlText w:val="%2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color w:val="00539B"/>
      </w:rPr>
    </w:lvl>
    <w:lvl w:ilvl="2">
      <w:start w:val="1"/>
      <w:numFmt w:val="lowerLetter"/>
      <w:pStyle w:val="NumberedList2"/>
      <w:lvlText w:val="%3"/>
      <w:lvlJc w:val="left"/>
      <w:pPr>
        <w:tabs>
          <w:tab w:val="num" w:pos="680"/>
        </w:tabs>
        <w:ind w:left="680" w:hanging="340"/>
      </w:pPr>
      <w:rPr>
        <w:rFonts w:hint="default"/>
        <w:b/>
        <w:i w:val="0"/>
        <w:color w:val="00539B"/>
      </w:rPr>
    </w:lvl>
    <w:lvl w:ilvl="3">
      <w:start w:val="1"/>
      <w:numFmt w:val="lowerRoman"/>
      <w:lvlRestart w:val="0"/>
      <w:pStyle w:val="NumberedList3"/>
      <w:lvlText w:val="%4"/>
      <w:lvlJc w:val="left"/>
      <w:pPr>
        <w:tabs>
          <w:tab w:val="num" w:pos="1020"/>
        </w:tabs>
        <w:ind w:left="1020" w:hanging="340"/>
      </w:pPr>
      <w:rPr>
        <w:rFonts w:hint="default"/>
        <w:b/>
        <w:i w:val="0"/>
        <w:color w:val="00539B"/>
      </w:rPr>
    </w:lvl>
    <w:lvl w:ilvl="4">
      <w:start w:val="1"/>
      <w:numFmt w:val="decimal"/>
      <w:lvlRestart w:val="0"/>
      <w:pStyle w:val="NumberedList4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5">
      <w:start w:val="1"/>
      <w:numFmt w:val="decimal"/>
      <w:lvlRestart w:val="0"/>
      <w:pStyle w:val="NumberedList5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6">
      <w:start w:val="1"/>
      <w:numFmt w:val="decimal"/>
      <w:lvlRestart w:val="0"/>
      <w:pStyle w:val="NumberedList6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7">
      <w:start w:val="1"/>
      <w:numFmt w:val="decimal"/>
      <w:lvlRestart w:val="0"/>
      <w:pStyle w:val="NumberedList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  <w:lvl w:ilvl="8">
      <w:start w:val="1"/>
      <w:numFmt w:val="decimal"/>
      <w:lvlRestart w:val="0"/>
      <w:pStyle w:val="NumberedList8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</w:rPr>
    </w:lvl>
  </w:abstractNum>
  <w:abstractNum w:abstractNumId="12" w15:restartNumberingAfterBreak="0">
    <w:nsid w:val="165E366C"/>
    <w:multiLevelType w:val="hybridMultilevel"/>
    <w:tmpl w:val="A74EE67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6F4DDF"/>
    <w:multiLevelType w:val="hybridMultilevel"/>
    <w:tmpl w:val="3B1C2FB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27DB3"/>
    <w:multiLevelType w:val="hybridMultilevel"/>
    <w:tmpl w:val="CBD67D36"/>
    <w:lvl w:ilvl="0" w:tplc="F68C0B64">
      <w:start w:val="1"/>
      <w:numFmt w:val="decimal"/>
      <w:lvlText w:val="%1."/>
      <w:lvlJc w:val="left"/>
      <w:pPr>
        <w:ind w:left="720" w:hanging="360"/>
      </w:pPr>
    </w:lvl>
    <w:lvl w:ilvl="1" w:tplc="35CE6FD0">
      <w:start w:val="1"/>
      <w:numFmt w:val="decimal"/>
      <w:lvlText w:val="%2."/>
      <w:lvlJc w:val="left"/>
      <w:pPr>
        <w:ind w:left="1440" w:hanging="360"/>
      </w:pPr>
    </w:lvl>
    <w:lvl w:ilvl="2" w:tplc="EC2629A2">
      <w:start w:val="1"/>
      <w:numFmt w:val="lowerRoman"/>
      <w:lvlText w:val="%3."/>
      <w:lvlJc w:val="right"/>
      <w:pPr>
        <w:ind w:left="2160" w:hanging="180"/>
      </w:pPr>
    </w:lvl>
    <w:lvl w:ilvl="3" w:tplc="8EE45FB2">
      <w:start w:val="1"/>
      <w:numFmt w:val="decimal"/>
      <w:lvlText w:val="%4."/>
      <w:lvlJc w:val="left"/>
      <w:pPr>
        <w:ind w:left="2880" w:hanging="360"/>
      </w:pPr>
    </w:lvl>
    <w:lvl w:ilvl="4" w:tplc="A5842542">
      <w:start w:val="1"/>
      <w:numFmt w:val="lowerLetter"/>
      <w:lvlText w:val="%5."/>
      <w:lvlJc w:val="left"/>
      <w:pPr>
        <w:ind w:left="3600" w:hanging="360"/>
      </w:pPr>
    </w:lvl>
    <w:lvl w:ilvl="5" w:tplc="B3185306">
      <w:start w:val="1"/>
      <w:numFmt w:val="lowerRoman"/>
      <w:lvlText w:val="%6."/>
      <w:lvlJc w:val="right"/>
      <w:pPr>
        <w:ind w:left="4320" w:hanging="180"/>
      </w:pPr>
    </w:lvl>
    <w:lvl w:ilvl="6" w:tplc="A30A4F24">
      <w:start w:val="1"/>
      <w:numFmt w:val="decimal"/>
      <w:lvlText w:val="%7."/>
      <w:lvlJc w:val="left"/>
      <w:pPr>
        <w:ind w:left="5040" w:hanging="360"/>
      </w:pPr>
    </w:lvl>
    <w:lvl w:ilvl="7" w:tplc="7E16A9C2">
      <w:start w:val="1"/>
      <w:numFmt w:val="lowerLetter"/>
      <w:lvlText w:val="%8."/>
      <w:lvlJc w:val="left"/>
      <w:pPr>
        <w:ind w:left="5760" w:hanging="360"/>
      </w:pPr>
    </w:lvl>
    <w:lvl w:ilvl="8" w:tplc="02EEA61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555DE"/>
    <w:multiLevelType w:val="hybridMultilevel"/>
    <w:tmpl w:val="48C0556C"/>
    <w:lvl w:ilvl="0" w:tplc="A04C2E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A0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A6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2A2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E2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A5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E3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8C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80C2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2A804C"/>
    <w:multiLevelType w:val="hybridMultilevel"/>
    <w:tmpl w:val="FEEE8442"/>
    <w:lvl w:ilvl="0" w:tplc="423C5A3E">
      <w:start w:val="1"/>
      <w:numFmt w:val="decimal"/>
      <w:lvlText w:val="%1."/>
      <w:lvlJc w:val="left"/>
      <w:pPr>
        <w:ind w:left="720" w:hanging="360"/>
      </w:pPr>
    </w:lvl>
    <w:lvl w:ilvl="1" w:tplc="4F0E1CF4">
      <w:start w:val="1"/>
      <w:numFmt w:val="lowerLetter"/>
      <w:lvlText w:val="%2."/>
      <w:lvlJc w:val="left"/>
      <w:pPr>
        <w:ind w:left="1440" w:hanging="360"/>
      </w:pPr>
    </w:lvl>
    <w:lvl w:ilvl="2" w:tplc="0EA65A70">
      <w:start w:val="1"/>
      <w:numFmt w:val="lowerRoman"/>
      <w:lvlText w:val="%3."/>
      <w:lvlJc w:val="right"/>
      <w:pPr>
        <w:ind w:left="2160" w:hanging="180"/>
      </w:pPr>
    </w:lvl>
    <w:lvl w:ilvl="3" w:tplc="163669C8">
      <w:start w:val="1"/>
      <w:numFmt w:val="decimal"/>
      <w:lvlText w:val="%4."/>
      <w:lvlJc w:val="left"/>
      <w:pPr>
        <w:ind w:left="2880" w:hanging="360"/>
      </w:pPr>
    </w:lvl>
    <w:lvl w:ilvl="4" w:tplc="924E3960">
      <w:start w:val="1"/>
      <w:numFmt w:val="lowerLetter"/>
      <w:lvlText w:val="%5."/>
      <w:lvlJc w:val="left"/>
      <w:pPr>
        <w:ind w:left="3600" w:hanging="360"/>
      </w:pPr>
    </w:lvl>
    <w:lvl w:ilvl="5" w:tplc="A678C146">
      <w:start w:val="1"/>
      <w:numFmt w:val="lowerRoman"/>
      <w:lvlText w:val="%6."/>
      <w:lvlJc w:val="right"/>
      <w:pPr>
        <w:ind w:left="4320" w:hanging="180"/>
      </w:pPr>
    </w:lvl>
    <w:lvl w:ilvl="6" w:tplc="203622B4">
      <w:start w:val="1"/>
      <w:numFmt w:val="decimal"/>
      <w:lvlText w:val="%7."/>
      <w:lvlJc w:val="left"/>
      <w:pPr>
        <w:ind w:left="5040" w:hanging="360"/>
      </w:pPr>
    </w:lvl>
    <w:lvl w:ilvl="7" w:tplc="D5CA6832">
      <w:start w:val="1"/>
      <w:numFmt w:val="lowerLetter"/>
      <w:lvlText w:val="%8."/>
      <w:lvlJc w:val="left"/>
      <w:pPr>
        <w:ind w:left="5760" w:hanging="360"/>
      </w:pPr>
    </w:lvl>
    <w:lvl w:ilvl="8" w:tplc="D47637F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8F2743"/>
    <w:multiLevelType w:val="hybridMultilevel"/>
    <w:tmpl w:val="D85E1E6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F22510"/>
    <w:multiLevelType w:val="hybridMultilevel"/>
    <w:tmpl w:val="90D26AC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266D76"/>
    <w:multiLevelType w:val="hybridMultilevel"/>
    <w:tmpl w:val="4E3E0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D09BD"/>
    <w:multiLevelType w:val="hybridMultilevel"/>
    <w:tmpl w:val="DD824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FD3A78"/>
    <w:multiLevelType w:val="hybridMultilevel"/>
    <w:tmpl w:val="1D5EE8E0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8213BA"/>
    <w:multiLevelType w:val="hybridMultilevel"/>
    <w:tmpl w:val="3C52A3C4"/>
    <w:lvl w:ilvl="0" w:tplc="17C2B0A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002F87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B51F64"/>
    <w:multiLevelType w:val="hybridMultilevel"/>
    <w:tmpl w:val="4FD0610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C376D"/>
    <w:multiLevelType w:val="hybridMultilevel"/>
    <w:tmpl w:val="F8D0EEF4"/>
    <w:lvl w:ilvl="0" w:tplc="B85C50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9EF4F"/>
    <w:multiLevelType w:val="hybridMultilevel"/>
    <w:tmpl w:val="69848F5C"/>
    <w:lvl w:ilvl="0" w:tplc="4ED6F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086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76E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4E0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4D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69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04C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20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A7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95C92"/>
    <w:multiLevelType w:val="hybridMultilevel"/>
    <w:tmpl w:val="494662C2"/>
    <w:lvl w:ilvl="0" w:tplc="08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FA95CEE"/>
    <w:multiLevelType w:val="hybridMultilevel"/>
    <w:tmpl w:val="3EBAB29E"/>
    <w:lvl w:ilvl="0" w:tplc="08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2F87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8F2EAA"/>
    <w:multiLevelType w:val="hybridMultilevel"/>
    <w:tmpl w:val="C93C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E6128"/>
    <w:multiLevelType w:val="hybridMultilevel"/>
    <w:tmpl w:val="73A03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E8DA2"/>
    <w:multiLevelType w:val="hybridMultilevel"/>
    <w:tmpl w:val="2518906A"/>
    <w:lvl w:ilvl="0" w:tplc="B32A0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04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43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07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6D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E63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69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C92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84897"/>
    <w:multiLevelType w:val="hybridMultilevel"/>
    <w:tmpl w:val="C636AEB8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F72420E"/>
    <w:multiLevelType w:val="hybridMultilevel"/>
    <w:tmpl w:val="0D0A9794"/>
    <w:lvl w:ilvl="0" w:tplc="7F5C550A">
      <w:start w:val="1"/>
      <w:numFmt w:val="decimal"/>
      <w:lvlText w:val="%1."/>
      <w:lvlJc w:val="left"/>
      <w:pPr>
        <w:ind w:left="720" w:hanging="360"/>
      </w:pPr>
    </w:lvl>
    <w:lvl w:ilvl="1" w:tplc="E438D4C8">
      <w:start w:val="1"/>
      <w:numFmt w:val="lowerLetter"/>
      <w:lvlText w:val="%2."/>
      <w:lvlJc w:val="left"/>
      <w:pPr>
        <w:ind w:left="1440" w:hanging="360"/>
      </w:pPr>
    </w:lvl>
    <w:lvl w:ilvl="2" w:tplc="93BC1F3C">
      <w:start w:val="1"/>
      <w:numFmt w:val="lowerRoman"/>
      <w:lvlText w:val="%3."/>
      <w:lvlJc w:val="right"/>
      <w:pPr>
        <w:ind w:left="2160" w:hanging="180"/>
      </w:pPr>
    </w:lvl>
    <w:lvl w:ilvl="3" w:tplc="BC1874A0">
      <w:start w:val="1"/>
      <w:numFmt w:val="decimal"/>
      <w:lvlText w:val="%4."/>
      <w:lvlJc w:val="left"/>
      <w:pPr>
        <w:ind w:left="2880" w:hanging="360"/>
      </w:pPr>
    </w:lvl>
    <w:lvl w:ilvl="4" w:tplc="B0706954">
      <w:start w:val="1"/>
      <w:numFmt w:val="lowerLetter"/>
      <w:lvlText w:val="%5."/>
      <w:lvlJc w:val="left"/>
      <w:pPr>
        <w:ind w:left="3600" w:hanging="360"/>
      </w:pPr>
    </w:lvl>
    <w:lvl w:ilvl="5" w:tplc="12E08B40">
      <w:start w:val="1"/>
      <w:numFmt w:val="lowerRoman"/>
      <w:lvlText w:val="%6."/>
      <w:lvlJc w:val="right"/>
      <w:pPr>
        <w:ind w:left="4320" w:hanging="180"/>
      </w:pPr>
    </w:lvl>
    <w:lvl w:ilvl="6" w:tplc="9926CB86">
      <w:start w:val="1"/>
      <w:numFmt w:val="decimal"/>
      <w:lvlText w:val="%7."/>
      <w:lvlJc w:val="left"/>
      <w:pPr>
        <w:ind w:left="5040" w:hanging="360"/>
      </w:pPr>
    </w:lvl>
    <w:lvl w:ilvl="7" w:tplc="6E4CF258">
      <w:start w:val="1"/>
      <w:numFmt w:val="lowerLetter"/>
      <w:lvlText w:val="%8."/>
      <w:lvlJc w:val="left"/>
      <w:pPr>
        <w:ind w:left="5760" w:hanging="360"/>
      </w:pPr>
    </w:lvl>
    <w:lvl w:ilvl="8" w:tplc="C23C328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E7263"/>
    <w:multiLevelType w:val="hybridMultilevel"/>
    <w:tmpl w:val="94BC842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056E8E"/>
    <w:multiLevelType w:val="hybridMultilevel"/>
    <w:tmpl w:val="C1CA0C1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146097"/>
    <w:multiLevelType w:val="hybridMultilevel"/>
    <w:tmpl w:val="7A8CD1F4"/>
    <w:lvl w:ilvl="0" w:tplc="991435C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  <w:sz w:val="18"/>
        <w:szCs w:val="18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921CDC"/>
    <w:multiLevelType w:val="hybridMultilevel"/>
    <w:tmpl w:val="DED092DE"/>
    <w:lvl w:ilvl="0" w:tplc="BBBA8866">
      <w:start w:val="2"/>
      <w:numFmt w:val="decimal"/>
      <w:lvlText w:val="%1."/>
      <w:lvlJc w:val="left"/>
      <w:pPr>
        <w:ind w:left="720" w:hanging="360"/>
      </w:pPr>
    </w:lvl>
    <w:lvl w:ilvl="1" w:tplc="261A280E">
      <w:start w:val="1"/>
      <w:numFmt w:val="lowerLetter"/>
      <w:lvlText w:val="%2."/>
      <w:lvlJc w:val="left"/>
      <w:pPr>
        <w:ind w:left="1440" w:hanging="360"/>
      </w:pPr>
    </w:lvl>
    <w:lvl w:ilvl="2" w:tplc="062C0EAE">
      <w:start w:val="1"/>
      <w:numFmt w:val="lowerRoman"/>
      <w:lvlText w:val="%3."/>
      <w:lvlJc w:val="right"/>
      <w:pPr>
        <w:ind w:left="2160" w:hanging="180"/>
      </w:pPr>
    </w:lvl>
    <w:lvl w:ilvl="3" w:tplc="8A2C3580">
      <w:start w:val="1"/>
      <w:numFmt w:val="decimal"/>
      <w:lvlText w:val="%4."/>
      <w:lvlJc w:val="left"/>
      <w:pPr>
        <w:ind w:left="2880" w:hanging="360"/>
      </w:pPr>
    </w:lvl>
    <w:lvl w:ilvl="4" w:tplc="D228E106">
      <w:start w:val="1"/>
      <w:numFmt w:val="lowerLetter"/>
      <w:lvlText w:val="%5."/>
      <w:lvlJc w:val="left"/>
      <w:pPr>
        <w:ind w:left="3600" w:hanging="360"/>
      </w:pPr>
    </w:lvl>
    <w:lvl w:ilvl="5" w:tplc="59A234F4">
      <w:start w:val="1"/>
      <w:numFmt w:val="lowerRoman"/>
      <w:lvlText w:val="%6."/>
      <w:lvlJc w:val="right"/>
      <w:pPr>
        <w:ind w:left="4320" w:hanging="180"/>
      </w:pPr>
    </w:lvl>
    <w:lvl w:ilvl="6" w:tplc="C82CF3C0">
      <w:start w:val="1"/>
      <w:numFmt w:val="decimal"/>
      <w:lvlText w:val="%7."/>
      <w:lvlJc w:val="left"/>
      <w:pPr>
        <w:ind w:left="5040" w:hanging="360"/>
      </w:pPr>
    </w:lvl>
    <w:lvl w:ilvl="7" w:tplc="9634E6CA">
      <w:start w:val="1"/>
      <w:numFmt w:val="lowerLetter"/>
      <w:lvlText w:val="%8."/>
      <w:lvlJc w:val="left"/>
      <w:pPr>
        <w:ind w:left="5760" w:hanging="360"/>
      </w:pPr>
    </w:lvl>
    <w:lvl w:ilvl="8" w:tplc="7D3ABE4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A97250"/>
    <w:multiLevelType w:val="hybridMultilevel"/>
    <w:tmpl w:val="BA92FD38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229DD"/>
    <w:multiLevelType w:val="hybridMultilevel"/>
    <w:tmpl w:val="5CAEECDC"/>
    <w:lvl w:ilvl="0" w:tplc="40205C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448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3AC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3AD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AE9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A88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871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2B0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89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00503"/>
    <w:multiLevelType w:val="hybridMultilevel"/>
    <w:tmpl w:val="2C807DCA"/>
    <w:lvl w:ilvl="0" w:tplc="08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793062E"/>
    <w:multiLevelType w:val="hybridMultilevel"/>
    <w:tmpl w:val="76120C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31158D"/>
    <w:multiLevelType w:val="hybridMultilevel"/>
    <w:tmpl w:val="BDAC2852"/>
    <w:lvl w:ilvl="0" w:tplc="251C27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960F8"/>
    <w:multiLevelType w:val="hybridMultilevel"/>
    <w:tmpl w:val="774E730C"/>
    <w:lvl w:ilvl="0" w:tplc="145C7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C4D9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06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40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A674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C6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2C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A2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EC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B17EB"/>
    <w:multiLevelType w:val="hybridMultilevel"/>
    <w:tmpl w:val="8BDE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7A1A0D"/>
    <w:multiLevelType w:val="hybridMultilevel"/>
    <w:tmpl w:val="84E24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190CE9"/>
    <w:multiLevelType w:val="hybridMultilevel"/>
    <w:tmpl w:val="36502B7E"/>
    <w:lvl w:ilvl="0" w:tplc="D70ED7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C42D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F56C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8B1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6C7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0A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A42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F201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C9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6008C9"/>
    <w:multiLevelType w:val="hybridMultilevel"/>
    <w:tmpl w:val="78D64F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F8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B6C58"/>
    <w:multiLevelType w:val="hybridMultilevel"/>
    <w:tmpl w:val="89528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D28B6"/>
    <w:multiLevelType w:val="hybridMultilevel"/>
    <w:tmpl w:val="1B141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F87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8F58BD"/>
    <w:multiLevelType w:val="hybridMultilevel"/>
    <w:tmpl w:val="B336D308"/>
    <w:lvl w:ilvl="0" w:tplc="514420B6">
      <w:start w:val="1"/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  <w:b w:val="0"/>
        <w:color w:val="002F87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012F4C8">
      <w:start w:val="1"/>
      <w:numFmt w:val="bullet"/>
      <w:lvlText w:val="•"/>
      <w:lvlJc w:val="left"/>
      <w:pPr>
        <w:tabs>
          <w:tab w:val="num" w:pos="2157"/>
        </w:tabs>
        <w:ind w:left="2157" w:hanging="360"/>
      </w:pPr>
      <w:rPr>
        <w:rFonts w:ascii="Arial" w:hAnsi="Arial" w:hint="default"/>
      </w:rPr>
    </w:lvl>
    <w:lvl w:ilvl="3" w:tplc="3594E3A0" w:tentative="1">
      <w:start w:val="1"/>
      <w:numFmt w:val="bullet"/>
      <w:lvlText w:val="•"/>
      <w:lvlJc w:val="left"/>
      <w:pPr>
        <w:tabs>
          <w:tab w:val="num" w:pos="2877"/>
        </w:tabs>
        <w:ind w:left="2877" w:hanging="360"/>
      </w:pPr>
      <w:rPr>
        <w:rFonts w:ascii="Arial" w:hAnsi="Arial" w:hint="default"/>
      </w:rPr>
    </w:lvl>
    <w:lvl w:ilvl="4" w:tplc="EB7CA942" w:tentative="1">
      <w:start w:val="1"/>
      <w:numFmt w:val="bullet"/>
      <w:lvlText w:val="•"/>
      <w:lvlJc w:val="left"/>
      <w:pPr>
        <w:tabs>
          <w:tab w:val="num" w:pos="3597"/>
        </w:tabs>
        <w:ind w:left="3597" w:hanging="360"/>
      </w:pPr>
      <w:rPr>
        <w:rFonts w:ascii="Arial" w:hAnsi="Arial" w:hint="default"/>
      </w:rPr>
    </w:lvl>
    <w:lvl w:ilvl="5" w:tplc="C0E47C20" w:tentative="1">
      <w:start w:val="1"/>
      <w:numFmt w:val="bullet"/>
      <w:lvlText w:val="•"/>
      <w:lvlJc w:val="left"/>
      <w:pPr>
        <w:tabs>
          <w:tab w:val="num" w:pos="4317"/>
        </w:tabs>
        <w:ind w:left="4317" w:hanging="360"/>
      </w:pPr>
      <w:rPr>
        <w:rFonts w:ascii="Arial" w:hAnsi="Arial" w:hint="default"/>
      </w:rPr>
    </w:lvl>
    <w:lvl w:ilvl="6" w:tplc="6FAC9B9E" w:tentative="1">
      <w:start w:val="1"/>
      <w:numFmt w:val="bullet"/>
      <w:lvlText w:val="•"/>
      <w:lvlJc w:val="left"/>
      <w:pPr>
        <w:tabs>
          <w:tab w:val="num" w:pos="5037"/>
        </w:tabs>
        <w:ind w:left="5037" w:hanging="360"/>
      </w:pPr>
      <w:rPr>
        <w:rFonts w:ascii="Arial" w:hAnsi="Arial" w:hint="default"/>
      </w:rPr>
    </w:lvl>
    <w:lvl w:ilvl="7" w:tplc="9A006368" w:tentative="1">
      <w:start w:val="1"/>
      <w:numFmt w:val="bullet"/>
      <w:lvlText w:val="•"/>
      <w:lvlJc w:val="left"/>
      <w:pPr>
        <w:tabs>
          <w:tab w:val="num" w:pos="5757"/>
        </w:tabs>
        <w:ind w:left="5757" w:hanging="360"/>
      </w:pPr>
      <w:rPr>
        <w:rFonts w:ascii="Arial" w:hAnsi="Arial" w:hint="default"/>
      </w:rPr>
    </w:lvl>
    <w:lvl w:ilvl="8" w:tplc="260E6818" w:tentative="1">
      <w:start w:val="1"/>
      <w:numFmt w:val="bullet"/>
      <w:lvlText w:val="•"/>
      <w:lvlJc w:val="left"/>
      <w:pPr>
        <w:tabs>
          <w:tab w:val="num" w:pos="6477"/>
        </w:tabs>
        <w:ind w:left="6477" w:hanging="360"/>
      </w:pPr>
      <w:rPr>
        <w:rFonts w:ascii="Arial" w:hAnsi="Arial" w:hint="default"/>
      </w:rPr>
    </w:lvl>
  </w:abstractNum>
  <w:num w:numId="1" w16cid:durableId="1176844129">
    <w:abstractNumId w:val="42"/>
  </w:num>
  <w:num w:numId="2" w16cid:durableId="2117670335">
    <w:abstractNumId w:val="15"/>
  </w:num>
  <w:num w:numId="3" w16cid:durableId="330379309">
    <w:abstractNumId w:val="30"/>
  </w:num>
  <w:num w:numId="4" w16cid:durableId="1394549640">
    <w:abstractNumId w:val="25"/>
  </w:num>
  <w:num w:numId="5" w16cid:durableId="386539858">
    <w:abstractNumId w:val="14"/>
  </w:num>
  <w:num w:numId="6" w16cid:durableId="1496141947">
    <w:abstractNumId w:val="16"/>
  </w:num>
  <w:num w:numId="7" w16cid:durableId="1836843204">
    <w:abstractNumId w:val="45"/>
  </w:num>
  <w:num w:numId="8" w16cid:durableId="268588089">
    <w:abstractNumId w:val="36"/>
  </w:num>
  <w:num w:numId="9" w16cid:durableId="136916269">
    <w:abstractNumId w:val="32"/>
  </w:num>
  <w:num w:numId="10" w16cid:durableId="95759522">
    <w:abstractNumId w:val="38"/>
  </w:num>
  <w:num w:numId="11" w16cid:durableId="633216677">
    <w:abstractNumId w:val="11"/>
  </w:num>
  <w:num w:numId="12" w16cid:durableId="1486585560">
    <w:abstractNumId w:val="18"/>
  </w:num>
  <w:num w:numId="13" w16cid:durableId="1783836634">
    <w:abstractNumId w:val="46"/>
  </w:num>
  <w:num w:numId="14" w16cid:durableId="2042703581">
    <w:abstractNumId w:val="33"/>
  </w:num>
  <w:num w:numId="15" w16cid:durableId="347102041">
    <w:abstractNumId w:val="34"/>
  </w:num>
  <w:num w:numId="16" w16cid:durableId="887841398">
    <w:abstractNumId w:val="27"/>
  </w:num>
  <w:num w:numId="17" w16cid:durableId="475145997">
    <w:abstractNumId w:val="12"/>
  </w:num>
  <w:num w:numId="18" w16cid:durableId="1253123770">
    <w:abstractNumId w:val="37"/>
  </w:num>
  <w:num w:numId="19" w16cid:durableId="1946031546">
    <w:abstractNumId w:val="8"/>
  </w:num>
  <w:num w:numId="20" w16cid:durableId="652609619">
    <w:abstractNumId w:val="3"/>
  </w:num>
  <w:num w:numId="21" w16cid:durableId="28184994">
    <w:abstractNumId w:val="23"/>
  </w:num>
  <w:num w:numId="22" w16cid:durableId="917709581">
    <w:abstractNumId w:val="21"/>
  </w:num>
  <w:num w:numId="23" w16cid:durableId="1944605432">
    <w:abstractNumId w:val="10"/>
  </w:num>
  <w:num w:numId="24" w16cid:durableId="1296639462">
    <w:abstractNumId w:val="26"/>
  </w:num>
  <w:num w:numId="25" w16cid:durableId="369305515">
    <w:abstractNumId w:val="20"/>
  </w:num>
  <w:num w:numId="26" w16cid:durableId="39324175">
    <w:abstractNumId w:val="39"/>
  </w:num>
  <w:num w:numId="27" w16cid:durableId="268126968">
    <w:abstractNumId w:val="31"/>
  </w:num>
  <w:num w:numId="28" w16cid:durableId="1613131307">
    <w:abstractNumId w:val="41"/>
  </w:num>
  <w:num w:numId="29" w16cid:durableId="1195001733">
    <w:abstractNumId w:val="13"/>
  </w:num>
  <w:num w:numId="30" w16cid:durableId="1877350188">
    <w:abstractNumId w:val="4"/>
  </w:num>
  <w:num w:numId="31" w16cid:durableId="359553435">
    <w:abstractNumId w:val="24"/>
  </w:num>
  <w:num w:numId="32" w16cid:durableId="1381397405">
    <w:abstractNumId w:val="49"/>
  </w:num>
  <w:num w:numId="33" w16cid:durableId="791749727">
    <w:abstractNumId w:val="6"/>
  </w:num>
  <w:num w:numId="34" w16cid:durableId="12388581">
    <w:abstractNumId w:val="40"/>
  </w:num>
  <w:num w:numId="35" w16cid:durableId="1827894063">
    <w:abstractNumId w:val="35"/>
  </w:num>
  <w:num w:numId="36" w16cid:durableId="403649463">
    <w:abstractNumId w:val="22"/>
  </w:num>
  <w:num w:numId="37" w16cid:durableId="536089287">
    <w:abstractNumId w:val="2"/>
  </w:num>
  <w:num w:numId="38" w16cid:durableId="450167512">
    <w:abstractNumId w:val="43"/>
  </w:num>
  <w:num w:numId="39" w16cid:durableId="929891806">
    <w:abstractNumId w:val="9"/>
  </w:num>
  <w:num w:numId="40" w16cid:durableId="1340156173">
    <w:abstractNumId w:val="29"/>
  </w:num>
  <w:num w:numId="41" w16cid:durableId="345524490">
    <w:abstractNumId w:val="7"/>
  </w:num>
  <w:num w:numId="42" w16cid:durableId="1098525653">
    <w:abstractNumId w:val="17"/>
  </w:num>
  <w:num w:numId="43" w16cid:durableId="1478717384">
    <w:abstractNumId w:val="5"/>
  </w:num>
  <w:num w:numId="44" w16cid:durableId="294605625">
    <w:abstractNumId w:val="44"/>
  </w:num>
  <w:num w:numId="45" w16cid:durableId="1853910162">
    <w:abstractNumId w:val="19"/>
  </w:num>
  <w:num w:numId="46" w16cid:durableId="1787116350">
    <w:abstractNumId w:val="0"/>
  </w:num>
  <w:num w:numId="47" w16cid:durableId="146437264">
    <w:abstractNumId w:val="48"/>
  </w:num>
  <w:num w:numId="48" w16cid:durableId="1902860003">
    <w:abstractNumId w:val="47"/>
  </w:num>
  <w:num w:numId="49" w16cid:durableId="1501694709">
    <w:abstractNumId w:val="1"/>
  </w:num>
  <w:num w:numId="50" w16cid:durableId="1513571247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59A"/>
    <w:rsid w:val="00000737"/>
    <w:rsid w:val="000018A9"/>
    <w:rsid w:val="00003B75"/>
    <w:rsid w:val="00013D3D"/>
    <w:rsid w:val="00017079"/>
    <w:rsid w:val="00025024"/>
    <w:rsid w:val="00026ADA"/>
    <w:rsid w:val="00031623"/>
    <w:rsid w:val="00031FE8"/>
    <w:rsid w:val="000377BE"/>
    <w:rsid w:val="00047D24"/>
    <w:rsid w:val="00051E2B"/>
    <w:rsid w:val="00056827"/>
    <w:rsid w:val="00057C2E"/>
    <w:rsid w:val="000601ED"/>
    <w:rsid w:val="00062D6B"/>
    <w:rsid w:val="00063D55"/>
    <w:rsid w:val="000706D8"/>
    <w:rsid w:val="000723B5"/>
    <w:rsid w:val="00072444"/>
    <w:rsid w:val="00075FA4"/>
    <w:rsid w:val="00080934"/>
    <w:rsid w:val="00080FBE"/>
    <w:rsid w:val="000925CB"/>
    <w:rsid w:val="000961CD"/>
    <w:rsid w:val="000A15C6"/>
    <w:rsid w:val="000A1DCB"/>
    <w:rsid w:val="000A37A2"/>
    <w:rsid w:val="000A530F"/>
    <w:rsid w:val="000A577E"/>
    <w:rsid w:val="000A5E38"/>
    <w:rsid w:val="000B0228"/>
    <w:rsid w:val="000B08E2"/>
    <w:rsid w:val="000B1A9E"/>
    <w:rsid w:val="000B7E5B"/>
    <w:rsid w:val="000B7F43"/>
    <w:rsid w:val="000C7FED"/>
    <w:rsid w:val="000D115C"/>
    <w:rsid w:val="000D280B"/>
    <w:rsid w:val="000D70CA"/>
    <w:rsid w:val="000E13C3"/>
    <w:rsid w:val="000E2C18"/>
    <w:rsid w:val="000E4540"/>
    <w:rsid w:val="000F3808"/>
    <w:rsid w:val="00103553"/>
    <w:rsid w:val="001041A1"/>
    <w:rsid w:val="0010471D"/>
    <w:rsid w:val="001112A8"/>
    <w:rsid w:val="0011168A"/>
    <w:rsid w:val="00117652"/>
    <w:rsid w:val="001225CD"/>
    <w:rsid w:val="00130FBB"/>
    <w:rsid w:val="00141843"/>
    <w:rsid w:val="001478F4"/>
    <w:rsid w:val="00151ECF"/>
    <w:rsid w:val="00154BD7"/>
    <w:rsid w:val="00161D1C"/>
    <w:rsid w:val="00163820"/>
    <w:rsid w:val="00164227"/>
    <w:rsid w:val="00172AC5"/>
    <w:rsid w:val="00172CBE"/>
    <w:rsid w:val="00174055"/>
    <w:rsid w:val="001757DD"/>
    <w:rsid w:val="00190447"/>
    <w:rsid w:val="00191522"/>
    <w:rsid w:val="001929C0"/>
    <w:rsid w:val="00196649"/>
    <w:rsid w:val="001A45C0"/>
    <w:rsid w:val="001A7A1E"/>
    <w:rsid w:val="001B1990"/>
    <w:rsid w:val="001C205C"/>
    <w:rsid w:val="001C68F8"/>
    <w:rsid w:val="001E1EFF"/>
    <w:rsid w:val="001E22D3"/>
    <w:rsid w:val="001E3B45"/>
    <w:rsid w:val="001E4A71"/>
    <w:rsid w:val="001E698F"/>
    <w:rsid w:val="001E7C39"/>
    <w:rsid w:val="001F60D9"/>
    <w:rsid w:val="00200092"/>
    <w:rsid w:val="00205B6F"/>
    <w:rsid w:val="00212100"/>
    <w:rsid w:val="00212C3F"/>
    <w:rsid w:val="00214AE4"/>
    <w:rsid w:val="00216363"/>
    <w:rsid w:val="002223C7"/>
    <w:rsid w:val="00222EE8"/>
    <w:rsid w:val="002259E0"/>
    <w:rsid w:val="002264BE"/>
    <w:rsid w:val="0023084F"/>
    <w:rsid w:val="002320B8"/>
    <w:rsid w:val="00242BCA"/>
    <w:rsid w:val="00247329"/>
    <w:rsid w:val="002529B2"/>
    <w:rsid w:val="00264990"/>
    <w:rsid w:val="00266DC6"/>
    <w:rsid w:val="00274A8E"/>
    <w:rsid w:val="00282199"/>
    <w:rsid w:val="0028736F"/>
    <w:rsid w:val="002900BC"/>
    <w:rsid w:val="00290FEB"/>
    <w:rsid w:val="00294E29"/>
    <w:rsid w:val="002A02FF"/>
    <w:rsid w:val="002A032F"/>
    <w:rsid w:val="002C1F29"/>
    <w:rsid w:val="002C3B40"/>
    <w:rsid w:val="002C538F"/>
    <w:rsid w:val="002C5EA9"/>
    <w:rsid w:val="002D6BB9"/>
    <w:rsid w:val="002D7A7F"/>
    <w:rsid w:val="002F0967"/>
    <w:rsid w:val="002F121A"/>
    <w:rsid w:val="002F6B08"/>
    <w:rsid w:val="003028DD"/>
    <w:rsid w:val="00305314"/>
    <w:rsid w:val="00311578"/>
    <w:rsid w:val="00312C7C"/>
    <w:rsid w:val="00313B5C"/>
    <w:rsid w:val="003143ED"/>
    <w:rsid w:val="00316DAB"/>
    <w:rsid w:val="00322C16"/>
    <w:rsid w:val="003255CA"/>
    <w:rsid w:val="00325936"/>
    <w:rsid w:val="003263D2"/>
    <w:rsid w:val="00336983"/>
    <w:rsid w:val="0034034A"/>
    <w:rsid w:val="0034237A"/>
    <w:rsid w:val="003447FD"/>
    <w:rsid w:val="003456BB"/>
    <w:rsid w:val="003468FF"/>
    <w:rsid w:val="003552B9"/>
    <w:rsid w:val="00356F9D"/>
    <w:rsid w:val="003577BA"/>
    <w:rsid w:val="00365D21"/>
    <w:rsid w:val="003739F1"/>
    <w:rsid w:val="00375A7D"/>
    <w:rsid w:val="00376E83"/>
    <w:rsid w:val="0037763A"/>
    <w:rsid w:val="0038138C"/>
    <w:rsid w:val="00387D1A"/>
    <w:rsid w:val="00391524"/>
    <w:rsid w:val="003A246B"/>
    <w:rsid w:val="003A3FEF"/>
    <w:rsid w:val="003A4D08"/>
    <w:rsid w:val="003A6496"/>
    <w:rsid w:val="003A6A54"/>
    <w:rsid w:val="003B0710"/>
    <w:rsid w:val="003C35E9"/>
    <w:rsid w:val="003D27FC"/>
    <w:rsid w:val="003D3822"/>
    <w:rsid w:val="003D5F59"/>
    <w:rsid w:val="003E2B07"/>
    <w:rsid w:val="003E2F23"/>
    <w:rsid w:val="003E396E"/>
    <w:rsid w:val="003E6198"/>
    <w:rsid w:val="003E6E8E"/>
    <w:rsid w:val="003E7212"/>
    <w:rsid w:val="003E7FE2"/>
    <w:rsid w:val="003F5B55"/>
    <w:rsid w:val="003F60D2"/>
    <w:rsid w:val="00404EED"/>
    <w:rsid w:val="004114F5"/>
    <w:rsid w:val="004144DD"/>
    <w:rsid w:val="004154A4"/>
    <w:rsid w:val="004179B0"/>
    <w:rsid w:val="00421298"/>
    <w:rsid w:val="00427A38"/>
    <w:rsid w:val="00427AE1"/>
    <w:rsid w:val="00427EBE"/>
    <w:rsid w:val="00433854"/>
    <w:rsid w:val="00434675"/>
    <w:rsid w:val="004412B6"/>
    <w:rsid w:val="00441785"/>
    <w:rsid w:val="00441934"/>
    <w:rsid w:val="00441FB9"/>
    <w:rsid w:val="00443379"/>
    <w:rsid w:val="0044533A"/>
    <w:rsid w:val="00445D50"/>
    <w:rsid w:val="00462A67"/>
    <w:rsid w:val="00465721"/>
    <w:rsid w:val="00480E0D"/>
    <w:rsid w:val="004817C2"/>
    <w:rsid w:val="0048632F"/>
    <w:rsid w:val="00486CB8"/>
    <w:rsid w:val="004945BC"/>
    <w:rsid w:val="004978EA"/>
    <w:rsid w:val="004A0E98"/>
    <w:rsid w:val="004A241D"/>
    <w:rsid w:val="004A37DD"/>
    <w:rsid w:val="004A5188"/>
    <w:rsid w:val="004A5B3C"/>
    <w:rsid w:val="004B7016"/>
    <w:rsid w:val="004C6D3C"/>
    <w:rsid w:val="004D0AA7"/>
    <w:rsid w:val="004D41F0"/>
    <w:rsid w:val="004E1AA2"/>
    <w:rsid w:val="004E60A7"/>
    <w:rsid w:val="004F04AC"/>
    <w:rsid w:val="00500080"/>
    <w:rsid w:val="00502B1B"/>
    <w:rsid w:val="0050432D"/>
    <w:rsid w:val="00504CCD"/>
    <w:rsid w:val="00505C66"/>
    <w:rsid w:val="0051042A"/>
    <w:rsid w:val="005124EB"/>
    <w:rsid w:val="005157BF"/>
    <w:rsid w:val="005230FE"/>
    <w:rsid w:val="0052311A"/>
    <w:rsid w:val="005271E6"/>
    <w:rsid w:val="00535026"/>
    <w:rsid w:val="00537866"/>
    <w:rsid w:val="0054437C"/>
    <w:rsid w:val="00551B13"/>
    <w:rsid w:val="005522C9"/>
    <w:rsid w:val="005556BF"/>
    <w:rsid w:val="00575599"/>
    <w:rsid w:val="005766D9"/>
    <w:rsid w:val="00583E65"/>
    <w:rsid w:val="00586BB4"/>
    <w:rsid w:val="00590384"/>
    <w:rsid w:val="00592922"/>
    <w:rsid w:val="00596BE0"/>
    <w:rsid w:val="00597B2A"/>
    <w:rsid w:val="005A0280"/>
    <w:rsid w:val="005A09AB"/>
    <w:rsid w:val="005A0BF8"/>
    <w:rsid w:val="005A4B3D"/>
    <w:rsid w:val="005A4D80"/>
    <w:rsid w:val="005A65BE"/>
    <w:rsid w:val="005B4581"/>
    <w:rsid w:val="005B482D"/>
    <w:rsid w:val="005B54FE"/>
    <w:rsid w:val="005C231D"/>
    <w:rsid w:val="005C5113"/>
    <w:rsid w:val="005C619D"/>
    <w:rsid w:val="005D4548"/>
    <w:rsid w:val="005D4949"/>
    <w:rsid w:val="005D52C5"/>
    <w:rsid w:val="005D5618"/>
    <w:rsid w:val="005D707E"/>
    <w:rsid w:val="005E0EE1"/>
    <w:rsid w:val="005E43CB"/>
    <w:rsid w:val="005E4FCA"/>
    <w:rsid w:val="005E6AE8"/>
    <w:rsid w:val="005F3F10"/>
    <w:rsid w:val="005F51CB"/>
    <w:rsid w:val="005F6694"/>
    <w:rsid w:val="006110E2"/>
    <w:rsid w:val="00623984"/>
    <w:rsid w:val="00623D73"/>
    <w:rsid w:val="00625091"/>
    <w:rsid w:val="0062693E"/>
    <w:rsid w:val="00633FE0"/>
    <w:rsid w:val="0064102C"/>
    <w:rsid w:val="006420C7"/>
    <w:rsid w:val="006618C3"/>
    <w:rsid w:val="006739EE"/>
    <w:rsid w:val="00673B6D"/>
    <w:rsid w:val="00676DD2"/>
    <w:rsid w:val="00683246"/>
    <w:rsid w:val="00684564"/>
    <w:rsid w:val="00691830"/>
    <w:rsid w:val="00696E19"/>
    <w:rsid w:val="006A6241"/>
    <w:rsid w:val="006A63AE"/>
    <w:rsid w:val="006B29AF"/>
    <w:rsid w:val="006B47EA"/>
    <w:rsid w:val="006B4A25"/>
    <w:rsid w:val="006C3910"/>
    <w:rsid w:val="006C562B"/>
    <w:rsid w:val="006D1416"/>
    <w:rsid w:val="006D42E9"/>
    <w:rsid w:val="006E675F"/>
    <w:rsid w:val="006E69FE"/>
    <w:rsid w:val="006F5BFE"/>
    <w:rsid w:val="007001B4"/>
    <w:rsid w:val="00707C16"/>
    <w:rsid w:val="00714C8E"/>
    <w:rsid w:val="00717614"/>
    <w:rsid w:val="00727EC6"/>
    <w:rsid w:val="00730D06"/>
    <w:rsid w:val="00735458"/>
    <w:rsid w:val="00736613"/>
    <w:rsid w:val="00737182"/>
    <w:rsid w:val="00746FCF"/>
    <w:rsid w:val="00751706"/>
    <w:rsid w:val="00753C40"/>
    <w:rsid w:val="00762877"/>
    <w:rsid w:val="00762E49"/>
    <w:rsid w:val="007801C9"/>
    <w:rsid w:val="00783B52"/>
    <w:rsid w:val="0078473D"/>
    <w:rsid w:val="00791B4E"/>
    <w:rsid w:val="00795BC7"/>
    <w:rsid w:val="007A11B3"/>
    <w:rsid w:val="007B2FEF"/>
    <w:rsid w:val="007D19CC"/>
    <w:rsid w:val="007D2025"/>
    <w:rsid w:val="007D61FD"/>
    <w:rsid w:val="007D6EA2"/>
    <w:rsid w:val="007D7DF4"/>
    <w:rsid w:val="007E2C56"/>
    <w:rsid w:val="007F5F8A"/>
    <w:rsid w:val="007F6073"/>
    <w:rsid w:val="007F6EF5"/>
    <w:rsid w:val="00804713"/>
    <w:rsid w:val="00810BED"/>
    <w:rsid w:val="00814305"/>
    <w:rsid w:val="008270E4"/>
    <w:rsid w:val="008274C3"/>
    <w:rsid w:val="00845BC9"/>
    <w:rsid w:val="00850702"/>
    <w:rsid w:val="008520E3"/>
    <w:rsid w:val="008525B3"/>
    <w:rsid w:val="00854F9C"/>
    <w:rsid w:val="00860267"/>
    <w:rsid w:val="008605E6"/>
    <w:rsid w:val="00864EDD"/>
    <w:rsid w:val="0086516F"/>
    <w:rsid w:val="0086596D"/>
    <w:rsid w:val="0086684A"/>
    <w:rsid w:val="008756A9"/>
    <w:rsid w:val="00876738"/>
    <w:rsid w:val="0088427D"/>
    <w:rsid w:val="00891F67"/>
    <w:rsid w:val="00897CEF"/>
    <w:rsid w:val="008A2A54"/>
    <w:rsid w:val="008A7298"/>
    <w:rsid w:val="008B374C"/>
    <w:rsid w:val="008B3793"/>
    <w:rsid w:val="008B390C"/>
    <w:rsid w:val="008B3AFC"/>
    <w:rsid w:val="008B7D2A"/>
    <w:rsid w:val="008C1798"/>
    <w:rsid w:val="008C2DA5"/>
    <w:rsid w:val="008C6DF3"/>
    <w:rsid w:val="008C8880"/>
    <w:rsid w:val="008D7A9F"/>
    <w:rsid w:val="008E039B"/>
    <w:rsid w:val="008E0AFB"/>
    <w:rsid w:val="008E19C3"/>
    <w:rsid w:val="008E7896"/>
    <w:rsid w:val="008F3197"/>
    <w:rsid w:val="008F61E0"/>
    <w:rsid w:val="00902244"/>
    <w:rsid w:val="00902CC9"/>
    <w:rsid w:val="0090313C"/>
    <w:rsid w:val="00906764"/>
    <w:rsid w:val="00906C19"/>
    <w:rsid w:val="00907BF2"/>
    <w:rsid w:val="0091161B"/>
    <w:rsid w:val="00911CDB"/>
    <w:rsid w:val="00917E75"/>
    <w:rsid w:val="0092480C"/>
    <w:rsid w:val="00927B54"/>
    <w:rsid w:val="00932992"/>
    <w:rsid w:val="009461C6"/>
    <w:rsid w:val="00955EB2"/>
    <w:rsid w:val="00967A10"/>
    <w:rsid w:val="00972714"/>
    <w:rsid w:val="00972CD9"/>
    <w:rsid w:val="0098073E"/>
    <w:rsid w:val="00984273"/>
    <w:rsid w:val="00984CEC"/>
    <w:rsid w:val="00994B66"/>
    <w:rsid w:val="009959F4"/>
    <w:rsid w:val="009A40F4"/>
    <w:rsid w:val="009A5284"/>
    <w:rsid w:val="009A6D8D"/>
    <w:rsid w:val="009B6D63"/>
    <w:rsid w:val="009B7E8B"/>
    <w:rsid w:val="009C06C5"/>
    <w:rsid w:val="009C2666"/>
    <w:rsid w:val="009D0A14"/>
    <w:rsid w:val="009D5B45"/>
    <w:rsid w:val="009D5ECC"/>
    <w:rsid w:val="009D7B02"/>
    <w:rsid w:val="009E076B"/>
    <w:rsid w:val="009E1F67"/>
    <w:rsid w:val="009F2E30"/>
    <w:rsid w:val="009F470F"/>
    <w:rsid w:val="00A015B2"/>
    <w:rsid w:val="00A065C0"/>
    <w:rsid w:val="00A131C3"/>
    <w:rsid w:val="00A148A8"/>
    <w:rsid w:val="00A26934"/>
    <w:rsid w:val="00A27E04"/>
    <w:rsid w:val="00A305B8"/>
    <w:rsid w:val="00A31016"/>
    <w:rsid w:val="00A46EF9"/>
    <w:rsid w:val="00A4759A"/>
    <w:rsid w:val="00A4794C"/>
    <w:rsid w:val="00A51440"/>
    <w:rsid w:val="00A614B9"/>
    <w:rsid w:val="00A614D3"/>
    <w:rsid w:val="00A67479"/>
    <w:rsid w:val="00A84079"/>
    <w:rsid w:val="00A8468F"/>
    <w:rsid w:val="00A8512B"/>
    <w:rsid w:val="00AA3DD7"/>
    <w:rsid w:val="00AA54C5"/>
    <w:rsid w:val="00AA7601"/>
    <w:rsid w:val="00AB0622"/>
    <w:rsid w:val="00AC68B2"/>
    <w:rsid w:val="00AD4B38"/>
    <w:rsid w:val="00AD5CFE"/>
    <w:rsid w:val="00AF1B2E"/>
    <w:rsid w:val="00B15439"/>
    <w:rsid w:val="00B163F0"/>
    <w:rsid w:val="00B1650B"/>
    <w:rsid w:val="00B22CB4"/>
    <w:rsid w:val="00B24F53"/>
    <w:rsid w:val="00B362D6"/>
    <w:rsid w:val="00B420AD"/>
    <w:rsid w:val="00B51671"/>
    <w:rsid w:val="00B601E6"/>
    <w:rsid w:val="00B615E0"/>
    <w:rsid w:val="00B626A7"/>
    <w:rsid w:val="00B7455F"/>
    <w:rsid w:val="00B749CA"/>
    <w:rsid w:val="00B7666F"/>
    <w:rsid w:val="00B831C5"/>
    <w:rsid w:val="00B83D20"/>
    <w:rsid w:val="00B87DE2"/>
    <w:rsid w:val="00B926B1"/>
    <w:rsid w:val="00B93D22"/>
    <w:rsid w:val="00B975D8"/>
    <w:rsid w:val="00B97A2D"/>
    <w:rsid w:val="00B97AEE"/>
    <w:rsid w:val="00BB404A"/>
    <w:rsid w:val="00BC3192"/>
    <w:rsid w:val="00BC364A"/>
    <w:rsid w:val="00BC7716"/>
    <w:rsid w:val="00BD08ED"/>
    <w:rsid w:val="00BE1142"/>
    <w:rsid w:val="00BF24FC"/>
    <w:rsid w:val="00BF34E9"/>
    <w:rsid w:val="00C050F5"/>
    <w:rsid w:val="00C114AB"/>
    <w:rsid w:val="00C11E6E"/>
    <w:rsid w:val="00C21541"/>
    <w:rsid w:val="00C21E32"/>
    <w:rsid w:val="00C24E15"/>
    <w:rsid w:val="00C26D16"/>
    <w:rsid w:val="00C314E3"/>
    <w:rsid w:val="00C32C27"/>
    <w:rsid w:val="00C374CE"/>
    <w:rsid w:val="00C424AB"/>
    <w:rsid w:val="00C44D3F"/>
    <w:rsid w:val="00C5225D"/>
    <w:rsid w:val="00C528AC"/>
    <w:rsid w:val="00C5380E"/>
    <w:rsid w:val="00C53D3B"/>
    <w:rsid w:val="00C54980"/>
    <w:rsid w:val="00C54AD5"/>
    <w:rsid w:val="00C57F40"/>
    <w:rsid w:val="00C60004"/>
    <w:rsid w:val="00C60CFD"/>
    <w:rsid w:val="00C67922"/>
    <w:rsid w:val="00C72552"/>
    <w:rsid w:val="00C75F34"/>
    <w:rsid w:val="00C80D17"/>
    <w:rsid w:val="00C81283"/>
    <w:rsid w:val="00C82C18"/>
    <w:rsid w:val="00C83AA3"/>
    <w:rsid w:val="00C85BD9"/>
    <w:rsid w:val="00C86565"/>
    <w:rsid w:val="00C92202"/>
    <w:rsid w:val="00C93643"/>
    <w:rsid w:val="00CA3BFE"/>
    <w:rsid w:val="00CB1B68"/>
    <w:rsid w:val="00CB2E32"/>
    <w:rsid w:val="00CB3F9B"/>
    <w:rsid w:val="00CB4244"/>
    <w:rsid w:val="00CB593F"/>
    <w:rsid w:val="00CC1D68"/>
    <w:rsid w:val="00CD0382"/>
    <w:rsid w:val="00CD2AE4"/>
    <w:rsid w:val="00CE03BC"/>
    <w:rsid w:val="00CE7AC0"/>
    <w:rsid w:val="00CF10E7"/>
    <w:rsid w:val="00D16F28"/>
    <w:rsid w:val="00D171C3"/>
    <w:rsid w:val="00D20AAB"/>
    <w:rsid w:val="00D31C87"/>
    <w:rsid w:val="00D31ECC"/>
    <w:rsid w:val="00D34463"/>
    <w:rsid w:val="00D35EA0"/>
    <w:rsid w:val="00D375F2"/>
    <w:rsid w:val="00D51272"/>
    <w:rsid w:val="00D54A6F"/>
    <w:rsid w:val="00D563B7"/>
    <w:rsid w:val="00D60D88"/>
    <w:rsid w:val="00D6377F"/>
    <w:rsid w:val="00D63CD3"/>
    <w:rsid w:val="00D63DE5"/>
    <w:rsid w:val="00D71895"/>
    <w:rsid w:val="00D86F53"/>
    <w:rsid w:val="00D95F9D"/>
    <w:rsid w:val="00D96848"/>
    <w:rsid w:val="00DA0C18"/>
    <w:rsid w:val="00DA41EE"/>
    <w:rsid w:val="00DA51B1"/>
    <w:rsid w:val="00DB2B74"/>
    <w:rsid w:val="00DB649D"/>
    <w:rsid w:val="00DC46F9"/>
    <w:rsid w:val="00DD2759"/>
    <w:rsid w:val="00DE0B9C"/>
    <w:rsid w:val="00DE2747"/>
    <w:rsid w:val="00DE4BF6"/>
    <w:rsid w:val="00DE77A1"/>
    <w:rsid w:val="00DF3B4A"/>
    <w:rsid w:val="00DF3E20"/>
    <w:rsid w:val="00DF5BA9"/>
    <w:rsid w:val="00E1260F"/>
    <w:rsid w:val="00E14AFA"/>
    <w:rsid w:val="00E15E94"/>
    <w:rsid w:val="00E176E4"/>
    <w:rsid w:val="00E20CB6"/>
    <w:rsid w:val="00E2444D"/>
    <w:rsid w:val="00E440DB"/>
    <w:rsid w:val="00E44F35"/>
    <w:rsid w:val="00E46544"/>
    <w:rsid w:val="00E504DD"/>
    <w:rsid w:val="00E562E5"/>
    <w:rsid w:val="00E5644A"/>
    <w:rsid w:val="00E57DB1"/>
    <w:rsid w:val="00E60393"/>
    <w:rsid w:val="00E60E55"/>
    <w:rsid w:val="00E6163A"/>
    <w:rsid w:val="00E64393"/>
    <w:rsid w:val="00E661B0"/>
    <w:rsid w:val="00E72DCC"/>
    <w:rsid w:val="00E73138"/>
    <w:rsid w:val="00E73470"/>
    <w:rsid w:val="00E77FE2"/>
    <w:rsid w:val="00E85693"/>
    <w:rsid w:val="00E86798"/>
    <w:rsid w:val="00E879AA"/>
    <w:rsid w:val="00E915CF"/>
    <w:rsid w:val="00E92B8F"/>
    <w:rsid w:val="00EA1069"/>
    <w:rsid w:val="00EA69A4"/>
    <w:rsid w:val="00EB4A8E"/>
    <w:rsid w:val="00EC730A"/>
    <w:rsid w:val="00EC7332"/>
    <w:rsid w:val="00ED11AB"/>
    <w:rsid w:val="00ED371D"/>
    <w:rsid w:val="00ED6A91"/>
    <w:rsid w:val="00EE4797"/>
    <w:rsid w:val="00EF39A4"/>
    <w:rsid w:val="00EF61B2"/>
    <w:rsid w:val="00F02D18"/>
    <w:rsid w:val="00F07745"/>
    <w:rsid w:val="00F12319"/>
    <w:rsid w:val="00F159D1"/>
    <w:rsid w:val="00F205AC"/>
    <w:rsid w:val="00F212DE"/>
    <w:rsid w:val="00F22A0B"/>
    <w:rsid w:val="00F25F96"/>
    <w:rsid w:val="00F267B5"/>
    <w:rsid w:val="00F34CC5"/>
    <w:rsid w:val="00F36201"/>
    <w:rsid w:val="00F36617"/>
    <w:rsid w:val="00F45760"/>
    <w:rsid w:val="00F46FE6"/>
    <w:rsid w:val="00F55CC8"/>
    <w:rsid w:val="00F56F2D"/>
    <w:rsid w:val="00F57FAC"/>
    <w:rsid w:val="00F60C19"/>
    <w:rsid w:val="00F63ED9"/>
    <w:rsid w:val="00F7111B"/>
    <w:rsid w:val="00F74719"/>
    <w:rsid w:val="00F76D6D"/>
    <w:rsid w:val="00F76E5F"/>
    <w:rsid w:val="00F77593"/>
    <w:rsid w:val="00F87819"/>
    <w:rsid w:val="00FA1963"/>
    <w:rsid w:val="00FB3749"/>
    <w:rsid w:val="00FB4DFD"/>
    <w:rsid w:val="00FB60E5"/>
    <w:rsid w:val="00FC0D35"/>
    <w:rsid w:val="00FC77E9"/>
    <w:rsid w:val="00FD4571"/>
    <w:rsid w:val="00FE08D9"/>
    <w:rsid w:val="00FE6524"/>
    <w:rsid w:val="02FD1165"/>
    <w:rsid w:val="04322D88"/>
    <w:rsid w:val="04624AAA"/>
    <w:rsid w:val="047E8C80"/>
    <w:rsid w:val="05134813"/>
    <w:rsid w:val="05F28AE6"/>
    <w:rsid w:val="0727F71C"/>
    <w:rsid w:val="07E809C6"/>
    <w:rsid w:val="08A32F98"/>
    <w:rsid w:val="09656453"/>
    <w:rsid w:val="099C1309"/>
    <w:rsid w:val="09CD90D9"/>
    <w:rsid w:val="0BB32627"/>
    <w:rsid w:val="0BFB683F"/>
    <w:rsid w:val="0C2CD70C"/>
    <w:rsid w:val="0D05319B"/>
    <w:rsid w:val="0E362B75"/>
    <w:rsid w:val="10799AE9"/>
    <w:rsid w:val="1437E8F1"/>
    <w:rsid w:val="15A4B7B5"/>
    <w:rsid w:val="16D31DF7"/>
    <w:rsid w:val="16F57427"/>
    <w:rsid w:val="193BA735"/>
    <w:rsid w:val="1D9C7EAD"/>
    <w:rsid w:val="1E87F700"/>
    <w:rsid w:val="1F02D224"/>
    <w:rsid w:val="1F19218D"/>
    <w:rsid w:val="21A22806"/>
    <w:rsid w:val="22CD2CE8"/>
    <w:rsid w:val="22E021F0"/>
    <w:rsid w:val="235B6823"/>
    <w:rsid w:val="238CED05"/>
    <w:rsid w:val="23A5FF4D"/>
    <w:rsid w:val="27B83AA5"/>
    <w:rsid w:val="27CFE0FC"/>
    <w:rsid w:val="27D84140"/>
    <w:rsid w:val="281B4F65"/>
    <w:rsid w:val="282ED946"/>
    <w:rsid w:val="28604813"/>
    <w:rsid w:val="297B2347"/>
    <w:rsid w:val="2A7654B2"/>
    <w:rsid w:val="2C72E6F9"/>
    <w:rsid w:val="2DE22359"/>
    <w:rsid w:val="2DF105D2"/>
    <w:rsid w:val="2E277C29"/>
    <w:rsid w:val="3035A253"/>
    <w:rsid w:val="3073477E"/>
    <w:rsid w:val="30B998C8"/>
    <w:rsid w:val="31815F1C"/>
    <w:rsid w:val="33AAE840"/>
    <w:rsid w:val="33E1F2FC"/>
    <w:rsid w:val="35DB4B31"/>
    <w:rsid w:val="37CE5E6F"/>
    <w:rsid w:val="37F9CD8C"/>
    <w:rsid w:val="382C52B1"/>
    <w:rsid w:val="387E5963"/>
    <w:rsid w:val="3938C003"/>
    <w:rsid w:val="3ABB6807"/>
    <w:rsid w:val="3B7B4FA3"/>
    <w:rsid w:val="3CD15599"/>
    <w:rsid w:val="3DBD1712"/>
    <w:rsid w:val="3F120C3A"/>
    <w:rsid w:val="3F335DC7"/>
    <w:rsid w:val="414EE151"/>
    <w:rsid w:val="417D7992"/>
    <w:rsid w:val="42A7C2E4"/>
    <w:rsid w:val="42B6CE68"/>
    <w:rsid w:val="42C679EC"/>
    <w:rsid w:val="43CD4A0D"/>
    <w:rsid w:val="444EC06C"/>
    <w:rsid w:val="4578A44A"/>
    <w:rsid w:val="46679F4C"/>
    <w:rsid w:val="46F3CA6A"/>
    <w:rsid w:val="48BF1CCF"/>
    <w:rsid w:val="4912329B"/>
    <w:rsid w:val="4984CD46"/>
    <w:rsid w:val="4AD97957"/>
    <w:rsid w:val="4CA7B58D"/>
    <w:rsid w:val="4FD6A9FD"/>
    <w:rsid w:val="507B993E"/>
    <w:rsid w:val="54805B9D"/>
    <w:rsid w:val="57F24218"/>
    <w:rsid w:val="58FCAE65"/>
    <w:rsid w:val="5DF34839"/>
    <w:rsid w:val="5F9F856F"/>
    <w:rsid w:val="5FDD963E"/>
    <w:rsid w:val="60337553"/>
    <w:rsid w:val="6249C55D"/>
    <w:rsid w:val="62841065"/>
    <w:rsid w:val="63A685B2"/>
    <w:rsid w:val="6406B869"/>
    <w:rsid w:val="644F5A12"/>
    <w:rsid w:val="66940BB6"/>
    <w:rsid w:val="67578188"/>
    <w:rsid w:val="691CD404"/>
    <w:rsid w:val="6A640939"/>
    <w:rsid w:val="6AAB0B89"/>
    <w:rsid w:val="6BE2D018"/>
    <w:rsid w:val="6F73FB40"/>
    <w:rsid w:val="6FC0BC41"/>
    <w:rsid w:val="717902C2"/>
    <w:rsid w:val="7282431E"/>
    <w:rsid w:val="74532642"/>
    <w:rsid w:val="74E775F4"/>
    <w:rsid w:val="782B2192"/>
    <w:rsid w:val="7872E07A"/>
    <w:rsid w:val="78922C4B"/>
    <w:rsid w:val="7A48A071"/>
    <w:rsid w:val="7AC412E8"/>
    <w:rsid w:val="7B8FE5CA"/>
    <w:rsid w:val="7CFBA87E"/>
    <w:rsid w:val="7DA5F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50B4E"/>
  <w15:chartTrackingRefBased/>
  <w15:docId w15:val="{1BB18133-3FB6-41AD-9A8C-8A001327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3E3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1A1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4A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59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4759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759A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4759A"/>
    <w:rPr>
      <w:sz w:val="24"/>
      <w:szCs w:val="24"/>
    </w:rPr>
  </w:style>
  <w:style w:type="paragraph" w:styleId="BodyText">
    <w:name w:val="Body Text"/>
    <w:basedOn w:val="Normal"/>
    <w:link w:val="BodyTextChar"/>
    <w:rsid w:val="00A4759A"/>
    <w:pPr>
      <w:numPr>
        <w:numId w:val="11"/>
      </w:numPr>
      <w:spacing w:before="120" w:after="120" w:line="240" w:lineRule="auto"/>
    </w:pPr>
    <w:rPr>
      <w:rFonts w:ascii="Gill Sans MT" w:eastAsia="Times New Roman" w:hAnsi="Gill Sans MT"/>
      <w:sz w:val="20"/>
      <w:lang w:val="x-none" w:eastAsia="en-US"/>
    </w:rPr>
  </w:style>
  <w:style w:type="character" w:customStyle="1" w:styleId="BodyTextChar">
    <w:name w:val="Body Text Char"/>
    <w:link w:val="BodyText"/>
    <w:rsid w:val="00A4759A"/>
    <w:rPr>
      <w:rFonts w:ascii="Gill Sans MT" w:eastAsia="Times New Roman" w:hAnsi="Gill Sans MT"/>
      <w:szCs w:val="24"/>
      <w:lang w:val="x-none" w:eastAsia="en-US"/>
    </w:rPr>
  </w:style>
  <w:style w:type="paragraph" w:customStyle="1" w:styleId="NumberedList1">
    <w:name w:val="Numbered List 1"/>
    <w:basedOn w:val="BodyText"/>
    <w:rsid w:val="00A4759A"/>
    <w:pPr>
      <w:numPr>
        <w:ilvl w:val="1"/>
      </w:numPr>
      <w:spacing w:before="0" w:after="0"/>
    </w:pPr>
  </w:style>
  <w:style w:type="paragraph" w:customStyle="1" w:styleId="NumberedList2">
    <w:name w:val="Numbered List 2"/>
    <w:basedOn w:val="NumberedList1"/>
    <w:rsid w:val="00A4759A"/>
    <w:pPr>
      <w:numPr>
        <w:ilvl w:val="2"/>
      </w:numPr>
    </w:pPr>
  </w:style>
  <w:style w:type="paragraph" w:customStyle="1" w:styleId="NumberedList3">
    <w:name w:val="Numbered List 3"/>
    <w:basedOn w:val="NumberedList2"/>
    <w:rsid w:val="00A4759A"/>
    <w:pPr>
      <w:numPr>
        <w:ilvl w:val="3"/>
      </w:numPr>
    </w:pPr>
  </w:style>
  <w:style w:type="paragraph" w:customStyle="1" w:styleId="NumberedList4">
    <w:name w:val="Numbered List 4"/>
    <w:basedOn w:val="NumberedList3"/>
    <w:rsid w:val="00A4759A"/>
    <w:pPr>
      <w:numPr>
        <w:ilvl w:val="4"/>
      </w:numPr>
    </w:pPr>
  </w:style>
  <w:style w:type="paragraph" w:customStyle="1" w:styleId="NumberedList5">
    <w:name w:val="Numbered List 5"/>
    <w:basedOn w:val="NumberedList4"/>
    <w:rsid w:val="00A4759A"/>
    <w:pPr>
      <w:numPr>
        <w:ilvl w:val="5"/>
      </w:numPr>
    </w:pPr>
  </w:style>
  <w:style w:type="paragraph" w:customStyle="1" w:styleId="NumberedList6">
    <w:name w:val="Numbered List 6"/>
    <w:basedOn w:val="NumberedList5"/>
    <w:rsid w:val="00A4759A"/>
    <w:pPr>
      <w:numPr>
        <w:ilvl w:val="6"/>
      </w:numPr>
    </w:pPr>
  </w:style>
  <w:style w:type="paragraph" w:customStyle="1" w:styleId="NumberedList7">
    <w:name w:val="Numbered List 7"/>
    <w:basedOn w:val="NumberedList6"/>
    <w:rsid w:val="00A4759A"/>
    <w:pPr>
      <w:numPr>
        <w:ilvl w:val="7"/>
      </w:numPr>
    </w:pPr>
  </w:style>
  <w:style w:type="paragraph" w:customStyle="1" w:styleId="NumberedList8">
    <w:name w:val="Numbered List 8"/>
    <w:basedOn w:val="NumberedList7"/>
    <w:rsid w:val="00A4759A"/>
    <w:pPr>
      <w:numPr>
        <w:ilvl w:val="8"/>
      </w:numPr>
    </w:pPr>
  </w:style>
  <w:style w:type="paragraph" w:styleId="TOC1">
    <w:name w:val="toc 1"/>
    <w:basedOn w:val="Normal"/>
    <w:next w:val="Normal"/>
    <w:uiPriority w:val="39"/>
    <w:rsid w:val="00A4759A"/>
    <w:pPr>
      <w:tabs>
        <w:tab w:val="right" w:pos="6804"/>
        <w:tab w:val="right" w:pos="7371"/>
      </w:tabs>
      <w:spacing w:after="0" w:line="264" w:lineRule="auto"/>
    </w:pPr>
    <w:rPr>
      <w:rFonts w:ascii="Gill Light SSi" w:eastAsia="Times New Roman" w:hAnsi="Gill Light SSi"/>
      <w:color w:val="231F20"/>
      <w:lang w:eastAsia="en-US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4E1AA2"/>
    <w:pPr>
      <w:pBdr>
        <w:bottom w:val="single" w:sz="4" w:space="4" w:color="002F87"/>
      </w:pBdr>
      <w:spacing w:after="0" w:line="240" w:lineRule="auto"/>
    </w:pPr>
    <w:rPr>
      <w:rFonts w:ascii="Arial" w:hAnsi="Arial"/>
      <w:bCs/>
      <w:iCs/>
      <w:color w:val="002F87"/>
      <w:sz w:val="28"/>
      <w:lang w:val="x-none" w:eastAsia="x-none"/>
    </w:rPr>
  </w:style>
  <w:style w:type="character" w:customStyle="1" w:styleId="LightShading-Accent2Char">
    <w:name w:val="Light Shading - Accent 2 Char"/>
    <w:link w:val="LightShading-Accent21"/>
    <w:uiPriority w:val="30"/>
    <w:rsid w:val="004E1AA2"/>
    <w:rPr>
      <w:rFonts w:ascii="Arial" w:hAnsi="Arial"/>
      <w:bCs/>
      <w:iCs/>
      <w:color w:val="002F87"/>
      <w:sz w:val="28"/>
      <w:szCs w:val="24"/>
      <w:lang w:val="x-none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D902AA"/>
    <w:pPr>
      <w:ind w:left="720"/>
    </w:pPr>
  </w:style>
  <w:style w:type="table" w:styleId="TableGrid">
    <w:name w:val="Table Grid"/>
    <w:basedOn w:val="TableNormal"/>
    <w:uiPriority w:val="39"/>
    <w:rsid w:val="00AF6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E08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A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04A4"/>
    <w:rPr>
      <w:rFonts w:ascii="Lucida Grande" w:hAnsi="Lucida Grande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845B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6198"/>
    <w:pPr>
      <w:ind w:left="720"/>
    </w:pPr>
  </w:style>
  <w:style w:type="character" w:styleId="FollowedHyperlink">
    <w:name w:val="FollowedHyperlink"/>
    <w:uiPriority w:val="99"/>
    <w:semiHidden/>
    <w:unhideWhenUsed/>
    <w:rsid w:val="007F6073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000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7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7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7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7B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041A1"/>
    <w:rPr>
      <w:rFonts w:ascii="Calibri Light" w:eastAsia="Times New Roman" w:hAnsi="Calibri Light"/>
      <w:color w:val="2E74B5"/>
      <w:sz w:val="32"/>
      <w:szCs w:val="3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0B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4A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5aa3a-744d-45b4-9884-34f5ed541ac2">
      <Terms xmlns="http://schemas.microsoft.com/office/infopath/2007/PartnerControls"/>
    </lcf76f155ced4ddcb4097134ff3c332f>
    <TaxCatchAll xmlns="d5efd484-15aa-41a0-83f6-0646502cb6d6" xsi:nil="true"/>
    <SharedWithUsers xmlns="6b480e0f-74ba-4ca4-a01c-57ee14211714">
      <UserInfo>
        <DisplayName>Sonia Sookhan</DisplayName>
        <AccountId>86</AccountId>
        <AccountType/>
      </UserInfo>
      <UserInfo>
        <DisplayName>Samantha Holborn</DisplayName>
        <AccountId>40</AccountId>
        <AccountType/>
      </UserInfo>
      <UserInfo>
        <DisplayName>Julie Jamgotchian</DisplayName>
        <AccountId>91</AccountId>
        <AccountType/>
      </UserInfo>
      <UserInfo>
        <DisplayName>Marissa Harris</DisplayName>
        <AccountId>36</AccountId>
        <AccountType/>
      </UserInfo>
      <UserInfo>
        <DisplayName>Leonie Malvo</DisplayName>
        <AccountId>435</AccountId>
        <AccountType/>
      </UserInfo>
      <UserInfo>
        <DisplayName>Tim Hubbard</DisplayName>
        <AccountId>80</AccountId>
        <AccountType/>
      </UserInfo>
      <UserInfo>
        <DisplayName>Katia Bejar-Aylas</DisplayName>
        <AccountId>104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F4609D067F14CA457822B5CAC8459" ma:contentTypeVersion="18" ma:contentTypeDescription="Create a new document." ma:contentTypeScope="" ma:versionID="6f2e374fb665f670ef6f8410c67e0f07">
  <xsd:schema xmlns:xsd="http://www.w3.org/2001/XMLSchema" xmlns:xs="http://www.w3.org/2001/XMLSchema" xmlns:p="http://schemas.microsoft.com/office/2006/metadata/properties" xmlns:ns2="4dd5aa3a-744d-45b4-9884-34f5ed541ac2" xmlns:ns3="6b480e0f-74ba-4ca4-a01c-57ee14211714" xmlns:ns4="d5efd484-15aa-41a0-83f6-0646502cb6d6" targetNamespace="http://schemas.microsoft.com/office/2006/metadata/properties" ma:root="true" ma:fieldsID="4aa9aece4b160df01ad12b883476b582" ns2:_="" ns3:_="" ns4:_="">
    <xsd:import namespace="4dd5aa3a-744d-45b4-9884-34f5ed541ac2"/>
    <xsd:import namespace="6b480e0f-74ba-4ca4-a01c-57ee14211714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5aa3a-744d-45b4-9884-34f5ed54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5feacef-8224-47b1-ae65-fd419ccba3ff}" ma:internalName="TaxCatchAll" ma:showField="CatchAllData" ma:web="6b480e0f-74ba-4ca4-a01c-57ee14211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B69E8F-BDE8-4B84-8CB2-CF3501BD8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5C31E-B04C-4AFC-BD32-7D719B44D40B}">
  <ds:schemaRefs>
    <ds:schemaRef ds:uri="http://schemas.microsoft.com/office/2006/metadata/properties"/>
    <ds:schemaRef ds:uri="http://schemas.microsoft.com/office/infopath/2007/PartnerControls"/>
    <ds:schemaRef ds:uri="4dd5aa3a-744d-45b4-9884-34f5ed541ac2"/>
    <ds:schemaRef ds:uri="d5efd484-15aa-41a0-83f6-0646502cb6d6"/>
    <ds:schemaRef ds:uri="6b480e0f-74ba-4ca4-a01c-57ee14211714"/>
  </ds:schemaRefs>
</ds:datastoreItem>
</file>

<file path=customXml/itemProps3.xml><?xml version="1.0" encoding="utf-8"?>
<ds:datastoreItem xmlns:ds="http://schemas.openxmlformats.org/officeDocument/2006/customXml" ds:itemID="{BAF3C0D6-4A78-4F32-8460-02C9F126E0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9D4B9C-909A-496E-BC7F-8A09CCAB3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5aa3a-744d-45b4-9884-34f5ed541ac2"/>
    <ds:schemaRef ds:uri="6b480e0f-74ba-4ca4-a01c-57ee14211714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2899</Words>
  <Characters>16530</Characters>
  <Application>Microsoft Office Word</Application>
  <DocSecurity>0</DocSecurity>
  <Lines>137</Lines>
  <Paragraphs>38</Paragraphs>
  <ScaleCrop>false</ScaleCrop>
  <Company>Queen Mary University of London</Company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Rosa</dc:creator>
  <cp:keywords/>
  <dc:description/>
  <cp:lastModifiedBy>Stephen John Duncan</cp:lastModifiedBy>
  <cp:revision>53</cp:revision>
  <cp:lastPrinted>2018-11-24T20:07:00Z</cp:lastPrinted>
  <dcterms:created xsi:type="dcterms:W3CDTF">2025-01-11T00:20:00Z</dcterms:created>
  <dcterms:modified xsi:type="dcterms:W3CDTF">2025-01-17T16:59:00Z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0x0101005BDF4609D067F14CA457822B5CAC8459</vt:lpwstr>
  </property>
  <property fmtid="{D5CDD505-2E9C-101B-9397-08002B2CF9AE}" pid="3" name="Order">
    <vt:r8>42918400</vt:r8>
  </property>
  <property fmtid="{D5CDD505-2E9C-101B-9397-08002B2CF9AE}" pid="4" name="MediaServiceImageTags">
    <vt:lpwstr/>
  </property>
</Properties>
</file>