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3D72" w14:textId="5BB8F160" w:rsidR="00842A11" w:rsidRDefault="00B156E8" w:rsidP="000227A4">
      <w:pPr>
        <w:pStyle w:val="WW-Default"/>
        <w:jc w:val="center"/>
        <w:rPr>
          <w:rFonts w:ascii="Arial" w:hAnsi="Arial" w:cs="Arial"/>
          <w:bCs/>
        </w:rPr>
      </w:pPr>
      <w:r>
        <w:rPr>
          <w:noProof/>
        </w:rPr>
        <w:drawing>
          <wp:inline distT="0" distB="0" distL="0" distR="0" wp14:anchorId="2F6EEE6E" wp14:editId="6D9DD9C9">
            <wp:extent cx="1905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solidFill>
                      <a:srgbClr val="FFFFFF"/>
                    </a:solidFill>
                    <a:ln>
                      <a:noFill/>
                    </a:ln>
                  </pic:spPr>
                </pic:pic>
              </a:graphicData>
            </a:graphic>
          </wp:inline>
        </w:drawing>
      </w:r>
    </w:p>
    <w:p w14:paraId="7B7DA9AF" w14:textId="77777777" w:rsidR="00911E45" w:rsidRPr="00EB094C" w:rsidRDefault="00911E45" w:rsidP="002C10EA">
      <w:pPr>
        <w:pStyle w:val="WW-Default"/>
        <w:rPr>
          <w:rFonts w:ascii="Source Sans Pro" w:hAnsi="Source Sans Pro" w:cs="Arial"/>
          <w:b/>
        </w:rPr>
      </w:pPr>
    </w:p>
    <w:p w14:paraId="1EE38DFF" w14:textId="77777777" w:rsidR="00842A11" w:rsidRPr="00EB094C" w:rsidRDefault="00842A11" w:rsidP="00842A11">
      <w:pPr>
        <w:pStyle w:val="WW-Default"/>
        <w:jc w:val="center"/>
        <w:rPr>
          <w:rFonts w:ascii="Source Sans Pro" w:hAnsi="Source Sans Pro" w:cs="Arial"/>
          <w:b/>
        </w:rPr>
      </w:pPr>
      <w:r w:rsidRPr="00EB094C">
        <w:rPr>
          <w:rFonts w:ascii="Source Sans Pro" w:hAnsi="Source Sans Pro" w:cs="Arial"/>
          <w:b/>
        </w:rPr>
        <w:t>Guidance Notes on Research Degree Examinations</w:t>
      </w:r>
    </w:p>
    <w:p w14:paraId="66D7C9B2" w14:textId="77777777" w:rsidR="002C10EA" w:rsidRDefault="002C10EA" w:rsidP="00621412">
      <w:pPr>
        <w:pStyle w:val="WW-Default"/>
        <w:rPr>
          <w:rFonts w:ascii="Source Sans Pro" w:hAnsi="Source Sans Pro" w:cs="Arial"/>
          <w:b/>
          <w:sz w:val="22"/>
          <w:szCs w:val="22"/>
        </w:rPr>
      </w:pPr>
    </w:p>
    <w:p w14:paraId="023009F6" w14:textId="253E6C91" w:rsidR="00621412" w:rsidRPr="00EB094C" w:rsidRDefault="00D21CB4" w:rsidP="00621412">
      <w:pPr>
        <w:pStyle w:val="WW-Default"/>
        <w:rPr>
          <w:rFonts w:ascii="Source Sans Pro" w:hAnsi="Source Sans Pro" w:cs="Arial"/>
          <w:b/>
          <w:sz w:val="22"/>
          <w:szCs w:val="22"/>
        </w:rPr>
      </w:pPr>
      <w:r w:rsidRPr="00EB094C">
        <w:rPr>
          <w:rFonts w:ascii="Source Sans Pro" w:hAnsi="Source Sans Pro" w:cs="Arial"/>
          <w:b/>
          <w:sz w:val="22"/>
          <w:szCs w:val="22"/>
        </w:rPr>
        <w:t>Introduction</w:t>
      </w:r>
    </w:p>
    <w:p w14:paraId="07FADDCA" w14:textId="77777777" w:rsidR="00621412" w:rsidRPr="00EB094C" w:rsidRDefault="00621412" w:rsidP="00621412">
      <w:pPr>
        <w:pStyle w:val="WW-Default"/>
        <w:rPr>
          <w:rFonts w:ascii="Source Sans Pro" w:hAnsi="Source Sans Pro" w:cs="Arial"/>
          <w:sz w:val="22"/>
          <w:szCs w:val="22"/>
        </w:rPr>
      </w:pPr>
    </w:p>
    <w:p w14:paraId="2B646A56" w14:textId="77777777" w:rsidR="00982EEB" w:rsidRDefault="00D21CB4" w:rsidP="00621412">
      <w:pPr>
        <w:pStyle w:val="WW-Default"/>
        <w:rPr>
          <w:rFonts w:ascii="Source Sans Pro" w:hAnsi="Source Sans Pro" w:cs="Arial"/>
          <w:sz w:val="22"/>
          <w:szCs w:val="22"/>
        </w:rPr>
      </w:pPr>
      <w:r w:rsidRPr="00EB094C">
        <w:rPr>
          <w:rFonts w:ascii="Source Sans Pro" w:hAnsi="Source Sans Pro" w:cs="Arial"/>
          <w:sz w:val="22"/>
          <w:szCs w:val="22"/>
        </w:rPr>
        <w:t>These notes</w:t>
      </w:r>
      <w:r w:rsidR="00AE431C">
        <w:rPr>
          <w:rFonts w:ascii="Source Sans Pro" w:hAnsi="Source Sans Pro" w:cs="Arial"/>
          <w:sz w:val="22"/>
          <w:szCs w:val="22"/>
        </w:rPr>
        <w:t xml:space="preserve"> </w:t>
      </w:r>
      <w:r w:rsidR="004379F3">
        <w:rPr>
          <w:rFonts w:ascii="Source Sans Pro" w:hAnsi="Source Sans Pro" w:cs="Arial"/>
          <w:sz w:val="22"/>
          <w:szCs w:val="22"/>
        </w:rPr>
        <w:t xml:space="preserve">set out the </w:t>
      </w:r>
      <w:r w:rsidR="00A405B7">
        <w:rPr>
          <w:rFonts w:ascii="Source Sans Pro" w:hAnsi="Source Sans Pro" w:cs="Arial"/>
          <w:sz w:val="22"/>
          <w:szCs w:val="22"/>
        </w:rPr>
        <w:t>arrangements</w:t>
      </w:r>
      <w:r w:rsidR="004379F3">
        <w:rPr>
          <w:rFonts w:ascii="Source Sans Pro" w:hAnsi="Source Sans Pro" w:cs="Arial"/>
          <w:sz w:val="22"/>
          <w:szCs w:val="22"/>
        </w:rPr>
        <w:t xml:space="preserve"> for the examination of </w:t>
      </w:r>
      <w:r w:rsidR="00A405B7">
        <w:rPr>
          <w:rFonts w:ascii="Source Sans Pro" w:hAnsi="Source Sans Pro" w:cs="Arial"/>
          <w:sz w:val="22"/>
          <w:szCs w:val="22"/>
        </w:rPr>
        <w:t>research degrees</w:t>
      </w:r>
      <w:r w:rsidR="004379F3">
        <w:rPr>
          <w:rFonts w:ascii="Source Sans Pro" w:hAnsi="Source Sans Pro" w:cs="Arial"/>
          <w:sz w:val="22"/>
          <w:szCs w:val="22"/>
        </w:rPr>
        <w:t xml:space="preserve"> </w:t>
      </w:r>
      <w:r w:rsidR="00A405B7">
        <w:rPr>
          <w:rFonts w:ascii="Source Sans Pro" w:hAnsi="Source Sans Pro" w:cs="Arial"/>
          <w:sz w:val="22"/>
          <w:szCs w:val="22"/>
        </w:rPr>
        <w:t>f</w:t>
      </w:r>
      <w:r w:rsidR="004379F3">
        <w:rPr>
          <w:rFonts w:ascii="Source Sans Pro" w:hAnsi="Source Sans Pro" w:cs="Arial"/>
          <w:sz w:val="22"/>
          <w:szCs w:val="22"/>
        </w:rPr>
        <w:t xml:space="preserve">or the awards </w:t>
      </w:r>
      <w:r w:rsidR="00A405B7">
        <w:rPr>
          <w:rFonts w:ascii="Source Sans Pro" w:hAnsi="Source Sans Pro" w:cs="Arial"/>
          <w:sz w:val="22"/>
          <w:szCs w:val="22"/>
        </w:rPr>
        <w:t xml:space="preserve">of </w:t>
      </w:r>
      <w:r w:rsidR="004379F3">
        <w:rPr>
          <w:rFonts w:ascii="Source Sans Pro" w:hAnsi="Source Sans Pro" w:cs="Arial"/>
          <w:sz w:val="22"/>
          <w:szCs w:val="22"/>
        </w:rPr>
        <w:t xml:space="preserve"> </w:t>
      </w:r>
    </w:p>
    <w:p w14:paraId="240182CC" w14:textId="77777777" w:rsidR="00982EEB" w:rsidRDefault="00982EEB" w:rsidP="00982EEB">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 xml:space="preserve">Master of Philosophy (MPhil) (level 7) </w:t>
      </w:r>
    </w:p>
    <w:p w14:paraId="0E81A3F8" w14:textId="77777777" w:rsidR="00982EEB" w:rsidRDefault="00982EEB" w:rsidP="00982EEB">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 xml:space="preserve">Doctor of Philosophy (PhD) (level 8) </w:t>
      </w:r>
    </w:p>
    <w:p w14:paraId="21E8326B" w14:textId="77777777" w:rsidR="00982EEB" w:rsidRDefault="00982EEB" w:rsidP="00982EEB">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Doctor of Engineering (</w:t>
      </w:r>
      <w:proofErr w:type="spellStart"/>
      <w:r w:rsidRPr="00982EEB">
        <w:rPr>
          <w:rFonts w:ascii="Source Sans Pro" w:hAnsi="Source Sans Pro" w:cs="Arial"/>
          <w:sz w:val="22"/>
          <w:szCs w:val="22"/>
        </w:rPr>
        <w:t>EngD</w:t>
      </w:r>
      <w:proofErr w:type="spellEnd"/>
      <w:r w:rsidRPr="00982EEB">
        <w:rPr>
          <w:rFonts w:ascii="Source Sans Pro" w:hAnsi="Source Sans Pro" w:cs="Arial"/>
          <w:sz w:val="22"/>
          <w:szCs w:val="22"/>
        </w:rPr>
        <w:t xml:space="preserve">) (level 8) </w:t>
      </w:r>
    </w:p>
    <w:p w14:paraId="0B386C5A" w14:textId="03E922C9" w:rsidR="00982EEB" w:rsidRDefault="00982EEB" w:rsidP="00982EEB">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Doctor of Medicine (Research) (MD (Res)) (level 8)</w:t>
      </w:r>
    </w:p>
    <w:p w14:paraId="7C923B1C" w14:textId="77777777" w:rsidR="00D02371" w:rsidRDefault="00D02371" w:rsidP="00BA7A9E">
      <w:pPr>
        <w:pStyle w:val="WW-Default"/>
        <w:ind w:left="720"/>
        <w:rPr>
          <w:rFonts w:ascii="Source Sans Pro" w:hAnsi="Source Sans Pro" w:cs="Arial"/>
          <w:sz w:val="22"/>
          <w:szCs w:val="22"/>
        </w:rPr>
      </w:pPr>
    </w:p>
    <w:p w14:paraId="6DA6EC3D" w14:textId="3B7E87C7" w:rsidR="00BA7A9E" w:rsidRDefault="00D54181" w:rsidP="00D54181">
      <w:pPr>
        <w:pStyle w:val="WW-Default"/>
        <w:rPr>
          <w:rFonts w:ascii="Source Sans Pro" w:hAnsi="Source Sans Pro" w:cs="Arial"/>
          <w:sz w:val="22"/>
          <w:szCs w:val="22"/>
        </w:rPr>
      </w:pPr>
      <w:r>
        <w:rPr>
          <w:rFonts w:ascii="Source Sans Pro" w:hAnsi="Source Sans Pro" w:cs="Arial"/>
          <w:sz w:val="22"/>
          <w:szCs w:val="22"/>
        </w:rPr>
        <w:t xml:space="preserve">The notes </w:t>
      </w:r>
      <w:r w:rsidR="00BA7A9E">
        <w:rPr>
          <w:rFonts w:ascii="Source Sans Pro" w:hAnsi="Source Sans Pro" w:cs="Arial"/>
          <w:sz w:val="22"/>
          <w:szCs w:val="22"/>
        </w:rPr>
        <w:t xml:space="preserve">may also be helpful to examiners of the </w:t>
      </w:r>
      <w:r w:rsidR="00BA7A9E" w:rsidRPr="00BA7A9E">
        <w:rPr>
          <w:rFonts w:ascii="Source Sans Pro" w:hAnsi="Source Sans Pro" w:cs="Arial"/>
          <w:sz w:val="22"/>
          <w:szCs w:val="22"/>
        </w:rPr>
        <w:t>Doctor in Clinical Dentistry (DClinDent) (level 8)</w:t>
      </w:r>
      <w:r>
        <w:rPr>
          <w:rFonts w:ascii="Source Sans Pro" w:hAnsi="Source Sans Pro" w:cs="Arial"/>
          <w:sz w:val="22"/>
          <w:szCs w:val="22"/>
        </w:rPr>
        <w:t>.</w:t>
      </w:r>
    </w:p>
    <w:p w14:paraId="5EA55FE6" w14:textId="77777777" w:rsidR="00982EEB" w:rsidRDefault="00982EEB" w:rsidP="00621412">
      <w:pPr>
        <w:pStyle w:val="WW-Default"/>
        <w:rPr>
          <w:rFonts w:ascii="Source Sans Pro" w:hAnsi="Source Sans Pro" w:cs="Arial"/>
          <w:sz w:val="22"/>
          <w:szCs w:val="22"/>
        </w:rPr>
      </w:pPr>
    </w:p>
    <w:p w14:paraId="3C032365" w14:textId="4FFE0E38" w:rsidR="00365695" w:rsidRPr="00EB094C" w:rsidRDefault="003F16CB" w:rsidP="00621412">
      <w:pPr>
        <w:pStyle w:val="WW-Default"/>
        <w:rPr>
          <w:rFonts w:ascii="Source Sans Pro" w:hAnsi="Source Sans Pro" w:cs="Arial"/>
          <w:sz w:val="22"/>
          <w:szCs w:val="22"/>
        </w:rPr>
      </w:pPr>
      <w:r>
        <w:rPr>
          <w:rFonts w:ascii="Source Sans Pro" w:hAnsi="Source Sans Pro" w:cs="Arial"/>
          <w:sz w:val="22"/>
          <w:szCs w:val="22"/>
        </w:rPr>
        <w:t>Please read the</w:t>
      </w:r>
      <w:r w:rsidR="002D2C66">
        <w:rPr>
          <w:rFonts w:ascii="Source Sans Pro" w:hAnsi="Source Sans Pro" w:cs="Arial"/>
          <w:sz w:val="22"/>
          <w:szCs w:val="22"/>
        </w:rPr>
        <w:t>se</w:t>
      </w:r>
      <w:r>
        <w:rPr>
          <w:rFonts w:ascii="Source Sans Pro" w:hAnsi="Source Sans Pro" w:cs="Arial"/>
          <w:sz w:val="22"/>
          <w:szCs w:val="22"/>
        </w:rPr>
        <w:t xml:space="preserve"> notes before conducting the examination. </w:t>
      </w:r>
      <w:r w:rsidR="004379F3">
        <w:rPr>
          <w:rFonts w:ascii="Source Sans Pro" w:hAnsi="Source Sans Pro" w:cs="Arial"/>
          <w:sz w:val="22"/>
          <w:szCs w:val="22"/>
        </w:rPr>
        <w:t xml:space="preserve"> </w:t>
      </w:r>
    </w:p>
    <w:p w14:paraId="29AD86CF" w14:textId="77777777" w:rsidR="00365695" w:rsidRPr="00EB094C" w:rsidRDefault="00365695" w:rsidP="00621412">
      <w:pPr>
        <w:pStyle w:val="WW-Default"/>
        <w:rPr>
          <w:rFonts w:ascii="Source Sans Pro" w:hAnsi="Source Sans Pro" w:cs="Arial"/>
          <w:sz w:val="22"/>
          <w:szCs w:val="22"/>
        </w:rPr>
      </w:pPr>
    </w:p>
    <w:p w14:paraId="6761E205" w14:textId="010B32C4" w:rsidR="00365695" w:rsidRPr="00EB094C" w:rsidRDefault="00365695" w:rsidP="00621412">
      <w:pPr>
        <w:pStyle w:val="WW-Default"/>
        <w:rPr>
          <w:rFonts w:ascii="Source Sans Pro" w:hAnsi="Source Sans Pro" w:cs="Arial"/>
          <w:sz w:val="22"/>
          <w:szCs w:val="22"/>
        </w:rPr>
      </w:pPr>
      <w:r w:rsidRPr="00EB094C">
        <w:rPr>
          <w:rFonts w:ascii="Source Sans Pro" w:hAnsi="Source Sans Pro" w:cs="Arial"/>
          <w:sz w:val="22"/>
          <w:szCs w:val="22"/>
        </w:rPr>
        <w:t>Key points:</w:t>
      </w:r>
    </w:p>
    <w:p w14:paraId="04A301A0" w14:textId="77777777" w:rsidR="00365695" w:rsidRPr="00EB094C" w:rsidRDefault="00365695" w:rsidP="00621412">
      <w:pPr>
        <w:pStyle w:val="WW-Default"/>
        <w:rPr>
          <w:rFonts w:ascii="Source Sans Pro" w:hAnsi="Source Sans Pro" w:cs="Arial"/>
          <w:sz w:val="22"/>
          <w:szCs w:val="22"/>
        </w:rPr>
      </w:pPr>
    </w:p>
    <w:p w14:paraId="3E1B436F" w14:textId="5950627D" w:rsidR="00621412" w:rsidRPr="00EB094C" w:rsidRDefault="00621412" w:rsidP="00365695">
      <w:pPr>
        <w:pStyle w:val="WW-Default"/>
        <w:numPr>
          <w:ilvl w:val="0"/>
          <w:numId w:val="17"/>
        </w:numPr>
        <w:rPr>
          <w:rFonts w:ascii="Source Sans Pro" w:hAnsi="Source Sans Pro" w:cs="Arial"/>
          <w:sz w:val="22"/>
          <w:szCs w:val="22"/>
        </w:rPr>
      </w:pPr>
      <w:r w:rsidRPr="00EB094C">
        <w:rPr>
          <w:rFonts w:ascii="Source Sans Pro" w:hAnsi="Source Sans Pro" w:cs="Arial"/>
          <w:sz w:val="22"/>
          <w:szCs w:val="22"/>
        </w:rPr>
        <w:t xml:space="preserve">The </w:t>
      </w:r>
      <w:r w:rsidR="002253BF" w:rsidRPr="00EB094C">
        <w:rPr>
          <w:rFonts w:ascii="Source Sans Pro" w:hAnsi="Source Sans Pro" w:cs="Arial"/>
          <w:sz w:val="22"/>
          <w:szCs w:val="22"/>
        </w:rPr>
        <w:t xml:space="preserve">viva convenor is responsible for </w:t>
      </w:r>
      <w:proofErr w:type="spellStart"/>
      <w:r w:rsidRPr="00EB094C">
        <w:rPr>
          <w:rFonts w:ascii="Source Sans Pro" w:hAnsi="Source Sans Pro" w:cs="Arial"/>
          <w:sz w:val="22"/>
          <w:szCs w:val="22"/>
        </w:rPr>
        <w:t>organising</w:t>
      </w:r>
      <w:proofErr w:type="spellEnd"/>
      <w:r w:rsidRPr="00EB094C">
        <w:rPr>
          <w:rFonts w:ascii="Source Sans Pro" w:hAnsi="Source Sans Pro" w:cs="Arial"/>
          <w:sz w:val="22"/>
          <w:szCs w:val="22"/>
        </w:rPr>
        <w:t xml:space="preserve"> the viva and will </w:t>
      </w:r>
      <w:proofErr w:type="gramStart"/>
      <w:r w:rsidRPr="00EB094C">
        <w:rPr>
          <w:rFonts w:ascii="Source Sans Pro" w:hAnsi="Source Sans Pro" w:cs="Arial"/>
          <w:sz w:val="22"/>
          <w:szCs w:val="22"/>
        </w:rPr>
        <w:t xml:space="preserve">contact </w:t>
      </w:r>
      <w:r w:rsidR="002253BF" w:rsidRPr="00EB094C">
        <w:rPr>
          <w:rFonts w:ascii="Source Sans Pro" w:hAnsi="Source Sans Pro" w:cs="Arial"/>
          <w:sz w:val="22"/>
          <w:szCs w:val="22"/>
        </w:rPr>
        <w:t xml:space="preserve"> </w:t>
      </w:r>
      <w:r w:rsidR="00321E35">
        <w:rPr>
          <w:rFonts w:ascii="Source Sans Pro" w:hAnsi="Source Sans Pro" w:cs="Arial"/>
          <w:sz w:val="22"/>
          <w:szCs w:val="22"/>
        </w:rPr>
        <w:t>the</w:t>
      </w:r>
      <w:proofErr w:type="gramEnd"/>
      <w:r w:rsidR="00321E35">
        <w:rPr>
          <w:rFonts w:ascii="Source Sans Pro" w:hAnsi="Source Sans Pro" w:cs="Arial"/>
          <w:sz w:val="22"/>
          <w:szCs w:val="22"/>
        </w:rPr>
        <w:t xml:space="preserve"> examiners </w:t>
      </w:r>
      <w:r w:rsidR="002253BF" w:rsidRPr="00EB094C">
        <w:rPr>
          <w:rFonts w:ascii="Source Sans Pro" w:hAnsi="Source Sans Pro" w:cs="Arial"/>
          <w:sz w:val="22"/>
          <w:szCs w:val="22"/>
        </w:rPr>
        <w:t>to make the arra</w:t>
      </w:r>
      <w:r w:rsidR="004C5D9B" w:rsidRPr="00EB094C">
        <w:rPr>
          <w:rFonts w:ascii="Source Sans Pro" w:hAnsi="Source Sans Pro" w:cs="Arial"/>
          <w:sz w:val="22"/>
          <w:szCs w:val="22"/>
        </w:rPr>
        <w:t>ngements</w:t>
      </w:r>
      <w:r w:rsidRPr="00EB094C">
        <w:rPr>
          <w:rFonts w:ascii="Source Sans Pro" w:hAnsi="Source Sans Pro" w:cs="Arial"/>
          <w:sz w:val="22"/>
          <w:szCs w:val="22"/>
        </w:rPr>
        <w:t xml:space="preserve">. </w:t>
      </w:r>
      <w:r w:rsidR="002253BF" w:rsidRPr="00EB094C">
        <w:rPr>
          <w:rFonts w:ascii="Source Sans Pro" w:hAnsi="Source Sans Pro" w:cs="Arial"/>
          <w:sz w:val="22"/>
          <w:szCs w:val="22"/>
        </w:rPr>
        <w:t>Th</w:t>
      </w:r>
      <w:r w:rsidR="00933683">
        <w:rPr>
          <w:rFonts w:ascii="Source Sans Pro" w:hAnsi="Source Sans Pro" w:cs="Arial"/>
          <w:sz w:val="22"/>
          <w:szCs w:val="22"/>
        </w:rPr>
        <w:t>e</w:t>
      </w:r>
      <w:r w:rsidR="002253BF" w:rsidRPr="00EB094C">
        <w:rPr>
          <w:rFonts w:ascii="Source Sans Pro" w:hAnsi="Source Sans Pro" w:cs="Arial"/>
          <w:sz w:val="22"/>
          <w:szCs w:val="22"/>
        </w:rPr>
        <w:t xml:space="preserve"> </w:t>
      </w:r>
      <w:r w:rsidR="00321E35">
        <w:rPr>
          <w:rFonts w:ascii="Source Sans Pro" w:hAnsi="Source Sans Pro" w:cs="Arial"/>
          <w:sz w:val="22"/>
          <w:szCs w:val="22"/>
        </w:rPr>
        <w:t xml:space="preserve">viva convenor </w:t>
      </w:r>
      <w:r w:rsidR="002253BF" w:rsidRPr="00EB094C">
        <w:rPr>
          <w:rFonts w:ascii="Source Sans Pro" w:hAnsi="Source Sans Pro" w:cs="Arial"/>
          <w:sz w:val="22"/>
          <w:szCs w:val="22"/>
        </w:rPr>
        <w:t xml:space="preserve">is usually the </w:t>
      </w:r>
      <w:r w:rsidR="004C5D9B" w:rsidRPr="00EB094C">
        <w:rPr>
          <w:rFonts w:ascii="Source Sans Pro" w:hAnsi="Source Sans Pro" w:cs="Arial"/>
          <w:sz w:val="22"/>
          <w:szCs w:val="22"/>
        </w:rPr>
        <w:t xml:space="preserve">student’s </w:t>
      </w:r>
      <w:r w:rsidR="002253BF" w:rsidRPr="00EB094C">
        <w:rPr>
          <w:rFonts w:ascii="Source Sans Pro" w:hAnsi="Source Sans Pro" w:cs="Arial"/>
          <w:sz w:val="22"/>
          <w:szCs w:val="22"/>
        </w:rPr>
        <w:t xml:space="preserve">primary supervisor </w:t>
      </w:r>
      <w:r w:rsidR="004C5D9B" w:rsidRPr="00EB094C">
        <w:rPr>
          <w:rFonts w:ascii="Source Sans Pro" w:hAnsi="Source Sans Pro" w:cs="Arial"/>
          <w:sz w:val="22"/>
          <w:szCs w:val="22"/>
        </w:rPr>
        <w:t xml:space="preserve">or another </w:t>
      </w:r>
      <w:r w:rsidR="002253BF" w:rsidRPr="00EB094C">
        <w:rPr>
          <w:rFonts w:ascii="Source Sans Pro" w:hAnsi="Source Sans Pro" w:cs="Arial"/>
          <w:sz w:val="22"/>
          <w:szCs w:val="22"/>
        </w:rPr>
        <w:t>member of the student’s superviso</w:t>
      </w:r>
      <w:r w:rsidR="004C5D9B" w:rsidRPr="00EB094C">
        <w:rPr>
          <w:rFonts w:ascii="Source Sans Pro" w:hAnsi="Source Sans Pro" w:cs="Arial"/>
          <w:sz w:val="22"/>
          <w:szCs w:val="22"/>
        </w:rPr>
        <w:t xml:space="preserve">ry team or </w:t>
      </w:r>
      <w:r w:rsidR="00C0066B" w:rsidRPr="00EB094C">
        <w:rPr>
          <w:rFonts w:ascii="Source Sans Pro" w:hAnsi="Source Sans Pro" w:cs="Arial"/>
          <w:sz w:val="22"/>
          <w:szCs w:val="22"/>
        </w:rPr>
        <w:t xml:space="preserve">academic staff. </w:t>
      </w:r>
    </w:p>
    <w:p w14:paraId="11B28800" w14:textId="0633F5E5" w:rsidR="00621412" w:rsidRPr="00EB094C" w:rsidRDefault="00621412" w:rsidP="007D5158">
      <w:pPr>
        <w:pStyle w:val="WW-Default"/>
        <w:numPr>
          <w:ilvl w:val="0"/>
          <w:numId w:val="17"/>
        </w:numPr>
        <w:rPr>
          <w:rStyle w:val="Hyperlink"/>
          <w:rFonts w:ascii="Source Sans Pro" w:hAnsi="Source Sans Pro" w:cs="Arial"/>
          <w:color w:val="000000"/>
          <w:sz w:val="22"/>
          <w:szCs w:val="22"/>
          <w:u w:val="none"/>
        </w:rPr>
      </w:pPr>
      <w:r w:rsidRPr="00EB094C">
        <w:rPr>
          <w:rFonts w:ascii="Source Sans Pro" w:hAnsi="Source Sans Pro" w:cs="Arial"/>
          <w:sz w:val="22"/>
          <w:szCs w:val="22"/>
        </w:rPr>
        <w:t xml:space="preserve">The </w:t>
      </w:r>
      <w:r w:rsidR="00321E35">
        <w:rPr>
          <w:rFonts w:ascii="Source Sans Pro" w:hAnsi="Source Sans Pro" w:cs="Arial"/>
          <w:sz w:val="22"/>
          <w:szCs w:val="22"/>
        </w:rPr>
        <w:t xml:space="preserve">Research Degrees Office (RDO) sends the </w:t>
      </w:r>
      <w:r w:rsidRPr="00EB094C">
        <w:rPr>
          <w:rFonts w:ascii="Source Sans Pro" w:hAnsi="Source Sans Pro" w:cs="Arial"/>
          <w:sz w:val="22"/>
          <w:szCs w:val="22"/>
        </w:rPr>
        <w:t xml:space="preserve">thesis </w:t>
      </w:r>
      <w:r w:rsidR="00321E35">
        <w:rPr>
          <w:rFonts w:ascii="Source Sans Pro" w:hAnsi="Source Sans Pro" w:cs="Arial"/>
          <w:sz w:val="22"/>
          <w:szCs w:val="22"/>
        </w:rPr>
        <w:t xml:space="preserve">to the examiners </w:t>
      </w:r>
      <w:r w:rsidRPr="00EB094C">
        <w:rPr>
          <w:rFonts w:ascii="Source Sans Pro" w:hAnsi="Source Sans Pro" w:cs="Arial"/>
          <w:sz w:val="22"/>
          <w:szCs w:val="22"/>
        </w:rPr>
        <w:t xml:space="preserve">by email or via </w:t>
      </w:r>
      <w:r w:rsidR="00A9221A" w:rsidRPr="00EB094C">
        <w:rPr>
          <w:rFonts w:ascii="Source Sans Pro" w:hAnsi="Source Sans Pro" w:cs="Arial"/>
          <w:sz w:val="22"/>
          <w:szCs w:val="22"/>
        </w:rPr>
        <w:t xml:space="preserve">the </w:t>
      </w:r>
      <w:r w:rsidR="00A9221A" w:rsidRPr="00EB094C">
        <w:rPr>
          <w:rFonts w:ascii="Source Sans Pro" w:hAnsi="Source Sans Pro" w:cs="Arial"/>
          <w:sz w:val="22"/>
          <w:szCs w:val="22"/>
          <w:lang w:val="en-GB"/>
        </w:rPr>
        <w:t>Q</w:t>
      </w:r>
      <w:r w:rsidR="00720AA1">
        <w:rPr>
          <w:rFonts w:ascii="Source Sans Pro" w:hAnsi="Source Sans Pro" w:cs="Arial"/>
          <w:sz w:val="22"/>
          <w:szCs w:val="22"/>
          <w:lang w:val="en-GB"/>
        </w:rPr>
        <w:t>ueen Mary</w:t>
      </w:r>
      <w:r w:rsidR="00A9221A" w:rsidRPr="00EB094C">
        <w:rPr>
          <w:rFonts w:ascii="Source Sans Pro" w:hAnsi="Source Sans Pro" w:cs="Arial"/>
          <w:sz w:val="22"/>
          <w:szCs w:val="22"/>
          <w:lang w:val="en-GB"/>
        </w:rPr>
        <w:t xml:space="preserve"> File Exchange Service</w:t>
      </w:r>
      <w:r w:rsidRPr="00EB094C">
        <w:rPr>
          <w:rFonts w:ascii="Source Sans Pro" w:hAnsi="Source Sans Pro" w:cs="Arial"/>
          <w:sz w:val="22"/>
          <w:szCs w:val="22"/>
        </w:rPr>
        <w:t xml:space="preserve"> web collection link.</w:t>
      </w:r>
      <w:r w:rsidR="00C0066B" w:rsidRPr="00EB094C">
        <w:rPr>
          <w:rFonts w:ascii="Source Sans Pro" w:hAnsi="Source Sans Pro" w:cs="Arial"/>
          <w:sz w:val="22"/>
          <w:szCs w:val="22"/>
        </w:rPr>
        <w:t xml:space="preserve"> </w:t>
      </w:r>
      <w:r w:rsidR="00962C42" w:rsidRPr="00EB094C">
        <w:rPr>
          <w:rFonts w:ascii="Source Sans Pro" w:hAnsi="Source Sans Pro" w:cs="Arial"/>
          <w:sz w:val="22"/>
          <w:szCs w:val="22"/>
        </w:rPr>
        <w:t>Weblinks have a timed expiry</w:t>
      </w:r>
      <w:r w:rsidR="00097849" w:rsidRPr="00EB094C">
        <w:rPr>
          <w:rFonts w:ascii="Source Sans Pro" w:hAnsi="Source Sans Pro" w:cs="Arial"/>
          <w:sz w:val="22"/>
          <w:szCs w:val="22"/>
        </w:rPr>
        <w:t xml:space="preserve"> period</w:t>
      </w:r>
      <w:r w:rsidR="00664C49" w:rsidRPr="00EB094C">
        <w:rPr>
          <w:rFonts w:ascii="Source Sans Pro" w:hAnsi="Source Sans Pro" w:cs="Arial"/>
          <w:sz w:val="22"/>
          <w:szCs w:val="22"/>
        </w:rPr>
        <w:t xml:space="preserve">, </w:t>
      </w:r>
      <w:r w:rsidR="00097849" w:rsidRPr="00EB094C">
        <w:rPr>
          <w:rFonts w:ascii="Source Sans Pro" w:hAnsi="Source Sans Pro" w:cs="Arial"/>
          <w:sz w:val="22"/>
          <w:szCs w:val="22"/>
        </w:rPr>
        <w:t xml:space="preserve">usually within 21 days of creation. </w:t>
      </w:r>
    </w:p>
    <w:p w14:paraId="66A18C8F" w14:textId="04F89C63" w:rsidR="004755E1" w:rsidRPr="00EB094C" w:rsidRDefault="00F91A91" w:rsidP="007D5158">
      <w:pPr>
        <w:pStyle w:val="WW-Default"/>
        <w:numPr>
          <w:ilvl w:val="0"/>
          <w:numId w:val="17"/>
        </w:numPr>
        <w:rPr>
          <w:rFonts w:ascii="Source Sans Pro" w:hAnsi="Source Sans Pro" w:cs="Arial"/>
          <w:sz w:val="22"/>
          <w:szCs w:val="22"/>
        </w:rPr>
      </w:pPr>
      <w:r w:rsidRPr="00EB094C">
        <w:rPr>
          <w:rFonts w:ascii="Source Sans Pro" w:hAnsi="Source Sans Pro" w:cs="Arial"/>
          <w:sz w:val="22"/>
          <w:szCs w:val="22"/>
          <w:lang w:val="en-GB"/>
        </w:rPr>
        <w:t xml:space="preserve">Only the Research Degrees Office is authorised to send the thesis to the examiners. </w:t>
      </w:r>
      <w:r w:rsidR="001344EC" w:rsidRPr="00EB094C">
        <w:rPr>
          <w:rFonts w:ascii="Source Sans Pro" w:hAnsi="Source Sans Pro" w:cs="Arial"/>
          <w:sz w:val="22"/>
          <w:szCs w:val="22"/>
          <w:lang w:val="en-GB"/>
        </w:rPr>
        <w:t xml:space="preserve">The student or </w:t>
      </w:r>
      <w:r w:rsidR="004755E1" w:rsidRPr="00EB094C">
        <w:rPr>
          <w:rFonts w:ascii="Source Sans Pro" w:hAnsi="Source Sans Pro" w:cs="Arial"/>
          <w:sz w:val="22"/>
          <w:szCs w:val="22"/>
          <w:lang w:val="en-GB"/>
        </w:rPr>
        <w:t xml:space="preserve">their </w:t>
      </w:r>
      <w:r w:rsidR="001344EC" w:rsidRPr="00EB094C">
        <w:rPr>
          <w:rFonts w:ascii="Source Sans Pro" w:hAnsi="Source Sans Pro" w:cs="Arial"/>
          <w:sz w:val="22"/>
          <w:szCs w:val="22"/>
          <w:lang w:val="en-GB"/>
        </w:rPr>
        <w:t xml:space="preserve">supervisor must not send the thesis to the examiners.  </w:t>
      </w:r>
      <w:r w:rsidR="004755E1" w:rsidRPr="00EB094C">
        <w:rPr>
          <w:rFonts w:ascii="Source Sans Pro" w:hAnsi="Source Sans Pro" w:cs="Arial"/>
          <w:sz w:val="22"/>
          <w:szCs w:val="22"/>
          <w:lang w:val="en-GB"/>
        </w:rPr>
        <w:t xml:space="preserve">The </w:t>
      </w:r>
      <w:r w:rsidR="001344EC" w:rsidRPr="00EB094C">
        <w:rPr>
          <w:rFonts w:ascii="Source Sans Pro" w:hAnsi="Source Sans Pro" w:cs="Arial"/>
          <w:sz w:val="22"/>
          <w:szCs w:val="22"/>
          <w:lang w:val="en-GB"/>
        </w:rPr>
        <w:t xml:space="preserve">examination may be declared invalid if </w:t>
      </w:r>
      <w:r w:rsidR="004755E1" w:rsidRPr="00EB094C">
        <w:rPr>
          <w:rFonts w:ascii="Source Sans Pro" w:hAnsi="Source Sans Pro" w:cs="Arial"/>
          <w:sz w:val="22"/>
          <w:szCs w:val="22"/>
          <w:lang w:val="en-GB"/>
        </w:rPr>
        <w:t xml:space="preserve">they </w:t>
      </w:r>
      <w:r w:rsidR="001344EC" w:rsidRPr="00EB094C">
        <w:rPr>
          <w:rFonts w:ascii="Source Sans Pro" w:hAnsi="Source Sans Pro" w:cs="Arial"/>
          <w:sz w:val="22"/>
          <w:szCs w:val="22"/>
          <w:lang w:val="en-GB"/>
        </w:rPr>
        <w:t>do</w:t>
      </w:r>
      <w:r w:rsidR="004755E1" w:rsidRPr="00EB094C">
        <w:rPr>
          <w:rFonts w:ascii="Source Sans Pro" w:hAnsi="Source Sans Pro" w:cs="Arial"/>
          <w:sz w:val="22"/>
          <w:szCs w:val="22"/>
          <w:lang w:val="en-GB"/>
        </w:rPr>
        <w:t xml:space="preserve"> so</w:t>
      </w:r>
      <w:r w:rsidR="001344EC" w:rsidRPr="00EB094C">
        <w:rPr>
          <w:rFonts w:ascii="Source Sans Pro" w:hAnsi="Source Sans Pro" w:cs="Arial"/>
          <w:sz w:val="22"/>
          <w:szCs w:val="22"/>
          <w:lang w:val="en-GB"/>
        </w:rPr>
        <w:t>.</w:t>
      </w:r>
      <w:r w:rsidR="005A53AF">
        <w:rPr>
          <w:rFonts w:ascii="Source Sans Pro" w:hAnsi="Source Sans Pro" w:cs="Arial"/>
          <w:sz w:val="22"/>
          <w:szCs w:val="22"/>
          <w:lang w:val="en-GB"/>
        </w:rPr>
        <w:t xml:space="preserve"> Please contact the Research Degrees Office if this happens. </w:t>
      </w:r>
    </w:p>
    <w:p w14:paraId="5C60EFF6" w14:textId="07B55557" w:rsidR="001344EC" w:rsidRPr="00EB094C" w:rsidRDefault="00110FEC" w:rsidP="007D5158">
      <w:pPr>
        <w:pStyle w:val="WW-Default"/>
        <w:numPr>
          <w:ilvl w:val="0"/>
          <w:numId w:val="17"/>
        </w:numPr>
        <w:rPr>
          <w:rFonts w:ascii="Source Sans Pro" w:hAnsi="Source Sans Pro" w:cs="Arial"/>
          <w:sz w:val="22"/>
          <w:szCs w:val="22"/>
        </w:rPr>
      </w:pPr>
      <w:bookmarkStart w:id="0" w:name="_Hlk132967912"/>
      <w:r w:rsidRPr="00EB094C">
        <w:rPr>
          <w:rFonts w:ascii="Source Sans Pro" w:hAnsi="Source Sans Pro" w:cs="Arial"/>
          <w:sz w:val="22"/>
          <w:szCs w:val="22"/>
          <w:lang w:val="en-GB"/>
        </w:rPr>
        <w:t xml:space="preserve">The viva </w:t>
      </w:r>
      <w:r w:rsidR="005E457B" w:rsidRPr="00EB094C">
        <w:rPr>
          <w:rFonts w:ascii="Source Sans Pro" w:hAnsi="Source Sans Pro" w:cs="Arial"/>
          <w:sz w:val="22"/>
          <w:szCs w:val="22"/>
          <w:lang w:val="en-GB"/>
        </w:rPr>
        <w:t>may be held remotely with all participants attending online or face to face on a Queen Mary campus in line with health and safety and travel guidance in place on the day of the viva. All participants must agree the format of the viva.  One examiner can attend remotely if the student and other examiner can attend in person together.</w:t>
      </w:r>
      <w:r w:rsidR="001344EC" w:rsidRPr="00EB094C">
        <w:rPr>
          <w:rFonts w:ascii="Source Sans Pro" w:hAnsi="Source Sans Pro" w:cs="Arial"/>
          <w:sz w:val="22"/>
          <w:szCs w:val="22"/>
          <w:lang w:val="en-GB"/>
        </w:rPr>
        <w:t> </w:t>
      </w:r>
    </w:p>
    <w:bookmarkEnd w:id="0"/>
    <w:p w14:paraId="66CBC62D" w14:textId="10B7FD61" w:rsidR="007B7BFE" w:rsidRPr="00EB094C" w:rsidRDefault="007B7BFE" w:rsidP="007B7BFE">
      <w:pPr>
        <w:pStyle w:val="WW-Default"/>
        <w:numPr>
          <w:ilvl w:val="0"/>
          <w:numId w:val="17"/>
        </w:numPr>
        <w:rPr>
          <w:rFonts w:ascii="Source Sans Pro" w:hAnsi="Source Sans Pro" w:cs="Arial"/>
          <w:sz w:val="22"/>
          <w:szCs w:val="22"/>
          <w:lang w:val="en-GB"/>
        </w:rPr>
      </w:pPr>
      <w:r w:rsidRPr="00EB094C">
        <w:rPr>
          <w:rFonts w:ascii="Source Sans Pro" w:hAnsi="Source Sans Pro" w:cs="Arial"/>
          <w:sz w:val="22"/>
          <w:szCs w:val="22"/>
        </w:rPr>
        <w:t>Examiners read and consider the “</w:t>
      </w:r>
      <w:r w:rsidRPr="00EB094C">
        <w:rPr>
          <w:rFonts w:ascii="Source Sans Pro" w:hAnsi="Source Sans Pro" w:cs="Arial"/>
          <w:sz w:val="22"/>
          <w:szCs w:val="22"/>
          <w:lang w:val="en-GB"/>
        </w:rPr>
        <w:t xml:space="preserve">Queen Mary guidance to examiners on taking account of the disruption caused by Covid-19 in examining a thesis” in annexe A.  </w:t>
      </w:r>
    </w:p>
    <w:p w14:paraId="65938433" w14:textId="6CA2CDC0" w:rsidR="00B156E8" w:rsidRPr="00EB094C" w:rsidRDefault="0084707D" w:rsidP="00621412">
      <w:pPr>
        <w:pStyle w:val="WW-Default"/>
        <w:numPr>
          <w:ilvl w:val="0"/>
          <w:numId w:val="17"/>
        </w:numPr>
        <w:rPr>
          <w:rStyle w:val="Hyperlink"/>
          <w:rFonts w:ascii="Source Sans Pro" w:hAnsi="Source Sans Pro" w:cs="Arial"/>
          <w:color w:val="000000"/>
          <w:sz w:val="22"/>
          <w:szCs w:val="22"/>
          <w:u w:val="none"/>
        </w:rPr>
      </w:pPr>
      <w:r w:rsidRPr="00EB094C">
        <w:rPr>
          <w:rFonts w:ascii="Source Sans Pro" w:hAnsi="Source Sans Pro" w:cs="Arial"/>
          <w:sz w:val="22"/>
          <w:szCs w:val="22"/>
          <w:lang w:val="en-GB"/>
        </w:rPr>
        <w:t>E</w:t>
      </w:r>
      <w:r w:rsidR="005631B0" w:rsidRPr="00EB094C">
        <w:rPr>
          <w:rFonts w:ascii="Source Sans Pro" w:hAnsi="Source Sans Pro" w:cs="Arial"/>
          <w:sz w:val="22"/>
          <w:szCs w:val="22"/>
          <w:lang w:val="en-GB"/>
        </w:rPr>
        <w:t xml:space="preserve">xaminers use </w:t>
      </w:r>
      <w:r w:rsidR="002B315D" w:rsidRPr="00EB094C">
        <w:rPr>
          <w:rFonts w:ascii="Source Sans Pro" w:hAnsi="Source Sans Pro" w:cs="Arial"/>
          <w:sz w:val="22"/>
          <w:szCs w:val="22"/>
          <w:lang w:val="en-GB"/>
        </w:rPr>
        <w:t xml:space="preserve">the Examiner Portal in MySIS, </w:t>
      </w:r>
      <w:r w:rsidRPr="00EB094C">
        <w:rPr>
          <w:rFonts w:ascii="Source Sans Pro" w:hAnsi="Source Sans Pro" w:cs="Arial"/>
          <w:sz w:val="22"/>
          <w:szCs w:val="22"/>
          <w:lang w:val="en-GB"/>
        </w:rPr>
        <w:t>linked to the student records system, to report the examination outcome and upload their preli</w:t>
      </w:r>
      <w:r w:rsidR="000E11DA" w:rsidRPr="00EB094C">
        <w:rPr>
          <w:rFonts w:ascii="Source Sans Pro" w:hAnsi="Source Sans Pro" w:cs="Arial"/>
          <w:sz w:val="22"/>
          <w:szCs w:val="22"/>
          <w:lang w:val="en-GB"/>
        </w:rPr>
        <w:t>m</w:t>
      </w:r>
      <w:r w:rsidRPr="00EB094C">
        <w:rPr>
          <w:rFonts w:ascii="Source Sans Pro" w:hAnsi="Source Sans Pro" w:cs="Arial"/>
          <w:sz w:val="22"/>
          <w:szCs w:val="22"/>
          <w:lang w:val="en-GB"/>
        </w:rPr>
        <w:t>i</w:t>
      </w:r>
      <w:r w:rsidR="000E11DA" w:rsidRPr="00EB094C">
        <w:rPr>
          <w:rFonts w:ascii="Source Sans Pro" w:hAnsi="Source Sans Pro" w:cs="Arial"/>
          <w:sz w:val="22"/>
          <w:szCs w:val="22"/>
          <w:lang w:val="en-GB"/>
        </w:rPr>
        <w:t>n</w:t>
      </w:r>
      <w:r w:rsidRPr="00EB094C">
        <w:rPr>
          <w:rFonts w:ascii="Source Sans Pro" w:hAnsi="Source Sans Pro" w:cs="Arial"/>
          <w:sz w:val="22"/>
          <w:szCs w:val="22"/>
          <w:lang w:val="en-GB"/>
        </w:rPr>
        <w:t>ar</w:t>
      </w:r>
      <w:r w:rsidR="000E11DA" w:rsidRPr="00EB094C">
        <w:rPr>
          <w:rFonts w:ascii="Source Sans Pro" w:hAnsi="Source Sans Pro" w:cs="Arial"/>
          <w:sz w:val="22"/>
          <w:szCs w:val="22"/>
          <w:lang w:val="en-GB"/>
        </w:rPr>
        <w:t>y</w:t>
      </w:r>
      <w:r w:rsidRPr="00EB094C">
        <w:rPr>
          <w:rFonts w:ascii="Source Sans Pro" w:hAnsi="Source Sans Pro" w:cs="Arial"/>
          <w:sz w:val="22"/>
          <w:szCs w:val="22"/>
          <w:lang w:val="en-GB"/>
        </w:rPr>
        <w:t xml:space="preserve"> and</w:t>
      </w:r>
      <w:r w:rsidR="000E11DA" w:rsidRPr="00EB094C">
        <w:rPr>
          <w:rFonts w:ascii="Source Sans Pro" w:hAnsi="Source Sans Pro" w:cs="Arial"/>
          <w:sz w:val="22"/>
          <w:szCs w:val="22"/>
          <w:lang w:val="en-GB"/>
        </w:rPr>
        <w:t xml:space="preserve"> final joint examination reports</w:t>
      </w:r>
      <w:r w:rsidRPr="00EB094C">
        <w:rPr>
          <w:rFonts w:ascii="Source Sans Pro" w:hAnsi="Source Sans Pro" w:cs="Arial"/>
          <w:sz w:val="22"/>
          <w:szCs w:val="22"/>
          <w:lang w:val="en-GB"/>
        </w:rPr>
        <w:t xml:space="preserve">. Please see the </w:t>
      </w:r>
      <w:hyperlink r:id="rId13" w:history="1">
        <w:r w:rsidR="00B156E8" w:rsidRPr="00EB094C">
          <w:rPr>
            <w:rStyle w:val="Hyperlink"/>
            <w:rFonts w:ascii="Source Sans Pro" w:hAnsi="Source Sans Pro" w:cs="Arial"/>
            <w:sz w:val="22"/>
            <w:szCs w:val="22"/>
          </w:rPr>
          <w:t>MySIS User Guide for Examiners</w:t>
        </w:r>
      </w:hyperlink>
    </w:p>
    <w:p w14:paraId="09181D21" w14:textId="5F76A973" w:rsidR="00621412" w:rsidRPr="00EB094C" w:rsidRDefault="00FD1133" w:rsidP="00621412">
      <w:pPr>
        <w:pStyle w:val="WW-Default"/>
        <w:numPr>
          <w:ilvl w:val="0"/>
          <w:numId w:val="17"/>
        </w:numPr>
        <w:rPr>
          <w:rFonts w:ascii="Source Sans Pro" w:hAnsi="Source Sans Pro" w:cs="Arial"/>
          <w:sz w:val="22"/>
          <w:szCs w:val="22"/>
        </w:rPr>
      </w:pPr>
      <w:r>
        <w:rPr>
          <w:rFonts w:ascii="Source Sans Pro" w:hAnsi="Source Sans Pro" w:cs="Arial"/>
          <w:sz w:val="22"/>
          <w:szCs w:val="22"/>
        </w:rPr>
        <w:t xml:space="preserve">The examination outcome must be completed and submitted on the MySIS </w:t>
      </w:r>
      <w:r>
        <w:rPr>
          <w:rStyle w:val="markzfgj378uh"/>
          <w:rFonts w:ascii="Source Sans Pro" w:hAnsi="Source Sans Pro"/>
          <w:color w:val="242424"/>
          <w:sz w:val="22"/>
          <w:szCs w:val="22"/>
          <w:bdr w:val="none" w:sz="0" w:space="0" w:color="auto" w:frame="1"/>
          <w:shd w:val="clear" w:color="auto" w:fill="FFFFFF"/>
        </w:rPr>
        <w:t>Examiner Portal</w:t>
      </w:r>
      <w:r>
        <w:rPr>
          <w:rFonts w:ascii="Source Sans Pro" w:hAnsi="Source Sans Pro" w:cs="Arial"/>
          <w:sz w:val="22"/>
          <w:szCs w:val="22"/>
        </w:rPr>
        <w:t xml:space="preserve"> </w:t>
      </w:r>
      <w:r w:rsidRPr="00EB094C">
        <w:rPr>
          <w:rFonts w:ascii="Source Sans Pro" w:hAnsi="Source Sans Pro" w:cs="Arial"/>
          <w:sz w:val="22"/>
          <w:szCs w:val="22"/>
        </w:rPr>
        <w:t xml:space="preserve">within two weeks of the examination.  </w:t>
      </w:r>
      <w:r w:rsidR="00C32FC9">
        <w:rPr>
          <w:rFonts w:ascii="Source Sans Pro" w:hAnsi="Source Sans Pro" w:cs="Arial"/>
          <w:sz w:val="22"/>
          <w:szCs w:val="22"/>
        </w:rPr>
        <w:t xml:space="preserve">Please contact RDO if this will not be possible. </w:t>
      </w:r>
    </w:p>
    <w:p w14:paraId="6FF100EA" w14:textId="77777777" w:rsidR="0099280E" w:rsidRPr="00EB094C" w:rsidRDefault="0099280E" w:rsidP="0099280E">
      <w:pPr>
        <w:pStyle w:val="WW-Default"/>
        <w:ind w:left="720"/>
        <w:rPr>
          <w:rFonts w:ascii="Source Sans Pro" w:hAnsi="Source Sans Pro" w:cs="Arial"/>
          <w:sz w:val="22"/>
          <w:szCs w:val="22"/>
        </w:rPr>
      </w:pPr>
    </w:p>
    <w:p w14:paraId="57CEA79F" w14:textId="3C50D0A6" w:rsidR="0084707D" w:rsidRPr="00ED2979" w:rsidRDefault="0084707D" w:rsidP="00621412">
      <w:pPr>
        <w:pStyle w:val="WW-Default"/>
        <w:rPr>
          <w:rStyle w:val="Hyperlink"/>
          <w:rFonts w:ascii="Source Sans Pro" w:hAnsi="Source Sans Pro" w:cs="Arial"/>
          <w:color w:val="auto"/>
          <w:sz w:val="22"/>
          <w:szCs w:val="22"/>
          <w:u w:val="none"/>
        </w:rPr>
      </w:pPr>
      <w:r w:rsidRPr="00EB094C">
        <w:rPr>
          <w:rFonts w:ascii="Source Sans Pro" w:hAnsi="Source Sans Pro" w:cs="Arial"/>
          <w:sz w:val="22"/>
          <w:szCs w:val="22"/>
        </w:rPr>
        <w:t>Please contact the Research Degrees Office</w:t>
      </w:r>
      <w:r w:rsidR="00DE6D34">
        <w:rPr>
          <w:rFonts w:ascii="Source Sans Pro" w:hAnsi="Source Sans Pro" w:cs="Arial"/>
          <w:sz w:val="22"/>
          <w:szCs w:val="22"/>
        </w:rPr>
        <w:t xml:space="preserve"> (RDO)</w:t>
      </w:r>
      <w:r w:rsidRPr="00EB094C">
        <w:rPr>
          <w:rFonts w:ascii="Source Sans Pro" w:hAnsi="Source Sans Pro" w:cs="Arial"/>
          <w:sz w:val="22"/>
          <w:szCs w:val="22"/>
        </w:rPr>
        <w:t xml:space="preserve"> if you have any queries at </w:t>
      </w:r>
      <w:hyperlink r:id="rId14" w:history="1">
        <w:r w:rsidRPr="00EB094C">
          <w:rPr>
            <w:rStyle w:val="Hyperlink"/>
            <w:rFonts w:ascii="Source Sans Pro" w:hAnsi="Source Sans Pro" w:cs="Arial"/>
            <w:sz w:val="22"/>
            <w:szCs w:val="22"/>
          </w:rPr>
          <w:t>pgrexaminations@qmul.ac.uk</w:t>
        </w:r>
      </w:hyperlink>
      <w:r w:rsidRPr="00EB094C">
        <w:rPr>
          <w:rStyle w:val="Hyperlink"/>
          <w:rFonts w:ascii="Source Sans Pro" w:hAnsi="Source Sans Pro" w:cs="Arial"/>
          <w:sz w:val="22"/>
          <w:szCs w:val="22"/>
        </w:rPr>
        <w:t xml:space="preserve"> </w:t>
      </w:r>
      <w:r w:rsidR="00ED2979">
        <w:rPr>
          <w:rStyle w:val="Hyperlink"/>
          <w:rFonts w:ascii="Source Sans Pro" w:hAnsi="Source Sans Pro" w:cs="Arial"/>
          <w:sz w:val="22"/>
          <w:szCs w:val="22"/>
        </w:rPr>
        <w:t xml:space="preserve"> </w:t>
      </w:r>
      <w:r w:rsidR="00ED2979" w:rsidRPr="00ED2979">
        <w:rPr>
          <w:rStyle w:val="Hyperlink"/>
          <w:rFonts w:ascii="Source Sans Pro" w:hAnsi="Source Sans Pro" w:cs="Arial"/>
          <w:color w:val="auto"/>
          <w:sz w:val="22"/>
          <w:szCs w:val="22"/>
          <w:u w:val="none"/>
        </w:rPr>
        <w:t>and if your login credential</w:t>
      </w:r>
      <w:r w:rsidR="00ED2979">
        <w:rPr>
          <w:rStyle w:val="Hyperlink"/>
          <w:rFonts w:ascii="Source Sans Pro" w:hAnsi="Source Sans Pro" w:cs="Arial"/>
          <w:color w:val="auto"/>
          <w:sz w:val="22"/>
          <w:szCs w:val="22"/>
          <w:u w:val="none"/>
        </w:rPr>
        <w:t xml:space="preserve">s </w:t>
      </w:r>
      <w:r w:rsidR="00ED2979" w:rsidRPr="00ED2979">
        <w:rPr>
          <w:rStyle w:val="Hyperlink"/>
          <w:rFonts w:ascii="Source Sans Pro" w:hAnsi="Source Sans Pro" w:cs="Arial"/>
          <w:color w:val="auto"/>
          <w:sz w:val="22"/>
          <w:szCs w:val="22"/>
          <w:u w:val="none"/>
        </w:rPr>
        <w:t>for the MySIS</w:t>
      </w:r>
      <w:r w:rsidR="00ED2979">
        <w:rPr>
          <w:rStyle w:val="Hyperlink"/>
          <w:rFonts w:ascii="Source Sans Pro" w:hAnsi="Source Sans Pro" w:cs="Arial"/>
          <w:color w:val="auto"/>
          <w:sz w:val="22"/>
          <w:szCs w:val="22"/>
          <w:u w:val="none"/>
        </w:rPr>
        <w:t xml:space="preserve"> Exam</w:t>
      </w:r>
      <w:r w:rsidR="00927864">
        <w:rPr>
          <w:rStyle w:val="Hyperlink"/>
          <w:rFonts w:ascii="Source Sans Pro" w:hAnsi="Source Sans Pro" w:cs="Arial"/>
          <w:color w:val="auto"/>
          <w:sz w:val="22"/>
          <w:szCs w:val="22"/>
          <w:u w:val="none"/>
        </w:rPr>
        <w:t>i</w:t>
      </w:r>
      <w:r w:rsidR="00ED2979">
        <w:rPr>
          <w:rStyle w:val="Hyperlink"/>
          <w:rFonts w:ascii="Source Sans Pro" w:hAnsi="Source Sans Pro" w:cs="Arial"/>
          <w:color w:val="auto"/>
          <w:sz w:val="22"/>
          <w:szCs w:val="22"/>
          <w:u w:val="none"/>
        </w:rPr>
        <w:t>ner Portal need to be re</w:t>
      </w:r>
      <w:r w:rsidR="00927864">
        <w:rPr>
          <w:rStyle w:val="Hyperlink"/>
          <w:rFonts w:ascii="Source Sans Pro" w:hAnsi="Source Sans Pro" w:cs="Arial"/>
          <w:color w:val="auto"/>
          <w:sz w:val="22"/>
          <w:szCs w:val="22"/>
          <w:u w:val="none"/>
        </w:rPr>
        <w:t xml:space="preserve">-issued. </w:t>
      </w:r>
      <w:r w:rsidR="00ED2979" w:rsidRPr="00ED2979">
        <w:rPr>
          <w:rStyle w:val="Hyperlink"/>
          <w:rFonts w:ascii="Source Sans Pro" w:hAnsi="Source Sans Pro" w:cs="Arial"/>
          <w:color w:val="auto"/>
          <w:sz w:val="22"/>
          <w:szCs w:val="22"/>
          <w:u w:val="none"/>
        </w:rPr>
        <w:t xml:space="preserve"> </w:t>
      </w:r>
    </w:p>
    <w:p w14:paraId="5D370B91" w14:textId="77777777" w:rsidR="00321E35" w:rsidRDefault="00321E35" w:rsidP="00621412">
      <w:pPr>
        <w:pStyle w:val="WW-Default"/>
        <w:rPr>
          <w:rFonts w:ascii="Source Sans Pro" w:hAnsi="Source Sans Pro" w:cs="Arial"/>
          <w:sz w:val="22"/>
          <w:szCs w:val="22"/>
        </w:rPr>
      </w:pPr>
    </w:p>
    <w:p w14:paraId="221E4B42" w14:textId="52C5CB3F" w:rsidR="00321E35" w:rsidRDefault="00621412" w:rsidP="00621412">
      <w:pPr>
        <w:pStyle w:val="WW-Default"/>
        <w:rPr>
          <w:rFonts w:ascii="Source Sans Pro" w:hAnsi="Source Sans Pro" w:cs="Arial"/>
          <w:sz w:val="22"/>
          <w:szCs w:val="22"/>
        </w:rPr>
      </w:pPr>
      <w:r w:rsidRPr="00EB094C">
        <w:rPr>
          <w:rFonts w:ascii="Source Sans Pro" w:hAnsi="Source Sans Pro" w:cs="Arial"/>
          <w:sz w:val="22"/>
          <w:szCs w:val="22"/>
        </w:rPr>
        <w:t>Thank you</w:t>
      </w:r>
      <w:r w:rsidR="00D54181">
        <w:rPr>
          <w:rFonts w:ascii="Source Sans Pro" w:hAnsi="Source Sans Pro" w:cs="Arial"/>
          <w:sz w:val="22"/>
          <w:szCs w:val="22"/>
        </w:rPr>
        <w:t>,</w:t>
      </w:r>
      <w:r w:rsidRPr="00EB094C">
        <w:rPr>
          <w:rFonts w:ascii="Source Sans Pro" w:hAnsi="Source Sans Pro" w:cs="Arial"/>
          <w:sz w:val="22"/>
          <w:szCs w:val="22"/>
        </w:rPr>
        <w:t xml:space="preserve"> Queen Mary Research Degrees Office</w:t>
      </w:r>
    </w:p>
    <w:p w14:paraId="67614C37" w14:textId="77777777" w:rsidR="002D2C66" w:rsidRPr="00EB094C" w:rsidRDefault="002D2C66" w:rsidP="002D2C66">
      <w:pPr>
        <w:pStyle w:val="WW-Default"/>
        <w:jc w:val="center"/>
        <w:rPr>
          <w:rFonts w:ascii="Source Sans Pro" w:hAnsi="Source Sans Pro" w:cs="Arial"/>
          <w:b/>
        </w:rPr>
      </w:pPr>
      <w:r w:rsidRPr="00EB094C">
        <w:rPr>
          <w:rFonts w:ascii="Source Sans Pro" w:hAnsi="Source Sans Pro" w:cs="Arial"/>
          <w:b/>
        </w:rPr>
        <w:lastRenderedPageBreak/>
        <w:t>Guidance Notes on Research Degree Examinations</w:t>
      </w:r>
    </w:p>
    <w:p w14:paraId="7F39F984" w14:textId="77777777" w:rsidR="00621412" w:rsidRPr="00EB094C" w:rsidRDefault="00621412" w:rsidP="00842A11">
      <w:pPr>
        <w:pStyle w:val="WW-Default"/>
        <w:rPr>
          <w:rFonts w:ascii="Source Sans Pro" w:hAnsi="Source Sans Pro" w:cs="Arial"/>
          <w:b/>
          <w:sz w:val="22"/>
          <w:szCs w:val="22"/>
        </w:rPr>
      </w:pPr>
    </w:p>
    <w:p w14:paraId="4C2FF89C" w14:textId="77777777" w:rsidR="002D2C66" w:rsidRDefault="002D2C66" w:rsidP="00842A11">
      <w:pPr>
        <w:rPr>
          <w:rFonts w:ascii="Source Sans Pro" w:hAnsi="Source Sans Pro" w:cs="Arial"/>
          <w:b/>
          <w:sz w:val="22"/>
          <w:szCs w:val="22"/>
        </w:rPr>
      </w:pPr>
    </w:p>
    <w:p w14:paraId="34D58BD2" w14:textId="77777777" w:rsidR="00BB6602" w:rsidRPr="00EB094C" w:rsidRDefault="00BB6602" w:rsidP="00BB6602">
      <w:pPr>
        <w:pStyle w:val="WW-Default"/>
        <w:rPr>
          <w:rFonts w:ascii="Source Sans Pro" w:hAnsi="Source Sans Pro" w:cs="Arial"/>
          <w:b/>
          <w:bCs/>
          <w:sz w:val="22"/>
          <w:szCs w:val="22"/>
        </w:rPr>
      </w:pPr>
      <w:r w:rsidRPr="00EB094C">
        <w:rPr>
          <w:rFonts w:ascii="Source Sans Pro" w:hAnsi="Source Sans Pro" w:cs="Arial"/>
          <w:b/>
          <w:sz w:val="22"/>
          <w:szCs w:val="22"/>
        </w:rPr>
        <w:t>Nomination and appointment of examiners</w:t>
      </w:r>
      <w:r>
        <w:rPr>
          <w:rFonts w:ascii="Source Sans Pro" w:hAnsi="Source Sans Pro" w:cs="Arial"/>
          <w:b/>
          <w:sz w:val="22"/>
          <w:szCs w:val="22"/>
        </w:rPr>
        <w:t xml:space="preserve"> and e</w:t>
      </w:r>
      <w:r w:rsidRPr="00EB094C">
        <w:rPr>
          <w:rFonts w:ascii="Source Sans Pro" w:hAnsi="Source Sans Pro" w:cs="Arial"/>
          <w:b/>
          <w:bCs/>
          <w:sz w:val="22"/>
          <w:szCs w:val="22"/>
        </w:rPr>
        <w:t xml:space="preserve">ligibility to </w:t>
      </w:r>
      <w:proofErr w:type="gramStart"/>
      <w:r>
        <w:rPr>
          <w:rFonts w:ascii="Source Sans Pro" w:hAnsi="Source Sans Pro" w:cs="Arial"/>
          <w:b/>
          <w:bCs/>
          <w:sz w:val="22"/>
          <w:szCs w:val="22"/>
        </w:rPr>
        <w:t>e</w:t>
      </w:r>
      <w:r w:rsidRPr="00EB094C">
        <w:rPr>
          <w:rFonts w:ascii="Source Sans Pro" w:hAnsi="Source Sans Pro" w:cs="Arial"/>
          <w:b/>
          <w:bCs/>
          <w:sz w:val="22"/>
          <w:szCs w:val="22"/>
        </w:rPr>
        <w:t>xamine</w:t>
      </w:r>
      <w:proofErr w:type="gramEnd"/>
      <w:r w:rsidRPr="00EB094C">
        <w:rPr>
          <w:rFonts w:ascii="Source Sans Pro" w:hAnsi="Source Sans Pro" w:cs="Arial"/>
          <w:b/>
          <w:bCs/>
          <w:sz w:val="22"/>
          <w:szCs w:val="22"/>
        </w:rPr>
        <w:t xml:space="preserve"> </w:t>
      </w:r>
    </w:p>
    <w:p w14:paraId="371632FD" w14:textId="77777777" w:rsidR="00842A11" w:rsidRPr="00EB094C" w:rsidRDefault="00842A11" w:rsidP="00DE4669">
      <w:pPr>
        <w:ind w:left="0" w:firstLine="0"/>
        <w:rPr>
          <w:rFonts w:ascii="Source Sans Pro" w:hAnsi="Source Sans Pro" w:cs="Arial"/>
          <w:sz w:val="22"/>
          <w:szCs w:val="22"/>
        </w:rPr>
      </w:pPr>
    </w:p>
    <w:p w14:paraId="1EBB6CBA" w14:textId="044875B7" w:rsidR="00BB6602" w:rsidRPr="00DE4669" w:rsidRDefault="00BB6602" w:rsidP="00DE4669">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rPr>
        <w:t xml:space="preserve">Information about the arrangements </w:t>
      </w:r>
      <w:r w:rsidRPr="00BB6602">
        <w:rPr>
          <w:rFonts w:ascii="Source Sans Pro" w:hAnsi="Source Sans Pro" w:cs="Arial"/>
          <w:sz w:val="22"/>
          <w:szCs w:val="22"/>
        </w:rPr>
        <w:t xml:space="preserve">for </w:t>
      </w:r>
      <w:r w:rsidR="00DE4669">
        <w:rPr>
          <w:rFonts w:ascii="Source Sans Pro" w:hAnsi="Source Sans Pro" w:cs="Arial"/>
          <w:sz w:val="22"/>
          <w:szCs w:val="22"/>
        </w:rPr>
        <w:t>the n</w:t>
      </w:r>
      <w:r w:rsidRPr="00BB6602">
        <w:rPr>
          <w:rFonts w:ascii="Source Sans Pro" w:hAnsi="Source Sans Pro" w:cs="Arial"/>
          <w:sz w:val="22"/>
          <w:szCs w:val="22"/>
        </w:rPr>
        <w:t>omination and appointment of examiners and eligibility to examine</w:t>
      </w:r>
      <w:r w:rsidR="00DE4669">
        <w:rPr>
          <w:rFonts w:ascii="Source Sans Pro" w:hAnsi="Source Sans Pro" w:cs="Arial"/>
          <w:sz w:val="22"/>
          <w:szCs w:val="22"/>
        </w:rPr>
        <w:t xml:space="preserve"> is provided in </w:t>
      </w:r>
      <w:proofErr w:type="spellStart"/>
      <w:r w:rsidR="00DE4669">
        <w:rPr>
          <w:rFonts w:ascii="Source Sans Pro" w:hAnsi="Source Sans Pro" w:cs="Arial"/>
          <w:sz w:val="22"/>
          <w:szCs w:val="22"/>
        </w:rPr>
        <w:t>Annexe</w:t>
      </w:r>
      <w:proofErr w:type="spellEnd"/>
      <w:r w:rsidR="00DE4669">
        <w:rPr>
          <w:rFonts w:ascii="Source Sans Pro" w:hAnsi="Source Sans Pro" w:cs="Arial"/>
          <w:sz w:val="22"/>
          <w:szCs w:val="22"/>
        </w:rPr>
        <w:t xml:space="preserve"> B.</w:t>
      </w:r>
      <w:r w:rsidRPr="00BB6602">
        <w:rPr>
          <w:rFonts w:ascii="Source Sans Pro" w:hAnsi="Source Sans Pro" w:cs="Arial"/>
          <w:sz w:val="22"/>
          <w:szCs w:val="22"/>
        </w:rPr>
        <w:t xml:space="preserve"> </w:t>
      </w:r>
    </w:p>
    <w:p w14:paraId="2A0B9DC1" w14:textId="77777777" w:rsidR="00BB6602" w:rsidRDefault="00BB6602" w:rsidP="00BB6602">
      <w:pPr>
        <w:pStyle w:val="WW-Default"/>
        <w:tabs>
          <w:tab w:val="left" w:pos="360"/>
        </w:tabs>
        <w:rPr>
          <w:rFonts w:ascii="Source Sans Pro" w:hAnsi="Source Sans Pro" w:cs="Arial"/>
          <w:sz w:val="22"/>
          <w:szCs w:val="22"/>
        </w:rPr>
      </w:pPr>
    </w:p>
    <w:p w14:paraId="3BCB7280" w14:textId="77777777" w:rsidR="000C23CC" w:rsidRDefault="000C23CC" w:rsidP="00BB6602">
      <w:pPr>
        <w:pStyle w:val="WW-Default"/>
        <w:tabs>
          <w:tab w:val="left" w:pos="360"/>
        </w:tabs>
        <w:rPr>
          <w:rFonts w:ascii="Source Sans Pro" w:hAnsi="Source Sans Pro" w:cs="Arial"/>
          <w:sz w:val="22"/>
          <w:szCs w:val="22"/>
        </w:rPr>
      </w:pPr>
    </w:p>
    <w:p w14:paraId="222DE778" w14:textId="77777777" w:rsidR="00BB6602" w:rsidRDefault="00BB6602" w:rsidP="00BB6602">
      <w:pPr>
        <w:rPr>
          <w:rFonts w:ascii="Source Sans Pro" w:hAnsi="Source Sans Pro" w:cs="Arial"/>
          <w:b/>
          <w:sz w:val="22"/>
          <w:szCs w:val="22"/>
        </w:rPr>
      </w:pPr>
      <w:r w:rsidRPr="00EB094C">
        <w:rPr>
          <w:rFonts w:ascii="Source Sans Pro" w:hAnsi="Source Sans Pro" w:cs="Arial"/>
          <w:b/>
          <w:sz w:val="22"/>
          <w:szCs w:val="22"/>
        </w:rPr>
        <w:t>Organisation of the oral examination</w:t>
      </w:r>
    </w:p>
    <w:p w14:paraId="65BD1726" w14:textId="77777777" w:rsidR="00BB6602" w:rsidRDefault="00BB6602" w:rsidP="00BB6602">
      <w:pPr>
        <w:pStyle w:val="WW-Default"/>
        <w:tabs>
          <w:tab w:val="left" w:pos="360"/>
        </w:tabs>
        <w:rPr>
          <w:rFonts w:ascii="Source Sans Pro" w:hAnsi="Source Sans Pro" w:cs="Arial"/>
          <w:sz w:val="22"/>
          <w:szCs w:val="22"/>
        </w:rPr>
      </w:pPr>
    </w:p>
    <w:p w14:paraId="7CC687BA" w14:textId="2CE41E0D" w:rsidR="00BB6602" w:rsidRDefault="00BB6602" w:rsidP="00BB6602">
      <w:pPr>
        <w:pStyle w:val="WW-Default"/>
        <w:numPr>
          <w:ilvl w:val="0"/>
          <w:numId w:val="6"/>
        </w:numPr>
        <w:tabs>
          <w:tab w:val="left" w:pos="360"/>
        </w:tabs>
        <w:ind w:left="360" w:hanging="360"/>
        <w:rPr>
          <w:rFonts w:ascii="Source Sans Pro" w:hAnsi="Source Sans Pro" w:cs="Arial"/>
          <w:sz w:val="22"/>
          <w:szCs w:val="22"/>
        </w:rPr>
      </w:pPr>
      <w:r w:rsidRPr="00AE4041">
        <w:rPr>
          <w:rFonts w:ascii="Source Sans Pro" w:hAnsi="Source Sans Pro" w:cs="Arial"/>
          <w:sz w:val="22"/>
          <w:szCs w:val="22"/>
        </w:rPr>
        <w:t xml:space="preserve">The viva convenor is responsible for </w:t>
      </w:r>
      <w:proofErr w:type="spellStart"/>
      <w:r w:rsidRPr="00AE4041">
        <w:rPr>
          <w:rFonts w:ascii="Source Sans Pro" w:hAnsi="Source Sans Pro" w:cs="Arial"/>
          <w:sz w:val="22"/>
          <w:szCs w:val="22"/>
        </w:rPr>
        <w:t>organising</w:t>
      </w:r>
      <w:proofErr w:type="spellEnd"/>
      <w:r w:rsidRPr="00AE4041">
        <w:rPr>
          <w:rFonts w:ascii="Source Sans Pro" w:hAnsi="Source Sans Pro" w:cs="Arial"/>
          <w:sz w:val="22"/>
          <w:szCs w:val="22"/>
        </w:rPr>
        <w:t xml:space="preserve"> the oral examination. This is usually the student’s primary supervisor or another member of the student’s supervisory team or </w:t>
      </w:r>
      <w:r>
        <w:rPr>
          <w:rFonts w:ascii="Source Sans Pro" w:hAnsi="Source Sans Pro" w:cs="Arial"/>
          <w:sz w:val="22"/>
          <w:szCs w:val="22"/>
        </w:rPr>
        <w:t xml:space="preserve">other member of </w:t>
      </w:r>
      <w:r w:rsidRPr="00AE4041">
        <w:rPr>
          <w:rFonts w:ascii="Source Sans Pro" w:hAnsi="Source Sans Pro" w:cs="Arial"/>
          <w:sz w:val="22"/>
          <w:szCs w:val="22"/>
        </w:rPr>
        <w:t xml:space="preserve">academic staff. They will contact </w:t>
      </w:r>
      <w:r w:rsidRPr="00960366">
        <w:rPr>
          <w:rFonts w:ascii="Source Sans Pro" w:hAnsi="Source Sans Pro" w:cs="Arial"/>
          <w:sz w:val="22"/>
          <w:szCs w:val="22"/>
        </w:rPr>
        <w:t xml:space="preserve">the examiners and the student to identify and confirm a mutually convenient time </w:t>
      </w:r>
      <w:r>
        <w:rPr>
          <w:rFonts w:ascii="Source Sans Pro" w:hAnsi="Source Sans Pro" w:cs="Arial"/>
          <w:sz w:val="22"/>
          <w:szCs w:val="22"/>
        </w:rPr>
        <w:t xml:space="preserve">for </w:t>
      </w:r>
      <w:r w:rsidRPr="00960366">
        <w:rPr>
          <w:rFonts w:ascii="Source Sans Pro" w:hAnsi="Source Sans Pro" w:cs="Arial"/>
          <w:sz w:val="22"/>
          <w:szCs w:val="22"/>
        </w:rPr>
        <w:t>the oral examination</w:t>
      </w:r>
      <w:r>
        <w:rPr>
          <w:rFonts w:ascii="Source Sans Pro" w:hAnsi="Source Sans Pro" w:cs="Arial"/>
          <w:sz w:val="22"/>
          <w:szCs w:val="22"/>
        </w:rPr>
        <w:t xml:space="preserve">. They </w:t>
      </w:r>
      <w:r w:rsidRPr="00960366">
        <w:rPr>
          <w:rFonts w:ascii="Source Sans Pro" w:hAnsi="Source Sans Pro" w:cs="Arial"/>
          <w:sz w:val="22"/>
          <w:szCs w:val="22"/>
        </w:rPr>
        <w:t>notif</w:t>
      </w:r>
      <w:r>
        <w:rPr>
          <w:rFonts w:ascii="Source Sans Pro" w:hAnsi="Source Sans Pro" w:cs="Arial"/>
          <w:sz w:val="22"/>
          <w:szCs w:val="22"/>
        </w:rPr>
        <w:t>y</w:t>
      </w:r>
      <w:r w:rsidRPr="00960366">
        <w:rPr>
          <w:rFonts w:ascii="Source Sans Pro" w:hAnsi="Source Sans Pro" w:cs="Arial"/>
          <w:sz w:val="22"/>
          <w:szCs w:val="22"/>
        </w:rPr>
        <w:t xml:space="preserve"> the Research Degrees Office of the date of the oral examination </w:t>
      </w:r>
      <w:proofErr w:type="gramStart"/>
      <w:r w:rsidRPr="00960366">
        <w:rPr>
          <w:rFonts w:ascii="Source Sans Pro" w:hAnsi="Source Sans Pro" w:cs="Arial"/>
          <w:sz w:val="22"/>
          <w:szCs w:val="22"/>
        </w:rPr>
        <w:t>in order to</w:t>
      </w:r>
      <w:proofErr w:type="gramEnd"/>
      <w:r w:rsidRPr="00960366">
        <w:rPr>
          <w:rFonts w:ascii="Source Sans Pro" w:hAnsi="Source Sans Pro" w:cs="Arial"/>
          <w:sz w:val="22"/>
          <w:szCs w:val="22"/>
        </w:rPr>
        <w:t xml:space="preserve"> facilitate the timely dispatch of the thesis to the examiners </w:t>
      </w:r>
      <w:r w:rsidR="00321E35">
        <w:rPr>
          <w:rFonts w:ascii="Source Sans Pro" w:hAnsi="Source Sans Pro" w:cs="Arial"/>
          <w:sz w:val="22"/>
          <w:szCs w:val="22"/>
        </w:rPr>
        <w:t xml:space="preserve">by the RDO </w:t>
      </w:r>
      <w:r w:rsidRPr="00960366">
        <w:rPr>
          <w:rFonts w:ascii="Source Sans Pro" w:hAnsi="Source Sans Pro" w:cs="Arial"/>
          <w:sz w:val="22"/>
          <w:szCs w:val="22"/>
        </w:rPr>
        <w:t>in good time before the viva.</w:t>
      </w:r>
    </w:p>
    <w:p w14:paraId="2529D919" w14:textId="77777777" w:rsidR="009A4573" w:rsidRDefault="009A4573" w:rsidP="00BB6602">
      <w:pPr>
        <w:pStyle w:val="WW-Default"/>
        <w:tabs>
          <w:tab w:val="left" w:pos="360"/>
        </w:tabs>
        <w:rPr>
          <w:rFonts w:ascii="Source Sans Pro" w:hAnsi="Source Sans Pro" w:cs="Arial"/>
          <w:sz w:val="22"/>
          <w:szCs w:val="22"/>
        </w:rPr>
      </w:pPr>
    </w:p>
    <w:p w14:paraId="215E4BD1" w14:textId="58C2B349" w:rsidR="009A4573" w:rsidRPr="00EB094C" w:rsidRDefault="009A4573" w:rsidP="009A4573">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Supervisors are asked to record the viva date on MySIS. Please go to the "Research Student data view" in MySIS and retrieve the record for the student using “Research Student Lookup”. The task to add the viva date is on the student’s home page in the “thesis” section. RDO will check the viva date on MySIS when the examination outcome </w:t>
      </w:r>
      <w:r w:rsidR="00A33DF0">
        <w:rPr>
          <w:rFonts w:ascii="Source Sans Pro" w:hAnsi="Source Sans Pro" w:cs="Arial"/>
          <w:sz w:val="22"/>
          <w:szCs w:val="22"/>
        </w:rPr>
        <w:t xml:space="preserve">is </w:t>
      </w:r>
      <w:r w:rsidR="00393302">
        <w:rPr>
          <w:rFonts w:ascii="Source Sans Pro" w:hAnsi="Source Sans Pro" w:cs="Arial"/>
          <w:sz w:val="22"/>
          <w:szCs w:val="22"/>
        </w:rPr>
        <w:t>report</w:t>
      </w:r>
      <w:r w:rsidR="00A33DF0">
        <w:rPr>
          <w:rFonts w:ascii="Source Sans Pro" w:hAnsi="Source Sans Pro" w:cs="Arial"/>
          <w:sz w:val="22"/>
          <w:szCs w:val="22"/>
        </w:rPr>
        <w:t>ed</w:t>
      </w:r>
      <w:r w:rsidRPr="00EB094C">
        <w:rPr>
          <w:rFonts w:ascii="Source Sans Pro" w:hAnsi="Source Sans Pro" w:cs="Arial"/>
          <w:sz w:val="22"/>
          <w:szCs w:val="22"/>
        </w:rPr>
        <w:t xml:space="preserve"> </w:t>
      </w:r>
      <w:r w:rsidR="00A33DF0">
        <w:rPr>
          <w:rFonts w:ascii="Source Sans Pro" w:hAnsi="Source Sans Pro" w:cs="Arial"/>
          <w:sz w:val="22"/>
          <w:szCs w:val="22"/>
        </w:rPr>
        <w:t xml:space="preserve">on MySIS </w:t>
      </w:r>
      <w:r w:rsidRPr="00EB094C">
        <w:rPr>
          <w:rFonts w:ascii="Source Sans Pro" w:hAnsi="Source Sans Pro" w:cs="Arial"/>
          <w:sz w:val="22"/>
          <w:szCs w:val="22"/>
        </w:rPr>
        <w:t xml:space="preserve">and enter </w:t>
      </w:r>
      <w:r w:rsidR="00A33DF0">
        <w:rPr>
          <w:rFonts w:ascii="Source Sans Pro" w:hAnsi="Source Sans Pro" w:cs="Arial"/>
          <w:sz w:val="22"/>
          <w:szCs w:val="22"/>
        </w:rPr>
        <w:t xml:space="preserve">or amend </w:t>
      </w:r>
      <w:r w:rsidRPr="00EB094C">
        <w:rPr>
          <w:rFonts w:ascii="Source Sans Pro" w:hAnsi="Source Sans Pro" w:cs="Arial"/>
          <w:sz w:val="22"/>
          <w:szCs w:val="22"/>
        </w:rPr>
        <w:t xml:space="preserve">the date if necessary. </w:t>
      </w:r>
    </w:p>
    <w:p w14:paraId="77F7A401" w14:textId="77777777" w:rsidR="00842A11" w:rsidRPr="00EB094C" w:rsidRDefault="00842A11" w:rsidP="00656ACC">
      <w:pPr>
        <w:pStyle w:val="WW-Default"/>
        <w:tabs>
          <w:tab w:val="left" w:pos="360"/>
          <w:tab w:val="left" w:pos="1080"/>
        </w:tabs>
        <w:rPr>
          <w:rFonts w:ascii="Source Sans Pro" w:hAnsi="Source Sans Pro" w:cs="Arial"/>
          <w:sz w:val="22"/>
          <w:szCs w:val="22"/>
        </w:rPr>
      </w:pPr>
    </w:p>
    <w:p w14:paraId="201B7514" w14:textId="5C97B2D0" w:rsidR="00745AD7" w:rsidRPr="00727CE8" w:rsidRDefault="008C1AAE" w:rsidP="00D02CFB">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lang w:val="en-GB"/>
        </w:rPr>
        <w:t xml:space="preserve">All documents for the examination, including the </w:t>
      </w:r>
      <w:r w:rsidR="00745AD7" w:rsidRPr="00745AD7">
        <w:rPr>
          <w:rFonts w:ascii="Source Sans Pro" w:hAnsi="Source Sans Pro" w:cs="Arial"/>
          <w:sz w:val="22"/>
          <w:szCs w:val="22"/>
          <w:lang w:val="en-GB"/>
        </w:rPr>
        <w:t>thesis, are sent to the examiners by the Research Degrees Office.  If the </w:t>
      </w:r>
      <w:r w:rsidR="00745AD7" w:rsidRPr="00745AD7">
        <w:rPr>
          <w:rFonts w:ascii="Source Sans Pro" w:hAnsi="Source Sans Pro" w:cs="Arial"/>
          <w:b/>
          <w:bCs/>
          <w:sz w:val="22"/>
          <w:szCs w:val="22"/>
          <w:lang w:val="en-GB"/>
        </w:rPr>
        <w:t>candidate contacts the examiners</w:t>
      </w:r>
      <w:r w:rsidR="00745AD7" w:rsidRPr="00745AD7">
        <w:rPr>
          <w:rFonts w:ascii="Source Sans Pro" w:hAnsi="Source Sans Pro" w:cs="Arial"/>
          <w:sz w:val="22"/>
          <w:szCs w:val="22"/>
          <w:lang w:val="en-GB"/>
        </w:rPr>
        <w:t>, or if either the </w:t>
      </w:r>
      <w:r w:rsidR="00745AD7" w:rsidRPr="00745AD7">
        <w:rPr>
          <w:rFonts w:ascii="Source Sans Pro" w:hAnsi="Source Sans Pro" w:cs="Arial"/>
          <w:b/>
          <w:bCs/>
          <w:sz w:val="22"/>
          <w:szCs w:val="22"/>
          <w:lang w:val="en-GB"/>
        </w:rPr>
        <w:t xml:space="preserve">candidate or the supervisor </w:t>
      </w:r>
      <w:proofErr w:type="gramStart"/>
      <w:r w:rsidR="00745AD7" w:rsidRPr="00745AD7">
        <w:rPr>
          <w:rFonts w:ascii="Source Sans Pro" w:hAnsi="Source Sans Pro" w:cs="Arial"/>
          <w:b/>
          <w:bCs/>
          <w:sz w:val="22"/>
          <w:szCs w:val="22"/>
          <w:lang w:val="en-GB"/>
        </w:rPr>
        <w:t>send</w:t>
      </w:r>
      <w:proofErr w:type="gramEnd"/>
      <w:r w:rsidR="00745AD7" w:rsidRPr="00745AD7">
        <w:rPr>
          <w:rFonts w:ascii="Source Sans Pro" w:hAnsi="Source Sans Pro" w:cs="Arial"/>
          <w:b/>
          <w:bCs/>
          <w:sz w:val="22"/>
          <w:szCs w:val="22"/>
          <w:lang w:val="en-GB"/>
        </w:rPr>
        <w:t xml:space="preserve"> the thesis to the examiners</w:t>
      </w:r>
      <w:r w:rsidR="00745AD7" w:rsidRPr="00745AD7">
        <w:rPr>
          <w:rFonts w:ascii="Source Sans Pro" w:hAnsi="Source Sans Pro" w:cs="Arial"/>
          <w:sz w:val="22"/>
          <w:szCs w:val="22"/>
          <w:lang w:val="en-GB"/>
        </w:rPr>
        <w:t>, the examination may be declared </w:t>
      </w:r>
      <w:r w:rsidR="00745AD7" w:rsidRPr="00745AD7">
        <w:rPr>
          <w:rFonts w:ascii="Source Sans Pro" w:hAnsi="Source Sans Pro" w:cs="Arial"/>
          <w:b/>
          <w:bCs/>
          <w:sz w:val="22"/>
          <w:szCs w:val="22"/>
          <w:lang w:val="en-GB"/>
        </w:rPr>
        <w:t>invalid</w:t>
      </w:r>
      <w:r w:rsidR="00745AD7" w:rsidRPr="00745AD7">
        <w:rPr>
          <w:rFonts w:ascii="Source Sans Pro" w:hAnsi="Source Sans Pro" w:cs="Arial"/>
          <w:sz w:val="22"/>
          <w:szCs w:val="22"/>
          <w:lang w:val="en-GB"/>
        </w:rPr>
        <w:t>. Examiners must contact the Research Degrees Office if they are contacted by the candidate, or if they receive a copy of the thesis directly from the candidate or supervisor</w:t>
      </w:r>
      <w:r>
        <w:rPr>
          <w:rFonts w:ascii="Source Sans Pro" w:hAnsi="Source Sans Pro" w:cs="Arial"/>
          <w:sz w:val="22"/>
          <w:szCs w:val="22"/>
          <w:lang w:val="en-GB"/>
        </w:rPr>
        <w:t>.</w:t>
      </w:r>
    </w:p>
    <w:p w14:paraId="23A3823B" w14:textId="77777777" w:rsidR="00727CE8" w:rsidRDefault="00727CE8" w:rsidP="00727CE8">
      <w:pPr>
        <w:pStyle w:val="ListParagraph"/>
        <w:rPr>
          <w:rFonts w:ascii="Source Sans Pro" w:hAnsi="Source Sans Pro" w:cs="Arial"/>
          <w:sz w:val="22"/>
          <w:szCs w:val="22"/>
        </w:rPr>
      </w:pPr>
    </w:p>
    <w:p w14:paraId="3E5FCE6E" w14:textId="77777777" w:rsidR="00A34990" w:rsidRDefault="00D44334" w:rsidP="00A34990">
      <w:pPr>
        <w:pStyle w:val="WW-Default"/>
        <w:numPr>
          <w:ilvl w:val="0"/>
          <w:numId w:val="6"/>
        </w:numPr>
        <w:tabs>
          <w:tab w:val="left" w:pos="360"/>
        </w:tabs>
        <w:ind w:left="360" w:hanging="360"/>
        <w:rPr>
          <w:rFonts w:ascii="Source Sans Pro" w:hAnsi="Source Sans Pro" w:cs="Arial"/>
          <w:sz w:val="22"/>
          <w:szCs w:val="22"/>
        </w:rPr>
      </w:pPr>
      <w:r w:rsidRPr="00D44334">
        <w:rPr>
          <w:rFonts w:ascii="Source Sans Pro" w:hAnsi="Source Sans Pro" w:cs="Arial"/>
          <w:sz w:val="22"/>
          <w:szCs w:val="22"/>
          <w:lang w:val="en-GB"/>
        </w:rPr>
        <w:t xml:space="preserve">If </w:t>
      </w:r>
      <w:r>
        <w:rPr>
          <w:rFonts w:ascii="Source Sans Pro" w:hAnsi="Source Sans Pro" w:cs="Arial"/>
          <w:sz w:val="22"/>
          <w:szCs w:val="22"/>
          <w:lang w:val="en-GB"/>
        </w:rPr>
        <w:t>the external examiner requires</w:t>
      </w:r>
      <w:r w:rsidRPr="00D44334">
        <w:rPr>
          <w:rFonts w:ascii="Source Sans Pro" w:hAnsi="Source Sans Pro" w:cs="Arial"/>
          <w:sz w:val="22"/>
          <w:szCs w:val="22"/>
          <w:lang w:val="en-GB"/>
        </w:rPr>
        <w:t xml:space="preserve"> a hardcopy of the </w:t>
      </w:r>
      <w:proofErr w:type="gramStart"/>
      <w:r w:rsidRPr="00D44334">
        <w:rPr>
          <w:rFonts w:ascii="Source Sans Pro" w:hAnsi="Source Sans Pro" w:cs="Arial"/>
          <w:sz w:val="22"/>
          <w:szCs w:val="22"/>
          <w:lang w:val="en-GB"/>
        </w:rPr>
        <w:t>thesis</w:t>
      </w:r>
      <w:proofErr w:type="gramEnd"/>
      <w:r w:rsidRPr="00D44334">
        <w:rPr>
          <w:rFonts w:ascii="Source Sans Pro" w:hAnsi="Source Sans Pro" w:cs="Arial"/>
          <w:sz w:val="22"/>
          <w:szCs w:val="22"/>
          <w:lang w:val="en-GB"/>
        </w:rPr>
        <w:t xml:space="preserve"> please inform the Research Degrees Office by emailing </w:t>
      </w:r>
      <w:hyperlink r:id="rId15" w:history="1">
        <w:r w:rsidRPr="00D44334">
          <w:rPr>
            <w:rStyle w:val="Hyperlink"/>
            <w:rFonts w:ascii="Source Sans Pro" w:hAnsi="Source Sans Pro" w:cs="Arial"/>
            <w:sz w:val="22"/>
            <w:szCs w:val="22"/>
            <w:lang w:val="en-GB"/>
          </w:rPr>
          <w:t>pgrexaminations@qmul.ac.uk</w:t>
        </w:r>
      </w:hyperlink>
      <w:r w:rsidRPr="00D44334">
        <w:rPr>
          <w:rFonts w:ascii="Source Sans Pro" w:hAnsi="Source Sans Pro" w:cs="Arial"/>
          <w:sz w:val="22"/>
          <w:szCs w:val="22"/>
          <w:lang w:val="en-GB"/>
        </w:rPr>
        <w:t> with the address you would like us to post to.</w:t>
      </w:r>
    </w:p>
    <w:p w14:paraId="7C7F17CA" w14:textId="77777777" w:rsidR="00A34990" w:rsidRDefault="00A34990" w:rsidP="00A34990">
      <w:pPr>
        <w:pStyle w:val="ListParagraph"/>
        <w:rPr>
          <w:rFonts w:ascii="Source Sans Pro" w:hAnsi="Source Sans Pro" w:cs="Arial"/>
          <w:sz w:val="22"/>
          <w:szCs w:val="22"/>
        </w:rPr>
      </w:pPr>
    </w:p>
    <w:p w14:paraId="6C22827D" w14:textId="1D7057D1" w:rsidR="00A34990" w:rsidRPr="00A34990" w:rsidRDefault="00D02CFB" w:rsidP="00A34990">
      <w:pPr>
        <w:pStyle w:val="WW-Default"/>
        <w:numPr>
          <w:ilvl w:val="0"/>
          <w:numId w:val="6"/>
        </w:numPr>
        <w:tabs>
          <w:tab w:val="left" w:pos="360"/>
        </w:tabs>
        <w:ind w:left="360" w:hanging="360"/>
        <w:rPr>
          <w:rFonts w:ascii="Source Sans Pro" w:hAnsi="Source Sans Pro" w:cs="Arial"/>
          <w:sz w:val="22"/>
          <w:szCs w:val="22"/>
        </w:rPr>
      </w:pPr>
      <w:r w:rsidRPr="00A34990">
        <w:rPr>
          <w:rFonts w:ascii="Source Sans Pro" w:hAnsi="Source Sans Pro" w:cs="Arial"/>
          <w:sz w:val="22"/>
          <w:szCs w:val="22"/>
        </w:rPr>
        <w:t xml:space="preserve">The </w:t>
      </w:r>
      <w:r w:rsidR="00A34990" w:rsidRPr="00A34990">
        <w:rPr>
          <w:rFonts w:ascii="Source Sans Pro" w:hAnsi="Source Sans Pro" w:cs="Arial"/>
          <w:sz w:val="22"/>
          <w:szCs w:val="22"/>
        </w:rPr>
        <w:t>oral examination</w:t>
      </w:r>
      <w:r w:rsidRPr="00A34990">
        <w:rPr>
          <w:rFonts w:ascii="Source Sans Pro" w:hAnsi="Source Sans Pro" w:cs="Arial"/>
          <w:sz w:val="22"/>
          <w:szCs w:val="22"/>
        </w:rPr>
        <w:t xml:space="preserve"> </w:t>
      </w:r>
      <w:r w:rsidR="00A34990" w:rsidRPr="00A34990">
        <w:rPr>
          <w:rFonts w:ascii="Source Sans Pro" w:hAnsi="Source Sans Pro" w:cs="Arial"/>
          <w:sz w:val="22"/>
          <w:szCs w:val="22"/>
        </w:rPr>
        <w:t xml:space="preserve">is normally held at Queen Mary with the candidate and the examiners present in person.  It </w:t>
      </w:r>
      <w:r w:rsidRPr="00A34990">
        <w:rPr>
          <w:rFonts w:ascii="Source Sans Pro" w:hAnsi="Source Sans Pro" w:cs="Arial"/>
          <w:sz w:val="22"/>
          <w:szCs w:val="22"/>
        </w:rPr>
        <w:t xml:space="preserve">may </w:t>
      </w:r>
      <w:r w:rsidR="00A34990" w:rsidRPr="00A34990">
        <w:rPr>
          <w:rFonts w:ascii="Source Sans Pro" w:hAnsi="Source Sans Pro" w:cs="Arial"/>
          <w:sz w:val="22"/>
          <w:szCs w:val="22"/>
        </w:rPr>
        <w:t xml:space="preserve">also be held online with the candidate and the examiners all attending </w:t>
      </w:r>
      <w:proofErr w:type="gramStart"/>
      <w:r w:rsidR="00A34990" w:rsidRPr="00A34990">
        <w:rPr>
          <w:rFonts w:ascii="Source Sans Pro" w:hAnsi="Source Sans Pro" w:cs="Arial"/>
          <w:sz w:val="22"/>
          <w:szCs w:val="22"/>
        </w:rPr>
        <w:t>remotely, or</w:t>
      </w:r>
      <w:proofErr w:type="gramEnd"/>
      <w:r w:rsidR="00A34990" w:rsidRPr="00A34990">
        <w:rPr>
          <w:rFonts w:ascii="Source Sans Pro" w:hAnsi="Source Sans Pro" w:cs="Arial"/>
          <w:sz w:val="22"/>
          <w:szCs w:val="22"/>
        </w:rPr>
        <w:t xml:space="preserve"> organised as </w:t>
      </w:r>
      <w:proofErr w:type="gramStart"/>
      <w:r w:rsidR="00A34990" w:rsidRPr="00A34990">
        <w:rPr>
          <w:rFonts w:ascii="Source Sans Pro" w:hAnsi="Source Sans Pro" w:cs="Arial"/>
          <w:sz w:val="22"/>
          <w:szCs w:val="22"/>
        </w:rPr>
        <w:t>mixed</w:t>
      </w:r>
      <w:proofErr w:type="gramEnd"/>
      <w:r w:rsidR="00A34990" w:rsidRPr="00A34990">
        <w:rPr>
          <w:rFonts w:ascii="Source Sans Pro" w:hAnsi="Source Sans Pro" w:cs="Arial"/>
          <w:sz w:val="22"/>
          <w:szCs w:val="22"/>
        </w:rPr>
        <w:t xml:space="preserve"> mode of attendance</w:t>
      </w:r>
      <w:r w:rsidR="00A34990">
        <w:rPr>
          <w:rFonts w:ascii="Source Sans Pro" w:hAnsi="Source Sans Pro" w:cs="Arial"/>
          <w:sz w:val="22"/>
          <w:szCs w:val="22"/>
        </w:rPr>
        <w:t xml:space="preserve">. </w:t>
      </w:r>
      <w:r w:rsidR="00A34990" w:rsidRPr="00D02CFB">
        <w:rPr>
          <w:rFonts w:ascii="Source Sans Pro" w:hAnsi="Source Sans Pro" w:cs="Arial"/>
          <w:sz w:val="22"/>
          <w:szCs w:val="22"/>
        </w:rPr>
        <w:t>All participants must agree the format of the viva</w:t>
      </w:r>
      <w:r w:rsidR="00A34990" w:rsidRPr="00A34990">
        <w:rPr>
          <w:rFonts w:ascii="Source Sans Pro" w:hAnsi="Source Sans Pro" w:cs="Arial"/>
          <w:sz w:val="22"/>
          <w:szCs w:val="22"/>
        </w:rPr>
        <w:t>. For a mixed mode viva, either the candidate or one of the examiners may attend the examination by video-link. In such cases an independent chair if required or viva convenor must be in attendance with those attending in person for the duration of the examination.</w:t>
      </w:r>
      <w:r w:rsidR="00A34990">
        <w:rPr>
          <w:rFonts w:ascii="Source Sans Pro" w:hAnsi="Source Sans Pro" w:cs="Arial"/>
          <w:sz w:val="22"/>
          <w:szCs w:val="22"/>
        </w:rPr>
        <w:t xml:space="preserve"> </w:t>
      </w:r>
      <w:r w:rsidRPr="00A34990">
        <w:rPr>
          <w:rFonts w:ascii="Source Sans Pro" w:hAnsi="Source Sans Pro" w:cs="Arial"/>
          <w:sz w:val="22"/>
          <w:szCs w:val="22"/>
        </w:rPr>
        <w:t>One examiner can attend remotely if the student and other examiner can attend in person together. </w:t>
      </w:r>
    </w:p>
    <w:p w14:paraId="7737B336" w14:textId="77777777" w:rsidR="00D02CFB" w:rsidRPr="00D02CFB" w:rsidRDefault="00D02CFB" w:rsidP="00D02CFB">
      <w:pPr>
        <w:pStyle w:val="WW-Default"/>
        <w:tabs>
          <w:tab w:val="left" w:pos="360"/>
        </w:tabs>
        <w:rPr>
          <w:rFonts w:ascii="Source Sans Pro" w:hAnsi="Source Sans Pro" w:cs="Arial"/>
          <w:sz w:val="22"/>
          <w:szCs w:val="22"/>
        </w:rPr>
      </w:pPr>
    </w:p>
    <w:p w14:paraId="725BAE20" w14:textId="3CB94B7F"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it is proposed that </w:t>
      </w:r>
      <w:r w:rsidR="00D02CFB">
        <w:rPr>
          <w:rFonts w:ascii="Source Sans Pro" w:hAnsi="Source Sans Pro" w:cs="Arial"/>
          <w:sz w:val="22"/>
          <w:szCs w:val="22"/>
        </w:rPr>
        <w:t>the viva is</w:t>
      </w:r>
      <w:r w:rsidRPr="00EB094C">
        <w:rPr>
          <w:rFonts w:ascii="Source Sans Pro" w:hAnsi="Source Sans Pro" w:cs="Arial"/>
          <w:sz w:val="22"/>
          <w:szCs w:val="22"/>
        </w:rPr>
        <w:t xml:space="preserve"> held outside London the supervisor is asked to contact the Research Degrees Office</w:t>
      </w:r>
      <w:r w:rsidR="00933683">
        <w:rPr>
          <w:rFonts w:ascii="Source Sans Pro" w:hAnsi="Source Sans Pro" w:cs="Arial"/>
          <w:sz w:val="22"/>
          <w:szCs w:val="22"/>
        </w:rPr>
        <w:t xml:space="preserve"> to explain the reasons for this and for approval</w:t>
      </w:r>
      <w:r w:rsidRPr="00EB094C">
        <w:rPr>
          <w:rFonts w:ascii="Source Sans Pro" w:hAnsi="Source Sans Pro" w:cs="Arial"/>
          <w:sz w:val="22"/>
          <w:szCs w:val="22"/>
        </w:rPr>
        <w:t xml:space="preserve">. </w:t>
      </w:r>
    </w:p>
    <w:p w14:paraId="18097089" w14:textId="77777777" w:rsidR="005E170B" w:rsidRPr="00EB094C" w:rsidRDefault="005E170B" w:rsidP="0041588D">
      <w:pPr>
        <w:pStyle w:val="WW-Default"/>
        <w:tabs>
          <w:tab w:val="left" w:pos="360"/>
        </w:tabs>
        <w:rPr>
          <w:rFonts w:ascii="Source Sans Pro" w:hAnsi="Source Sans Pro" w:cs="Arial"/>
          <w:sz w:val="22"/>
          <w:szCs w:val="22"/>
        </w:rPr>
      </w:pPr>
    </w:p>
    <w:p w14:paraId="2D99FA51" w14:textId="3561EB47" w:rsidR="0016172E" w:rsidRPr="0016172E" w:rsidRDefault="00842A11" w:rsidP="0016172E">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supervisor may attend the oral examination as an observer where the candidate indicates on the </w:t>
      </w:r>
      <w:r w:rsidR="0041588D">
        <w:rPr>
          <w:rFonts w:ascii="Source Sans Pro" w:hAnsi="Source Sans Pro" w:cs="Arial"/>
          <w:sz w:val="22"/>
          <w:szCs w:val="22"/>
        </w:rPr>
        <w:t xml:space="preserve">MySIS </w:t>
      </w:r>
      <w:r w:rsidRPr="00EB094C">
        <w:rPr>
          <w:rFonts w:ascii="Source Sans Pro" w:hAnsi="Source Sans Pro" w:cs="Arial"/>
          <w:sz w:val="22"/>
          <w:szCs w:val="22"/>
        </w:rPr>
        <w:t xml:space="preserve">examination entry form that they permit this. </w:t>
      </w:r>
    </w:p>
    <w:p w14:paraId="5075EE58" w14:textId="77777777" w:rsidR="00070BDC" w:rsidRPr="00EB094C" w:rsidRDefault="00070BDC" w:rsidP="00070BDC">
      <w:pPr>
        <w:pStyle w:val="ListParagraph"/>
        <w:rPr>
          <w:rFonts w:ascii="Source Sans Pro" w:hAnsi="Source Sans Pro" w:cs="Arial"/>
          <w:sz w:val="22"/>
          <w:szCs w:val="22"/>
        </w:rPr>
      </w:pPr>
    </w:p>
    <w:p w14:paraId="2475DC41" w14:textId="77777777" w:rsidR="00C62241" w:rsidRPr="00EB094C" w:rsidRDefault="00C62241" w:rsidP="00842A11">
      <w:pPr>
        <w:pStyle w:val="WW-Default"/>
        <w:rPr>
          <w:rFonts w:ascii="Source Sans Pro" w:hAnsi="Source Sans Pro" w:cs="Arial"/>
          <w:b/>
          <w:bCs/>
          <w:sz w:val="22"/>
          <w:szCs w:val="22"/>
        </w:rPr>
      </w:pPr>
    </w:p>
    <w:p w14:paraId="03D0E898" w14:textId="77777777" w:rsidR="00720AA1" w:rsidRDefault="00720AA1">
      <w:pPr>
        <w:suppressAutoHyphens w:val="0"/>
        <w:ind w:left="0" w:firstLine="0"/>
        <w:rPr>
          <w:rFonts w:ascii="Source Sans Pro" w:eastAsia="Arial" w:hAnsi="Source Sans Pro" w:cs="Arial"/>
          <w:b/>
          <w:bCs/>
          <w:color w:val="000000"/>
          <w:kern w:val="1"/>
          <w:sz w:val="22"/>
          <w:szCs w:val="22"/>
          <w:lang w:val="en-US"/>
        </w:rPr>
      </w:pPr>
      <w:r>
        <w:rPr>
          <w:rFonts w:ascii="Source Sans Pro" w:hAnsi="Source Sans Pro" w:cs="Arial"/>
          <w:b/>
          <w:bCs/>
          <w:sz w:val="22"/>
          <w:szCs w:val="22"/>
        </w:rPr>
        <w:br w:type="page"/>
      </w:r>
    </w:p>
    <w:p w14:paraId="588F8147" w14:textId="6DD447BC"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lastRenderedPageBreak/>
        <w:t xml:space="preserve">Preliminary Independent Reports </w:t>
      </w:r>
    </w:p>
    <w:p w14:paraId="145F6E91" w14:textId="77777777" w:rsidR="00842A11" w:rsidRPr="00EB094C" w:rsidRDefault="00842A11" w:rsidP="00842A11">
      <w:pPr>
        <w:pStyle w:val="WW-Default"/>
        <w:rPr>
          <w:rFonts w:ascii="Source Sans Pro" w:hAnsi="Source Sans Pro" w:cs="Arial"/>
          <w:sz w:val="22"/>
          <w:szCs w:val="22"/>
        </w:rPr>
      </w:pPr>
    </w:p>
    <w:p w14:paraId="2C216820" w14:textId="77777777"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Each examiner is asked to write an independent preliminary report on the thesis in advance of the oral examination. It is expected that each examiner will write their report after reading the thesis but before conferring with the co-examiner about it. </w:t>
      </w:r>
    </w:p>
    <w:p w14:paraId="18A456FD" w14:textId="77777777" w:rsidR="00842A11" w:rsidRPr="00EB094C" w:rsidRDefault="00842A11" w:rsidP="005E170B">
      <w:pPr>
        <w:pStyle w:val="WW-Default"/>
        <w:tabs>
          <w:tab w:val="left" w:pos="360"/>
        </w:tabs>
        <w:ind w:left="360" w:hanging="360"/>
        <w:rPr>
          <w:rFonts w:ascii="Source Sans Pro" w:hAnsi="Source Sans Pro" w:cs="Arial"/>
          <w:i/>
          <w:sz w:val="22"/>
          <w:szCs w:val="22"/>
        </w:rPr>
      </w:pPr>
    </w:p>
    <w:p w14:paraId="73A9E6B2" w14:textId="73B36E3B"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proofErr w:type="gramStart"/>
      <w:r w:rsidRPr="00EB094C">
        <w:rPr>
          <w:rFonts w:ascii="Source Sans Pro" w:hAnsi="Source Sans Pro" w:cs="Arial"/>
          <w:sz w:val="22"/>
          <w:szCs w:val="22"/>
        </w:rPr>
        <w:t>Typically</w:t>
      </w:r>
      <w:proofErr w:type="gramEnd"/>
      <w:r w:rsidRPr="00EB094C">
        <w:rPr>
          <w:rFonts w:ascii="Source Sans Pro" w:hAnsi="Source Sans Pro" w:cs="Arial"/>
          <w:sz w:val="22"/>
          <w:szCs w:val="22"/>
        </w:rPr>
        <w:t xml:space="preserve"> the preliminary report identifies particular areas which the examiner believes should be explored with the candidate during the oral examination, and, if possible, makes an initial recommendation</w:t>
      </w:r>
      <w:r w:rsidR="00933683">
        <w:rPr>
          <w:rFonts w:ascii="Source Sans Pro" w:hAnsi="Source Sans Pro" w:cs="Arial"/>
          <w:sz w:val="22"/>
          <w:szCs w:val="22"/>
        </w:rPr>
        <w:t xml:space="preserve"> </w:t>
      </w:r>
      <w:r w:rsidRPr="00EB094C">
        <w:rPr>
          <w:rFonts w:ascii="Source Sans Pro" w:hAnsi="Source Sans Pro" w:cs="Arial"/>
          <w:sz w:val="22"/>
          <w:szCs w:val="22"/>
        </w:rPr>
        <w:t>for the result of the examination</w:t>
      </w:r>
      <w:r w:rsidR="00933683">
        <w:rPr>
          <w:rFonts w:ascii="Source Sans Pro" w:hAnsi="Source Sans Pro" w:cs="Arial"/>
          <w:sz w:val="22"/>
          <w:szCs w:val="22"/>
        </w:rPr>
        <w:t xml:space="preserve">, </w:t>
      </w:r>
      <w:r w:rsidR="00933683" w:rsidRPr="00EB094C">
        <w:rPr>
          <w:rFonts w:ascii="Source Sans Pro" w:hAnsi="Source Sans Pro" w:cs="Arial"/>
          <w:sz w:val="22"/>
          <w:szCs w:val="22"/>
        </w:rPr>
        <w:t>based on an assessment of the thesis</w:t>
      </w:r>
      <w:r w:rsidRPr="00EB094C">
        <w:rPr>
          <w:rFonts w:ascii="Source Sans Pro" w:hAnsi="Source Sans Pro" w:cs="Arial"/>
          <w:sz w:val="22"/>
          <w:szCs w:val="22"/>
        </w:rPr>
        <w:t>.  These recommendations should not be indicated to the candidate in advance of the oral, which is an integral component of the examination.</w:t>
      </w:r>
    </w:p>
    <w:p w14:paraId="5804431B" w14:textId="77777777" w:rsidR="00842A11" w:rsidRPr="00EB094C" w:rsidRDefault="00842A11" w:rsidP="005E170B">
      <w:pPr>
        <w:pStyle w:val="WW-Default"/>
        <w:tabs>
          <w:tab w:val="left" w:pos="360"/>
        </w:tabs>
        <w:ind w:left="360" w:hanging="360"/>
        <w:rPr>
          <w:rFonts w:ascii="Source Sans Pro" w:hAnsi="Source Sans Pro" w:cs="Arial"/>
          <w:sz w:val="22"/>
          <w:szCs w:val="22"/>
        </w:rPr>
      </w:pPr>
    </w:p>
    <w:p w14:paraId="368F5A2C" w14:textId="670CD140"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examiners should exchange their preliminary reports with each other before conducting the oral examination and </w:t>
      </w:r>
      <w:r w:rsidR="005567F2">
        <w:rPr>
          <w:rFonts w:ascii="Source Sans Pro" w:hAnsi="Source Sans Pro" w:cs="Arial"/>
          <w:sz w:val="22"/>
          <w:szCs w:val="22"/>
        </w:rPr>
        <w:t xml:space="preserve">upload these </w:t>
      </w:r>
      <w:r w:rsidR="00DE6D34">
        <w:rPr>
          <w:rFonts w:ascii="Source Sans Pro" w:hAnsi="Source Sans Pro" w:cs="Arial"/>
          <w:sz w:val="22"/>
          <w:szCs w:val="22"/>
        </w:rPr>
        <w:t xml:space="preserve">to </w:t>
      </w:r>
      <w:r w:rsidR="00DE6D34" w:rsidRPr="00EB094C">
        <w:rPr>
          <w:rFonts w:ascii="Source Sans Pro" w:hAnsi="Source Sans Pro" w:cs="Arial"/>
          <w:sz w:val="22"/>
          <w:szCs w:val="22"/>
          <w:lang w:val="en-GB"/>
        </w:rPr>
        <w:t>the Examiner Portal in MySIS</w:t>
      </w:r>
      <w:r w:rsidR="00933683">
        <w:rPr>
          <w:rFonts w:ascii="Source Sans Pro" w:hAnsi="Source Sans Pro" w:cs="Arial"/>
          <w:sz w:val="22"/>
          <w:szCs w:val="22"/>
          <w:lang w:val="en-GB"/>
        </w:rPr>
        <w:t xml:space="preserve"> before the viva is held</w:t>
      </w:r>
      <w:r w:rsidRPr="00EB094C">
        <w:rPr>
          <w:rFonts w:ascii="Source Sans Pro" w:hAnsi="Source Sans Pro" w:cs="Arial"/>
          <w:sz w:val="22"/>
          <w:szCs w:val="22"/>
        </w:rPr>
        <w:t>.</w:t>
      </w:r>
    </w:p>
    <w:p w14:paraId="34830B06" w14:textId="77777777" w:rsidR="00842A11" w:rsidRPr="00EB094C" w:rsidRDefault="00842A11" w:rsidP="00842A11">
      <w:pPr>
        <w:pStyle w:val="WW-Default"/>
        <w:tabs>
          <w:tab w:val="left" w:pos="360"/>
        </w:tabs>
        <w:ind w:left="-360"/>
        <w:rPr>
          <w:rFonts w:ascii="Source Sans Pro" w:hAnsi="Source Sans Pro" w:cs="Arial"/>
          <w:sz w:val="22"/>
          <w:szCs w:val="22"/>
        </w:rPr>
      </w:pPr>
    </w:p>
    <w:p w14:paraId="224AB222" w14:textId="77777777" w:rsidR="00C62241" w:rsidRPr="00EB094C" w:rsidRDefault="00C62241" w:rsidP="00842A11">
      <w:pPr>
        <w:pStyle w:val="WW-Default"/>
        <w:tabs>
          <w:tab w:val="left" w:pos="360"/>
        </w:tabs>
        <w:ind w:left="-360"/>
        <w:rPr>
          <w:rFonts w:ascii="Source Sans Pro" w:hAnsi="Source Sans Pro" w:cs="Arial"/>
          <w:sz w:val="22"/>
          <w:szCs w:val="22"/>
        </w:rPr>
      </w:pPr>
    </w:p>
    <w:p w14:paraId="26A08ABC" w14:textId="77777777" w:rsidR="00842A11" w:rsidRPr="00EB094C" w:rsidRDefault="00842A11" w:rsidP="00842A11">
      <w:pPr>
        <w:pStyle w:val="WW-Default"/>
        <w:tabs>
          <w:tab w:val="left" w:pos="720"/>
        </w:tabs>
        <w:rPr>
          <w:rFonts w:ascii="Source Sans Pro" w:hAnsi="Source Sans Pro" w:cs="Arial"/>
          <w:b/>
          <w:bCs/>
          <w:sz w:val="22"/>
          <w:szCs w:val="22"/>
        </w:rPr>
      </w:pPr>
      <w:r w:rsidRPr="00EB094C">
        <w:rPr>
          <w:rFonts w:ascii="Source Sans Pro" w:hAnsi="Source Sans Pro" w:cs="Arial"/>
          <w:b/>
          <w:bCs/>
          <w:sz w:val="22"/>
          <w:szCs w:val="22"/>
        </w:rPr>
        <w:t>Queries and special arrangements for the examination</w:t>
      </w:r>
    </w:p>
    <w:p w14:paraId="77F7139A" w14:textId="77777777" w:rsidR="00842A11" w:rsidRPr="00EB094C" w:rsidRDefault="00842A11" w:rsidP="00842A11">
      <w:pPr>
        <w:pStyle w:val="WW-Default"/>
        <w:rPr>
          <w:rFonts w:ascii="Source Sans Pro" w:hAnsi="Source Sans Pro" w:cs="Arial"/>
          <w:sz w:val="22"/>
          <w:szCs w:val="22"/>
        </w:rPr>
      </w:pPr>
    </w:p>
    <w:p w14:paraId="5CB7FBD2" w14:textId="77777777"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have any queries about the thesis which they wish to raise with the supervisor in advance of the oral examination, they may do so. </w:t>
      </w:r>
    </w:p>
    <w:p w14:paraId="19449151" w14:textId="77777777" w:rsidR="00842A11" w:rsidRPr="00EB094C" w:rsidRDefault="00842A11" w:rsidP="005E170B">
      <w:pPr>
        <w:pStyle w:val="WW-Default"/>
        <w:tabs>
          <w:tab w:val="left" w:pos="360"/>
        </w:tabs>
        <w:ind w:left="360" w:hanging="360"/>
        <w:rPr>
          <w:rFonts w:ascii="Source Sans Pro" w:hAnsi="Source Sans Pro" w:cs="Arial"/>
          <w:sz w:val="22"/>
          <w:szCs w:val="22"/>
        </w:rPr>
      </w:pPr>
    </w:p>
    <w:p w14:paraId="768784B9" w14:textId="77777777"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have any queries about </w:t>
      </w:r>
      <w:r w:rsidR="00C022A5" w:rsidRPr="00EB094C">
        <w:rPr>
          <w:rFonts w:ascii="Source Sans Pro" w:hAnsi="Source Sans Pro" w:cs="Arial"/>
          <w:sz w:val="22"/>
          <w:szCs w:val="22"/>
        </w:rPr>
        <w:t xml:space="preserve">Queen Mary’s </w:t>
      </w:r>
      <w:r w:rsidRPr="00EB094C">
        <w:rPr>
          <w:rFonts w:ascii="Source Sans Pro" w:hAnsi="Source Sans Pro" w:cs="Arial"/>
          <w:sz w:val="22"/>
          <w:szCs w:val="22"/>
        </w:rPr>
        <w:t>requirements for the award of the</w:t>
      </w:r>
      <w:r w:rsidR="000227A4" w:rsidRPr="00EB094C">
        <w:rPr>
          <w:rFonts w:ascii="Source Sans Pro" w:hAnsi="Source Sans Pro" w:cs="Arial"/>
          <w:sz w:val="22"/>
          <w:szCs w:val="22"/>
        </w:rPr>
        <w:t xml:space="preserve"> research degree and about the </w:t>
      </w:r>
      <w:r w:rsidR="00A14921" w:rsidRPr="00EB094C">
        <w:rPr>
          <w:rFonts w:ascii="Source Sans Pro" w:hAnsi="Source Sans Pro" w:cs="Arial"/>
          <w:sz w:val="22"/>
          <w:szCs w:val="22"/>
        </w:rPr>
        <w:t xml:space="preserve">Academic </w:t>
      </w:r>
      <w:proofErr w:type="gramStart"/>
      <w:r w:rsidR="000227A4" w:rsidRPr="00EB094C">
        <w:rPr>
          <w:rFonts w:ascii="Source Sans Pro" w:hAnsi="Source Sans Pro" w:cs="Arial"/>
          <w:sz w:val="22"/>
          <w:szCs w:val="22"/>
        </w:rPr>
        <w:t>R</w:t>
      </w:r>
      <w:r w:rsidRPr="00EB094C">
        <w:rPr>
          <w:rFonts w:ascii="Source Sans Pro" w:hAnsi="Source Sans Pro" w:cs="Arial"/>
          <w:sz w:val="22"/>
          <w:szCs w:val="22"/>
        </w:rPr>
        <w:t>egulations</w:t>
      </w:r>
      <w:proofErr w:type="gramEnd"/>
      <w:r w:rsidRPr="00EB094C">
        <w:rPr>
          <w:rFonts w:ascii="Source Sans Pro" w:hAnsi="Source Sans Pro" w:cs="Arial"/>
          <w:sz w:val="22"/>
          <w:szCs w:val="22"/>
        </w:rPr>
        <w:t xml:space="preserve"> they should contact the Research Degrees Office. </w:t>
      </w:r>
    </w:p>
    <w:p w14:paraId="47FBA52B" w14:textId="77777777" w:rsidR="00842A11" w:rsidRPr="00EB094C" w:rsidRDefault="00842A11" w:rsidP="005E170B">
      <w:pPr>
        <w:pStyle w:val="WW-Default"/>
        <w:tabs>
          <w:tab w:val="left" w:pos="360"/>
        </w:tabs>
        <w:ind w:left="360" w:hanging="360"/>
        <w:rPr>
          <w:rFonts w:ascii="Source Sans Pro" w:hAnsi="Source Sans Pro" w:cs="Arial"/>
          <w:sz w:val="22"/>
          <w:szCs w:val="22"/>
        </w:rPr>
      </w:pPr>
    </w:p>
    <w:p w14:paraId="1BFC351F" w14:textId="77777777"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All matters relating to the examination are confidential and examiners should not contact any third party, other than the supe</w:t>
      </w:r>
      <w:r w:rsidR="000227A4" w:rsidRPr="00EB094C">
        <w:rPr>
          <w:rFonts w:ascii="Source Sans Pro" w:hAnsi="Source Sans Pro" w:cs="Arial"/>
          <w:sz w:val="22"/>
          <w:szCs w:val="22"/>
        </w:rPr>
        <w:t>rvisor as provided for in the R</w:t>
      </w:r>
      <w:r w:rsidRPr="00EB094C">
        <w:rPr>
          <w:rFonts w:ascii="Source Sans Pro" w:hAnsi="Source Sans Pro" w:cs="Arial"/>
          <w:sz w:val="22"/>
          <w:szCs w:val="22"/>
        </w:rPr>
        <w:t xml:space="preserve">egulations and this guidance. </w:t>
      </w:r>
      <w:proofErr w:type="gramStart"/>
      <w:r w:rsidRPr="00EB094C">
        <w:rPr>
          <w:rFonts w:ascii="Source Sans Pro" w:hAnsi="Source Sans Pro" w:cs="Arial"/>
          <w:sz w:val="22"/>
          <w:szCs w:val="22"/>
        </w:rPr>
        <w:t>Otherwise</w:t>
      </w:r>
      <w:proofErr w:type="gramEnd"/>
      <w:r w:rsidRPr="00EB094C">
        <w:rPr>
          <w:rFonts w:ascii="Source Sans Pro" w:hAnsi="Source Sans Pro" w:cs="Arial"/>
          <w:sz w:val="22"/>
          <w:szCs w:val="22"/>
        </w:rPr>
        <w:t xml:space="preserve"> all queries must be made through the Research Degrees Office.</w:t>
      </w:r>
    </w:p>
    <w:p w14:paraId="358E9937" w14:textId="77777777" w:rsidR="00842A11" w:rsidRPr="00EB094C" w:rsidRDefault="00842A11" w:rsidP="005E170B">
      <w:pPr>
        <w:pStyle w:val="WW-Default"/>
        <w:tabs>
          <w:tab w:val="left" w:pos="360"/>
        </w:tabs>
        <w:ind w:left="360" w:hanging="360"/>
        <w:rPr>
          <w:rFonts w:ascii="Source Sans Pro" w:hAnsi="Source Sans Pro" w:cs="Arial"/>
          <w:sz w:val="22"/>
          <w:szCs w:val="22"/>
        </w:rPr>
      </w:pPr>
    </w:p>
    <w:p w14:paraId="3A989A3D" w14:textId="34854799" w:rsidR="00842A11" w:rsidRPr="00272BB6" w:rsidRDefault="00842A11" w:rsidP="005E170B">
      <w:pPr>
        <w:pStyle w:val="WW-Default"/>
        <w:numPr>
          <w:ilvl w:val="0"/>
          <w:numId w:val="6"/>
        </w:numPr>
        <w:tabs>
          <w:tab w:val="left" w:pos="360"/>
        </w:tabs>
        <w:ind w:left="360" w:hanging="360"/>
        <w:rPr>
          <w:rFonts w:ascii="Source Sans Pro" w:hAnsi="Source Sans Pro" w:cs="Arial"/>
          <w:sz w:val="22"/>
          <w:szCs w:val="22"/>
        </w:rPr>
      </w:pPr>
      <w:r w:rsidRPr="00272BB6">
        <w:rPr>
          <w:rFonts w:ascii="Source Sans Pro" w:hAnsi="Source Sans Pro" w:cs="Arial"/>
          <w:sz w:val="22"/>
          <w:szCs w:val="22"/>
        </w:rPr>
        <w:t xml:space="preserve">The educational needs provisions of the </w:t>
      </w:r>
      <w:r w:rsidR="00C022A5" w:rsidRPr="00272BB6">
        <w:rPr>
          <w:rFonts w:ascii="Source Sans Pro" w:hAnsi="Source Sans Pro" w:cs="Arial"/>
          <w:sz w:val="22"/>
          <w:szCs w:val="22"/>
        </w:rPr>
        <w:t xml:space="preserve">Equality Act 2010 </w:t>
      </w:r>
      <w:r w:rsidRPr="00272BB6">
        <w:rPr>
          <w:rFonts w:ascii="Source Sans Pro" w:hAnsi="Source Sans Pro" w:cs="Arial"/>
          <w:sz w:val="22"/>
          <w:szCs w:val="22"/>
        </w:rPr>
        <w:t xml:space="preserve">require institutions to make reasonable adjustments for candidates with physical and special learning difficulties in their assessment.  Candidates are asked to inform the Research Degrees Office at the time of examination entry (or as soon as possible afterwards) if they require any special arrangements to be made.  Examiners will be advised of any such arrangements with their appointment letters. If examiners are informed directly by the supervisor or candidate of any </w:t>
      </w:r>
      <w:proofErr w:type="gramStart"/>
      <w:r w:rsidRPr="00272BB6">
        <w:rPr>
          <w:rFonts w:ascii="Source Sans Pro" w:hAnsi="Source Sans Pro" w:cs="Arial"/>
          <w:sz w:val="22"/>
          <w:szCs w:val="22"/>
        </w:rPr>
        <w:t>disability</w:t>
      </w:r>
      <w:proofErr w:type="gramEnd"/>
      <w:r w:rsidRPr="00272BB6">
        <w:rPr>
          <w:rFonts w:ascii="Source Sans Pro" w:hAnsi="Source Sans Pro" w:cs="Arial"/>
          <w:sz w:val="22"/>
          <w:szCs w:val="22"/>
        </w:rPr>
        <w:t xml:space="preserve"> they should seek the advice of the Research Degrees Office.</w:t>
      </w:r>
    </w:p>
    <w:p w14:paraId="0B61E60A" w14:textId="77777777" w:rsidR="00842A11" w:rsidRPr="00EB094C" w:rsidRDefault="00842A11" w:rsidP="00842A11">
      <w:pPr>
        <w:pStyle w:val="WW-Default"/>
        <w:tabs>
          <w:tab w:val="left" w:pos="360"/>
        </w:tabs>
        <w:rPr>
          <w:rFonts w:ascii="Source Sans Pro" w:hAnsi="Source Sans Pro" w:cs="Arial"/>
          <w:sz w:val="22"/>
          <w:szCs w:val="22"/>
        </w:rPr>
      </w:pPr>
    </w:p>
    <w:p w14:paraId="45C2B2DF" w14:textId="77777777" w:rsidR="00C62241" w:rsidRPr="00EB094C" w:rsidRDefault="00C62241" w:rsidP="00842A11">
      <w:pPr>
        <w:pStyle w:val="WW-Default"/>
        <w:tabs>
          <w:tab w:val="left" w:pos="360"/>
        </w:tabs>
        <w:rPr>
          <w:rFonts w:ascii="Source Sans Pro" w:hAnsi="Source Sans Pro" w:cs="Arial"/>
          <w:b/>
          <w:bCs/>
          <w:sz w:val="22"/>
          <w:szCs w:val="22"/>
        </w:rPr>
      </w:pPr>
    </w:p>
    <w:p w14:paraId="5954F96A" w14:textId="77777777" w:rsidR="00842A11" w:rsidRPr="00EB094C" w:rsidRDefault="00842A11" w:rsidP="00842A11">
      <w:pPr>
        <w:pStyle w:val="WW-Default"/>
        <w:tabs>
          <w:tab w:val="left" w:pos="360"/>
        </w:tabs>
        <w:rPr>
          <w:rFonts w:ascii="Source Sans Pro" w:hAnsi="Source Sans Pro" w:cs="Arial"/>
          <w:b/>
          <w:bCs/>
          <w:sz w:val="22"/>
          <w:szCs w:val="22"/>
        </w:rPr>
      </w:pPr>
      <w:r w:rsidRPr="00EB094C">
        <w:rPr>
          <w:rFonts w:ascii="Source Sans Pro" w:hAnsi="Source Sans Pro" w:cs="Arial"/>
          <w:b/>
          <w:bCs/>
          <w:sz w:val="22"/>
          <w:szCs w:val="22"/>
        </w:rPr>
        <w:t xml:space="preserve">Purpose and conduct of the oral </w:t>
      </w:r>
      <w:proofErr w:type="gramStart"/>
      <w:r w:rsidRPr="00EB094C">
        <w:rPr>
          <w:rFonts w:ascii="Source Sans Pro" w:hAnsi="Source Sans Pro" w:cs="Arial"/>
          <w:b/>
          <w:bCs/>
          <w:sz w:val="22"/>
          <w:szCs w:val="22"/>
        </w:rPr>
        <w:t>examination</w:t>
      </w:r>
      <w:proofErr w:type="gramEnd"/>
    </w:p>
    <w:p w14:paraId="2BF140A2" w14:textId="77777777" w:rsidR="00842A11" w:rsidRPr="00EB094C" w:rsidRDefault="00842A11" w:rsidP="00842A11">
      <w:pPr>
        <w:pStyle w:val="WW-Default"/>
        <w:tabs>
          <w:tab w:val="left" w:pos="360"/>
        </w:tabs>
        <w:rPr>
          <w:rFonts w:ascii="Source Sans Pro" w:hAnsi="Source Sans Pro" w:cs="Arial"/>
          <w:sz w:val="22"/>
          <w:szCs w:val="22"/>
        </w:rPr>
      </w:pPr>
    </w:p>
    <w:p w14:paraId="7A94C746" w14:textId="77777777" w:rsidR="0016172E" w:rsidRPr="00F26301" w:rsidRDefault="0016172E" w:rsidP="0016172E">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rPr>
        <w:t>The Academic Regulations specify that t</w:t>
      </w:r>
      <w:r w:rsidRPr="00F26301">
        <w:rPr>
          <w:rFonts w:ascii="Source Sans Pro" w:hAnsi="Source Sans Pro" w:cs="Arial"/>
          <w:sz w:val="22"/>
          <w:szCs w:val="22"/>
        </w:rPr>
        <w:t>he examination process is held in private and is not a public examination.</w:t>
      </w:r>
      <w:r>
        <w:rPr>
          <w:rFonts w:ascii="Source Sans Pro" w:hAnsi="Source Sans Pro" w:cs="Arial"/>
          <w:sz w:val="22"/>
          <w:szCs w:val="22"/>
        </w:rPr>
        <w:t xml:space="preserve"> </w:t>
      </w:r>
      <w:r w:rsidRPr="00F26301">
        <w:rPr>
          <w:rFonts w:ascii="Source Sans Pro" w:hAnsi="Source Sans Pro" w:cs="Arial"/>
          <w:sz w:val="22"/>
          <w:szCs w:val="22"/>
        </w:rPr>
        <w:t>All matters related to the examination are confidential.  Examiners are not permitted to divulge the content of previously unpublished material contained in the student’s thesis until such time as the thesis is made available or any restrictions on access to the thesis are removed.</w:t>
      </w:r>
      <w:r>
        <w:rPr>
          <w:rFonts w:ascii="Source Sans Pro" w:hAnsi="Source Sans Pro" w:cs="Arial"/>
          <w:sz w:val="22"/>
          <w:szCs w:val="22"/>
        </w:rPr>
        <w:t xml:space="preserve"> The viva may not be recorded.</w:t>
      </w:r>
    </w:p>
    <w:p w14:paraId="79EC5564" w14:textId="77777777" w:rsidR="0016172E" w:rsidRDefault="0016172E" w:rsidP="0016172E">
      <w:pPr>
        <w:pStyle w:val="WW-Default"/>
        <w:tabs>
          <w:tab w:val="left" w:pos="360"/>
        </w:tabs>
        <w:ind w:left="360"/>
        <w:rPr>
          <w:rFonts w:ascii="Source Sans Pro" w:hAnsi="Source Sans Pro" w:cs="Arial"/>
          <w:sz w:val="22"/>
          <w:szCs w:val="22"/>
        </w:rPr>
      </w:pPr>
    </w:p>
    <w:p w14:paraId="61495A9F" w14:textId="4E2758A5"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purpose of the oral examination is to examine the candidate </w:t>
      </w:r>
      <w:proofErr w:type="gramStart"/>
      <w:r w:rsidRPr="00EB094C">
        <w:rPr>
          <w:rFonts w:ascii="Source Sans Pro" w:hAnsi="Source Sans Pro" w:cs="Arial"/>
          <w:sz w:val="22"/>
          <w:szCs w:val="22"/>
        </w:rPr>
        <w:t>on the subject of the</w:t>
      </w:r>
      <w:proofErr w:type="gramEnd"/>
      <w:r w:rsidRPr="00EB094C">
        <w:rPr>
          <w:rFonts w:ascii="Source Sans Pro" w:hAnsi="Source Sans Pro" w:cs="Arial"/>
          <w:sz w:val="22"/>
          <w:szCs w:val="22"/>
        </w:rPr>
        <w:t xml:space="preserve"> thesis and relevant subjects. During the oral the examiners should seek to establish whether all the requirements for a thesis submitted for the relevant degree have been met (as laid out </w:t>
      </w:r>
      <w:r w:rsidR="00B06F1E" w:rsidRPr="00EB094C">
        <w:rPr>
          <w:rFonts w:ascii="Source Sans Pro" w:hAnsi="Source Sans Pro" w:cs="Arial"/>
          <w:sz w:val="22"/>
          <w:szCs w:val="22"/>
        </w:rPr>
        <w:t>in</w:t>
      </w:r>
      <w:r w:rsidR="008304CB" w:rsidRPr="00EB094C">
        <w:rPr>
          <w:rFonts w:ascii="Source Sans Pro" w:hAnsi="Source Sans Pro" w:cs="Arial"/>
          <w:sz w:val="22"/>
          <w:szCs w:val="22"/>
        </w:rPr>
        <w:t xml:space="preserve"> </w:t>
      </w:r>
      <w:r w:rsidRPr="00EB094C">
        <w:rPr>
          <w:rFonts w:ascii="Source Sans Pro" w:hAnsi="Source Sans Pro" w:cs="Arial"/>
          <w:sz w:val="22"/>
          <w:szCs w:val="22"/>
        </w:rPr>
        <w:t xml:space="preserve">the </w:t>
      </w:r>
      <w:r w:rsidR="00DE0722" w:rsidRPr="00EB094C">
        <w:rPr>
          <w:rFonts w:ascii="Source Sans Pro" w:hAnsi="Source Sans Pro" w:cs="Arial"/>
          <w:sz w:val="22"/>
          <w:szCs w:val="22"/>
        </w:rPr>
        <w:t xml:space="preserve">current </w:t>
      </w:r>
      <w:r w:rsidRPr="00EB094C">
        <w:rPr>
          <w:rFonts w:ascii="Source Sans Pro" w:hAnsi="Source Sans Pro" w:cs="Arial"/>
          <w:sz w:val="22"/>
          <w:szCs w:val="22"/>
        </w:rPr>
        <w:t>Academic Regulations</w:t>
      </w:r>
      <w:r w:rsidR="00461243">
        <w:rPr>
          <w:rFonts w:ascii="Source Sans Pro" w:hAnsi="Source Sans Pro" w:cs="Arial"/>
          <w:sz w:val="22"/>
          <w:szCs w:val="22"/>
        </w:rPr>
        <w:t xml:space="preserve">, section 8, Appendix 1 p.133 </w:t>
      </w:r>
      <w:r w:rsidR="008304CB" w:rsidRPr="00EB094C">
        <w:rPr>
          <w:rFonts w:ascii="Source Sans Pro" w:hAnsi="Source Sans Pro" w:cs="Arial"/>
          <w:sz w:val="22"/>
          <w:szCs w:val="22"/>
        </w:rPr>
        <w:t>(</w:t>
      </w:r>
      <w:hyperlink r:id="rId16" w:history="1">
        <w:r w:rsidR="00116E2A" w:rsidRPr="00EB094C">
          <w:rPr>
            <w:rStyle w:val="Hyperlink"/>
            <w:rFonts w:ascii="Source Sans Pro" w:hAnsi="Source Sans Pro" w:cs="Arial"/>
            <w:sz w:val="22"/>
            <w:szCs w:val="22"/>
            <w:lang w:val="en-GB"/>
          </w:rPr>
          <w:t>http://www.arcs.qmul.ac.uk/policy/</w:t>
        </w:r>
      </w:hyperlink>
      <w:r w:rsidRPr="00EB094C">
        <w:rPr>
          <w:rFonts w:ascii="Source Sans Pro" w:hAnsi="Source Sans Pro" w:cs="Arial"/>
          <w:sz w:val="22"/>
          <w:szCs w:val="22"/>
        </w:rPr>
        <w:t>)</w:t>
      </w:r>
      <w:r w:rsidR="00FC3A46" w:rsidRPr="00EB094C">
        <w:rPr>
          <w:rFonts w:ascii="Source Sans Pro" w:hAnsi="Source Sans Pro" w:cs="Arial"/>
          <w:sz w:val="22"/>
          <w:szCs w:val="22"/>
        </w:rPr>
        <w:t>)</w:t>
      </w:r>
      <w:r w:rsidRPr="00EB094C">
        <w:rPr>
          <w:rFonts w:ascii="Source Sans Pro" w:hAnsi="Source Sans Pro" w:cs="Arial"/>
          <w:sz w:val="22"/>
          <w:szCs w:val="22"/>
        </w:rPr>
        <w:t xml:space="preserve">, and to establish that the thesis is genuinely the </w:t>
      </w:r>
      <w:r w:rsidRPr="00EB094C">
        <w:rPr>
          <w:rFonts w:ascii="Source Sans Pro" w:hAnsi="Source Sans Pro" w:cs="Arial"/>
          <w:sz w:val="22"/>
          <w:szCs w:val="22"/>
        </w:rPr>
        <w:lastRenderedPageBreak/>
        <w:t>work of the candidate. If there is any doubt that the thesis is the candidate’s own work the examiners should contact the Research Degrees Office.</w:t>
      </w:r>
    </w:p>
    <w:p w14:paraId="56266272" w14:textId="77777777" w:rsidR="00842A11" w:rsidRPr="00EB094C" w:rsidRDefault="00842A11" w:rsidP="005E170B">
      <w:pPr>
        <w:pStyle w:val="WW-Default"/>
        <w:tabs>
          <w:tab w:val="left" w:pos="360"/>
        </w:tabs>
        <w:ind w:left="360" w:hanging="360"/>
        <w:rPr>
          <w:rFonts w:ascii="Source Sans Pro" w:hAnsi="Source Sans Pro" w:cs="Arial"/>
          <w:sz w:val="22"/>
          <w:szCs w:val="22"/>
        </w:rPr>
      </w:pPr>
    </w:p>
    <w:p w14:paraId="199BA3B5" w14:textId="77777777"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The examiners are advised to discuss between themselves the strategy they propose to adopt during the examination and to outline this to the candidate at its outset</w:t>
      </w:r>
      <w:r w:rsidR="005E170B" w:rsidRPr="00EB094C">
        <w:rPr>
          <w:rFonts w:ascii="Source Sans Pro" w:hAnsi="Source Sans Pro" w:cs="Arial"/>
          <w:sz w:val="22"/>
          <w:szCs w:val="22"/>
        </w:rPr>
        <w:t>.</w:t>
      </w:r>
    </w:p>
    <w:p w14:paraId="02E406A3" w14:textId="77777777" w:rsidR="005E170B" w:rsidRPr="00EB094C" w:rsidRDefault="005E170B" w:rsidP="005E170B">
      <w:pPr>
        <w:pStyle w:val="WW-Default"/>
        <w:tabs>
          <w:tab w:val="left" w:pos="360"/>
        </w:tabs>
        <w:ind w:left="360" w:hanging="360"/>
        <w:rPr>
          <w:rFonts w:ascii="Source Sans Pro" w:hAnsi="Source Sans Pro" w:cs="Arial"/>
          <w:sz w:val="22"/>
          <w:szCs w:val="22"/>
        </w:rPr>
      </w:pPr>
    </w:p>
    <w:p w14:paraId="00DF5151" w14:textId="1B33ADE0" w:rsidR="00842A11" w:rsidRPr="00EB094C" w:rsidRDefault="00842A11" w:rsidP="005E170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There are no set requirements about the conduct of oral examinations, nor about their duration, but they should be conducted in such a way that the candidate has adequate opportunity, </w:t>
      </w:r>
      <w:proofErr w:type="gramStart"/>
      <w:r w:rsidRPr="00EB094C">
        <w:rPr>
          <w:rFonts w:ascii="Source Sans Pro" w:hAnsi="Source Sans Pro" w:cs="Arial"/>
          <w:sz w:val="22"/>
          <w:szCs w:val="22"/>
        </w:rPr>
        <w:t>encouragement</w:t>
      </w:r>
      <w:proofErr w:type="gramEnd"/>
      <w:r w:rsidRPr="00EB094C">
        <w:rPr>
          <w:rFonts w:ascii="Source Sans Pro" w:hAnsi="Source Sans Pro" w:cs="Arial"/>
          <w:sz w:val="22"/>
          <w:szCs w:val="22"/>
        </w:rPr>
        <w:t xml:space="preserve"> and time to explain </w:t>
      </w:r>
      <w:r w:rsidR="001A0074" w:rsidRPr="00EB094C">
        <w:rPr>
          <w:rFonts w:ascii="Source Sans Pro" w:hAnsi="Source Sans Pro" w:cs="Arial"/>
          <w:sz w:val="22"/>
          <w:szCs w:val="22"/>
        </w:rPr>
        <w:t>their</w:t>
      </w:r>
      <w:r w:rsidRPr="00EB094C">
        <w:rPr>
          <w:rFonts w:ascii="Source Sans Pro" w:hAnsi="Source Sans Pro" w:cs="Arial"/>
          <w:sz w:val="22"/>
          <w:szCs w:val="22"/>
        </w:rPr>
        <w:t xml:space="preserve"> research and to defend the thesis. It is recommended that examiners should allow short break(s) at appropriate point(s)</w:t>
      </w:r>
      <w:r w:rsidR="00461243">
        <w:rPr>
          <w:rFonts w:ascii="Source Sans Pro" w:hAnsi="Source Sans Pro" w:cs="Arial"/>
          <w:sz w:val="22"/>
          <w:szCs w:val="22"/>
        </w:rPr>
        <w:t xml:space="preserve"> </w:t>
      </w:r>
      <w:r w:rsidR="00461243" w:rsidRPr="00EB094C">
        <w:rPr>
          <w:rFonts w:ascii="Source Sans Pro" w:hAnsi="Source Sans Pro" w:cs="Arial"/>
          <w:sz w:val="22"/>
          <w:szCs w:val="22"/>
        </w:rPr>
        <w:t>during a long oral examination</w:t>
      </w:r>
      <w:r w:rsidRPr="00EB094C">
        <w:rPr>
          <w:rFonts w:ascii="Source Sans Pro" w:hAnsi="Source Sans Pro" w:cs="Arial"/>
          <w:sz w:val="22"/>
          <w:szCs w:val="22"/>
        </w:rPr>
        <w:t>.</w:t>
      </w:r>
    </w:p>
    <w:p w14:paraId="123F4974" w14:textId="77777777" w:rsidR="00842A11" w:rsidRPr="00EB094C" w:rsidRDefault="00842A11" w:rsidP="005E170B">
      <w:pPr>
        <w:pStyle w:val="WW-Default"/>
        <w:tabs>
          <w:tab w:val="left" w:pos="360"/>
        </w:tabs>
        <w:ind w:left="360" w:hanging="360"/>
        <w:rPr>
          <w:rFonts w:ascii="Source Sans Pro" w:hAnsi="Source Sans Pro" w:cs="Arial"/>
          <w:sz w:val="22"/>
          <w:szCs w:val="22"/>
        </w:rPr>
      </w:pPr>
    </w:p>
    <w:p w14:paraId="20F19405" w14:textId="77777777" w:rsidR="006426B8" w:rsidRPr="00EB094C" w:rsidRDefault="00842A11" w:rsidP="006426B8">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supervisor, if present, does not have the right to participate in the examination but may contribute if invited to do so by the examiners.  The supervisor must absent themselves when the decision regarding the outcome of the examination is to be made.  No persons other than the examiners, </w:t>
      </w:r>
      <w:r w:rsidRPr="00EB094C">
        <w:rPr>
          <w:rFonts w:ascii="Source Sans Pro" w:hAnsi="Source Sans Pro" w:cs="Arial"/>
          <w:sz w:val="22"/>
          <w:szCs w:val="22"/>
          <w:shd w:val="clear" w:color="auto" w:fill="FFFFFF"/>
        </w:rPr>
        <w:t>the independent chair if appointed</w:t>
      </w:r>
      <w:r w:rsidRPr="00EB094C">
        <w:rPr>
          <w:rFonts w:ascii="Source Sans Pro" w:hAnsi="Source Sans Pro" w:cs="Arial"/>
          <w:sz w:val="22"/>
          <w:szCs w:val="22"/>
        </w:rPr>
        <w:t>, one supervisor and the candidate may attend the oral examination.</w:t>
      </w:r>
    </w:p>
    <w:p w14:paraId="6EC842F6" w14:textId="77777777" w:rsidR="006426B8" w:rsidRPr="00EB094C" w:rsidRDefault="006426B8" w:rsidP="006426B8">
      <w:pPr>
        <w:pStyle w:val="ListParagraph"/>
        <w:rPr>
          <w:rFonts w:ascii="Source Sans Pro" w:hAnsi="Source Sans Pro" w:cs="Arial"/>
          <w:sz w:val="22"/>
          <w:szCs w:val="22"/>
        </w:rPr>
      </w:pPr>
    </w:p>
    <w:p w14:paraId="13BDBDCC" w14:textId="77777777" w:rsidR="006426B8" w:rsidRPr="00EB094C" w:rsidRDefault="00842A11" w:rsidP="006426B8">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candidate becomes so unwell or distressed during the oral examination as to be unable to proceed, the examiners should, after such consultation with the candidate and supervisor as is possible at that time, decide </w:t>
      </w:r>
      <w:proofErr w:type="gramStart"/>
      <w:r w:rsidRPr="00EB094C">
        <w:rPr>
          <w:rFonts w:ascii="Source Sans Pro" w:hAnsi="Source Sans Pro" w:cs="Arial"/>
          <w:sz w:val="22"/>
          <w:szCs w:val="22"/>
        </w:rPr>
        <w:t>whether or not</w:t>
      </w:r>
      <w:proofErr w:type="gramEnd"/>
      <w:r w:rsidRPr="00EB094C">
        <w:rPr>
          <w:rFonts w:ascii="Source Sans Pro" w:hAnsi="Source Sans Pro" w:cs="Arial"/>
          <w:sz w:val="22"/>
          <w:szCs w:val="22"/>
        </w:rPr>
        <w:t xml:space="preserve"> to continue the oral examination.</w:t>
      </w:r>
    </w:p>
    <w:p w14:paraId="7126FA45" w14:textId="77777777" w:rsidR="006426B8" w:rsidRPr="00EB094C" w:rsidRDefault="006426B8" w:rsidP="006426B8">
      <w:pPr>
        <w:pStyle w:val="ListParagraph"/>
        <w:rPr>
          <w:rFonts w:ascii="Source Sans Pro" w:hAnsi="Source Sans Pro" w:cs="Arial"/>
          <w:sz w:val="22"/>
          <w:szCs w:val="22"/>
        </w:rPr>
      </w:pPr>
    </w:p>
    <w:p w14:paraId="7F5C2DFC" w14:textId="77777777" w:rsidR="006426B8" w:rsidRPr="00EB094C" w:rsidRDefault="00842A11" w:rsidP="006426B8">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examination continues, they should note in their final report that the candidate was unwell. If they decide not to </w:t>
      </w:r>
      <w:proofErr w:type="gramStart"/>
      <w:r w:rsidRPr="00EB094C">
        <w:rPr>
          <w:rFonts w:ascii="Source Sans Pro" w:hAnsi="Source Sans Pro" w:cs="Arial"/>
          <w:sz w:val="22"/>
          <w:szCs w:val="22"/>
        </w:rPr>
        <w:t>continue</w:t>
      </w:r>
      <w:proofErr w:type="gramEnd"/>
      <w:r w:rsidRPr="00EB094C">
        <w:rPr>
          <w:rFonts w:ascii="Source Sans Pro" w:hAnsi="Source Sans Pro" w:cs="Arial"/>
          <w:sz w:val="22"/>
          <w:szCs w:val="22"/>
        </w:rPr>
        <w:t xml:space="preserve"> they should determine whether sufficient evidence has been provided to allow a decision to be taken or whether it will be necessary to hold the oral examination on another occasion.</w:t>
      </w:r>
    </w:p>
    <w:p w14:paraId="0E5D25BE" w14:textId="77777777" w:rsidR="006426B8" w:rsidRPr="00EB094C" w:rsidRDefault="006426B8" w:rsidP="006426B8">
      <w:pPr>
        <w:pStyle w:val="ListParagraph"/>
        <w:rPr>
          <w:rFonts w:ascii="Source Sans Pro" w:hAnsi="Source Sans Pro" w:cs="Arial"/>
          <w:sz w:val="22"/>
          <w:szCs w:val="22"/>
        </w:rPr>
      </w:pPr>
    </w:p>
    <w:p w14:paraId="267DB3FB" w14:textId="5A4990E5" w:rsidR="006426B8" w:rsidRPr="00EB094C" w:rsidRDefault="00842A11" w:rsidP="006426B8">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If the candidate makes comments to the examiners, which put them under moral pressure (</w:t>
      </w:r>
      <w:proofErr w:type="gramStart"/>
      <w:r w:rsidRPr="00EB094C">
        <w:rPr>
          <w:rFonts w:ascii="Source Sans Pro" w:hAnsi="Source Sans Pro" w:cs="Arial"/>
          <w:sz w:val="22"/>
          <w:szCs w:val="22"/>
        </w:rPr>
        <w:t>e.g.</w:t>
      </w:r>
      <w:proofErr w:type="gramEnd"/>
      <w:r w:rsidRPr="00EB094C">
        <w:rPr>
          <w:rFonts w:ascii="Source Sans Pro" w:hAnsi="Source Sans Pro" w:cs="Arial"/>
          <w:sz w:val="22"/>
          <w:szCs w:val="22"/>
        </w:rPr>
        <w:t xml:space="preserve"> alluding to the consequences of failure for </w:t>
      </w:r>
      <w:r w:rsidR="00461243">
        <w:rPr>
          <w:rFonts w:ascii="Source Sans Pro" w:hAnsi="Source Sans Pro" w:cs="Arial"/>
          <w:sz w:val="22"/>
          <w:szCs w:val="22"/>
        </w:rPr>
        <w:t>the student</w:t>
      </w:r>
      <w:r w:rsidRPr="00EB094C">
        <w:rPr>
          <w:rFonts w:ascii="Source Sans Pro" w:hAnsi="Source Sans Pro" w:cs="Arial"/>
          <w:sz w:val="22"/>
          <w:szCs w:val="22"/>
        </w:rPr>
        <w:t xml:space="preserve">), or offers any kind of incentive to the examiners to pass </w:t>
      </w:r>
      <w:r w:rsidR="00461243">
        <w:rPr>
          <w:rFonts w:ascii="Source Sans Pro" w:hAnsi="Source Sans Pro" w:cs="Arial"/>
          <w:sz w:val="22"/>
          <w:szCs w:val="22"/>
        </w:rPr>
        <w:t>the student</w:t>
      </w:r>
      <w:r w:rsidRPr="00EB094C">
        <w:rPr>
          <w:rFonts w:ascii="Source Sans Pro" w:hAnsi="Source Sans Pro" w:cs="Arial"/>
          <w:sz w:val="22"/>
          <w:szCs w:val="22"/>
        </w:rPr>
        <w:t xml:space="preserve">, the examination should be terminated and a report made to the </w:t>
      </w:r>
      <w:r w:rsidR="007D69B9" w:rsidRPr="007D69B9">
        <w:rPr>
          <w:rFonts w:ascii="Source Sans Pro" w:hAnsi="Source Sans Pro" w:cs="Arial"/>
          <w:sz w:val="22"/>
          <w:szCs w:val="22"/>
          <w:lang w:val="en-GB"/>
        </w:rPr>
        <w:t xml:space="preserve">Director of Registry Services </w:t>
      </w:r>
      <w:r w:rsidRPr="00EB094C">
        <w:rPr>
          <w:rFonts w:ascii="Source Sans Pro" w:hAnsi="Source Sans Pro" w:cs="Arial"/>
          <w:sz w:val="22"/>
          <w:szCs w:val="22"/>
        </w:rPr>
        <w:t>via the Research Degrees Office.</w:t>
      </w:r>
    </w:p>
    <w:p w14:paraId="3F6E6260" w14:textId="77777777" w:rsidR="006426B8" w:rsidRPr="00EB094C" w:rsidRDefault="006426B8" w:rsidP="006426B8">
      <w:pPr>
        <w:pStyle w:val="ListParagraph"/>
        <w:rPr>
          <w:rFonts w:ascii="Source Sans Pro" w:hAnsi="Source Sans Pro" w:cs="Arial"/>
          <w:sz w:val="22"/>
          <w:szCs w:val="22"/>
        </w:rPr>
      </w:pPr>
    </w:p>
    <w:p w14:paraId="08C0CD94" w14:textId="0159541D" w:rsidR="00842A11" w:rsidRPr="00EB094C" w:rsidRDefault="00842A11" w:rsidP="006426B8">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In addition to examining the candidate orally, the examiners have the discretion to examine the candidate by means of written papers or practical examination. This provision is rarely </w:t>
      </w:r>
      <w:proofErr w:type="gramStart"/>
      <w:r w:rsidRPr="00EB094C">
        <w:rPr>
          <w:rFonts w:ascii="Source Sans Pro" w:hAnsi="Source Sans Pro" w:cs="Arial"/>
          <w:sz w:val="22"/>
          <w:szCs w:val="22"/>
        </w:rPr>
        <w:t>invoked</w:t>
      </w:r>
      <w:proofErr w:type="gramEnd"/>
      <w:r w:rsidRPr="00EB094C">
        <w:rPr>
          <w:rFonts w:ascii="Source Sans Pro" w:hAnsi="Source Sans Pro" w:cs="Arial"/>
          <w:sz w:val="22"/>
          <w:szCs w:val="22"/>
        </w:rPr>
        <w:t xml:space="preserve"> and examiners are asked to contact the Research Degrees Office if they wish to do so. </w:t>
      </w:r>
    </w:p>
    <w:p w14:paraId="679B4BEE" w14:textId="77777777" w:rsidR="00842A11" w:rsidRPr="00EB094C" w:rsidRDefault="00842A11" w:rsidP="00842A11">
      <w:pPr>
        <w:pStyle w:val="WW-Default"/>
        <w:rPr>
          <w:rFonts w:ascii="Source Sans Pro" w:hAnsi="Source Sans Pro" w:cs="Arial"/>
          <w:b/>
          <w:bCs/>
          <w:sz w:val="22"/>
          <w:szCs w:val="22"/>
        </w:rPr>
      </w:pPr>
    </w:p>
    <w:p w14:paraId="4BBCC6E5" w14:textId="77777777" w:rsidR="00C72213" w:rsidRPr="00EB094C" w:rsidRDefault="00C72213" w:rsidP="00842A11">
      <w:pPr>
        <w:pStyle w:val="WW-Default"/>
        <w:rPr>
          <w:rFonts w:ascii="Source Sans Pro" w:hAnsi="Source Sans Pro" w:cs="Arial"/>
          <w:b/>
          <w:bCs/>
          <w:sz w:val="22"/>
          <w:szCs w:val="22"/>
        </w:rPr>
      </w:pPr>
    </w:p>
    <w:p w14:paraId="24272C70" w14:textId="77777777"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t xml:space="preserve">The outcome of the examination </w:t>
      </w:r>
    </w:p>
    <w:p w14:paraId="0DE09816" w14:textId="77777777" w:rsidR="00842A11" w:rsidRPr="00EB094C" w:rsidRDefault="00842A11" w:rsidP="00842A11">
      <w:pPr>
        <w:pStyle w:val="WW-Default"/>
        <w:rPr>
          <w:rFonts w:ascii="Source Sans Pro" w:hAnsi="Source Sans Pro" w:cs="Arial"/>
          <w:sz w:val="22"/>
          <w:szCs w:val="22"/>
        </w:rPr>
      </w:pPr>
    </w:p>
    <w:p w14:paraId="7C373DD5"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At the conclusion of the oral examination the candidate and the supervisor (if present) should </w:t>
      </w:r>
      <w:proofErr w:type="gramStart"/>
      <w:r w:rsidRPr="00EB094C">
        <w:rPr>
          <w:rFonts w:ascii="Source Sans Pro" w:hAnsi="Source Sans Pro" w:cs="Arial"/>
          <w:sz w:val="22"/>
          <w:szCs w:val="22"/>
        </w:rPr>
        <w:t>withdraw</w:t>
      </w:r>
      <w:proofErr w:type="gramEnd"/>
      <w:r w:rsidRPr="00EB094C">
        <w:rPr>
          <w:rFonts w:ascii="Source Sans Pro" w:hAnsi="Source Sans Pro" w:cs="Arial"/>
          <w:sz w:val="22"/>
          <w:szCs w:val="22"/>
        </w:rPr>
        <w:t xml:space="preserve"> and the examiners should confer on the result in private.</w:t>
      </w:r>
    </w:p>
    <w:p w14:paraId="6E4C1D45" w14:textId="77777777" w:rsidR="00842A11" w:rsidRPr="00EB094C" w:rsidRDefault="00842A11" w:rsidP="00842A11">
      <w:pPr>
        <w:pStyle w:val="WW-Default"/>
        <w:rPr>
          <w:rFonts w:ascii="Source Sans Pro" w:hAnsi="Source Sans Pro" w:cs="Arial"/>
          <w:sz w:val="22"/>
          <w:szCs w:val="22"/>
        </w:rPr>
      </w:pPr>
    </w:p>
    <w:p w14:paraId="790BDADF" w14:textId="643569FA"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examiners have discretion, after the initial private discussion, to consult the supervisor (irrespective of whether </w:t>
      </w:r>
      <w:r w:rsidR="004413DF" w:rsidRPr="00EB094C">
        <w:rPr>
          <w:rFonts w:ascii="Source Sans Pro" w:hAnsi="Source Sans Pro" w:cs="Arial"/>
          <w:sz w:val="22"/>
          <w:szCs w:val="22"/>
        </w:rPr>
        <w:t xml:space="preserve">they were </w:t>
      </w:r>
      <w:r w:rsidRPr="00EB094C">
        <w:rPr>
          <w:rFonts w:ascii="Source Sans Pro" w:hAnsi="Source Sans Pro" w:cs="Arial"/>
          <w:sz w:val="22"/>
          <w:szCs w:val="22"/>
        </w:rPr>
        <w:t>present at the oral) and/or the Research Degrees Office, particularly if they have doubts relating to the appropriate decision to be made.</w:t>
      </w:r>
      <w:r w:rsidR="00A34990">
        <w:rPr>
          <w:rFonts w:ascii="Source Sans Pro" w:hAnsi="Source Sans Pro" w:cs="Arial"/>
          <w:sz w:val="22"/>
          <w:szCs w:val="22"/>
        </w:rPr>
        <w:t xml:space="preserve"> This must be declared in the examiners’ joint report. </w:t>
      </w:r>
    </w:p>
    <w:p w14:paraId="56D89220" w14:textId="77777777" w:rsidR="00842A11" w:rsidRPr="00EB094C" w:rsidRDefault="00842A11" w:rsidP="00842A11">
      <w:pPr>
        <w:pStyle w:val="WW-Default"/>
        <w:rPr>
          <w:rFonts w:ascii="Source Sans Pro" w:hAnsi="Source Sans Pro" w:cs="Arial"/>
          <w:sz w:val="22"/>
          <w:szCs w:val="22"/>
        </w:rPr>
      </w:pPr>
    </w:p>
    <w:p w14:paraId="4D6AABDE" w14:textId="28D74A14"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The options open to the examiners in determining the results are set out in detail in the Academic Regulations</w:t>
      </w:r>
      <w:r w:rsidR="006E239D">
        <w:rPr>
          <w:rFonts w:ascii="Source Sans Pro" w:hAnsi="Source Sans Pro" w:cs="Arial"/>
          <w:sz w:val="22"/>
          <w:szCs w:val="22"/>
        </w:rPr>
        <w:t xml:space="preserve">, section 8, </w:t>
      </w:r>
      <w:proofErr w:type="gramStart"/>
      <w:r w:rsidR="006E239D">
        <w:rPr>
          <w:rFonts w:ascii="Source Sans Pro" w:hAnsi="Source Sans Pro" w:cs="Arial"/>
          <w:sz w:val="22"/>
          <w:szCs w:val="22"/>
        </w:rPr>
        <w:t xml:space="preserve">p.127 </w:t>
      </w:r>
      <w:r w:rsidRPr="00EB094C">
        <w:rPr>
          <w:rFonts w:ascii="Source Sans Pro" w:hAnsi="Source Sans Pro" w:cs="Arial"/>
          <w:sz w:val="22"/>
          <w:szCs w:val="22"/>
        </w:rPr>
        <w:t xml:space="preserve"> </w:t>
      </w:r>
      <w:r w:rsidR="00270727" w:rsidRPr="00EB094C">
        <w:rPr>
          <w:rFonts w:ascii="Source Sans Pro" w:hAnsi="Source Sans Pro" w:cs="Arial"/>
          <w:sz w:val="22"/>
          <w:szCs w:val="22"/>
        </w:rPr>
        <w:t>(</w:t>
      </w:r>
      <w:proofErr w:type="gramEnd"/>
      <w:r w:rsidR="00272BB6">
        <w:fldChar w:fldCharType="begin"/>
      </w:r>
      <w:r w:rsidR="00272BB6">
        <w:instrText>HYPERLINK "http://www.arcs.qmul.ac.uk/policy/"</w:instrText>
      </w:r>
      <w:r w:rsidR="00272BB6">
        <w:fldChar w:fldCharType="separate"/>
      </w:r>
      <w:r w:rsidR="00270727" w:rsidRPr="00EB094C">
        <w:rPr>
          <w:rStyle w:val="Hyperlink"/>
          <w:rFonts w:ascii="Source Sans Pro" w:hAnsi="Source Sans Pro" w:cs="Arial"/>
          <w:sz w:val="22"/>
          <w:szCs w:val="22"/>
        </w:rPr>
        <w:t>http://www.arcs.qmul.ac.uk/policy/</w:t>
      </w:r>
      <w:r w:rsidR="00272BB6">
        <w:rPr>
          <w:rStyle w:val="Hyperlink"/>
          <w:rFonts w:ascii="Source Sans Pro" w:hAnsi="Source Sans Pro" w:cs="Arial"/>
          <w:sz w:val="22"/>
          <w:szCs w:val="22"/>
        </w:rPr>
        <w:fldChar w:fldCharType="end"/>
      </w:r>
      <w:r w:rsidR="00270727" w:rsidRPr="00EB094C">
        <w:rPr>
          <w:rFonts w:ascii="Source Sans Pro" w:hAnsi="Source Sans Pro" w:cs="Arial"/>
          <w:sz w:val="22"/>
          <w:szCs w:val="22"/>
        </w:rPr>
        <w:t>)</w:t>
      </w:r>
      <w:r w:rsidRPr="00EB094C">
        <w:rPr>
          <w:rFonts w:ascii="Source Sans Pro" w:hAnsi="Source Sans Pro" w:cs="Arial"/>
          <w:sz w:val="22"/>
          <w:szCs w:val="22"/>
        </w:rPr>
        <w:t>. In summary these are:</w:t>
      </w:r>
    </w:p>
    <w:p w14:paraId="1050401D" w14:textId="77777777" w:rsidR="00842A11" w:rsidRPr="00EB094C" w:rsidRDefault="00842A11" w:rsidP="00842A11">
      <w:pPr>
        <w:pStyle w:val="WW-Default"/>
        <w:tabs>
          <w:tab w:val="left" w:pos="360"/>
        </w:tabs>
        <w:rPr>
          <w:rFonts w:ascii="Source Sans Pro" w:hAnsi="Source Sans Pro" w:cs="Arial"/>
          <w:sz w:val="22"/>
          <w:szCs w:val="22"/>
        </w:rPr>
      </w:pPr>
    </w:p>
    <w:p w14:paraId="71B8518E" w14:textId="77777777" w:rsidR="00842A11" w:rsidRPr="00EB094C" w:rsidRDefault="00842A11" w:rsidP="00842A11">
      <w:pPr>
        <w:pStyle w:val="WW-Default"/>
        <w:numPr>
          <w:ilvl w:val="1"/>
          <w:numId w:val="5"/>
        </w:numPr>
        <w:tabs>
          <w:tab w:val="left" w:pos="1080"/>
        </w:tabs>
        <w:rPr>
          <w:rFonts w:ascii="Source Sans Pro" w:hAnsi="Source Sans Pro" w:cs="Arial"/>
          <w:sz w:val="22"/>
          <w:szCs w:val="22"/>
        </w:rPr>
      </w:pPr>
      <w:proofErr w:type="gramStart"/>
      <w:r w:rsidRPr="00EB094C">
        <w:rPr>
          <w:rFonts w:ascii="Source Sans Pro" w:hAnsi="Source Sans Pro" w:cs="Arial"/>
          <w:sz w:val="22"/>
          <w:szCs w:val="22"/>
        </w:rPr>
        <w:t>Pass;</w:t>
      </w:r>
      <w:proofErr w:type="gramEnd"/>
    </w:p>
    <w:p w14:paraId="471D9731" w14:textId="3CE9B72D" w:rsidR="00842A11" w:rsidRPr="00EB094C" w:rsidRDefault="00842A11" w:rsidP="00842A11">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 xml:space="preserve">Pass subject to minor amendments to be completed and checked by one </w:t>
      </w:r>
      <w:r w:rsidR="006E239D">
        <w:rPr>
          <w:rFonts w:ascii="Source Sans Pro" w:hAnsi="Source Sans Pro" w:cs="Arial"/>
          <w:sz w:val="22"/>
          <w:szCs w:val="22"/>
        </w:rPr>
        <w:t xml:space="preserve">of the </w:t>
      </w:r>
      <w:r w:rsidRPr="00EB094C">
        <w:rPr>
          <w:rFonts w:ascii="Source Sans Pro" w:hAnsi="Source Sans Pro" w:cs="Arial"/>
          <w:sz w:val="22"/>
          <w:szCs w:val="22"/>
        </w:rPr>
        <w:t>examiner</w:t>
      </w:r>
      <w:r w:rsidR="006E239D">
        <w:rPr>
          <w:rFonts w:ascii="Source Sans Pro" w:hAnsi="Source Sans Pro" w:cs="Arial"/>
          <w:sz w:val="22"/>
          <w:szCs w:val="22"/>
        </w:rPr>
        <w:t>s</w:t>
      </w:r>
      <w:r w:rsidRPr="00EB094C">
        <w:rPr>
          <w:rFonts w:ascii="Source Sans Pro" w:hAnsi="Source Sans Pro" w:cs="Arial"/>
          <w:sz w:val="22"/>
          <w:szCs w:val="22"/>
        </w:rPr>
        <w:t xml:space="preserve"> within </w:t>
      </w:r>
      <w:r w:rsidR="00B156E8" w:rsidRPr="00EB094C">
        <w:rPr>
          <w:rFonts w:ascii="Source Sans Pro" w:hAnsi="Source Sans Pro" w:cs="Arial"/>
          <w:sz w:val="22"/>
          <w:szCs w:val="22"/>
        </w:rPr>
        <w:t>six</w:t>
      </w:r>
      <w:r w:rsidRPr="00EB094C">
        <w:rPr>
          <w:rFonts w:ascii="Source Sans Pro" w:hAnsi="Source Sans Pro" w:cs="Arial"/>
          <w:sz w:val="22"/>
          <w:szCs w:val="22"/>
        </w:rPr>
        <w:t xml:space="preserve"> </w:t>
      </w:r>
      <w:proofErr w:type="gramStart"/>
      <w:r w:rsidRPr="00EB094C">
        <w:rPr>
          <w:rFonts w:ascii="Source Sans Pro" w:hAnsi="Source Sans Pro" w:cs="Arial"/>
          <w:sz w:val="22"/>
          <w:szCs w:val="22"/>
        </w:rPr>
        <w:t>months;</w:t>
      </w:r>
      <w:proofErr w:type="gramEnd"/>
    </w:p>
    <w:p w14:paraId="553E0E23" w14:textId="49098EAD" w:rsidR="00C029A2" w:rsidRPr="00EB094C" w:rsidRDefault="00C029A2" w:rsidP="00842A11">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 xml:space="preserve">Pass subject to </w:t>
      </w:r>
      <w:r w:rsidR="00E1038B" w:rsidRPr="00EB094C">
        <w:rPr>
          <w:rFonts w:ascii="Source Sans Pro" w:hAnsi="Source Sans Pro" w:cs="Arial"/>
          <w:sz w:val="22"/>
          <w:szCs w:val="22"/>
        </w:rPr>
        <w:t>major</w:t>
      </w:r>
      <w:r w:rsidRPr="00EB094C">
        <w:rPr>
          <w:rFonts w:ascii="Source Sans Pro" w:hAnsi="Source Sans Pro" w:cs="Arial"/>
          <w:sz w:val="22"/>
          <w:szCs w:val="22"/>
        </w:rPr>
        <w:t xml:space="preserve"> amendments to be completed and checked by both examiners within</w:t>
      </w:r>
      <w:r w:rsidR="00270727" w:rsidRPr="00EB094C">
        <w:rPr>
          <w:rFonts w:ascii="Source Sans Pro" w:hAnsi="Source Sans Pro" w:cs="Arial"/>
          <w:sz w:val="22"/>
          <w:szCs w:val="22"/>
        </w:rPr>
        <w:t xml:space="preserve"> </w:t>
      </w:r>
      <w:r w:rsidRPr="00EB094C">
        <w:rPr>
          <w:rFonts w:ascii="Source Sans Pro" w:hAnsi="Source Sans Pro" w:cs="Arial"/>
          <w:sz w:val="22"/>
          <w:szCs w:val="22"/>
        </w:rPr>
        <w:t xml:space="preserve">nine </w:t>
      </w:r>
      <w:proofErr w:type="gramStart"/>
      <w:r w:rsidRPr="00EB094C">
        <w:rPr>
          <w:rFonts w:ascii="Source Sans Pro" w:hAnsi="Source Sans Pro" w:cs="Arial"/>
          <w:sz w:val="22"/>
          <w:szCs w:val="22"/>
        </w:rPr>
        <w:t>months</w:t>
      </w:r>
      <w:r w:rsidR="00DE0722" w:rsidRPr="00EB094C">
        <w:rPr>
          <w:rFonts w:ascii="Source Sans Pro" w:hAnsi="Source Sans Pro" w:cs="Arial"/>
          <w:sz w:val="22"/>
          <w:szCs w:val="22"/>
        </w:rPr>
        <w:t>;</w:t>
      </w:r>
      <w:proofErr w:type="gramEnd"/>
    </w:p>
    <w:p w14:paraId="48B13EAA" w14:textId="52D7AD70" w:rsidR="00842A11" w:rsidRPr="00EB094C" w:rsidRDefault="00842A11" w:rsidP="00842A11">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Not pass, but the candidate is allowed to revise the thesis and resubmit it within 18 months (for the PhD</w:t>
      </w:r>
      <w:r w:rsidR="006B1D92">
        <w:rPr>
          <w:rFonts w:ascii="Source Sans Pro" w:hAnsi="Source Sans Pro" w:cs="Arial"/>
          <w:sz w:val="22"/>
          <w:szCs w:val="22"/>
        </w:rPr>
        <w:t xml:space="preserve">, </w:t>
      </w:r>
      <w:proofErr w:type="spellStart"/>
      <w:r w:rsidR="006B1D92">
        <w:rPr>
          <w:rFonts w:ascii="Source Sans Pro" w:hAnsi="Source Sans Pro" w:cs="Arial"/>
          <w:sz w:val="22"/>
          <w:szCs w:val="22"/>
        </w:rPr>
        <w:t>EngD</w:t>
      </w:r>
      <w:proofErr w:type="spellEnd"/>
      <w:r w:rsidRPr="00EB094C">
        <w:rPr>
          <w:rFonts w:ascii="Source Sans Pro" w:hAnsi="Source Sans Pro" w:cs="Arial"/>
          <w:sz w:val="22"/>
          <w:szCs w:val="22"/>
        </w:rPr>
        <w:t xml:space="preserve"> and MD(Res) degrees) or 12 months (for the MPhil degree</w:t>
      </w:r>
      <w:proofErr w:type="gramStart"/>
      <w:r w:rsidRPr="00EB094C">
        <w:rPr>
          <w:rFonts w:ascii="Source Sans Pro" w:hAnsi="Source Sans Pro" w:cs="Arial"/>
          <w:sz w:val="22"/>
          <w:szCs w:val="22"/>
        </w:rPr>
        <w:t>);</w:t>
      </w:r>
      <w:proofErr w:type="gramEnd"/>
    </w:p>
    <w:p w14:paraId="52BDD374" w14:textId="77777777" w:rsidR="00842A11" w:rsidRPr="00EB094C" w:rsidRDefault="00842A11" w:rsidP="00842A11">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 xml:space="preserve">Not pass, but the candidate is allowed to take a written paper or practical </w:t>
      </w:r>
      <w:proofErr w:type="gramStart"/>
      <w:r w:rsidRPr="00EB094C">
        <w:rPr>
          <w:rFonts w:ascii="Source Sans Pro" w:hAnsi="Source Sans Pro" w:cs="Arial"/>
          <w:sz w:val="22"/>
          <w:szCs w:val="22"/>
        </w:rPr>
        <w:t>examination;</w:t>
      </w:r>
      <w:proofErr w:type="gramEnd"/>
    </w:p>
    <w:p w14:paraId="5765DEDC" w14:textId="77777777" w:rsidR="00842A11" w:rsidRPr="00EB094C" w:rsidRDefault="00842A11" w:rsidP="00842A11">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 xml:space="preserve">Not pass, but the candidate is allowed to submit to a second oral examination on the same thesis and by the same examiners within 18 </w:t>
      </w:r>
      <w:proofErr w:type="gramStart"/>
      <w:r w:rsidRPr="00EB094C">
        <w:rPr>
          <w:rFonts w:ascii="Source Sans Pro" w:hAnsi="Source Sans Pro" w:cs="Arial"/>
          <w:sz w:val="22"/>
          <w:szCs w:val="22"/>
        </w:rPr>
        <w:t>months;</w:t>
      </w:r>
      <w:proofErr w:type="gramEnd"/>
    </w:p>
    <w:p w14:paraId="7A236FF7" w14:textId="77777777" w:rsidR="00842A11" w:rsidRPr="00EB094C" w:rsidRDefault="00842A11" w:rsidP="00842A11">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 xml:space="preserve">[If entered for a PhD] Fail PhD but the candidate is deemed to have met the requirements for an MPhil (with or without minor amendments) or should be allowed to resubmit a revised thesis for the MPhil degree within 12 </w:t>
      </w:r>
      <w:proofErr w:type="gramStart"/>
      <w:r w:rsidRPr="00EB094C">
        <w:rPr>
          <w:rFonts w:ascii="Source Sans Pro" w:hAnsi="Source Sans Pro" w:cs="Arial"/>
          <w:sz w:val="22"/>
          <w:szCs w:val="22"/>
        </w:rPr>
        <w:t>months;</w:t>
      </w:r>
      <w:proofErr w:type="gramEnd"/>
    </w:p>
    <w:p w14:paraId="3C8B52F6" w14:textId="77777777" w:rsidR="00C95637" w:rsidRPr="00EB094C" w:rsidRDefault="00842A11" w:rsidP="00C95637">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Fail outright: no re-entry permitted.</w:t>
      </w:r>
    </w:p>
    <w:p w14:paraId="47FA8780" w14:textId="77777777" w:rsidR="00842A11" w:rsidRPr="00EB094C" w:rsidRDefault="00842A11" w:rsidP="00842A11">
      <w:pPr>
        <w:pStyle w:val="WW-Default"/>
        <w:tabs>
          <w:tab w:val="left" w:pos="1429"/>
        </w:tabs>
        <w:ind w:left="360"/>
        <w:rPr>
          <w:rFonts w:ascii="Source Sans Pro" w:hAnsi="Source Sans Pro" w:cs="Arial"/>
          <w:sz w:val="22"/>
          <w:szCs w:val="22"/>
        </w:rPr>
      </w:pPr>
    </w:p>
    <w:p w14:paraId="712D150F" w14:textId="7B960F40" w:rsidR="00842A11" w:rsidRPr="00EB094C" w:rsidRDefault="00C95637"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Option b) – pass subject to minor amendments – is the outcome that should be specified when the corrections required will make no difference to the arguments or conclusions of the thesis.  The amendments will usually be typographical in </w:t>
      </w:r>
      <w:proofErr w:type="gramStart"/>
      <w:r w:rsidRPr="00EB094C">
        <w:rPr>
          <w:rFonts w:ascii="Source Sans Pro" w:hAnsi="Source Sans Pro" w:cs="Arial"/>
          <w:sz w:val="22"/>
          <w:szCs w:val="22"/>
        </w:rPr>
        <w:t>nature, but</w:t>
      </w:r>
      <w:proofErr w:type="gramEnd"/>
      <w:r w:rsidRPr="00EB094C">
        <w:rPr>
          <w:rFonts w:ascii="Source Sans Pro" w:hAnsi="Source Sans Pro" w:cs="Arial"/>
          <w:sz w:val="22"/>
          <w:szCs w:val="22"/>
        </w:rPr>
        <w:t xml:space="preserve"> may also include minor changes to the text to improve explanations or descriptions.  Minor amendments must be completed within </w:t>
      </w:r>
      <w:r w:rsidR="005308DD" w:rsidRPr="00EB094C">
        <w:rPr>
          <w:rFonts w:ascii="Source Sans Pro" w:hAnsi="Source Sans Pro" w:cs="Arial"/>
          <w:sz w:val="22"/>
          <w:szCs w:val="22"/>
        </w:rPr>
        <w:t>six</w:t>
      </w:r>
      <w:r w:rsidRPr="00EB094C">
        <w:rPr>
          <w:rFonts w:ascii="Source Sans Pro" w:hAnsi="Source Sans Pro" w:cs="Arial"/>
          <w:sz w:val="22"/>
          <w:szCs w:val="22"/>
        </w:rPr>
        <w:t xml:space="preserve"> months and certified by one of the examiners before the award can be made.</w:t>
      </w:r>
    </w:p>
    <w:p w14:paraId="698DDF4D" w14:textId="77777777" w:rsidR="00C95637" w:rsidRPr="00EB094C" w:rsidRDefault="00C95637" w:rsidP="00C95637">
      <w:pPr>
        <w:pStyle w:val="WW-Default"/>
        <w:rPr>
          <w:rFonts w:ascii="Source Sans Pro" w:hAnsi="Source Sans Pro" w:cs="Arial"/>
          <w:sz w:val="22"/>
          <w:szCs w:val="22"/>
        </w:rPr>
      </w:pPr>
    </w:p>
    <w:p w14:paraId="02BC7ABF" w14:textId="0EB351C0" w:rsidR="00C95637" w:rsidRPr="00EB094C" w:rsidRDefault="00C95637"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Option c) – pass subject to major amendments – is the outcome that should be specified when the corrections required are more significant in nature, including the re-writing or re-structuring of significant parts of the thesis and the clarification of arguments.  ‘Major amendments’ is a ‘pass’ outcome, so should not be specified when, in the opinion of the examiners, any significant re</w:t>
      </w:r>
      <w:r w:rsidRPr="00EB094C">
        <w:rPr>
          <w:rFonts w:ascii="Source Sans Pro" w:hAnsi="Source Sans Pro" w:cs="Arial"/>
          <w:sz w:val="22"/>
          <w:szCs w:val="22"/>
          <w:lang w:val="en-GB"/>
        </w:rPr>
        <w:t>-conceptualisation</w:t>
      </w:r>
      <w:r w:rsidRPr="00EB094C">
        <w:rPr>
          <w:rFonts w:ascii="Source Sans Pro" w:hAnsi="Source Sans Pro" w:cs="Arial"/>
          <w:sz w:val="22"/>
          <w:szCs w:val="22"/>
        </w:rPr>
        <w:t xml:space="preserve"> or additional research needs to be undertaken.  Major amendments must be completed within 9 months and certified by both examiners before the award can be made.</w:t>
      </w:r>
    </w:p>
    <w:p w14:paraId="13BDA8D6" w14:textId="77777777" w:rsidR="00C95637" w:rsidRPr="00EB094C" w:rsidRDefault="00C95637" w:rsidP="00C95637">
      <w:pPr>
        <w:pStyle w:val="WW-Default"/>
        <w:rPr>
          <w:rFonts w:ascii="Source Sans Pro" w:hAnsi="Source Sans Pro" w:cs="Arial"/>
          <w:sz w:val="22"/>
          <w:szCs w:val="22"/>
        </w:rPr>
      </w:pPr>
    </w:p>
    <w:p w14:paraId="6E02DD1A" w14:textId="0B3B8B89" w:rsidR="00C95637" w:rsidRPr="00EB094C" w:rsidRDefault="00C95637"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Option d) – not </w:t>
      </w:r>
      <w:proofErr w:type="gramStart"/>
      <w:r w:rsidRPr="00EB094C">
        <w:rPr>
          <w:rFonts w:ascii="Source Sans Pro" w:hAnsi="Source Sans Pro" w:cs="Arial"/>
          <w:sz w:val="22"/>
          <w:szCs w:val="22"/>
        </w:rPr>
        <w:t>pass, but</w:t>
      </w:r>
      <w:proofErr w:type="gramEnd"/>
      <w:r w:rsidRPr="00EB094C">
        <w:rPr>
          <w:rFonts w:ascii="Source Sans Pro" w:hAnsi="Source Sans Pro" w:cs="Arial"/>
          <w:sz w:val="22"/>
          <w:szCs w:val="22"/>
        </w:rPr>
        <w:t xml:space="preserve"> revise and resubmit – is the outcome that should be specified when the thesis presented, in the opinion of the examiners, does not meet the criteria for the degree, but might do so following a significant period of re-working and revision.  The revisions required might include re</w:t>
      </w:r>
      <w:r w:rsidRPr="00EB094C">
        <w:rPr>
          <w:rFonts w:ascii="Source Sans Pro" w:hAnsi="Source Sans Pro" w:cs="Arial"/>
          <w:sz w:val="22"/>
          <w:szCs w:val="22"/>
          <w:lang w:val="en-GB"/>
        </w:rPr>
        <w:t>-conceptualisation</w:t>
      </w:r>
      <w:r w:rsidRPr="00EB094C">
        <w:rPr>
          <w:rFonts w:ascii="Source Sans Pro" w:hAnsi="Source Sans Pro" w:cs="Arial"/>
          <w:sz w:val="22"/>
          <w:szCs w:val="22"/>
        </w:rPr>
        <w:t xml:space="preserve"> of </w:t>
      </w:r>
      <w:proofErr w:type="spellStart"/>
      <w:r w:rsidRPr="00EB094C">
        <w:rPr>
          <w:rFonts w:ascii="Source Sans Pro" w:hAnsi="Source Sans Pro" w:cs="Arial"/>
          <w:sz w:val="22"/>
          <w:szCs w:val="22"/>
        </w:rPr>
        <w:t>and</w:t>
      </w:r>
      <w:proofErr w:type="spellEnd"/>
      <w:r w:rsidRPr="00EB094C">
        <w:rPr>
          <w:rFonts w:ascii="Source Sans Pro" w:hAnsi="Source Sans Pro" w:cs="Arial"/>
          <w:sz w:val="22"/>
          <w:szCs w:val="22"/>
        </w:rPr>
        <w:t xml:space="preserve"> amendment to the arguments and conclusions of the thesis, and additional research work may need to be undertaken</w:t>
      </w:r>
      <w:r w:rsidR="000E0B5C" w:rsidRPr="00EB094C">
        <w:rPr>
          <w:rFonts w:ascii="Source Sans Pro" w:hAnsi="Source Sans Pro" w:cs="Arial"/>
          <w:sz w:val="22"/>
          <w:szCs w:val="22"/>
        </w:rPr>
        <w:t>.  Re-entry must take place within 18 months of the notification of the original result</w:t>
      </w:r>
      <w:r w:rsidR="006E239D">
        <w:rPr>
          <w:rFonts w:ascii="Source Sans Pro" w:hAnsi="Source Sans Pro" w:cs="Arial"/>
          <w:sz w:val="22"/>
          <w:szCs w:val="22"/>
        </w:rPr>
        <w:t>. B</w:t>
      </w:r>
      <w:r w:rsidR="000E0B5C" w:rsidRPr="00EB094C">
        <w:rPr>
          <w:rFonts w:ascii="Source Sans Pro" w:hAnsi="Source Sans Pro" w:cs="Arial"/>
          <w:sz w:val="22"/>
          <w:szCs w:val="22"/>
        </w:rPr>
        <w:t>oth examiners must re-examine the thesis</w:t>
      </w:r>
      <w:r w:rsidR="006E239D">
        <w:rPr>
          <w:rFonts w:ascii="Source Sans Pro" w:hAnsi="Source Sans Pro" w:cs="Arial"/>
          <w:sz w:val="22"/>
          <w:szCs w:val="22"/>
        </w:rPr>
        <w:t>.</w:t>
      </w:r>
      <w:r w:rsidR="000E0B5C" w:rsidRPr="00EB094C">
        <w:rPr>
          <w:rFonts w:ascii="Source Sans Pro" w:hAnsi="Source Sans Pro" w:cs="Arial"/>
          <w:sz w:val="22"/>
          <w:szCs w:val="22"/>
        </w:rPr>
        <w:t xml:space="preserve"> </w:t>
      </w:r>
      <w:r w:rsidR="006E239D">
        <w:rPr>
          <w:rFonts w:ascii="Source Sans Pro" w:hAnsi="Source Sans Pro" w:cs="Arial"/>
          <w:sz w:val="22"/>
          <w:szCs w:val="22"/>
        </w:rPr>
        <w:t>T</w:t>
      </w:r>
      <w:r w:rsidR="000E0B5C" w:rsidRPr="00EB094C">
        <w:rPr>
          <w:rFonts w:ascii="Source Sans Pro" w:hAnsi="Source Sans Pro" w:cs="Arial"/>
          <w:sz w:val="22"/>
          <w:szCs w:val="22"/>
        </w:rPr>
        <w:t>hey may choose to waive the need for a second oral examination.</w:t>
      </w:r>
    </w:p>
    <w:p w14:paraId="7EE92A99" w14:textId="77777777" w:rsidR="00C95637" w:rsidRPr="00EB094C" w:rsidRDefault="00C95637" w:rsidP="00C95637">
      <w:pPr>
        <w:pStyle w:val="WW-Default"/>
        <w:rPr>
          <w:rFonts w:ascii="Source Sans Pro" w:hAnsi="Source Sans Pro" w:cs="Arial"/>
          <w:sz w:val="22"/>
          <w:szCs w:val="22"/>
        </w:rPr>
      </w:pPr>
    </w:p>
    <w:p w14:paraId="52142F09" w14:textId="1053F07F" w:rsidR="00C95637" w:rsidRPr="00EB094C" w:rsidRDefault="00C95637"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Examin</w:t>
      </w:r>
      <w:r w:rsidR="000E0B5C" w:rsidRPr="00EB094C">
        <w:rPr>
          <w:rFonts w:ascii="Source Sans Pro" w:hAnsi="Source Sans Pro" w:cs="Arial"/>
          <w:sz w:val="22"/>
          <w:szCs w:val="22"/>
        </w:rPr>
        <w:t>ers should not consider option g</w:t>
      </w:r>
      <w:r w:rsidRPr="00EB094C">
        <w:rPr>
          <w:rFonts w:ascii="Source Sans Pro" w:hAnsi="Source Sans Pro" w:cs="Arial"/>
          <w:sz w:val="22"/>
          <w:szCs w:val="22"/>
        </w:rPr>
        <w:t xml:space="preserve">) unless they have first considered and rejected as inapplicable the preceding options; </w:t>
      </w:r>
      <w:r w:rsidR="000E0B5C" w:rsidRPr="00EB094C">
        <w:rPr>
          <w:rFonts w:ascii="Source Sans Pro" w:hAnsi="Source Sans Pro" w:cs="Arial"/>
          <w:sz w:val="22"/>
          <w:szCs w:val="22"/>
        </w:rPr>
        <w:t>and should not consider option h</w:t>
      </w:r>
      <w:r w:rsidRPr="00EB094C">
        <w:rPr>
          <w:rFonts w:ascii="Source Sans Pro" w:hAnsi="Source Sans Pro" w:cs="Arial"/>
          <w:sz w:val="22"/>
          <w:szCs w:val="22"/>
        </w:rPr>
        <w:t>) unless they have previously considered and rejected as inapplicable all the previous options</w:t>
      </w:r>
      <w:r w:rsidR="006E239D">
        <w:rPr>
          <w:rFonts w:ascii="Source Sans Pro" w:hAnsi="Source Sans Pro" w:cs="Arial"/>
          <w:sz w:val="22"/>
          <w:szCs w:val="22"/>
        </w:rPr>
        <w:t>.</w:t>
      </w:r>
    </w:p>
    <w:p w14:paraId="6B5D450F" w14:textId="77777777" w:rsidR="00842A11" w:rsidRPr="00EB094C" w:rsidRDefault="00842A11" w:rsidP="00842A11">
      <w:pPr>
        <w:pStyle w:val="WW-Default"/>
        <w:rPr>
          <w:rFonts w:ascii="Source Sans Pro" w:hAnsi="Source Sans Pro" w:cs="Arial"/>
          <w:sz w:val="22"/>
          <w:szCs w:val="22"/>
        </w:rPr>
      </w:pPr>
    </w:p>
    <w:p w14:paraId="742F33A7" w14:textId="77777777" w:rsidR="00C62241" w:rsidRPr="00EB094C" w:rsidRDefault="00C62241" w:rsidP="00842A11">
      <w:pPr>
        <w:pStyle w:val="WW-Default"/>
        <w:rPr>
          <w:rFonts w:ascii="Source Sans Pro" w:hAnsi="Source Sans Pro" w:cs="Arial"/>
          <w:b/>
          <w:sz w:val="22"/>
          <w:szCs w:val="22"/>
        </w:rPr>
      </w:pPr>
    </w:p>
    <w:p w14:paraId="51DD7A63" w14:textId="77777777" w:rsidR="00842A11" w:rsidRPr="00EB094C" w:rsidRDefault="00842A11" w:rsidP="00842A11">
      <w:pPr>
        <w:pStyle w:val="WW-Default"/>
        <w:rPr>
          <w:rFonts w:ascii="Source Sans Pro" w:hAnsi="Source Sans Pro" w:cs="Arial"/>
          <w:b/>
          <w:sz w:val="22"/>
          <w:szCs w:val="22"/>
        </w:rPr>
      </w:pPr>
      <w:r w:rsidRPr="00EB094C">
        <w:rPr>
          <w:rFonts w:ascii="Source Sans Pro" w:hAnsi="Source Sans Pro" w:cs="Arial"/>
          <w:b/>
          <w:sz w:val="22"/>
          <w:szCs w:val="22"/>
        </w:rPr>
        <w:t>Reporting the decision</w:t>
      </w:r>
    </w:p>
    <w:p w14:paraId="38AD1762" w14:textId="77777777" w:rsidR="00842A11" w:rsidRPr="00EB094C" w:rsidRDefault="00842A11" w:rsidP="00842A11">
      <w:pPr>
        <w:pStyle w:val="WW-Default"/>
        <w:rPr>
          <w:rFonts w:ascii="Source Sans Pro" w:hAnsi="Source Sans Pro" w:cs="Arial"/>
          <w:sz w:val="22"/>
          <w:szCs w:val="22"/>
        </w:rPr>
      </w:pPr>
    </w:p>
    <w:p w14:paraId="6366E843" w14:textId="4B1E2CAD"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Examiners are required to </w:t>
      </w:r>
      <w:r w:rsidR="00604663">
        <w:rPr>
          <w:rFonts w:ascii="Source Sans Pro" w:hAnsi="Source Sans Pro" w:cs="Arial"/>
          <w:sz w:val="22"/>
          <w:szCs w:val="22"/>
        </w:rPr>
        <w:t xml:space="preserve">report the </w:t>
      </w:r>
      <w:r w:rsidRPr="00EB094C">
        <w:rPr>
          <w:rFonts w:ascii="Source Sans Pro" w:hAnsi="Source Sans Pro" w:cs="Arial"/>
          <w:sz w:val="22"/>
          <w:szCs w:val="22"/>
        </w:rPr>
        <w:t xml:space="preserve">Outcome of Examination </w:t>
      </w:r>
      <w:r w:rsidR="00B46968">
        <w:rPr>
          <w:rFonts w:ascii="Source Sans Pro" w:hAnsi="Source Sans Pro" w:cs="Arial"/>
          <w:sz w:val="22"/>
          <w:szCs w:val="22"/>
        </w:rPr>
        <w:t xml:space="preserve">via the </w:t>
      </w:r>
      <w:r w:rsidR="00B46968" w:rsidRPr="00ED2979">
        <w:rPr>
          <w:rStyle w:val="Hyperlink"/>
          <w:rFonts w:ascii="Source Sans Pro" w:hAnsi="Source Sans Pro" w:cs="Arial"/>
          <w:color w:val="auto"/>
          <w:sz w:val="22"/>
          <w:szCs w:val="22"/>
          <w:u w:val="none"/>
        </w:rPr>
        <w:t>MySIS</w:t>
      </w:r>
      <w:r w:rsidR="00B46968">
        <w:rPr>
          <w:rStyle w:val="Hyperlink"/>
          <w:rFonts w:ascii="Source Sans Pro" w:hAnsi="Source Sans Pro" w:cs="Arial"/>
          <w:color w:val="auto"/>
          <w:sz w:val="22"/>
          <w:szCs w:val="22"/>
          <w:u w:val="none"/>
        </w:rPr>
        <w:t xml:space="preserve"> Examiner Portal </w:t>
      </w:r>
      <w:r w:rsidRPr="00EB094C">
        <w:rPr>
          <w:rFonts w:ascii="Source Sans Pro" w:hAnsi="Source Sans Pro" w:cs="Arial"/>
          <w:sz w:val="22"/>
          <w:szCs w:val="22"/>
        </w:rPr>
        <w:t xml:space="preserve">indicating which of the available decisions they have made and write a joint report </w:t>
      </w:r>
      <w:r w:rsidRPr="00EB094C">
        <w:rPr>
          <w:rFonts w:ascii="Source Sans Pro" w:hAnsi="Source Sans Pro" w:cs="Arial"/>
          <w:sz w:val="22"/>
          <w:szCs w:val="22"/>
        </w:rPr>
        <w:lastRenderedPageBreak/>
        <w:t>giving the grounds on which their decision is based. The joint report should include the following</w:t>
      </w:r>
      <w:r w:rsidR="0047566F">
        <w:rPr>
          <w:rFonts w:ascii="Source Sans Pro" w:hAnsi="Source Sans Pro" w:cs="Arial"/>
          <w:sz w:val="22"/>
          <w:szCs w:val="22"/>
        </w:rPr>
        <w:t xml:space="preserve"> points and additional requirements in paras. 33-38 below</w:t>
      </w:r>
      <w:r w:rsidRPr="00EB094C">
        <w:rPr>
          <w:rFonts w:ascii="Source Sans Pro" w:hAnsi="Source Sans Pro" w:cs="Arial"/>
          <w:sz w:val="22"/>
          <w:szCs w:val="22"/>
        </w:rPr>
        <w:t>:</w:t>
      </w:r>
    </w:p>
    <w:p w14:paraId="7DE92E20" w14:textId="77777777" w:rsidR="00842A11" w:rsidRPr="00EB094C" w:rsidRDefault="00842A11" w:rsidP="00842A11">
      <w:pPr>
        <w:pStyle w:val="WW-Default"/>
        <w:rPr>
          <w:rFonts w:ascii="Source Sans Pro" w:hAnsi="Source Sans Pro" w:cs="Arial"/>
          <w:sz w:val="22"/>
          <w:szCs w:val="22"/>
        </w:rPr>
      </w:pPr>
    </w:p>
    <w:p w14:paraId="759B6F04" w14:textId="6DD1C9D3" w:rsidR="00842A11" w:rsidRPr="00EB094C" w:rsidRDefault="00226C73" w:rsidP="000227A4">
      <w:pPr>
        <w:pStyle w:val="WW-Default"/>
        <w:numPr>
          <w:ilvl w:val="0"/>
          <w:numId w:val="11"/>
        </w:numPr>
        <w:tabs>
          <w:tab w:val="left" w:pos="889"/>
          <w:tab w:val="left" w:pos="949"/>
        </w:tabs>
        <w:ind w:firstLine="349"/>
        <w:rPr>
          <w:rFonts w:ascii="Source Sans Pro" w:hAnsi="Source Sans Pro" w:cs="Arial"/>
          <w:sz w:val="22"/>
          <w:szCs w:val="22"/>
        </w:rPr>
      </w:pPr>
      <w:r>
        <w:rPr>
          <w:rFonts w:ascii="Source Sans Pro" w:hAnsi="Source Sans Pro" w:cs="Arial"/>
          <w:sz w:val="22"/>
          <w:szCs w:val="22"/>
        </w:rPr>
        <w:t xml:space="preserve"> </w:t>
      </w:r>
      <w:r w:rsidR="00842A11" w:rsidRPr="00EB094C">
        <w:rPr>
          <w:rFonts w:ascii="Source Sans Pro" w:hAnsi="Source Sans Pro" w:cs="Arial"/>
          <w:sz w:val="22"/>
          <w:szCs w:val="22"/>
        </w:rPr>
        <w:t xml:space="preserve">Name of the </w:t>
      </w:r>
      <w:proofErr w:type="gramStart"/>
      <w:r w:rsidR="00842A11" w:rsidRPr="00EB094C">
        <w:rPr>
          <w:rFonts w:ascii="Source Sans Pro" w:hAnsi="Source Sans Pro" w:cs="Arial"/>
          <w:sz w:val="22"/>
          <w:szCs w:val="22"/>
        </w:rPr>
        <w:t>candidate;</w:t>
      </w:r>
      <w:proofErr w:type="gramEnd"/>
    </w:p>
    <w:p w14:paraId="0D7938C8" w14:textId="243892A0" w:rsidR="002C4BB1" w:rsidRDefault="00226C73" w:rsidP="000227A4">
      <w:pPr>
        <w:pStyle w:val="WW-Default"/>
        <w:numPr>
          <w:ilvl w:val="0"/>
          <w:numId w:val="11"/>
        </w:numPr>
        <w:tabs>
          <w:tab w:val="left" w:pos="889"/>
          <w:tab w:val="left" w:pos="949"/>
        </w:tabs>
        <w:ind w:firstLine="349"/>
        <w:rPr>
          <w:rFonts w:ascii="Source Sans Pro" w:hAnsi="Source Sans Pro" w:cs="Arial"/>
          <w:sz w:val="22"/>
          <w:szCs w:val="22"/>
        </w:rPr>
      </w:pPr>
      <w:r>
        <w:rPr>
          <w:rFonts w:ascii="Source Sans Pro" w:hAnsi="Source Sans Pro" w:cs="Arial"/>
          <w:sz w:val="22"/>
          <w:szCs w:val="22"/>
        </w:rPr>
        <w:t xml:space="preserve"> </w:t>
      </w:r>
      <w:r w:rsidR="00842A11" w:rsidRPr="00EB094C">
        <w:rPr>
          <w:rFonts w:ascii="Source Sans Pro" w:hAnsi="Source Sans Pro" w:cs="Arial"/>
          <w:sz w:val="22"/>
          <w:szCs w:val="22"/>
        </w:rPr>
        <w:t xml:space="preserve">Thesis </w:t>
      </w:r>
      <w:proofErr w:type="gramStart"/>
      <w:r w:rsidR="00842A11" w:rsidRPr="00EB094C">
        <w:rPr>
          <w:rFonts w:ascii="Source Sans Pro" w:hAnsi="Source Sans Pro" w:cs="Arial"/>
          <w:sz w:val="22"/>
          <w:szCs w:val="22"/>
        </w:rPr>
        <w:t>title;</w:t>
      </w:r>
      <w:proofErr w:type="gramEnd"/>
      <w:r w:rsidR="00842A11" w:rsidRPr="00EB094C">
        <w:rPr>
          <w:rFonts w:ascii="Source Sans Pro" w:hAnsi="Source Sans Pro" w:cs="Arial"/>
          <w:sz w:val="22"/>
          <w:szCs w:val="22"/>
        </w:rPr>
        <w:t xml:space="preserve"> </w:t>
      </w:r>
    </w:p>
    <w:p w14:paraId="2C8ACA0E" w14:textId="295DB80D" w:rsidR="002C4BB1" w:rsidRDefault="00226C73" w:rsidP="00226C73">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w:t>
      </w:r>
      <w:r w:rsidR="002C4BB1">
        <w:rPr>
          <w:rFonts w:ascii="Source Sans Pro" w:hAnsi="Source Sans Pro" w:cs="Arial"/>
          <w:sz w:val="22"/>
          <w:szCs w:val="22"/>
        </w:rPr>
        <w:t xml:space="preserve">a statement </w:t>
      </w:r>
      <w:proofErr w:type="spellStart"/>
      <w:r w:rsidR="001B57E7">
        <w:rPr>
          <w:rFonts w:ascii="Source Sans Pro" w:hAnsi="Source Sans Pro" w:cs="Arial"/>
          <w:sz w:val="22"/>
          <w:szCs w:val="22"/>
        </w:rPr>
        <w:t>summarising</w:t>
      </w:r>
      <w:proofErr w:type="spellEnd"/>
      <w:r w:rsidR="001B57E7">
        <w:rPr>
          <w:rFonts w:ascii="Source Sans Pro" w:hAnsi="Source Sans Pro" w:cs="Arial"/>
          <w:sz w:val="22"/>
          <w:szCs w:val="22"/>
        </w:rPr>
        <w:t xml:space="preserve"> the discussion with the candidate of how their work was affected by </w:t>
      </w:r>
      <w:proofErr w:type="gramStart"/>
      <w:r w:rsidR="001B57E7">
        <w:rPr>
          <w:rFonts w:ascii="Source Sans Pro" w:hAnsi="Source Sans Pro" w:cs="Arial"/>
          <w:sz w:val="22"/>
          <w:szCs w:val="22"/>
        </w:rPr>
        <w:t>Covid19;</w:t>
      </w:r>
      <w:proofErr w:type="gramEnd"/>
    </w:p>
    <w:p w14:paraId="7CA3B257" w14:textId="77777777" w:rsidR="006B1D92" w:rsidRDefault="00240A9A" w:rsidP="006B1D92">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a</w:t>
      </w:r>
      <w:r w:rsidRPr="00240A9A">
        <w:rPr>
          <w:rFonts w:ascii="Source Sans Pro" w:hAnsi="Source Sans Pro" w:cs="Arial"/>
          <w:sz w:val="22"/>
          <w:szCs w:val="22"/>
        </w:rPr>
        <w:t xml:space="preserve"> </w:t>
      </w:r>
      <w:r w:rsidR="009554B1" w:rsidRPr="00240A9A">
        <w:rPr>
          <w:rFonts w:ascii="Source Sans Pro" w:hAnsi="Source Sans Pro" w:cs="Arial"/>
          <w:sz w:val="22"/>
          <w:szCs w:val="22"/>
        </w:rPr>
        <w:t>com</w:t>
      </w:r>
      <w:r>
        <w:rPr>
          <w:rFonts w:ascii="Source Sans Pro" w:hAnsi="Source Sans Pro" w:cs="Arial"/>
          <w:sz w:val="22"/>
          <w:szCs w:val="22"/>
        </w:rPr>
        <w:t>m</w:t>
      </w:r>
      <w:r w:rsidR="009554B1" w:rsidRPr="00240A9A">
        <w:rPr>
          <w:rFonts w:ascii="Source Sans Pro" w:hAnsi="Source Sans Pro" w:cs="Arial"/>
          <w:sz w:val="22"/>
          <w:szCs w:val="22"/>
        </w:rPr>
        <w:t>e</w:t>
      </w:r>
      <w:r>
        <w:rPr>
          <w:rFonts w:ascii="Source Sans Pro" w:hAnsi="Source Sans Pro" w:cs="Arial"/>
          <w:sz w:val="22"/>
          <w:szCs w:val="22"/>
        </w:rPr>
        <w:t>n</w:t>
      </w:r>
      <w:r w:rsidR="009554B1" w:rsidRPr="00240A9A">
        <w:rPr>
          <w:rFonts w:ascii="Source Sans Pro" w:hAnsi="Source Sans Pro" w:cs="Arial"/>
          <w:sz w:val="22"/>
          <w:szCs w:val="22"/>
        </w:rPr>
        <w:t xml:space="preserve">tary on the </w:t>
      </w:r>
      <w:r w:rsidR="0036720A">
        <w:rPr>
          <w:rFonts w:ascii="Source Sans Pro" w:hAnsi="Source Sans Pro" w:cs="Arial"/>
          <w:sz w:val="22"/>
          <w:szCs w:val="22"/>
        </w:rPr>
        <w:t>matter</w:t>
      </w:r>
      <w:r>
        <w:rPr>
          <w:rFonts w:ascii="Source Sans Pro" w:hAnsi="Source Sans Pro" w:cs="Arial"/>
          <w:sz w:val="22"/>
          <w:szCs w:val="22"/>
        </w:rPr>
        <w:t>s d</w:t>
      </w:r>
      <w:r w:rsidR="0036720A">
        <w:rPr>
          <w:rFonts w:ascii="Source Sans Pro" w:hAnsi="Source Sans Pro" w:cs="Arial"/>
          <w:sz w:val="22"/>
          <w:szCs w:val="22"/>
        </w:rPr>
        <w:t>i</w:t>
      </w:r>
      <w:r>
        <w:rPr>
          <w:rFonts w:ascii="Source Sans Pro" w:hAnsi="Source Sans Pro" w:cs="Arial"/>
          <w:sz w:val="22"/>
          <w:szCs w:val="22"/>
        </w:rPr>
        <w:t>s</w:t>
      </w:r>
      <w:r w:rsidR="0036720A">
        <w:rPr>
          <w:rFonts w:ascii="Source Sans Pro" w:hAnsi="Source Sans Pro" w:cs="Arial"/>
          <w:sz w:val="22"/>
          <w:szCs w:val="22"/>
        </w:rPr>
        <w:t>c</w:t>
      </w:r>
      <w:r>
        <w:rPr>
          <w:rFonts w:ascii="Source Sans Pro" w:hAnsi="Source Sans Pro" w:cs="Arial"/>
          <w:sz w:val="22"/>
          <w:szCs w:val="22"/>
        </w:rPr>
        <w:t xml:space="preserve">ussed </w:t>
      </w:r>
      <w:r w:rsidRPr="00240A9A">
        <w:rPr>
          <w:rFonts w:ascii="Source Sans Pro" w:hAnsi="Source Sans Pro" w:cs="Arial"/>
          <w:sz w:val="22"/>
          <w:szCs w:val="22"/>
        </w:rPr>
        <w:t xml:space="preserve">with the </w:t>
      </w:r>
      <w:proofErr w:type="gramStart"/>
      <w:r w:rsidRPr="00240A9A">
        <w:rPr>
          <w:rFonts w:ascii="Source Sans Pro" w:hAnsi="Source Sans Pro" w:cs="Arial"/>
          <w:sz w:val="22"/>
          <w:szCs w:val="22"/>
        </w:rPr>
        <w:t>candidate</w:t>
      </w:r>
      <w:r w:rsidR="007C1BEB">
        <w:rPr>
          <w:rFonts w:ascii="Source Sans Pro" w:hAnsi="Source Sans Pro" w:cs="Arial"/>
          <w:sz w:val="22"/>
          <w:szCs w:val="22"/>
        </w:rPr>
        <w:t>;</w:t>
      </w:r>
      <w:proofErr w:type="gramEnd"/>
    </w:p>
    <w:p w14:paraId="0ECE89E2" w14:textId="0DD1F9B1" w:rsidR="006B1D92" w:rsidRDefault="006B1D92" w:rsidP="006B1D92">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c</w:t>
      </w:r>
      <w:r w:rsidRPr="00EB094C">
        <w:rPr>
          <w:rFonts w:ascii="Source Sans Pro" w:hAnsi="Source Sans Pro" w:cs="Arial"/>
          <w:sz w:val="22"/>
          <w:szCs w:val="22"/>
        </w:rPr>
        <w:t>lear</w:t>
      </w:r>
      <w:r>
        <w:rPr>
          <w:rFonts w:ascii="Source Sans Pro" w:hAnsi="Source Sans Pro" w:cs="Arial"/>
          <w:sz w:val="22"/>
          <w:szCs w:val="22"/>
        </w:rPr>
        <w:t xml:space="preserve"> description of</w:t>
      </w:r>
      <w:r w:rsidRPr="00EB094C">
        <w:rPr>
          <w:rFonts w:ascii="Source Sans Pro" w:hAnsi="Source Sans Pro" w:cs="Arial"/>
          <w:sz w:val="22"/>
          <w:szCs w:val="22"/>
        </w:rPr>
        <w:t xml:space="preserve"> </w:t>
      </w:r>
      <w:r>
        <w:rPr>
          <w:rFonts w:ascii="Source Sans Pro" w:hAnsi="Source Sans Pro" w:cs="Arial"/>
          <w:sz w:val="22"/>
          <w:szCs w:val="22"/>
        </w:rPr>
        <w:t xml:space="preserve">any </w:t>
      </w:r>
      <w:r w:rsidRPr="00EB094C">
        <w:rPr>
          <w:rFonts w:ascii="Source Sans Pro" w:hAnsi="Source Sans Pro" w:cs="Arial"/>
          <w:sz w:val="22"/>
          <w:szCs w:val="22"/>
        </w:rPr>
        <w:t>revisions</w:t>
      </w:r>
      <w:r>
        <w:rPr>
          <w:rFonts w:ascii="Source Sans Pro" w:hAnsi="Source Sans Pro" w:cs="Arial"/>
          <w:sz w:val="22"/>
          <w:szCs w:val="22"/>
        </w:rPr>
        <w:t xml:space="preserve"> required to the thesis (this may be provided as an annex or annotations to the thesis</w:t>
      </w:r>
      <w:proofErr w:type="gramStart"/>
      <w:r>
        <w:rPr>
          <w:rFonts w:ascii="Source Sans Pro" w:hAnsi="Source Sans Pro" w:cs="Arial"/>
          <w:sz w:val="22"/>
          <w:szCs w:val="22"/>
        </w:rPr>
        <w:t>);</w:t>
      </w:r>
      <w:proofErr w:type="gramEnd"/>
      <w:r w:rsidR="00240A9A" w:rsidRPr="00240A9A">
        <w:rPr>
          <w:rFonts w:ascii="Source Sans Pro" w:hAnsi="Source Sans Pro" w:cs="Arial"/>
          <w:sz w:val="22"/>
          <w:szCs w:val="22"/>
        </w:rPr>
        <w:t xml:space="preserve"> </w:t>
      </w:r>
    </w:p>
    <w:p w14:paraId="0B27EB0F" w14:textId="248C632B" w:rsidR="00321E93" w:rsidRPr="006B1D92" w:rsidRDefault="006B1D92" w:rsidP="006B1D92">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w:t>
      </w:r>
      <w:r w:rsidR="00321E93" w:rsidRPr="006B1D92">
        <w:rPr>
          <w:rFonts w:ascii="Source Sans Pro" w:hAnsi="Source Sans Pro" w:cs="Arial"/>
          <w:sz w:val="22"/>
          <w:szCs w:val="22"/>
        </w:rPr>
        <w:t>confirmation of whether the viva was held in person face to face or online</w:t>
      </w:r>
      <w:r w:rsidRPr="006B1D92">
        <w:rPr>
          <w:rFonts w:ascii="Source Sans Pro" w:hAnsi="Source Sans Pro" w:cs="Arial"/>
          <w:sz w:val="22"/>
          <w:szCs w:val="22"/>
        </w:rPr>
        <w:t xml:space="preserve"> or mixed mode of </w:t>
      </w:r>
      <w:proofErr w:type="gramStart"/>
      <w:r w:rsidRPr="006B1D92">
        <w:rPr>
          <w:rFonts w:ascii="Source Sans Pro" w:hAnsi="Source Sans Pro" w:cs="Arial"/>
          <w:sz w:val="22"/>
          <w:szCs w:val="22"/>
        </w:rPr>
        <w:t>attendance</w:t>
      </w:r>
      <w:r w:rsidR="00321E93" w:rsidRPr="006B1D92">
        <w:rPr>
          <w:rFonts w:ascii="Source Sans Pro" w:hAnsi="Source Sans Pro" w:cs="Arial"/>
          <w:sz w:val="22"/>
          <w:szCs w:val="22"/>
        </w:rPr>
        <w:t>;</w:t>
      </w:r>
      <w:proofErr w:type="gramEnd"/>
    </w:p>
    <w:p w14:paraId="3D3B7F19" w14:textId="45D7ACCF" w:rsidR="00321E93" w:rsidRDefault="00226C73" w:rsidP="00226C73">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w:t>
      </w:r>
      <w:r w:rsidR="0007115F">
        <w:rPr>
          <w:rFonts w:ascii="Source Sans Pro" w:hAnsi="Source Sans Pro" w:cs="Arial"/>
          <w:sz w:val="22"/>
          <w:szCs w:val="22"/>
        </w:rPr>
        <w:t xml:space="preserve">if the viva was held online, </w:t>
      </w:r>
      <w:r w:rsidR="008C4B53">
        <w:rPr>
          <w:rFonts w:ascii="Source Sans Pro" w:hAnsi="Source Sans Pro" w:cs="Arial"/>
          <w:sz w:val="22"/>
          <w:szCs w:val="22"/>
        </w:rPr>
        <w:t>comm</w:t>
      </w:r>
      <w:r w:rsidR="0007115F">
        <w:rPr>
          <w:rFonts w:ascii="Source Sans Pro" w:hAnsi="Source Sans Pro" w:cs="Arial"/>
          <w:sz w:val="22"/>
          <w:szCs w:val="22"/>
        </w:rPr>
        <w:t>e</w:t>
      </w:r>
      <w:r w:rsidR="008C4B53">
        <w:rPr>
          <w:rFonts w:ascii="Source Sans Pro" w:hAnsi="Source Sans Pro" w:cs="Arial"/>
          <w:sz w:val="22"/>
          <w:szCs w:val="22"/>
        </w:rPr>
        <w:t>nt on th</w:t>
      </w:r>
      <w:r w:rsidR="0007115F">
        <w:rPr>
          <w:rFonts w:ascii="Source Sans Pro" w:hAnsi="Source Sans Pro" w:cs="Arial"/>
          <w:sz w:val="22"/>
          <w:szCs w:val="22"/>
        </w:rPr>
        <w:t>e</w:t>
      </w:r>
      <w:r w:rsidR="008C4B53">
        <w:rPr>
          <w:rFonts w:ascii="Source Sans Pro" w:hAnsi="Source Sans Pro" w:cs="Arial"/>
          <w:sz w:val="22"/>
          <w:szCs w:val="22"/>
        </w:rPr>
        <w:t xml:space="preserve"> quality and consistenc</w:t>
      </w:r>
      <w:r w:rsidR="0007115F">
        <w:rPr>
          <w:rFonts w:ascii="Source Sans Pro" w:hAnsi="Source Sans Pro" w:cs="Arial"/>
          <w:sz w:val="22"/>
          <w:szCs w:val="22"/>
        </w:rPr>
        <w:t>y</w:t>
      </w:r>
      <w:r w:rsidR="008C4B53">
        <w:rPr>
          <w:rFonts w:ascii="Source Sans Pro" w:hAnsi="Source Sans Pro" w:cs="Arial"/>
          <w:sz w:val="22"/>
          <w:szCs w:val="22"/>
        </w:rPr>
        <w:t xml:space="preserve"> of the online connecti</w:t>
      </w:r>
      <w:r w:rsidR="0007115F">
        <w:rPr>
          <w:rFonts w:ascii="Source Sans Pro" w:hAnsi="Source Sans Pro" w:cs="Arial"/>
          <w:sz w:val="22"/>
          <w:szCs w:val="22"/>
        </w:rPr>
        <w:t>o</w:t>
      </w:r>
      <w:r w:rsidR="008C4B53">
        <w:rPr>
          <w:rFonts w:ascii="Source Sans Pro" w:hAnsi="Source Sans Pro" w:cs="Arial"/>
          <w:sz w:val="22"/>
          <w:szCs w:val="22"/>
        </w:rPr>
        <w:t xml:space="preserve">n and note any breaks in </w:t>
      </w:r>
      <w:proofErr w:type="gramStart"/>
      <w:r w:rsidR="008C4B53">
        <w:rPr>
          <w:rFonts w:ascii="Source Sans Pro" w:hAnsi="Source Sans Pro" w:cs="Arial"/>
          <w:sz w:val="22"/>
          <w:szCs w:val="22"/>
        </w:rPr>
        <w:t>connection</w:t>
      </w:r>
      <w:r w:rsidR="0007115F">
        <w:rPr>
          <w:rFonts w:ascii="Source Sans Pro" w:hAnsi="Source Sans Pro" w:cs="Arial"/>
          <w:sz w:val="22"/>
          <w:szCs w:val="22"/>
        </w:rPr>
        <w:t>;</w:t>
      </w:r>
      <w:proofErr w:type="gramEnd"/>
      <w:r w:rsidR="008C4B53">
        <w:rPr>
          <w:rFonts w:ascii="Source Sans Pro" w:hAnsi="Source Sans Pro" w:cs="Arial"/>
          <w:sz w:val="22"/>
          <w:szCs w:val="22"/>
        </w:rPr>
        <w:t xml:space="preserve"> </w:t>
      </w:r>
      <w:r w:rsidR="00321E93">
        <w:rPr>
          <w:rFonts w:ascii="Source Sans Pro" w:hAnsi="Source Sans Pro" w:cs="Arial"/>
          <w:sz w:val="22"/>
          <w:szCs w:val="22"/>
        </w:rPr>
        <w:t xml:space="preserve"> </w:t>
      </w:r>
    </w:p>
    <w:p w14:paraId="7E0D6693" w14:textId="048AE763" w:rsidR="006B1D92" w:rsidRDefault="006B1D92" w:rsidP="00226C73">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a summary note if it was necessary </w:t>
      </w:r>
      <w:r w:rsidRPr="00EB094C">
        <w:rPr>
          <w:rFonts w:ascii="Source Sans Pro" w:hAnsi="Source Sans Pro" w:cs="Arial"/>
          <w:sz w:val="22"/>
          <w:szCs w:val="22"/>
        </w:rPr>
        <w:t>to consult the supervisor and/or the Research Degrees Office</w:t>
      </w:r>
      <w:r>
        <w:rPr>
          <w:rFonts w:ascii="Source Sans Pro" w:hAnsi="Source Sans Pro" w:cs="Arial"/>
          <w:sz w:val="22"/>
          <w:szCs w:val="22"/>
        </w:rPr>
        <w:t xml:space="preserve"> about </w:t>
      </w:r>
      <w:r w:rsidRPr="00EB094C">
        <w:rPr>
          <w:rFonts w:ascii="Source Sans Pro" w:hAnsi="Source Sans Pro" w:cs="Arial"/>
          <w:sz w:val="22"/>
          <w:szCs w:val="22"/>
        </w:rPr>
        <w:t xml:space="preserve">the appropriate decision to be </w:t>
      </w:r>
      <w:proofErr w:type="gramStart"/>
      <w:r w:rsidRPr="00EB094C">
        <w:rPr>
          <w:rFonts w:ascii="Source Sans Pro" w:hAnsi="Source Sans Pro" w:cs="Arial"/>
          <w:sz w:val="22"/>
          <w:szCs w:val="22"/>
        </w:rPr>
        <w:t>made</w:t>
      </w:r>
      <w:r>
        <w:rPr>
          <w:rFonts w:ascii="Source Sans Pro" w:hAnsi="Source Sans Pro" w:cs="Arial"/>
          <w:sz w:val="22"/>
          <w:szCs w:val="22"/>
        </w:rPr>
        <w:t>;</w:t>
      </w:r>
      <w:proofErr w:type="gramEnd"/>
    </w:p>
    <w:p w14:paraId="51A00F6B" w14:textId="77777777" w:rsidR="00226C73" w:rsidRDefault="00226C73" w:rsidP="00226C73">
      <w:pPr>
        <w:pStyle w:val="WW-Default"/>
        <w:tabs>
          <w:tab w:val="left" w:pos="889"/>
          <w:tab w:val="left" w:pos="949"/>
        </w:tabs>
        <w:ind w:left="993"/>
        <w:rPr>
          <w:rFonts w:ascii="Source Sans Pro" w:hAnsi="Source Sans Pro" w:cs="Arial"/>
          <w:sz w:val="22"/>
          <w:szCs w:val="22"/>
        </w:rPr>
      </w:pPr>
    </w:p>
    <w:p w14:paraId="66FEF425" w14:textId="7E84179C" w:rsidR="000227A4" w:rsidRPr="00EB094C" w:rsidRDefault="00842A11" w:rsidP="00226C73">
      <w:pPr>
        <w:pStyle w:val="WW-Default"/>
        <w:tabs>
          <w:tab w:val="left" w:pos="889"/>
          <w:tab w:val="left" w:pos="949"/>
        </w:tabs>
        <w:ind w:left="709"/>
        <w:rPr>
          <w:rFonts w:ascii="Source Sans Pro" w:hAnsi="Source Sans Pro" w:cs="Arial"/>
          <w:sz w:val="22"/>
          <w:szCs w:val="22"/>
        </w:rPr>
      </w:pPr>
      <w:r w:rsidRPr="00EB094C">
        <w:rPr>
          <w:rFonts w:ascii="Source Sans Pro" w:hAnsi="Source Sans Pro" w:cs="Arial"/>
          <w:sz w:val="22"/>
          <w:szCs w:val="22"/>
        </w:rPr>
        <w:t>and at the end of the report:</w:t>
      </w:r>
    </w:p>
    <w:p w14:paraId="5DE92DD8" w14:textId="77777777" w:rsidR="00842A11" w:rsidRPr="00EB094C" w:rsidRDefault="000227A4" w:rsidP="000227A4">
      <w:pPr>
        <w:pStyle w:val="WW-Default"/>
        <w:numPr>
          <w:ilvl w:val="0"/>
          <w:numId w:val="11"/>
        </w:numPr>
        <w:tabs>
          <w:tab w:val="left" w:pos="889"/>
          <w:tab w:val="left" w:pos="949"/>
        </w:tabs>
        <w:ind w:firstLine="349"/>
        <w:rPr>
          <w:rFonts w:ascii="Source Sans Pro" w:hAnsi="Source Sans Pro" w:cs="Arial"/>
          <w:sz w:val="22"/>
          <w:szCs w:val="22"/>
        </w:rPr>
      </w:pPr>
      <w:r w:rsidRPr="00EB094C">
        <w:rPr>
          <w:rFonts w:ascii="Source Sans Pro" w:hAnsi="Source Sans Pro" w:cs="Arial"/>
          <w:sz w:val="22"/>
          <w:szCs w:val="22"/>
        </w:rPr>
        <w:t xml:space="preserve"> </w:t>
      </w:r>
      <w:r w:rsidR="00842A11" w:rsidRPr="00EB094C">
        <w:rPr>
          <w:rFonts w:ascii="Source Sans Pro" w:hAnsi="Source Sans Pro" w:cs="Arial"/>
          <w:sz w:val="22"/>
          <w:szCs w:val="22"/>
        </w:rPr>
        <w:t>Signatures of each of the examiners; and</w:t>
      </w:r>
    </w:p>
    <w:p w14:paraId="5590A1B7" w14:textId="541BB532" w:rsidR="00842A11" w:rsidRPr="00EB094C" w:rsidRDefault="00226C73" w:rsidP="000227A4">
      <w:pPr>
        <w:pStyle w:val="WW-Default"/>
        <w:numPr>
          <w:ilvl w:val="0"/>
          <w:numId w:val="11"/>
        </w:numPr>
        <w:tabs>
          <w:tab w:val="left" w:pos="889"/>
          <w:tab w:val="left" w:pos="949"/>
        </w:tabs>
        <w:ind w:firstLine="349"/>
        <w:rPr>
          <w:rFonts w:ascii="Source Sans Pro" w:hAnsi="Source Sans Pro" w:cs="Arial"/>
          <w:sz w:val="22"/>
          <w:szCs w:val="22"/>
        </w:rPr>
      </w:pPr>
      <w:r>
        <w:rPr>
          <w:rFonts w:ascii="Source Sans Pro" w:hAnsi="Source Sans Pro" w:cs="Arial"/>
          <w:sz w:val="22"/>
          <w:szCs w:val="22"/>
        </w:rPr>
        <w:t xml:space="preserve"> </w:t>
      </w:r>
      <w:r w:rsidR="00842A11" w:rsidRPr="00EB094C">
        <w:rPr>
          <w:rFonts w:ascii="Source Sans Pro" w:hAnsi="Source Sans Pro" w:cs="Arial"/>
          <w:sz w:val="22"/>
          <w:szCs w:val="22"/>
        </w:rPr>
        <w:t>Date</w:t>
      </w:r>
    </w:p>
    <w:p w14:paraId="2898D90D" w14:textId="77777777" w:rsidR="00842A11" w:rsidRPr="00EB094C" w:rsidRDefault="00842A11" w:rsidP="00842A11">
      <w:pPr>
        <w:pStyle w:val="WW-Default"/>
        <w:rPr>
          <w:rFonts w:ascii="Source Sans Pro" w:hAnsi="Source Sans Pro" w:cs="Arial"/>
          <w:sz w:val="22"/>
          <w:szCs w:val="22"/>
        </w:rPr>
      </w:pPr>
    </w:p>
    <w:p w14:paraId="0ACB8CF6" w14:textId="56D86DB4"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report should have regard to the requirements of a thesis for the relevant research degree. It should not cross-refer to the examiners’ preliminary reports unless the examiners wish the candidate to </w:t>
      </w:r>
      <w:r w:rsidR="000660A7">
        <w:rPr>
          <w:rFonts w:ascii="Source Sans Pro" w:hAnsi="Source Sans Pro" w:cs="Arial"/>
          <w:sz w:val="22"/>
          <w:szCs w:val="22"/>
        </w:rPr>
        <w:t xml:space="preserve">receive </w:t>
      </w:r>
      <w:r w:rsidRPr="00EB094C">
        <w:rPr>
          <w:rFonts w:ascii="Source Sans Pro" w:hAnsi="Source Sans Pro" w:cs="Arial"/>
          <w:sz w:val="22"/>
          <w:szCs w:val="22"/>
        </w:rPr>
        <w:t xml:space="preserve">a copy of those preliminary reports. </w:t>
      </w:r>
      <w:r w:rsidR="00EE3154" w:rsidRPr="00EB094C">
        <w:rPr>
          <w:rFonts w:ascii="Source Sans Pro" w:hAnsi="Source Sans Pro" w:cs="Arial"/>
          <w:sz w:val="22"/>
          <w:szCs w:val="22"/>
        </w:rPr>
        <w:t xml:space="preserve">The candidate </w:t>
      </w:r>
      <w:r w:rsidR="00C85ACC">
        <w:rPr>
          <w:rFonts w:ascii="Source Sans Pro" w:hAnsi="Source Sans Pro" w:cs="Arial"/>
          <w:sz w:val="22"/>
          <w:szCs w:val="22"/>
        </w:rPr>
        <w:t xml:space="preserve">may </w:t>
      </w:r>
      <w:r w:rsidR="00EE3154" w:rsidRPr="00EB094C">
        <w:rPr>
          <w:rFonts w:ascii="Source Sans Pro" w:hAnsi="Source Sans Pro" w:cs="Arial"/>
          <w:sz w:val="22"/>
          <w:szCs w:val="22"/>
        </w:rPr>
        <w:t>see the examiners’ preliminary reports</w:t>
      </w:r>
      <w:r w:rsidR="00C85ACC">
        <w:rPr>
          <w:rFonts w:ascii="Source Sans Pro" w:hAnsi="Source Sans Pro" w:cs="Arial"/>
          <w:sz w:val="22"/>
          <w:szCs w:val="22"/>
        </w:rPr>
        <w:t xml:space="preserve"> </w:t>
      </w:r>
      <w:r w:rsidR="00EE3154" w:rsidRPr="00EB094C">
        <w:rPr>
          <w:rFonts w:ascii="Source Sans Pro" w:hAnsi="Source Sans Pro" w:cs="Arial"/>
          <w:sz w:val="22"/>
          <w:szCs w:val="22"/>
        </w:rPr>
        <w:t>in the event of their appealing against the examiners’ decision</w:t>
      </w:r>
      <w:r w:rsidR="00D14715">
        <w:rPr>
          <w:rFonts w:ascii="Source Sans Pro" w:hAnsi="Source Sans Pro" w:cs="Arial"/>
          <w:sz w:val="22"/>
          <w:szCs w:val="22"/>
        </w:rPr>
        <w:t xml:space="preserve"> or if the candidate were to make</w:t>
      </w:r>
      <w:r w:rsidR="00165577">
        <w:rPr>
          <w:rFonts w:ascii="Source Sans Pro" w:hAnsi="Source Sans Pro" w:cs="Arial"/>
          <w:sz w:val="22"/>
          <w:szCs w:val="22"/>
        </w:rPr>
        <w:t xml:space="preserve"> </w:t>
      </w:r>
      <w:r w:rsidR="000A7EDC">
        <w:rPr>
          <w:rFonts w:ascii="Source Sans Pro" w:hAnsi="Source Sans Pro" w:cs="Arial"/>
          <w:sz w:val="22"/>
          <w:szCs w:val="22"/>
        </w:rPr>
        <w:t>a data subject access</w:t>
      </w:r>
      <w:r w:rsidR="006F3419">
        <w:rPr>
          <w:rFonts w:ascii="Source Sans Pro" w:hAnsi="Source Sans Pro" w:cs="Arial"/>
          <w:sz w:val="22"/>
          <w:szCs w:val="22"/>
        </w:rPr>
        <w:t xml:space="preserve"> request</w:t>
      </w:r>
      <w:r w:rsidR="00EE3154" w:rsidRPr="00EB094C">
        <w:rPr>
          <w:rFonts w:ascii="Source Sans Pro" w:hAnsi="Source Sans Pro" w:cs="Arial"/>
          <w:sz w:val="22"/>
          <w:szCs w:val="22"/>
        </w:rPr>
        <w:t>.</w:t>
      </w:r>
    </w:p>
    <w:p w14:paraId="3DEB668D" w14:textId="77777777" w:rsidR="00842A11" w:rsidRPr="00EB094C" w:rsidRDefault="00842A11" w:rsidP="00842A11">
      <w:pPr>
        <w:pStyle w:val="WW-Default"/>
        <w:rPr>
          <w:rFonts w:ascii="Source Sans Pro" w:hAnsi="Source Sans Pro" w:cs="Arial"/>
          <w:sz w:val="22"/>
          <w:szCs w:val="22"/>
        </w:rPr>
      </w:pPr>
    </w:p>
    <w:p w14:paraId="0AC9F702"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decide to refer the candidate to revise and resubmit the thesis for the degree, they should indicate in what ways the current thesis fails to satisfy the requirements for the </w:t>
      </w:r>
      <w:proofErr w:type="gramStart"/>
      <w:r w:rsidRPr="00EB094C">
        <w:rPr>
          <w:rFonts w:ascii="Source Sans Pro" w:hAnsi="Source Sans Pro" w:cs="Arial"/>
          <w:sz w:val="22"/>
          <w:szCs w:val="22"/>
        </w:rPr>
        <w:t>degree, and</w:t>
      </w:r>
      <w:proofErr w:type="gramEnd"/>
      <w:r w:rsidRPr="00EB094C">
        <w:rPr>
          <w:rFonts w:ascii="Source Sans Pro" w:hAnsi="Source Sans Pro" w:cs="Arial"/>
          <w:sz w:val="22"/>
          <w:szCs w:val="22"/>
        </w:rPr>
        <w:t xml:space="preserve"> should indicate clearly the revisions which they consider should be made. </w:t>
      </w:r>
    </w:p>
    <w:p w14:paraId="0115BBA8" w14:textId="77777777" w:rsidR="00842A11" w:rsidRPr="00EB094C" w:rsidRDefault="00842A11" w:rsidP="00842A11">
      <w:pPr>
        <w:pStyle w:val="WW-Default"/>
        <w:rPr>
          <w:rFonts w:ascii="Source Sans Pro" w:hAnsi="Source Sans Pro" w:cs="Arial"/>
          <w:sz w:val="22"/>
          <w:szCs w:val="22"/>
        </w:rPr>
      </w:pPr>
    </w:p>
    <w:p w14:paraId="39CCCACA" w14:textId="26A23D38"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Examiners who are referring a candidate to revise and resubmit the thesis in 18</w:t>
      </w:r>
      <w:r w:rsidR="00CB5B9E" w:rsidRPr="00EB094C">
        <w:rPr>
          <w:rFonts w:ascii="Source Sans Pro" w:hAnsi="Source Sans Pro" w:cs="Arial"/>
          <w:sz w:val="22"/>
          <w:szCs w:val="22"/>
        </w:rPr>
        <w:t xml:space="preserve"> months for the PhD</w:t>
      </w:r>
      <w:r w:rsidRPr="00EB094C">
        <w:rPr>
          <w:rFonts w:ascii="Source Sans Pro" w:hAnsi="Source Sans Pro" w:cs="Arial"/>
          <w:sz w:val="22"/>
          <w:szCs w:val="22"/>
        </w:rPr>
        <w:t xml:space="preserve"> or 12 months </w:t>
      </w:r>
      <w:r w:rsidR="00CB5B9E" w:rsidRPr="00EB094C">
        <w:rPr>
          <w:rFonts w:ascii="Source Sans Pro" w:hAnsi="Source Sans Pro" w:cs="Arial"/>
          <w:sz w:val="22"/>
          <w:szCs w:val="22"/>
        </w:rPr>
        <w:t xml:space="preserve">for the MPhil </w:t>
      </w:r>
      <w:r w:rsidRPr="00EB094C">
        <w:rPr>
          <w:rFonts w:ascii="Source Sans Pro" w:hAnsi="Source Sans Pro" w:cs="Arial"/>
          <w:sz w:val="22"/>
          <w:szCs w:val="22"/>
        </w:rPr>
        <w:t xml:space="preserve">should indicate on the </w:t>
      </w:r>
      <w:r w:rsidR="006F3419">
        <w:rPr>
          <w:rFonts w:ascii="Source Sans Pro" w:hAnsi="Source Sans Pro" w:cs="Arial"/>
          <w:sz w:val="22"/>
          <w:szCs w:val="22"/>
        </w:rPr>
        <w:t xml:space="preserve">MySIS </w:t>
      </w:r>
      <w:r w:rsidRPr="00EB094C">
        <w:rPr>
          <w:rFonts w:ascii="Source Sans Pro" w:hAnsi="Source Sans Pro" w:cs="Arial"/>
          <w:sz w:val="22"/>
          <w:szCs w:val="22"/>
        </w:rPr>
        <w:t xml:space="preserve">Outcome of Examination and in their joint report if (a) it will definitely not be necessary to conduct an oral on the revised thesis, (b) they will definitely require an oral on the revised thesis or (c) they want to reserve their position until they have read the revised thesis. </w:t>
      </w:r>
    </w:p>
    <w:p w14:paraId="008C680D" w14:textId="77777777" w:rsidR="00842A11" w:rsidRPr="00EB094C" w:rsidRDefault="00842A11" w:rsidP="00842A11">
      <w:pPr>
        <w:pStyle w:val="WW-Default"/>
        <w:rPr>
          <w:rFonts w:ascii="Source Sans Pro" w:hAnsi="Source Sans Pro" w:cs="Arial"/>
          <w:sz w:val="22"/>
          <w:szCs w:val="22"/>
        </w:rPr>
      </w:pPr>
    </w:p>
    <w:p w14:paraId="2580704C"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decide that the criteria for the PhD degree have not been met, but the criteria for the MPhil have been, or might be, satisfied they should: </w:t>
      </w:r>
    </w:p>
    <w:p w14:paraId="4B60E894" w14:textId="77777777" w:rsidR="00842A11" w:rsidRPr="00EB094C" w:rsidRDefault="00842A11" w:rsidP="00842A11">
      <w:pPr>
        <w:pStyle w:val="WW-Default"/>
        <w:ind w:left="720"/>
        <w:rPr>
          <w:rFonts w:ascii="Source Sans Pro" w:hAnsi="Source Sans Pro" w:cs="Arial"/>
          <w:sz w:val="22"/>
          <w:szCs w:val="22"/>
        </w:rPr>
      </w:pPr>
    </w:p>
    <w:p w14:paraId="5FC75A5B" w14:textId="77777777" w:rsidR="00842A11" w:rsidRPr="00EB094C" w:rsidRDefault="00842A11" w:rsidP="000227A4">
      <w:pPr>
        <w:pStyle w:val="WW-Default"/>
        <w:numPr>
          <w:ilvl w:val="0"/>
          <w:numId w:val="12"/>
        </w:numPr>
        <w:tabs>
          <w:tab w:val="clear" w:pos="0"/>
          <w:tab w:val="left" w:pos="600"/>
          <w:tab w:val="left" w:pos="720"/>
          <w:tab w:val="left" w:pos="780"/>
          <w:tab w:val="left" w:pos="840"/>
          <w:tab w:val="num" w:pos="993"/>
        </w:tabs>
        <w:ind w:left="993" w:hanging="284"/>
        <w:rPr>
          <w:rFonts w:ascii="Source Sans Pro" w:hAnsi="Source Sans Pro" w:cs="Arial"/>
          <w:sz w:val="22"/>
          <w:szCs w:val="22"/>
        </w:rPr>
      </w:pPr>
      <w:r w:rsidRPr="00EB094C">
        <w:rPr>
          <w:rFonts w:ascii="Source Sans Pro" w:hAnsi="Source Sans Pro" w:cs="Arial"/>
          <w:sz w:val="22"/>
          <w:szCs w:val="22"/>
        </w:rPr>
        <w:t xml:space="preserve">explain the basis for their decision not to allow resubmission for the PhD; and </w:t>
      </w:r>
    </w:p>
    <w:p w14:paraId="7DE23C75" w14:textId="77777777" w:rsidR="00842A11" w:rsidRPr="00EB094C" w:rsidRDefault="00842A11" w:rsidP="000227A4">
      <w:pPr>
        <w:pStyle w:val="WW-Default"/>
        <w:numPr>
          <w:ilvl w:val="0"/>
          <w:numId w:val="12"/>
        </w:numPr>
        <w:tabs>
          <w:tab w:val="left" w:pos="600"/>
          <w:tab w:val="left" w:pos="720"/>
          <w:tab w:val="left" w:pos="780"/>
          <w:tab w:val="left" w:pos="840"/>
          <w:tab w:val="left" w:pos="993"/>
        </w:tabs>
        <w:ind w:firstLine="709"/>
        <w:rPr>
          <w:rFonts w:ascii="Source Sans Pro" w:hAnsi="Source Sans Pro" w:cs="Arial"/>
          <w:sz w:val="22"/>
          <w:szCs w:val="22"/>
        </w:rPr>
      </w:pPr>
      <w:r w:rsidRPr="00EB094C">
        <w:rPr>
          <w:rFonts w:ascii="Source Sans Pro" w:hAnsi="Source Sans Pro" w:cs="Arial"/>
          <w:sz w:val="22"/>
          <w:szCs w:val="22"/>
        </w:rPr>
        <w:t xml:space="preserve">show how the requirements for a thesis for the MPhil are satisfied. </w:t>
      </w:r>
    </w:p>
    <w:p w14:paraId="6B3647D1" w14:textId="77777777" w:rsidR="00842A11" w:rsidRPr="00EB094C" w:rsidRDefault="00842A11" w:rsidP="00842A11">
      <w:pPr>
        <w:pStyle w:val="WW-Default"/>
        <w:ind w:left="780"/>
        <w:rPr>
          <w:rFonts w:ascii="Source Sans Pro" w:hAnsi="Source Sans Pro" w:cs="Arial"/>
          <w:sz w:val="22"/>
          <w:szCs w:val="22"/>
        </w:rPr>
      </w:pPr>
    </w:p>
    <w:p w14:paraId="1C6E0BBF" w14:textId="43DFB358"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MPhil degree is an award </w:t>
      </w:r>
      <w:proofErr w:type="gramStart"/>
      <w:r w:rsidRPr="00EB094C">
        <w:rPr>
          <w:rFonts w:ascii="Source Sans Pro" w:hAnsi="Source Sans Pro" w:cs="Arial"/>
          <w:sz w:val="22"/>
          <w:szCs w:val="22"/>
        </w:rPr>
        <w:t>in its own right and</w:t>
      </w:r>
      <w:proofErr w:type="gramEnd"/>
      <w:r w:rsidRPr="00EB094C">
        <w:rPr>
          <w:rFonts w:ascii="Source Sans Pro" w:hAnsi="Source Sans Pro" w:cs="Arial"/>
          <w:sz w:val="22"/>
          <w:szCs w:val="22"/>
        </w:rPr>
        <w:t xml:space="preserve"> may not be awarded unless the criteria for that degree are satisfied. It is not awarded as compensation for a failed PhD.</w:t>
      </w:r>
      <w:r w:rsidR="004B6920" w:rsidRPr="00EB094C">
        <w:rPr>
          <w:rFonts w:ascii="Source Sans Pro" w:hAnsi="Source Sans Pro" w:cs="Arial"/>
          <w:sz w:val="22"/>
          <w:szCs w:val="22"/>
        </w:rPr>
        <w:t xml:space="preserve"> The criteria for MPhil and PhD are outlined in the Q</w:t>
      </w:r>
      <w:r w:rsidR="00720AA1">
        <w:rPr>
          <w:rFonts w:ascii="Source Sans Pro" w:hAnsi="Source Sans Pro" w:cs="Arial"/>
          <w:sz w:val="22"/>
          <w:szCs w:val="22"/>
        </w:rPr>
        <w:t>ueen Mary</w:t>
      </w:r>
      <w:r w:rsidR="004B6920" w:rsidRPr="00EB094C">
        <w:rPr>
          <w:rFonts w:ascii="Source Sans Pro" w:hAnsi="Source Sans Pro" w:cs="Arial"/>
          <w:sz w:val="22"/>
          <w:szCs w:val="22"/>
        </w:rPr>
        <w:t xml:space="preserve"> Academic Regulations</w:t>
      </w:r>
      <w:r w:rsidR="006B1D92">
        <w:rPr>
          <w:rFonts w:ascii="Source Sans Pro" w:hAnsi="Source Sans Pro" w:cs="Arial"/>
          <w:sz w:val="22"/>
          <w:szCs w:val="22"/>
        </w:rPr>
        <w:t xml:space="preserve">, section 8, </w:t>
      </w:r>
      <w:r w:rsidR="0047566F">
        <w:rPr>
          <w:rFonts w:ascii="Source Sans Pro" w:hAnsi="Source Sans Pro" w:cs="Arial"/>
          <w:sz w:val="22"/>
          <w:szCs w:val="22"/>
        </w:rPr>
        <w:t>Appendix 1, p.133</w:t>
      </w:r>
      <w:r w:rsidR="004B6920" w:rsidRPr="00EB094C">
        <w:rPr>
          <w:rFonts w:ascii="Source Sans Pro" w:hAnsi="Source Sans Pro" w:cs="Arial"/>
          <w:sz w:val="22"/>
          <w:szCs w:val="22"/>
        </w:rPr>
        <w:t>.</w:t>
      </w:r>
    </w:p>
    <w:p w14:paraId="44C56ABD" w14:textId="77777777" w:rsidR="00842A11" w:rsidRPr="00EB094C" w:rsidRDefault="00842A11" w:rsidP="00842A11">
      <w:pPr>
        <w:pStyle w:val="WW-Default"/>
        <w:rPr>
          <w:rFonts w:ascii="Source Sans Pro" w:hAnsi="Source Sans Pro" w:cs="Arial"/>
          <w:sz w:val="22"/>
          <w:szCs w:val="22"/>
        </w:rPr>
      </w:pPr>
    </w:p>
    <w:p w14:paraId="649CB205"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decision is to fail the candidate outright, they should indicate the basis for their decision to reject all the other options open to them. </w:t>
      </w:r>
    </w:p>
    <w:p w14:paraId="6A665017" w14:textId="77777777" w:rsidR="00842A11" w:rsidRPr="00EB094C" w:rsidRDefault="00842A11" w:rsidP="00842A11">
      <w:pPr>
        <w:pStyle w:val="WW-Default"/>
        <w:rPr>
          <w:rFonts w:ascii="Source Sans Pro" w:hAnsi="Source Sans Pro" w:cs="Arial"/>
          <w:sz w:val="22"/>
          <w:szCs w:val="22"/>
        </w:rPr>
      </w:pPr>
    </w:p>
    <w:p w14:paraId="0B22A945" w14:textId="77777777" w:rsidR="007F20F7"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examiners should agree between themselves at the end of the oral examination the arrangements for drafting and </w:t>
      </w:r>
      <w:r w:rsidRPr="00EB094C">
        <w:rPr>
          <w:rFonts w:ascii="Source Sans Pro" w:hAnsi="Source Sans Pro" w:cs="Arial"/>
          <w:sz w:val="22"/>
          <w:szCs w:val="22"/>
          <w:lang w:val="en-GB"/>
        </w:rPr>
        <w:t>finalising</w:t>
      </w:r>
      <w:r w:rsidRPr="00EB094C">
        <w:rPr>
          <w:rFonts w:ascii="Source Sans Pro" w:hAnsi="Source Sans Pro" w:cs="Arial"/>
          <w:sz w:val="22"/>
          <w:szCs w:val="22"/>
        </w:rPr>
        <w:t xml:space="preserve"> their joint report and for </w:t>
      </w:r>
      <w:r w:rsidR="000D0927">
        <w:rPr>
          <w:rFonts w:ascii="Source Sans Pro" w:hAnsi="Source Sans Pro" w:cs="Arial"/>
          <w:sz w:val="22"/>
          <w:szCs w:val="22"/>
        </w:rPr>
        <w:t xml:space="preserve">completing the </w:t>
      </w:r>
      <w:r w:rsidR="002D63A9">
        <w:rPr>
          <w:rFonts w:ascii="Source Sans Pro" w:hAnsi="Source Sans Pro" w:cs="Arial"/>
          <w:sz w:val="22"/>
          <w:szCs w:val="22"/>
        </w:rPr>
        <w:t>examination outcome re</w:t>
      </w:r>
      <w:r w:rsidR="000D0927">
        <w:rPr>
          <w:rFonts w:ascii="Source Sans Pro" w:hAnsi="Source Sans Pro" w:cs="Arial"/>
          <w:sz w:val="22"/>
          <w:szCs w:val="22"/>
        </w:rPr>
        <w:t xml:space="preserve">quirements on the MySIS </w:t>
      </w:r>
      <w:r w:rsidR="002D63A9">
        <w:rPr>
          <w:rStyle w:val="markzfgj378uh"/>
          <w:rFonts w:ascii="Source Sans Pro" w:hAnsi="Source Sans Pro"/>
          <w:color w:val="242424"/>
          <w:sz w:val="22"/>
          <w:szCs w:val="22"/>
          <w:bdr w:val="none" w:sz="0" w:space="0" w:color="auto" w:frame="1"/>
          <w:shd w:val="clear" w:color="auto" w:fill="FFFFFF"/>
        </w:rPr>
        <w:t xml:space="preserve">Examiner Portal, including </w:t>
      </w:r>
      <w:r w:rsidR="00083436">
        <w:rPr>
          <w:rStyle w:val="markzfgj378uh"/>
          <w:rFonts w:ascii="Source Sans Pro" w:hAnsi="Source Sans Pro"/>
          <w:color w:val="242424"/>
          <w:sz w:val="22"/>
          <w:szCs w:val="22"/>
          <w:bdr w:val="none" w:sz="0" w:space="0" w:color="auto" w:frame="1"/>
          <w:shd w:val="clear" w:color="auto" w:fill="FFFFFF"/>
        </w:rPr>
        <w:t>uploading</w:t>
      </w:r>
      <w:r w:rsidRPr="00EB094C">
        <w:rPr>
          <w:rFonts w:ascii="Source Sans Pro" w:hAnsi="Source Sans Pro" w:cs="Arial"/>
          <w:sz w:val="22"/>
          <w:szCs w:val="22"/>
        </w:rPr>
        <w:t xml:space="preserve"> their preliminary reports</w:t>
      </w:r>
      <w:r w:rsidR="00083436">
        <w:rPr>
          <w:rFonts w:ascii="Source Sans Pro" w:hAnsi="Source Sans Pro" w:cs="Arial"/>
          <w:sz w:val="22"/>
          <w:szCs w:val="22"/>
        </w:rPr>
        <w:t xml:space="preserve"> and the joint report. </w:t>
      </w:r>
      <w:r w:rsidR="00B56340">
        <w:rPr>
          <w:rFonts w:ascii="Source Sans Pro" w:hAnsi="Source Sans Pro" w:cs="Arial"/>
          <w:sz w:val="22"/>
          <w:szCs w:val="22"/>
        </w:rPr>
        <w:t xml:space="preserve">Examiners must delete electronic </w:t>
      </w:r>
      <w:r w:rsidRPr="00EB094C">
        <w:rPr>
          <w:rFonts w:ascii="Source Sans Pro" w:hAnsi="Source Sans Pro" w:cs="Arial"/>
          <w:sz w:val="22"/>
          <w:szCs w:val="22"/>
        </w:rPr>
        <w:t>copies of the thesis</w:t>
      </w:r>
      <w:r w:rsidR="005960B4">
        <w:rPr>
          <w:rFonts w:ascii="Source Sans Pro" w:hAnsi="Source Sans Pro" w:cs="Arial"/>
          <w:sz w:val="22"/>
          <w:szCs w:val="22"/>
        </w:rPr>
        <w:t xml:space="preserve"> and return hard copies </w:t>
      </w:r>
      <w:r w:rsidR="007F20F7">
        <w:rPr>
          <w:rFonts w:ascii="Source Sans Pro" w:hAnsi="Source Sans Pro" w:cs="Arial"/>
          <w:sz w:val="22"/>
          <w:szCs w:val="22"/>
        </w:rPr>
        <w:t xml:space="preserve">of the thesis (if provided) </w:t>
      </w:r>
      <w:r w:rsidRPr="00EB094C">
        <w:rPr>
          <w:rFonts w:ascii="Source Sans Pro" w:hAnsi="Source Sans Pro" w:cs="Arial"/>
          <w:sz w:val="22"/>
          <w:szCs w:val="22"/>
        </w:rPr>
        <w:t xml:space="preserve">to the Research Degrees Office. </w:t>
      </w:r>
    </w:p>
    <w:p w14:paraId="4BC469C6" w14:textId="77777777" w:rsidR="007F20F7" w:rsidRDefault="007F20F7" w:rsidP="007F20F7">
      <w:pPr>
        <w:pStyle w:val="ListParagraph"/>
        <w:rPr>
          <w:rFonts w:ascii="Source Sans Pro" w:hAnsi="Source Sans Pro" w:cs="Arial"/>
          <w:sz w:val="22"/>
          <w:szCs w:val="22"/>
        </w:rPr>
      </w:pPr>
    </w:p>
    <w:p w14:paraId="721B803B" w14:textId="6E31717B" w:rsidR="00842A11" w:rsidRPr="00EB094C" w:rsidRDefault="007F20F7" w:rsidP="000A18C4">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rPr>
        <w:t xml:space="preserve">The examination outcome must be completed and submitted on the </w:t>
      </w:r>
      <w:r w:rsidR="002E428C">
        <w:rPr>
          <w:rFonts w:ascii="Source Sans Pro" w:hAnsi="Source Sans Pro" w:cs="Arial"/>
          <w:sz w:val="22"/>
          <w:szCs w:val="22"/>
        </w:rPr>
        <w:t xml:space="preserve">MySIS </w:t>
      </w:r>
      <w:r w:rsidR="002E428C">
        <w:rPr>
          <w:rStyle w:val="markzfgj378uh"/>
          <w:rFonts w:ascii="Source Sans Pro" w:hAnsi="Source Sans Pro"/>
          <w:color w:val="242424"/>
          <w:sz w:val="22"/>
          <w:szCs w:val="22"/>
          <w:bdr w:val="none" w:sz="0" w:space="0" w:color="auto" w:frame="1"/>
          <w:shd w:val="clear" w:color="auto" w:fill="FFFFFF"/>
        </w:rPr>
        <w:t>Examiner Portal</w:t>
      </w:r>
      <w:r w:rsidR="002E428C">
        <w:rPr>
          <w:rFonts w:ascii="Source Sans Pro" w:hAnsi="Source Sans Pro" w:cs="Arial"/>
          <w:sz w:val="22"/>
          <w:szCs w:val="22"/>
        </w:rPr>
        <w:t xml:space="preserve"> </w:t>
      </w:r>
      <w:r w:rsidR="00842A11" w:rsidRPr="00EB094C">
        <w:rPr>
          <w:rFonts w:ascii="Source Sans Pro" w:hAnsi="Source Sans Pro" w:cs="Arial"/>
          <w:sz w:val="22"/>
          <w:szCs w:val="22"/>
        </w:rPr>
        <w:t xml:space="preserve">within two weeks of the examination.  If, for any reason, it is not possible for the </w:t>
      </w:r>
      <w:r w:rsidR="002E428C">
        <w:rPr>
          <w:rFonts w:ascii="Source Sans Pro" w:hAnsi="Source Sans Pro" w:cs="Arial"/>
          <w:sz w:val="22"/>
          <w:szCs w:val="22"/>
        </w:rPr>
        <w:t xml:space="preserve">outcome to </w:t>
      </w:r>
      <w:r w:rsidR="00842A11" w:rsidRPr="00EB094C">
        <w:rPr>
          <w:rFonts w:ascii="Source Sans Pro" w:hAnsi="Source Sans Pro" w:cs="Arial"/>
          <w:sz w:val="22"/>
          <w:szCs w:val="22"/>
        </w:rPr>
        <w:t xml:space="preserve">be </w:t>
      </w:r>
      <w:r w:rsidR="002E428C">
        <w:rPr>
          <w:rFonts w:ascii="Source Sans Pro" w:hAnsi="Source Sans Pro" w:cs="Arial"/>
          <w:sz w:val="22"/>
          <w:szCs w:val="22"/>
        </w:rPr>
        <w:t>reported w</w:t>
      </w:r>
      <w:r w:rsidR="00842A11" w:rsidRPr="00EB094C">
        <w:rPr>
          <w:rFonts w:ascii="Source Sans Pro" w:hAnsi="Source Sans Pro" w:cs="Arial"/>
          <w:sz w:val="22"/>
          <w:szCs w:val="22"/>
        </w:rPr>
        <w:t xml:space="preserve">ithin two weeks of the oral examination, one of the examiners should contact the Research Degrees Office to </w:t>
      </w:r>
      <w:r w:rsidR="0047566F">
        <w:rPr>
          <w:rFonts w:ascii="Source Sans Pro" w:hAnsi="Source Sans Pro" w:cs="Arial"/>
          <w:sz w:val="22"/>
          <w:szCs w:val="22"/>
        </w:rPr>
        <w:t>report the delay and likely timescale for the report to be submitted</w:t>
      </w:r>
      <w:r w:rsidR="00842A11" w:rsidRPr="00EB094C">
        <w:rPr>
          <w:rFonts w:ascii="Source Sans Pro" w:hAnsi="Source Sans Pro" w:cs="Arial"/>
          <w:sz w:val="22"/>
          <w:szCs w:val="22"/>
        </w:rPr>
        <w:t>.</w:t>
      </w:r>
    </w:p>
    <w:p w14:paraId="24135DA2" w14:textId="77777777" w:rsidR="00842A11" w:rsidRPr="00EB094C" w:rsidRDefault="00842A11" w:rsidP="00842A11">
      <w:pPr>
        <w:pStyle w:val="WW-Default"/>
        <w:rPr>
          <w:rFonts w:ascii="Source Sans Pro" w:hAnsi="Source Sans Pro" w:cs="Arial"/>
          <w:sz w:val="22"/>
          <w:szCs w:val="22"/>
        </w:rPr>
      </w:pPr>
    </w:p>
    <w:p w14:paraId="15FBCF9E" w14:textId="617A89D1" w:rsidR="00842A11" w:rsidRPr="00EB094C" w:rsidRDefault="00842A11" w:rsidP="004B6920">
      <w:pPr>
        <w:numPr>
          <w:ilvl w:val="0"/>
          <w:numId w:val="6"/>
        </w:numPr>
        <w:tabs>
          <w:tab w:val="clear" w:pos="142"/>
        </w:tabs>
        <w:ind w:left="426" w:hanging="426"/>
        <w:rPr>
          <w:rFonts w:ascii="Source Sans Pro" w:eastAsia="Arial" w:hAnsi="Source Sans Pro" w:cs="Arial"/>
          <w:color w:val="000000"/>
          <w:kern w:val="1"/>
          <w:sz w:val="22"/>
          <w:szCs w:val="22"/>
          <w:lang w:val="en-US"/>
        </w:rPr>
      </w:pPr>
      <w:r w:rsidRPr="00EB094C">
        <w:rPr>
          <w:rFonts w:ascii="Source Sans Pro" w:hAnsi="Source Sans Pro" w:cs="Arial"/>
          <w:sz w:val="22"/>
          <w:szCs w:val="22"/>
        </w:rPr>
        <w:t xml:space="preserve">If the examiners have indicated </w:t>
      </w:r>
      <w:r w:rsidR="00C32FC9">
        <w:rPr>
          <w:rFonts w:ascii="Source Sans Pro" w:hAnsi="Source Sans Pro" w:cs="Arial"/>
          <w:sz w:val="22"/>
          <w:szCs w:val="22"/>
        </w:rPr>
        <w:t>i</w:t>
      </w:r>
      <w:r w:rsidRPr="00EB094C">
        <w:rPr>
          <w:rFonts w:ascii="Source Sans Pro" w:hAnsi="Source Sans Pro" w:cs="Arial"/>
          <w:sz w:val="22"/>
          <w:szCs w:val="22"/>
        </w:rPr>
        <w:t xml:space="preserve">n the Outcome of Examination that they require the candidate to make minor </w:t>
      </w:r>
      <w:r w:rsidR="00E1038B" w:rsidRPr="00EB094C">
        <w:rPr>
          <w:rFonts w:ascii="Source Sans Pro" w:hAnsi="Source Sans Pro" w:cs="Arial"/>
          <w:sz w:val="22"/>
          <w:szCs w:val="22"/>
        </w:rPr>
        <w:t xml:space="preserve">or major </w:t>
      </w:r>
      <w:r w:rsidRPr="00EB094C">
        <w:rPr>
          <w:rFonts w:ascii="Source Sans Pro" w:hAnsi="Source Sans Pro" w:cs="Arial"/>
          <w:sz w:val="22"/>
          <w:szCs w:val="22"/>
        </w:rPr>
        <w:t xml:space="preserve">amendments, </w:t>
      </w:r>
      <w:r w:rsidR="004B6920" w:rsidRPr="00EB094C">
        <w:rPr>
          <w:rFonts w:ascii="Source Sans Pro" w:eastAsia="Arial" w:hAnsi="Source Sans Pro" w:cs="Arial"/>
          <w:color w:val="000000"/>
          <w:kern w:val="1"/>
          <w:sz w:val="22"/>
          <w:szCs w:val="22"/>
          <w:lang w:val="en-US"/>
        </w:rPr>
        <w:t>they must inform the Research Degrees Office when the amendments have been completed to their satisfaction.</w:t>
      </w:r>
      <w:r w:rsidR="00465365">
        <w:rPr>
          <w:rFonts w:ascii="Source Sans Pro" w:eastAsia="Arial" w:hAnsi="Source Sans Pro" w:cs="Arial"/>
          <w:color w:val="000000"/>
          <w:kern w:val="1"/>
          <w:sz w:val="22"/>
          <w:szCs w:val="22"/>
          <w:lang w:val="en-US"/>
        </w:rPr>
        <w:t xml:space="preserve"> The student will send the amended thesis direct to the examiners. Please certify completion </w:t>
      </w:r>
      <w:r w:rsidR="00F12DC8">
        <w:rPr>
          <w:rFonts w:ascii="Source Sans Pro" w:eastAsia="Arial" w:hAnsi="Source Sans Pro" w:cs="Arial"/>
          <w:color w:val="000000"/>
          <w:kern w:val="1"/>
          <w:sz w:val="22"/>
          <w:szCs w:val="22"/>
          <w:lang w:val="en-US"/>
        </w:rPr>
        <w:t xml:space="preserve">of amendments through </w:t>
      </w:r>
      <w:r w:rsidR="00F12DC8">
        <w:rPr>
          <w:rFonts w:ascii="Source Sans Pro" w:hAnsi="Source Sans Pro" w:cs="Arial"/>
          <w:sz w:val="22"/>
          <w:szCs w:val="22"/>
        </w:rPr>
        <w:t xml:space="preserve">the MySIS </w:t>
      </w:r>
      <w:r w:rsidR="00F12DC8">
        <w:rPr>
          <w:rStyle w:val="markzfgj378uh"/>
          <w:rFonts w:ascii="Source Sans Pro" w:hAnsi="Source Sans Pro"/>
          <w:color w:val="242424"/>
          <w:sz w:val="22"/>
          <w:szCs w:val="22"/>
          <w:bdr w:val="none" w:sz="0" w:space="0" w:color="auto" w:frame="1"/>
          <w:shd w:val="clear" w:color="auto" w:fill="FFFFFF"/>
        </w:rPr>
        <w:t>Examiner Portal.</w:t>
      </w:r>
      <w:r w:rsidR="004B6920" w:rsidRPr="00EB094C">
        <w:rPr>
          <w:rFonts w:ascii="Source Sans Pro" w:eastAsia="Arial" w:hAnsi="Source Sans Pro" w:cs="Arial"/>
          <w:color w:val="000000"/>
          <w:kern w:val="1"/>
          <w:sz w:val="22"/>
          <w:szCs w:val="22"/>
          <w:lang w:val="en-US"/>
        </w:rPr>
        <w:t xml:space="preserve">  </w:t>
      </w:r>
    </w:p>
    <w:p w14:paraId="7858A9FA" w14:textId="77777777" w:rsidR="00842A11" w:rsidRPr="00EB094C" w:rsidRDefault="00842A11" w:rsidP="00842A11">
      <w:pPr>
        <w:pStyle w:val="WW-Default"/>
        <w:rPr>
          <w:rFonts w:ascii="Source Sans Pro" w:hAnsi="Source Sans Pro" w:cs="Arial"/>
          <w:sz w:val="22"/>
          <w:szCs w:val="22"/>
        </w:rPr>
      </w:pPr>
    </w:p>
    <w:p w14:paraId="7C7DC3E4" w14:textId="13DFCD01"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Examiners have the right to make comments in confidence in a separate report to the </w:t>
      </w:r>
      <w:proofErr w:type="gramStart"/>
      <w:r w:rsidRPr="00EB094C">
        <w:rPr>
          <w:rFonts w:ascii="Source Sans Pro" w:hAnsi="Source Sans Pro" w:cs="Arial"/>
          <w:sz w:val="22"/>
          <w:szCs w:val="22"/>
        </w:rPr>
        <w:t>Principal</w:t>
      </w:r>
      <w:proofErr w:type="gramEnd"/>
      <w:r w:rsidR="00575A94">
        <w:rPr>
          <w:rFonts w:ascii="Source Sans Pro" w:hAnsi="Source Sans Pro" w:cs="Arial"/>
          <w:sz w:val="22"/>
          <w:szCs w:val="22"/>
        </w:rPr>
        <w:t xml:space="preserve"> via </w:t>
      </w:r>
      <w:hyperlink r:id="rId17" w:history="1">
        <w:r w:rsidR="00C92638" w:rsidRPr="00053547">
          <w:rPr>
            <w:rStyle w:val="Hyperlink"/>
            <w:rFonts w:ascii="Source Sans Pro" w:hAnsi="Source Sans Pro" w:cs="Arial"/>
            <w:sz w:val="22"/>
            <w:szCs w:val="22"/>
          </w:rPr>
          <w:t>principal@qmul.ac.uk</w:t>
        </w:r>
      </w:hyperlink>
      <w:r w:rsidR="00C92638">
        <w:rPr>
          <w:rFonts w:ascii="Source Sans Pro" w:hAnsi="Source Sans Pro" w:cs="Arial"/>
          <w:sz w:val="22"/>
          <w:szCs w:val="22"/>
        </w:rPr>
        <w:t xml:space="preserve"> </w:t>
      </w:r>
    </w:p>
    <w:p w14:paraId="7FD10D91" w14:textId="77777777" w:rsidR="00842A11" w:rsidRPr="00EB094C" w:rsidRDefault="00842A11" w:rsidP="00842A11">
      <w:pPr>
        <w:pStyle w:val="WW-Default"/>
        <w:rPr>
          <w:rFonts w:ascii="Source Sans Pro" w:hAnsi="Source Sans Pro" w:cs="Arial"/>
          <w:bCs/>
          <w:sz w:val="22"/>
          <w:szCs w:val="22"/>
        </w:rPr>
      </w:pPr>
    </w:p>
    <w:p w14:paraId="12026ABD" w14:textId="77777777" w:rsidR="001A2E1E" w:rsidRPr="00EB094C" w:rsidRDefault="001A2E1E" w:rsidP="00842A11">
      <w:pPr>
        <w:pStyle w:val="WW-Default"/>
        <w:rPr>
          <w:rFonts w:ascii="Source Sans Pro" w:hAnsi="Source Sans Pro" w:cs="Arial"/>
          <w:bCs/>
          <w:sz w:val="22"/>
          <w:szCs w:val="22"/>
        </w:rPr>
      </w:pPr>
    </w:p>
    <w:p w14:paraId="01C5A044" w14:textId="77777777"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t xml:space="preserve">Notification to the candidate </w:t>
      </w:r>
    </w:p>
    <w:p w14:paraId="15A20EBF" w14:textId="77777777" w:rsidR="00842A11" w:rsidRPr="00EB094C" w:rsidRDefault="00842A11" w:rsidP="00842A11">
      <w:pPr>
        <w:pStyle w:val="WW-Default"/>
        <w:rPr>
          <w:rFonts w:ascii="Source Sans Pro" w:hAnsi="Source Sans Pro" w:cs="Arial"/>
          <w:sz w:val="22"/>
          <w:szCs w:val="22"/>
        </w:rPr>
      </w:pPr>
    </w:p>
    <w:p w14:paraId="051C7827" w14:textId="2F1E7559"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wish to advise the candidate orally and informally of their decision at the conclusion of their deliberations following the examination, they must make clear to the candidate that the result is not formal and final until confirmed and notified by </w:t>
      </w:r>
      <w:r w:rsidR="008E4D83" w:rsidRPr="00EB094C">
        <w:rPr>
          <w:rFonts w:ascii="Source Sans Pro" w:hAnsi="Source Sans Pro" w:cs="Arial"/>
          <w:sz w:val="22"/>
          <w:szCs w:val="22"/>
        </w:rPr>
        <w:t>Queen Mary</w:t>
      </w:r>
      <w:r w:rsidRPr="00EB094C">
        <w:rPr>
          <w:rFonts w:ascii="Source Sans Pro" w:hAnsi="Source Sans Pro" w:cs="Arial"/>
          <w:sz w:val="22"/>
          <w:szCs w:val="22"/>
        </w:rPr>
        <w:t xml:space="preserve"> to the candidate.</w:t>
      </w:r>
    </w:p>
    <w:p w14:paraId="303A3494" w14:textId="77777777" w:rsidR="00842A11" w:rsidRPr="00EB094C" w:rsidRDefault="00842A11" w:rsidP="00842A11">
      <w:pPr>
        <w:pStyle w:val="WW-Default"/>
        <w:rPr>
          <w:rFonts w:ascii="Source Sans Pro" w:hAnsi="Source Sans Pro" w:cs="Arial"/>
          <w:sz w:val="22"/>
          <w:szCs w:val="22"/>
        </w:rPr>
      </w:pPr>
    </w:p>
    <w:p w14:paraId="0EE0CA61" w14:textId="501CFB52" w:rsidR="000D27B2" w:rsidRDefault="00CB5F7E" w:rsidP="000D27B2">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rPr>
        <w:t>The</w:t>
      </w:r>
      <w:r w:rsidR="00842A11" w:rsidRPr="00EB094C">
        <w:rPr>
          <w:rFonts w:ascii="Source Sans Pro" w:hAnsi="Source Sans Pro" w:cs="Arial"/>
          <w:sz w:val="22"/>
          <w:szCs w:val="22"/>
        </w:rPr>
        <w:t xml:space="preserve"> Outcome of Examination </w:t>
      </w:r>
      <w:r>
        <w:rPr>
          <w:rFonts w:ascii="Source Sans Pro" w:hAnsi="Source Sans Pro" w:cs="Arial"/>
          <w:sz w:val="22"/>
          <w:szCs w:val="22"/>
        </w:rPr>
        <w:t xml:space="preserve">decision </w:t>
      </w:r>
      <w:r w:rsidR="00842A11" w:rsidRPr="00EB094C">
        <w:rPr>
          <w:rFonts w:ascii="Source Sans Pro" w:hAnsi="Source Sans Pro" w:cs="Arial"/>
          <w:sz w:val="22"/>
          <w:szCs w:val="22"/>
        </w:rPr>
        <w:t>and the exa</w:t>
      </w:r>
      <w:r w:rsidR="00CB5B9E" w:rsidRPr="00EB094C">
        <w:rPr>
          <w:rFonts w:ascii="Source Sans Pro" w:hAnsi="Source Sans Pro" w:cs="Arial"/>
          <w:sz w:val="22"/>
          <w:szCs w:val="22"/>
        </w:rPr>
        <w:t xml:space="preserve">miners’ joint report </w:t>
      </w:r>
      <w:r w:rsidR="00E058DD">
        <w:rPr>
          <w:rFonts w:ascii="Source Sans Pro" w:hAnsi="Source Sans Pro" w:cs="Arial"/>
          <w:sz w:val="22"/>
          <w:szCs w:val="22"/>
        </w:rPr>
        <w:t xml:space="preserve">are sent to the </w:t>
      </w:r>
      <w:r w:rsidR="00842A11" w:rsidRPr="00EB094C">
        <w:rPr>
          <w:rFonts w:ascii="Source Sans Pro" w:hAnsi="Source Sans Pro" w:cs="Arial"/>
          <w:sz w:val="22"/>
          <w:szCs w:val="22"/>
        </w:rPr>
        <w:t xml:space="preserve">candidate when </w:t>
      </w:r>
      <w:r w:rsidR="00E34F45" w:rsidRPr="00EB094C">
        <w:rPr>
          <w:rFonts w:ascii="Source Sans Pro" w:hAnsi="Source Sans Pro" w:cs="Arial"/>
          <w:sz w:val="22"/>
          <w:szCs w:val="22"/>
        </w:rPr>
        <w:t xml:space="preserve">they are </w:t>
      </w:r>
      <w:r w:rsidR="00842A11" w:rsidRPr="00EB094C">
        <w:rPr>
          <w:rFonts w:ascii="Source Sans Pro" w:hAnsi="Source Sans Pro" w:cs="Arial"/>
          <w:sz w:val="22"/>
          <w:szCs w:val="22"/>
        </w:rPr>
        <w:t xml:space="preserve">officially informed </w:t>
      </w:r>
      <w:r w:rsidR="00E34F45" w:rsidRPr="00EB094C">
        <w:rPr>
          <w:rFonts w:ascii="Source Sans Pro" w:hAnsi="Source Sans Pro" w:cs="Arial"/>
          <w:sz w:val="22"/>
          <w:szCs w:val="22"/>
        </w:rPr>
        <w:t xml:space="preserve">of their </w:t>
      </w:r>
      <w:r w:rsidR="00CB5B9E" w:rsidRPr="00EB094C">
        <w:rPr>
          <w:rFonts w:ascii="Source Sans Pro" w:hAnsi="Source Sans Pro" w:cs="Arial"/>
          <w:sz w:val="22"/>
          <w:szCs w:val="22"/>
        </w:rPr>
        <w:t xml:space="preserve">result </w:t>
      </w:r>
      <w:r w:rsidR="00842A11" w:rsidRPr="00EB094C">
        <w:rPr>
          <w:rFonts w:ascii="Source Sans Pro" w:hAnsi="Source Sans Pro" w:cs="Arial"/>
          <w:sz w:val="22"/>
          <w:szCs w:val="22"/>
        </w:rPr>
        <w:t>by the Research Degrees Office</w:t>
      </w:r>
      <w:r w:rsidR="00E058DD">
        <w:rPr>
          <w:rFonts w:ascii="Source Sans Pro" w:hAnsi="Source Sans Pro" w:cs="Arial"/>
          <w:sz w:val="22"/>
          <w:szCs w:val="22"/>
        </w:rPr>
        <w:t xml:space="preserve"> through MySIS</w:t>
      </w:r>
      <w:r w:rsidR="00E34F45" w:rsidRPr="00EB094C">
        <w:rPr>
          <w:rFonts w:ascii="Source Sans Pro" w:hAnsi="Source Sans Pro" w:cs="Arial"/>
          <w:sz w:val="22"/>
          <w:szCs w:val="22"/>
        </w:rPr>
        <w:t xml:space="preserve">, and </w:t>
      </w:r>
      <w:r w:rsidR="00031898">
        <w:rPr>
          <w:rFonts w:ascii="Source Sans Pro" w:hAnsi="Source Sans Pro" w:cs="Arial"/>
          <w:sz w:val="22"/>
          <w:szCs w:val="22"/>
        </w:rPr>
        <w:t xml:space="preserve">they are also reported </w:t>
      </w:r>
      <w:r w:rsidR="00E34F45" w:rsidRPr="00EB094C">
        <w:rPr>
          <w:rFonts w:ascii="Source Sans Pro" w:hAnsi="Source Sans Pro" w:cs="Arial"/>
          <w:sz w:val="22"/>
          <w:szCs w:val="22"/>
        </w:rPr>
        <w:t xml:space="preserve">to the </w:t>
      </w:r>
      <w:r w:rsidR="00E34F45" w:rsidRPr="00EB094C">
        <w:rPr>
          <w:rFonts w:ascii="Source Sans Pro" w:hAnsi="Source Sans Pro" w:cs="Arial"/>
          <w:bCs/>
          <w:sz w:val="22"/>
          <w:szCs w:val="22"/>
        </w:rPr>
        <w:t>relevant School/Institute</w:t>
      </w:r>
      <w:r w:rsidR="00842A11" w:rsidRPr="00EB094C">
        <w:rPr>
          <w:rFonts w:ascii="Source Sans Pro" w:hAnsi="Source Sans Pro" w:cs="Arial"/>
          <w:sz w:val="22"/>
          <w:szCs w:val="22"/>
        </w:rPr>
        <w:t xml:space="preserve">. The candidate </w:t>
      </w:r>
      <w:r w:rsidR="001A2BC1">
        <w:rPr>
          <w:rFonts w:ascii="Source Sans Pro" w:hAnsi="Source Sans Pro" w:cs="Arial"/>
          <w:sz w:val="22"/>
          <w:szCs w:val="22"/>
        </w:rPr>
        <w:t xml:space="preserve">and their department </w:t>
      </w:r>
      <w:r w:rsidR="000D27B2">
        <w:rPr>
          <w:rFonts w:ascii="Source Sans Pro" w:hAnsi="Source Sans Pro" w:cs="Arial"/>
          <w:sz w:val="22"/>
          <w:szCs w:val="22"/>
        </w:rPr>
        <w:t xml:space="preserve">will receive the </w:t>
      </w:r>
      <w:r w:rsidR="001A2BC1">
        <w:rPr>
          <w:rFonts w:ascii="Source Sans Pro" w:hAnsi="Source Sans Pro" w:cs="Arial"/>
          <w:sz w:val="22"/>
          <w:szCs w:val="22"/>
        </w:rPr>
        <w:t xml:space="preserve">preliminary reports if </w:t>
      </w:r>
      <w:r w:rsidR="000D27B2" w:rsidRPr="00EB094C">
        <w:rPr>
          <w:rFonts w:ascii="Source Sans Pro" w:hAnsi="Source Sans Pro" w:cs="Arial"/>
          <w:sz w:val="22"/>
          <w:szCs w:val="22"/>
        </w:rPr>
        <w:t xml:space="preserve">the examiners </w:t>
      </w:r>
      <w:r w:rsidR="001A2BC1">
        <w:rPr>
          <w:rFonts w:ascii="Source Sans Pro" w:hAnsi="Source Sans Pro" w:cs="Arial"/>
          <w:sz w:val="22"/>
          <w:szCs w:val="22"/>
        </w:rPr>
        <w:t xml:space="preserve">have given their permission on MySIS. </w:t>
      </w:r>
      <w:r w:rsidR="000D27B2" w:rsidRPr="00EB094C">
        <w:rPr>
          <w:rFonts w:ascii="Source Sans Pro" w:hAnsi="Source Sans Pro" w:cs="Arial"/>
          <w:sz w:val="22"/>
          <w:szCs w:val="22"/>
        </w:rPr>
        <w:t xml:space="preserve">The candidate </w:t>
      </w:r>
      <w:r w:rsidR="000D27B2">
        <w:rPr>
          <w:rFonts w:ascii="Source Sans Pro" w:hAnsi="Source Sans Pro" w:cs="Arial"/>
          <w:sz w:val="22"/>
          <w:szCs w:val="22"/>
        </w:rPr>
        <w:t xml:space="preserve">may </w:t>
      </w:r>
      <w:r w:rsidR="000D27B2" w:rsidRPr="00EB094C">
        <w:rPr>
          <w:rFonts w:ascii="Source Sans Pro" w:hAnsi="Source Sans Pro" w:cs="Arial"/>
          <w:sz w:val="22"/>
          <w:szCs w:val="22"/>
        </w:rPr>
        <w:t>see the examiners’ preliminary reports</w:t>
      </w:r>
      <w:r w:rsidR="000D27B2">
        <w:rPr>
          <w:rFonts w:ascii="Source Sans Pro" w:hAnsi="Source Sans Pro" w:cs="Arial"/>
          <w:sz w:val="22"/>
          <w:szCs w:val="22"/>
        </w:rPr>
        <w:t xml:space="preserve"> </w:t>
      </w:r>
      <w:r w:rsidR="000D27B2" w:rsidRPr="00EB094C">
        <w:rPr>
          <w:rFonts w:ascii="Source Sans Pro" w:hAnsi="Source Sans Pro" w:cs="Arial"/>
          <w:sz w:val="22"/>
          <w:szCs w:val="22"/>
        </w:rPr>
        <w:t>in the event of their appealing against the examiners’ decision</w:t>
      </w:r>
      <w:r w:rsidR="000D27B2">
        <w:rPr>
          <w:rFonts w:ascii="Source Sans Pro" w:hAnsi="Source Sans Pro" w:cs="Arial"/>
          <w:sz w:val="22"/>
          <w:szCs w:val="22"/>
        </w:rPr>
        <w:t xml:space="preserve"> or if the candidate were to make a data subject access request</w:t>
      </w:r>
      <w:r w:rsidR="000D27B2" w:rsidRPr="00EB094C">
        <w:rPr>
          <w:rFonts w:ascii="Source Sans Pro" w:hAnsi="Source Sans Pro" w:cs="Arial"/>
          <w:sz w:val="22"/>
          <w:szCs w:val="22"/>
        </w:rPr>
        <w:t>.</w:t>
      </w:r>
    </w:p>
    <w:p w14:paraId="4B0FD5B7" w14:textId="77777777" w:rsidR="00267802" w:rsidRPr="00EB094C" w:rsidRDefault="00267802" w:rsidP="00842A11">
      <w:pPr>
        <w:pStyle w:val="WW-Default"/>
        <w:rPr>
          <w:rFonts w:ascii="Source Sans Pro" w:hAnsi="Source Sans Pro" w:cs="Arial"/>
          <w:b/>
          <w:bCs/>
          <w:sz w:val="22"/>
          <w:szCs w:val="22"/>
        </w:rPr>
      </w:pPr>
    </w:p>
    <w:p w14:paraId="3986A3A6" w14:textId="77777777" w:rsidR="00267802" w:rsidRPr="00EB094C" w:rsidRDefault="00267802" w:rsidP="00842A11">
      <w:pPr>
        <w:pStyle w:val="WW-Default"/>
        <w:rPr>
          <w:rFonts w:ascii="Source Sans Pro" w:hAnsi="Source Sans Pro" w:cs="Arial"/>
          <w:b/>
          <w:bCs/>
          <w:sz w:val="22"/>
          <w:szCs w:val="22"/>
        </w:rPr>
      </w:pPr>
    </w:p>
    <w:p w14:paraId="7D40ECCB" w14:textId="77777777"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t>Conferment of award</w:t>
      </w:r>
    </w:p>
    <w:p w14:paraId="3EC9319D" w14:textId="77777777" w:rsidR="00842A11" w:rsidRPr="00EB094C" w:rsidRDefault="00842A11" w:rsidP="00842A11">
      <w:pPr>
        <w:pStyle w:val="WW-Default"/>
        <w:rPr>
          <w:rFonts w:ascii="Source Sans Pro" w:hAnsi="Source Sans Pro" w:cs="Arial"/>
          <w:b/>
          <w:bCs/>
          <w:sz w:val="22"/>
          <w:szCs w:val="22"/>
        </w:rPr>
      </w:pPr>
    </w:p>
    <w:p w14:paraId="47813644" w14:textId="77777777" w:rsidR="00842A11" w:rsidRPr="00EB094C" w:rsidRDefault="00842A11" w:rsidP="00BB75F1">
      <w:pPr>
        <w:pStyle w:val="WW-Default"/>
        <w:numPr>
          <w:ilvl w:val="0"/>
          <w:numId w:val="6"/>
        </w:numPr>
        <w:tabs>
          <w:tab w:val="left" w:pos="360"/>
        </w:tabs>
        <w:ind w:left="360" w:hanging="360"/>
        <w:rPr>
          <w:rFonts w:ascii="Source Sans Pro" w:hAnsi="Source Sans Pro" w:cs="Arial"/>
          <w:bCs/>
          <w:sz w:val="22"/>
          <w:szCs w:val="22"/>
          <w:shd w:val="clear" w:color="auto" w:fill="FFFFFF"/>
        </w:rPr>
      </w:pPr>
      <w:r w:rsidRPr="00EB094C">
        <w:rPr>
          <w:rFonts w:ascii="Source Sans Pro" w:hAnsi="Source Sans Pro" w:cs="Arial"/>
          <w:bCs/>
          <w:sz w:val="22"/>
          <w:szCs w:val="22"/>
          <w:shd w:val="clear" w:color="auto" w:fill="FFFFFF"/>
        </w:rPr>
        <w:t xml:space="preserve">Research degrees are formally awarded on the last day of each month. The award of the degree is confirmed on behalf of </w:t>
      </w:r>
      <w:r w:rsidR="00093311" w:rsidRPr="00EB094C">
        <w:rPr>
          <w:rFonts w:ascii="Source Sans Pro" w:hAnsi="Source Sans Pro" w:cs="Arial"/>
          <w:bCs/>
          <w:sz w:val="22"/>
          <w:szCs w:val="22"/>
          <w:shd w:val="clear" w:color="auto" w:fill="FFFFFF"/>
        </w:rPr>
        <w:t>Senate by the Research Degrees Programmes and Examinations Board</w:t>
      </w:r>
      <w:r w:rsidRPr="00EB094C">
        <w:rPr>
          <w:rFonts w:ascii="Source Sans Pro" w:hAnsi="Source Sans Pro" w:cs="Arial"/>
          <w:bCs/>
          <w:sz w:val="22"/>
          <w:szCs w:val="22"/>
          <w:shd w:val="clear" w:color="auto" w:fill="FFFFFF"/>
        </w:rPr>
        <w:t>.</w:t>
      </w:r>
      <w:r w:rsidR="004B6920" w:rsidRPr="00EB094C">
        <w:rPr>
          <w:rFonts w:ascii="Source Sans Pro" w:hAnsi="Source Sans Pro" w:cs="Arial"/>
          <w:bCs/>
          <w:sz w:val="22"/>
          <w:szCs w:val="22"/>
          <w:shd w:val="clear" w:color="auto" w:fill="FFFFFF"/>
        </w:rPr>
        <w:t xml:space="preserve">  </w:t>
      </w:r>
      <w:r w:rsidR="004B6920" w:rsidRPr="00EB094C">
        <w:rPr>
          <w:rFonts w:ascii="Source Sans Pro" w:hAnsi="Source Sans Pro" w:cs="Arial"/>
          <w:bCs/>
          <w:sz w:val="22"/>
          <w:szCs w:val="22"/>
        </w:rPr>
        <w:t>Following conferment of the award, the candidate will be formally notified by the Research Degrees Office.  The degree certificate is dispatched separately within three months of award date.</w:t>
      </w:r>
    </w:p>
    <w:p w14:paraId="430BAD90" w14:textId="77777777" w:rsidR="00842A11" w:rsidRPr="00EB094C" w:rsidRDefault="00842A11" w:rsidP="00842A11">
      <w:pPr>
        <w:pStyle w:val="WW-Default"/>
        <w:rPr>
          <w:rFonts w:ascii="Source Sans Pro" w:hAnsi="Source Sans Pro" w:cs="Arial"/>
          <w:sz w:val="22"/>
          <w:szCs w:val="22"/>
        </w:rPr>
      </w:pPr>
    </w:p>
    <w:p w14:paraId="320E4581" w14:textId="77777777" w:rsidR="001A2E1E" w:rsidRPr="00EB094C" w:rsidRDefault="001A2E1E" w:rsidP="00842A11">
      <w:pPr>
        <w:pStyle w:val="WW-Default"/>
        <w:rPr>
          <w:rFonts w:ascii="Source Sans Pro" w:hAnsi="Source Sans Pro" w:cs="Arial"/>
          <w:b/>
          <w:bCs/>
          <w:sz w:val="22"/>
          <w:szCs w:val="22"/>
        </w:rPr>
      </w:pPr>
    </w:p>
    <w:p w14:paraId="74CD7DF7" w14:textId="77777777" w:rsidR="0047566F" w:rsidRDefault="0047566F">
      <w:pPr>
        <w:suppressAutoHyphens w:val="0"/>
        <w:ind w:left="0" w:firstLine="0"/>
        <w:rPr>
          <w:rFonts w:ascii="Source Sans Pro" w:eastAsia="Arial" w:hAnsi="Source Sans Pro" w:cs="Arial"/>
          <w:b/>
          <w:bCs/>
          <w:color w:val="000000"/>
          <w:kern w:val="1"/>
          <w:sz w:val="22"/>
          <w:szCs w:val="22"/>
          <w:lang w:val="en-US"/>
        </w:rPr>
      </w:pPr>
      <w:r>
        <w:rPr>
          <w:rFonts w:ascii="Source Sans Pro" w:hAnsi="Source Sans Pro" w:cs="Arial"/>
          <w:b/>
          <w:bCs/>
          <w:sz w:val="22"/>
          <w:szCs w:val="22"/>
        </w:rPr>
        <w:br w:type="page"/>
      </w:r>
    </w:p>
    <w:p w14:paraId="688D37AF" w14:textId="79DB8014"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lastRenderedPageBreak/>
        <w:t xml:space="preserve">Examination of re-entry candidates </w:t>
      </w:r>
    </w:p>
    <w:p w14:paraId="0C9E1BE7" w14:textId="77777777" w:rsidR="00842A11" w:rsidRPr="00EB094C" w:rsidRDefault="00842A11" w:rsidP="00842A11">
      <w:pPr>
        <w:pStyle w:val="WW-Default"/>
        <w:rPr>
          <w:rFonts w:ascii="Source Sans Pro" w:hAnsi="Source Sans Pro" w:cs="Arial"/>
          <w:sz w:val="22"/>
          <w:szCs w:val="22"/>
        </w:rPr>
      </w:pPr>
    </w:p>
    <w:p w14:paraId="28A132E7"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Unless it is impossible for them to do so, it is expected that the original examiners will examine the candidate on re-entry. </w:t>
      </w:r>
    </w:p>
    <w:p w14:paraId="4B2A946B" w14:textId="77777777" w:rsidR="00842A11" w:rsidRPr="00EB094C" w:rsidRDefault="00842A11" w:rsidP="00842A11">
      <w:pPr>
        <w:pStyle w:val="WW-Default"/>
        <w:rPr>
          <w:rFonts w:ascii="Source Sans Pro" w:hAnsi="Source Sans Pro" w:cs="Arial"/>
          <w:sz w:val="22"/>
          <w:szCs w:val="22"/>
        </w:rPr>
      </w:pPr>
    </w:p>
    <w:p w14:paraId="3B8CB82B"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In examining a re-entry </w:t>
      </w:r>
      <w:proofErr w:type="gramStart"/>
      <w:r w:rsidRPr="00EB094C">
        <w:rPr>
          <w:rFonts w:ascii="Source Sans Pro" w:hAnsi="Source Sans Pro" w:cs="Arial"/>
          <w:sz w:val="22"/>
          <w:szCs w:val="22"/>
        </w:rPr>
        <w:t>candidate</w:t>
      </w:r>
      <w:proofErr w:type="gramEnd"/>
      <w:r w:rsidRPr="00EB094C">
        <w:rPr>
          <w:rFonts w:ascii="Source Sans Pro" w:hAnsi="Source Sans Pro" w:cs="Arial"/>
          <w:sz w:val="22"/>
          <w:szCs w:val="22"/>
        </w:rPr>
        <w:t xml:space="preserve"> the examiners should have regard to the report they made on the first examination, copies of which can be made available to them. </w:t>
      </w:r>
    </w:p>
    <w:p w14:paraId="208227A9" w14:textId="77777777" w:rsidR="00842A11" w:rsidRPr="00EB094C" w:rsidRDefault="00842A11" w:rsidP="00842A11">
      <w:pPr>
        <w:pStyle w:val="WW-Default"/>
        <w:rPr>
          <w:rFonts w:ascii="Source Sans Pro" w:hAnsi="Source Sans Pro" w:cs="Arial"/>
          <w:sz w:val="22"/>
          <w:szCs w:val="22"/>
        </w:rPr>
      </w:pPr>
    </w:p>
    <w:p w14:paraId="3C38304C"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Examiners have discretion on whether or not to hold an oral examination on a revised and resubmitted </w:t>
      </w:r>
      <w:proofErr w:type="gramStart"/>
      <w:r w:rsidRPr="00EB094C">
        <w:rPr>
          <w:rFonts w:ascii="Source Sans Pro" w:hAnsi="Source Sans Pro" w:cs="Arial"/>
          <w:sz w:val="22"/>
          <w:szCs w:val="22"/>
        </w:rPr>
        <w:t>thesis, but</w:t>
      </w:r>
      <w:proofErr w:type="gramEnd"/>
      <w:r w:rsidRPr="00EB094C">
        <w:rPr>
          <w:rFonts w:ascii="Source Sans Pro" w:hAnsi="Source Sans Pro" w:cs="Arial"/>
          <w:sz w:val="22"/>
          <w:szCs w:val="22"/>
        </w:rPr>
        <w:t xml:space="preserve"> will need to have regard to any statement they have made about this in their joint report on the original examination. </w:t>
      </w:r>
    </w:p>
    <w:p w14:paraId="52A1AC66" w14:textId="77777777" w:rsidR="00842A11" w:rsidRPr="00EB094C" w:rsidRDefault="00842A11" w:rsidP="00842A11">
      <w:pPr>
        <w:pStyle w:val="WW-Default"/>
        <w:rPr>
          <w:rFonts w:ascii="Source Sans Pro" w:hAnsi="Source Sans Pro" w:cs="Arial"/>
          <w:sz w:val="22"/>
          <w:szCs w:val="22"/>
        </w:rPr>
      </w:pPr>
    </w:p>
    <w:p w14:paraId="01E22051" w14:textId="77777777" w:rsidR="0047566F" w:rsidRDefault="00842A11" w:rsidP="0047566F">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When the revised thesis is dispatched to the examiners the Research Degrees Office will ask them to confirm whether a further oral examination is required. If so, the Research Degrees Office will inform the supervisor who will make the necessary arrangements.</w:t>
      </w:r>
    </w:p>
    <w:p w14:paraId="5AFE67EA" w14:textId="77777777" w:rsidR="0047566F" w:rsidRDefault="0047566F" w:rsidP="0047566F">
      <w:pPr>
        <w:pStyle w:val="ListParagraph"/>
        <w:rPr>
          <w:rFonts w:ascii="Source Sans Pro" w:hAnsi="Source Sans Pro" w:cs="Arial"/>
          <w:sz w:val="22"/>
          <w:szCs w:val="22"/>
        </w:rPr>
      </w:pPr>
    </w:p>
    <w:p w14:paraId="7C4F9C12" w14:textId="336341DA" w:rsidR="00912936" w:rsidRPr="0047566F" w:rsidRDefault="00484782" w:rsidP="0047566F">
      <w:pPr>
        <w:pStyle w:val="WW-Default"/>
        <w:numPr>
          <w:ilvl w:val="0"/>
          <w:numId w:val="6"/>
        </w:numPr>
        <w:tabs>
          <w:tab w:val="left" w:pos="360"/>
        </w:tabs>
        <w:ind w:left="360" w:hanging="360"/>
        <w:rPr>
          <w:rFonts w:ascii="Source Sans Pro" w:hAnsi="Source Sans Pro" w:cs="Arial"/>
          <w:sz w:val="22"/>
          <w:szCs w:val="22"/>
        </w:rPr>
      </w:pPr>
      <w:r w:rsidRPr="0047566F">
        <w:rPr>
          <w:rFonts w:ascii="Source Sans Pro" w:hAnsi="Source Sans Pro" w:cs="Arial"/>
          <w:sz w:val="22"/>
          <w:szCs w:val="22"/>
        </w:rPr>
        <w:t xml:space="preserve">When the re-examination takes place, the </w:t>
      </w:r>
      <w:proofErr w:type="gramStart"/>
      <w:r w:rsidRPr="0047566F">
        <w:rPr>
          <w:rFonts w:ascii="Source Sans Pro" w:hAnsi="Source Sans Pro" w:cs="Arial"/>
          <w:sz w:val="22"/>
          <w:szCs w:val="22"/>
        </w:rPr>
        <w:t>regulations</w:t>
      </w:r>
      <w:proofErr w:type="gramEnd"/>
      <w:r w:rsidRPr="0047566F">
        <w:rPr>
          <w:rFonts w:ascii="Source Sans Pro" w:hAnsi="Source Sans Pro" w:cs="Arial"/>
          <w:sz w:val="22"/>
          <w:szCs w:val="22"/>
        </w:rPr>
        <w:t xml:space="preserve"> and procedures in force at the time of re-entry apply, </w:t>
      </w:r>
      <w:r w:rsidR="00842A11" w:rsidRPr="0047566F">
        <w:rPr>
          <w:rFonts w:ascii="Source Sans Pro" w:hAnsi="Source Sans Pro" w:cs="Arial"/>
          <w:sz w:val="22"/>
          <w:szCs w:val="22"/>
        </w:rPr>
        <w:t>apart from the possibility of not holding an oral examination.</w:t>
      </w:r>
    </w:p>
    <w:p w14:paraId="152363EA" w14:textId="77777777" w:rsidR="00912936" w:rsidRPr="00EB094C" w:rsidRDefault="00912936" w:rsidP="00912936">
      <w:pPr>
        <w:pStyle w:val="ListParagraph"/>
        <w:rPr>
          <w:rFonts w:ascii="Source Sans Pro" w:hAnsi="Source Sans Pro" w:cs="Arial"/>
          <w:b/>
          <w:bCs/>
          <w:sz w:val="22"/>
          <w:szCs w:val="22"/>
        </w:rPr>
      </w:pPr>
    </w:p>
    <w:p w14:paraId="2029C643" w14:textId="4BBCAF0C" w:rsidR="00842A11" w:rsidRPr="00EB094C" w:rsidRDefault="00842A11" w:rsidP="00912936">
      <w:pPr>
        <w:pStyle w:val="WW-Default"/>
        <w:tabs>
          <w:tab w:val="left" w:pos="360"/>
        </w:tabs>
        <w:ind w:left="360"/>
        <w:rPr>
          <w:rFonts w:ascii="Source Sans Pro" w:hAnsi="Source Sans Pro" w:cs="Arial"/>
          <w:b/>
          <w:bCs/>
          <w:sz w:val="22"/>
          <w:szCs w:val="22"/>
        </w:rPr>
      </w:pPr>
      <w:r w:rsidRPr="00EB094C">
        <w:rPr>
          <w:rFonts w:ascii="Source Sans Pro" w:hAnsi="Source Sans Pro" w:cs="Arial"/>
          <w:b/>
          <w:bCs/>
          <w:sz w:val="22"/>
          <w:szCs w:val="22"/>
        </w:rPr>
        <w:t xml:space="preserve">If the examiners are not in agreement or require further assistance </w:t>
      </w:r>
    </w:p>
    <w:p w14:paraId="7DA7B9AD" w14:textId="77777777" w:rsidR="00842A11" w:rsidRPr="00EB094C" w:rsidRDefault="00842A11" w:rsidP="00842A11">
      <w:pPr>
        <w:pStyle w:val="WW-Default"/>
        <w:rPr>
          <w:rFonts w:ascii="Source Sans Pro" w:hAnsi="Source Sans Pro" w:cs="Arial"/>
          <w:sz w:val="22"/>
          <w:szCs w:val="22"/>
        </w:rPr>
      </w:pPr>
    </w:p>
    <w:p w14:paraId="268B0AAD"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examiners may request the appointment of a third examiner at any time if they consider it desirable and should always do so before they report formally that they are unable to arrive at agreement. In these circumstances they should contact the Research Degrees Office for advice in the first instance. </w:t>
      </w:r>
    </w:p>
    <w:p w14:paraId="3F2546D2" w14:textId="77777777" w:rsidR="00842A11" w:rsidRPr="00EB094C" w:rsidRDefault="00842A11" w:rsidP="00842A11">
      <w:pPr>
        <w:pStyle w:val="WW-Default"/>
        <w:rPr>
          <w:rFonts w:ascii="Source Sans Pro" w:hAnsi="Source Sans Pro" w:cs="Arial"/>
          <w:b/>
          <w:bCs/>
          <w:sz w:val="22"/>
          <w:szCs w:val="22"/>
        </w:rPr>
      </w:pPr>
    </w:p>
    <w:p w14:paraId="141AB411" w14:textId="77777777" w:rsidR="001A2E1E" w:rsidRPr="00EB094C" w:rsidRDefault="001A2E1E" w:rsidP="00842A11">
      <w:pPr>
        <w:pStyle w:val="WW-Default"/>
        <w:rPr>
          <w:rFonts w:ascii="Source Sans Pro" w:hAnsi="Source Sans Pro" w:cs="Arial"/>
          <w:b/>
          <w:bCs/>
          <w:sz w:val="22"/>
          <w:szCs w:val="22"/>
        </w:rPr>
      </w:pPr>
    </w:p>
    <w:p w14:paraId="5F7AB87B" w14:textId="77777777"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t xml:space="preserve">Examiners’ fees and expenses </w:t>
      </w:r>
    </w:p>
    <w:p w14:paraId="02042B64" w14:textId="77777777" w:rsidR="00842A11" w:rsidRPr="00EB094C" w:rsidRDefault="00842A11" w:rsidP="00842A11">
      <w:pPr>
        <w:pStyle w:val="WW-Default"/>
        <w:rPr>
          <w:rFonts w:ascii="Source Sans Pro" w:hAnsi="Source Sans Pro" w:cs="Arial"/>
          <w:sz w:val="22"/>
          <w:szCs w:val="22"/>
        </w:rPr>
      </w:pPr>
    </w:p>
    <w:p w14:paraId="4EF0FE3C" w14:textId="7CAFC33C" w:rsidR="005372D5" w:rsidRPr="00174705" w:rsidRDefault="007D21ED" w:rsidP="00174705">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E</w:t>
      </w:r>
      <w:r w:rsidR="00DE2EF1">
        <w:rPr>
          <w:rFonts w:ascii="Source Sans Pro" w:hAnsi="Source Sans Pro" w:cs="Arial"/>
          <w:sz w:val="22"/>
          <w:szCs w:val="22"/>
        </w:rPr>
        <w:t>xternal e</w:t>
      </w:r>
      <w:r w:rsidR="00CB5B9E" w:rsidRPr="00EB094C">
        <w:rPr>
          <w:rFonts w:ascii="Source Sans Pro" w:hAnsi="Source Sans Pro" w:cs="Arial"/>
          <w:sz w:val="22"/>
          <w:szCs w:val="22"/>
        </w:rPr>
        <w:t xml:space="preserve">xaminers </w:t>
      </w:r>
      <w:r w:rsidRPr="00EB094C">
        <w:rPr>
          <w:rFonts w:ascii="Source Sans Pro" w:hAnsi="Source Sans Pro" w:cs="Arial"/>
          <w:sz w:val="22"/>
          <w:szCs w:val="22"/>
        </w:rPr>
        <w:t xml:space="preserve">may claim reasonable travel and other expenses. Claims should be submitted to the Research Degrees Office using the </w:t>
      </w:r>
      <w:r w:rsidR="00E34F45" w:rsidRPr="00EB094C">
        <w:rPr>
          <w:rFonts w:ascii="Source Sans Pro" w:hAnsi="Source Sans Pro" w:cs="Arial"/>
          <w:sz w:val="22"/>
          <w:szCs w:val="22"/>
        </w:rPr>
        <w:t xml:space="preserve">Queen Mary </w:t>
      </w:r>
      <w:r w:rsidRPr="00EB094C">
        <w:rPr>
          <w:rFonts w:ascii="Source Sans Pro" w:hAnsi="Source Sans Pro" w:cs="Arial"/>
          <w:sz w:val="22"/>
          <w:szCs w:val="22"/>
        </w:rPr>
        <w:t>expenses claim form at the end of the examination</w:t>
      </w:r>
      <w:r w:rsidR="00332A07" w:rsidRPr="00EB094C">
        <w:rPr>
          <w:rFonts w:ascii="Source Sans Pro" w:hAnsi="Source Sans Pro" w:cs="Arial"/>
          <w:sz w:val="22"/>
          <w:szCs w:val="22"/>
        </w:rPr>
        <w:t xml:space="preserve"> and within 3 months of the date of expenditure</w:t>
      </w:r>
      <w:r w:rsidRPr="00EB094C">
        <w:rPr>
          <w:rFonts w:ascii="Source Sans Pro" w:hAnsi="Source Sans Pro" w:cs="Arial"/>
          <w:sz w:val="22"/>
          <w:szCs w:val="22"/>
        </w:rPr>
        <w:t>. Claims may be submitted earlier where advance payment for tickets has been necessary.</w:t>
      </w:r>
      <w:r w:rsidR="00332A07" w:rsidRPr="00EB094C">
        <w:rPr>
          <w:rFonts w:ascii="Source Sans Pro" w:hAnsi="Source Sans Pro" w:cs="Arial"/>
          <w:sz w:val="22"/>
          <w:szCs w:val="22"/>
        </w:rPr>
        <w:t xml:space="preserve"> Information about the maximum rates for travel and expenses claims that will be reimbursed is provided </w:t>
      </w:r>
      <w:r w:rsidR="00CB5B9E" w:rsidRPr="00EB094C">
        <w:rPr>
          <w:rFonts w:ascii="Source Sans Pro" w:hAnsi="Source Sans Pro" w:cs="Arial"/>
          <w:sz w:val="22"/>
          <w:szCs w:val="22"/>
        </w:rPr>
        <w:t xml:space="preserve">in the </w:t>
      </w:r>
      <w:r w:rsidR="00CB5B9E" w:rsidRPr="00EB094C">
        <w:rPr>
          <w:rFonts w:ascii="Source Sans Pro" w:hAnsi="Source Sans Pro" w:cs="Arial"/>
          <w:i/>
          <w:sz w:val="22"/>
          <w:szCs w:val="22"/>
        </w:rPr>
        <w:t>Q</w:t>
      </w:r>
      <w:r w:rsidR="00720AA1">
        <w:rPr>
          <w:rFonts w:ascii="Source Sans Pro" w:hAnsi="Source Sans Pro" w:cs="Arial"/>
          <w:i/>
          <w:sz w:val="22"/>
          <w:szCs w:val="22"/>
        </w:rPr>
        <w:t xml:space="preserve">ueen Mary </w:t>
      </w:r>
      <w:r w:rsidR="00CB5B9E" w:rsidRPr="00EB094C">
        <w:rPr>
          <w:rFonts w:ascii="Source Sans Pro" w:hAnsi="Source Sans Pro" w:cs="Arial"/>
          <w:i/>
          <w:sz w:val="22"/>
          <w:szCs w:val="22"/>
        </w:rPr>
        <w:t xml:space="preserve">Travel and Expenses Policy &amp; Procedures </w:t>
      </w:r>
      <w:r w:rsidR="001D0DEF" w:rsidRPr="00EB094C">
        <w:rPr>
          <w:rFonts w:ascii="Source Sans Pro" w:hAnsi="Source Sans Pro" w:cs="Arial"/>
          <w:sz w:val="22"/>
          <w:szCs w:val="22"/>
        </w:rPr>
        <w:t>available a</w:t>
      </w:r>
      <w:r w:rsidR="00332A07" w:rsidRPr="00EB094C">
        <w:rPr>
          <w:rFonts w:ascii="Source Sans Pro" w:hAnsi="Source Sans Pro" w:cs="Arial"/>
          <w:sz w:val="22"/>
          <w:szCs w:val="22"/>
        </w:rPr>
        <w:t>t</w:t>
      </w:r>
      <w:r w:rsidR="00174705" w:rsidRPr="004E32CD">
        <w:br/>
      </w:r>
      <w:hyperlink r:id="rId18" w:history="1">
        <w:r w:rsidR="00174705" w:rsidRPr="004E32CD">
          <w:rPr>
            <w:rStyle w:val="Hyperlink"/>
          </w:rPr>
          <w:t>https://arcs.qmul.ac.uk/media/arcs/policyzone/Expenses-Policy.pdf</w:t>
        </w:r>
      </w:hyperlink>
      <w:r w:rsidR="002A2C68" w:rsidRPr="00174705">
        <w:rPr>
          <w:rFonts w:ascii="Source Sans Pro" w:hAnsi="Source Sans Pro" w:cs="Arial"/>
          <w:sz w:val="22"/>
          <w:szCs w:val="22"/>
        </w:rPr>
        <w:tab/>
      </w:r>
    </w:p>
    <w:p w14:paraId="0E5612B3" w14:textId="77777777" w:rsidR="009C234C" w:rsidRPr="00EB094C" w:rsidRDefault="009C234C" w:rsidP="005372D5">
      <w:pPr>
        <w:ind w:left="360" w:firstLine="0"/>
        <w:rPr>
          <w:rFonts w:ascii="Source Sans Pro" w:hAnsi="Source Sans Pro" w:cs="Arial"/>
          <w:sz w:val="22"/>
          <w:szCs w:val="22"/>
        </w:rPr>
      </w:pPr>
    </w:p>
    <w:p w14:paraId="033DE46A" w14:textId="77777777" w:rsidR="0080162B" w:rsidRDefault="007B5BFE" w:rsidP="0080162B">
      <w:pPr>
        <w:rPr>
          <w:rFonts w:ascii="Source Sans Pro" w:hAnsi="Source Sans Pro" w:cs="Arial"/>
          <w:sz w:val="22"/>
          <w:szCs w:val="22"/>
        </w:rPr>
      </w:pPr>
      <w:r w:rsidRPr="0080162B">
        <w:rPr>
          <w:rFonts w:ascii="Source Sans Pro" w:hAnsi="Source Sans Pro" w:cs="Arial"/>
          <w:sz w:val="22"/>
          <w:szCs w:val="22"/>
        </w:rPr>
        <w:t>Please refer to:</w:t>
      </w:r>
    </w:p>
    <w:p w14:paraId="43FD8275" w14:textId="77777777" w:rsidR="00E02888" w:rsidRDefault="00E02888" w:rsidP="0080162B">
      <w:pPr>
        <w:rPr>
          <w:rFonts w:ascii="Source Sans Pro" w:hAnsi="Source Sans Pro" w:cs="Arial"/>
          <w:sz w:val="22"/>
          <w:szCs w:val="22"/>
        </w:rPr>
      </w:pPr>
    </w:p>
    <w:p w14:paraId="5F4F58C9" w14:textId="69A747E0" w:rsidR="009033F8" w:rsidRPr="009033F8" w:rsidRDefault="007B5BFE" w:rsidP="009033F8">
      <w:pPr>
        <w:pStyle w:val="ListParagraph"/>
        <w:numPr>
          <w:ilvl w:val="0"/>
          <w:numId w:val="20"/>
        </w:numPr>
        <w:rPr>
          <w:rFonts w:ascii="Source Sans Pro" w:hAnsi="Source Sans Pro" w:cs="Arial"/>
          <w:sz w:val="22"/>
          <w:szCs w:val="22"/>
        </w:rPr>
      </w:pPr>
      <w:r w:rsidRPr="0080162B">
        <w:rPr>
          <w:rFonts w:ascii="Source Sans Pro" w:hAnsi="Source Sans Pro" w:cs="Arial"/>
          <w:sz w:val="22"/>
          <w:szCs w:val="22"/>
        </w:rPr>
        <w:t>Section 3 about travel expenses. Travel is expected to be at standard rates. Please read the guidance for exceptions.</w:t>
      </w:r>
      <w:r w:rsidR="009033F8">
        <w:rPr>
          <w:rFonts w:ascii="Source Sans Pro" w:hAnsi="Source Sans Pro" w:cs="Arial"/>
          <w:sz w:val="22"/>
          <w:szCs w:val="22"/>
        </w:rPr>
        <w:t xml:space="preserve"> </w:t>
      </w:r>
      <w:r w:rsidR="009033F8" w:rsidRPr="009033F8">
        <w:rPr>
          <w:rFonts w:ascii="Source Sans Pro" w:hAnsi="Source Sans Pro" w:cs="Arial"/>
          <w:sz w:val="22"/>
          <w:szCs w:val="22"/>
        </w:rPr>
        <w:t>For travel in London using an Oyster Card, if the card is registered with Transport for London an e-receipt for travel can be obtained</w:t>
      </w:r>
      <w:r w:rsidR="00BB010A">
        <w:rPr>
          <w:rFonts w:ascii="Source Sans Pro" w:hAnsi="Source Sans Pro" w:cs="Arial"/>
          <w:sz w:val="22"/>
          <w:szCs w:val="22"/>
        </w:rPr>
        <w:t xml:space="preserve"> or a statement </w:t>
      </w:r>
      <w:r w:rsidR="00BB010A" w:rsidRPr="00EB094C">
        <w:rPr>
          <w:rFonts w:ascii="Source Sans Pro" w:hAnsi="Source Sans Pro" w:cs="Arial"/>
          <w:sz w:val="22"/>
          <w:szCs w:val="22"/>
        </w:rPr>
        <w:t>can be printed from the Transport for London website (if the card is registered with TfL).</w:t>
      </w:r>
    </w:p>
    <w:p w14:paraId="026A1BC8" w14:textId="020E053E" w:rsidR="0080162B" w:rsidRDefault="0080162B" w:rsidP="009033F8">
      <w:pPr>
        <w:pStyle w:val="ListParagraph"/>
        <w:ind w:firstLine="0"/>
        <w:rPr>
          <w:rFonts w:ascii="Source Sans Pro" w:hAnsi="Source Sans Pro" w:cs="Arial"/>
          <w:sz w:val="22"/>
          <w:szCs w:val="22"/>
        </w:rPr>
      </w:pPr>
    </w:p>
    <w:p w14:paraId="092FBD75" w14:textId="670D820C" w:rsidR="0080162B" w:rsidRDefault="007B5BFE" w:rsidP="0080162B">
      <w:pPr>
        <w:pStyle w:val="ListParagraph"/>
        <w:numPr>
          <w:ilvl w:val="0"/>
          <w:numId w:val="20"/>
        </w:numPr>
        <w:rPr>
          <w:rFonts w:ascii="Source Sans Pro" w:hAnsi="Source Sans Pro" w:cs="Arial"/>
          <w:sz w:val="22"/>
          <w:szCs w:val="22"/>
        </w:rPr>
      </w:pPr>
      <w:r w:rsidRPr="0080162B">
        <w:rPr>
          <w:rFonts w:ascii="Source Sans Pro" w:hAnsi="Source Sans Pro" w:cs="Arial"/>
          <w:sz w:val="22"/>
          <w:szCs w:val="22"/>
        </w:rPr>
        <w:t>Section 4 about accommodation expenses. Accommodation is expected to be of UK 3-star standard. Please read the guidance for exceptions, especially para. 4.8.</w:t>
      </w:r>
      <w:r w:rsidR="002C01B7">
        <w:rPr>
          <w:rFonts w:ascii="Source Sans Pro" w:hAnsi="Source Sans Pro" w:cs="Arial"/>
          <w:sz w:val="22"/>
          <w:szCs w:val="22"/>
        </w:rPr>
        <w:t xml:space="preserve"> F</w:t>
      </w:r>
      <w:r w:rsidR="002C01B7" w:rsidRPr="002C01B7">
        <w:rPr>
          <w:rFonts w:ascii="Source Sans Pro" w:hAnsi="Source Sans Pro" w:cs="Arial"/>
          <w:sz w:val="22"/>
          <w:szCs w:val="22"/>
        </w:rPr>
        <w:t xml:space="preserve">or </w:t>
      </w:r>
      <w:proofErr w:type="gramStart"/>
      <w:r w:rsidR="002C01B7" w:rsidRPr="002C01B7">
        <w:rPr>
          <w:rFonts w:ascii="Source Sans Pro" w:hAnsi="Source Sans Pro" w:cs="Arial"/>
          <w:sz w:val="22"/>
          <w:szCs w:val="22"/>
        </w:rPr>
        <w:t>example</w:t>
      </w:r>
      <w:proofErr w:type="gramEnd"/>
      <w:r w:rsidR="002C01B7" w:rsidRPr="002C01B7">
        <w:rPr>
          <w:rFonts w:ascii="Source Sans Pro" w:hAnsi="Source Sans Pro" w:cs="Arial"/>
          <w:sz w:val="22"/>
          <w:szCs w:val="22"/>
        </w:rPr>
        <w:t xml:space="preserve"> where it can be evidenced that a 4 star hotel is able to be booked at a cheaper rate than 3 star hotel options, or where there are other relevant costs to factor in to assess the cumulative cost of a trip, e.g. meals or travel costs.</w:t>
      </w:r>
    </w:p>
    <w:p w14:paraId="44C0B0EA" w14:textId="77777777" w:rsidR="00E02888" w:rsidRPr="00E02888" w:rsidRDefault="00E02888" w:rsidP="00E02888">
      <w:pPr>
        <w:ind w:left="0" w:firstLine="0"/>
        <w:rPr>
          <w:rFonts w:ascii="Source Sans Pro" w:hAnsi="Source Sans Pro" w:cs="Arial"/>
          <w:sz w:val="22"/>
          <w:szCs w:val="22"/>
        </w:rPr>
      </w:pPr>
    </w:p>
    <w:p w14:paraId="2C424EEB" w14:textId="534B2235" w:rsidR="007B5BFE" w:rsidRPr="00E02888" w:rsidRDefault="007B5BFE" w:rsidP="00E02888">
      <w:pPr>
        <w:pStyle w:val="ListParagraph"/>
        <w:numPr>
          <w:ilvl w:val="0"/>
          <w:numId w:val="20"/>
        </w:numPr>
        <w:rPr>
          <w:rFonts w:ascii="Source Sans Pro" w:hAnsi="Source Sans Pro" w:cs="Arial"/>
          <w:sz w:val="22"/>
          <w:szCs w:val="22"/>
        </w:rPr>
      </w:pPr>
      <w:r w:rsidRPr="0080162B">
        <w:rPr>
          <w:rFonts w:ascii="Source Sans Pro" w:hAnsi="Source Sans Pro" w:cs="Arial"/>
          <w:sz w:val="22"/>
          <w:szCs w:val="22"/>
        </w:rPr>
        <w:lastRenderedPageBreak/>
        <w:t xml:space="preserve">Section 5 about subsistence expenses. </w:t>
      </w:r>
      <w:r w:rsidR="0080162B" w:rsidRPr="00E02888">
        <w:rPr>
          <w:rFonts w:ascii="Source Sans Pro" w:hAnsi="Source Sans Pro" w:cs="Arial"/>
          <w:sz w:val="22"/>
          <w:szCs w:val="22"/>
        </w:rPr>
        <w:br/>
      </w:r>
      <w:r w:rsidRPr="00E02888">
        <w:rPr>
          <w:rFonts w:ascii="Source Sans Pro" w:hAnsi="Source Sans Pro" w:cs="Arial"/>
          <w:sz w:val="22"/>
          <w:szCs w:val="22"/>
        </w:rPr>
        <w:t xml:space="preserve">Subsistence costs cover breakfast, </w:t>
      </w:r>
      <w:proofErr w:type="gramStart"/>
      <w:r w:rsidRPr="00E02888">
        <w:rPr>
          <w:rFonts w:ascii="Source Sans Pro" w:hAnsi="Source Sans Pro" w:cs="Arial"/>
          <w:sz w:val="22"/>
          <w:szCs w:val="22"/>
        </w:rPr>
        <w:t>lunch</w:t>
      </w:r>
      <w:proofErr w:type="gramEnd"/>
      <w:r w:rsidRPr="00E02888">
        <w:rPr>
          <w:rFonts w:ascii="Source Sans Pro" w:hAnsi="Source Sans Pro" w:cs="Arial"/>
          <w:sz w:val="22"/>
          <w:szCs w:val="22"/>
        </w:rPr>
        <w:t xml:space="preserve"> and dinner. These may be claimed on the following limits: up to £12 if the absence away from the usual workplace is over 6 hours but less than 9 hours; up to £48 if the absence away from the usual workplace is over 9 hours. There is a maximum of £30 for an evening meal. Please read the guidance for further details.</w:t>
      </w:r>
      <w:r w:rsidR="00A754F1" w:rsidRPr="00E02888">
        <w:rPr>
          <w:rFonts w:ascii="Source Sans Pro" w:hAnsi="Source Sans Pro" w:cs="Arial"/>
          <w:sz w:val="22"/>
          <w:szCs w:val="22"/>
        </w:rPr>
        <w:t xml:space="preserve"> Claims for teas, coffees and light refreshments that do not accompany breakfast, lunch or dinner are not permissible. </w:t>
      </w:r>
    </w:p>
    <w:p w14:paraId="31DA4639" w14:textId="77777777" w:rsidR="00295FD4" w:rsidRPr="0080162B" w:rsidRDefault="00295FD4" w:rsidP="00295FD4">
      <w:pPr>
        <w:pStyle w:val="ListParagraph"/>
        <w:ind w:firstLine="0"/>
        <w:rPr>
          <w:rFonts w:ascii="Source Sans Pro" w:hAnsi="Source Sans Pro" w:cs="Arial"/>
          <w:sz w:val="22"/>
          <w:szCs w:val="22"/>
        </w:rPr>
      </w:pPr>
    </w:p>
    <w:p w14:paraId="0D976B1C" w14:textId="0E2E3FDF" w:rsidR="003A4B6A" w:rsidRPr="00EB094C" w:rsidRDefault="003A4B6A" w:rsidP="003A4B6A">
      <w:pPr>
        <w:ind w:left="360" w:firstLine="0"/>
        <w:rPr>
          <w:rFonts w:ascii="Source Sans Pro" w:hAnsi="Source Sans Pro" w:cs="Arial"/>
          <w:sz w:val="22"/>
          <w:szCs w:val="22"/>
        </w:rPr>
      </w:pPr>
      <w:r>
        <w:rPr>
          <w:rFonts w:ascii="Source Sans Pro" w:hAnsi="Source Sans Pro" w:cs="Arial"/>
          <w:sz w:val="22"/>
          <w:szCs w:val="22"/>
        </w:rPr>
        <w:t xml:space="preserve">Please discuss exceptions with the viva convenor. Exceptions require the </w:t>
      </w:r>
      <w:r w:rsidRPr="00EB094C">
        <w:rPr>
          <w:rFonts w:ascii="Source Sans Pro" w:hAnsi="Source Sans Pro" w:cs="Arial"/>
          <w:sz w:val="22"/>
          <w:szCs w:val="22"/>
        </w:rPr>
        <w:t>prior written approval of the budget holder.</w:t>
      </w:r>
      <w:r>
        <w:rPr>
          <w:rFonts w:ascii="Source Sans Pro" w:hAnsi="Source Sans Pro" w:cs="Arial"/>
          <w:sz w:val="22"/>
          <w:szCs w:val="22"/>
        </w:rPr>
        <w:t xml:space="preserve"> The budget holder is the school/institute in which the student </w:t>
      </w:r>
      <w:r w:rsidR="00510C43">
        <w:rPr>
          <w:rFonts w:ascii="Source Sans Pro" w:hAnsi="Source Sans Pro" w:cs="Arial"/>
          <w:sz w:val="22"/>
          <w:szCs w:val="22"/>
        </w:rPr>
        <w:t>and their supervisor are based.</w:t>
      </w:r>
    </w:p>
    <w:p w14:paraId="38DA4091" w14:textId="7E39C932" w:rsidR="003A4B6A" w:rsidRDefault="003A4B6A" w:rsidP="00510C43">
      <w:pPr>
        <w:ind w:left="360" w:firstLine="0"/>
        <w:rPr>
          <w:rFonts w:ascii="Source Sans Pro" w:hAnsi="Source Sans Pro" w:cs="Arial"/>
          <w:sz w:val="22"/>
          <w:szCs w:val="22"/>
        </w:rPr>
      </w:pPr>
      <w:r>
        <w:rPr>
          <w:rFonts w:ascii="Source Sans Pro" w:hAnsi="Source Sans Pro" w:cs="Arial"/>
          <w:sz w:val="22"/>
          <w:szCs w:val="22"/>
        </w:rPr>
        <w:t xml:space="preserve"> </w:t>
      </w:r>
    </w:p>
    <w:p w14:paraId="06DA65A4" w14:textId="26F08C91" w:rsidR="007B5BFE" w:rsidRPr="007B5BFE" w:rsidRDefault="007B5BFE" w:rsidP="007B5BFE">
      <w:pPr>
        <w:ind w:left="360" w:firstLine="0"/>
        <w:rPr>
          <w:rFonts w:ascii="Source Sans Pro" w:hAnsi="Source Sans Pro" w:cs="Arial"/>
          <w:sz w:val="22"/>
          <w:szCs w:val="22"/>
        </w:rPr>
      </w:pPr>
      <w:r w:rsidRPr="007B5BFE">
        <w:rPr>
          <w:rFonts w:ascii="Source Sans Pro" w:hAnsi="Source Sans Pro" w:cs="Arial"/>
          <w:sz w:val="22"/>
          <w:szCs w:val="22"/>
        </w:rPr>
        <w:t xml:space="preserve">Claims must be submitted within 3 months of the purchase of the travel/activity unless there are exceptional circumstances for the delay. It is a HMRC requirement for receipts to be retained. </w:t>
      </w:r>
      <w:r w:rsidR="00C47F17" w:rsidRPr="00EB094C">
        <w:rPr>
          <w:rFonts w:ascii="Source Sans Pro" w:hAnsi="Source Sans Pro" w:cs="Arial"/>
          <w:sz w:val="22"/>
          <w:szCs w:val="22"/>
        </w:rPr>
        <w:t xml:space="preserve">If you pay by contactless card </w:t>
      </w:r>
      <w:proofErr w:type="gramStart"/>
      <w:r w:rsidR="00C47F17" w:rsidRPr="00EB094C">
        <w:rPr>
          <w:rFonts w:ascii="Source Sans Pro" w:hAnsi="Source Sans Pro" w:cs="Arial"/>
          <w:sz w:val="22"/>
          <w:szCs w:val="22"/>
        </w:rPr>
        <w:t>methods</w:t>
      </w:r>
      <w:proofErr w:type="gramEnd"/>
      <w:r w:rsidR="00C47F17" w:rsidRPr="00EB094C">
        <w:rPr>
          <w:rFonts w:ascii="Source Sans Pro" w:hAnsi="Source Sans Pro" w:cs="Arial"/>
          <w:sz w:val="22"/>
          <w:szCs w:val="22"/>
        </w:rPr>
        <w:t xml:space="preserve"> please request a tax receipt.</w:t>
      </w:r>
      <w:r w:rsidR="00C47F17">
        <w:rPr>
          <w:rFonts w:ascii="Source Sans Pro" w:hAnsi="Source Sans Pro" w:cs="Arial"/>
          <w:sz w:val="22"/>
          <w:szCs w:val="22"/>
        </w:rPr>
        <w:t xml:space="preserve"> </w:t>
      </w:r>
      <w:r w:rsidRPr="007B5BFE">
        <w:rPr>
          <w:rFonts w:ascii="Source Sans Pro" w:hAnsi="Source Sans Pro" w:cs="Arial"/>
          <w:sz w:val="22"/>
          <w:szCs w:val="22"/>
        </w:rPr>
        <w:t xml:space="preserve">All receipts should accompany the expense claim: either scanned, uploaded and attached to online expense claims </w:t>
      </w:r>
      <w:r w:rsidR="00E33086">
        <w:rPr>
          <w:rFonts w:ascii="Source Sans Pro" w:hAnsi="Source Sans Pro" w:cs="Arial"/>
          <w:sz w:val="22"/>
          <w:szCs w:val="22"/>
        </w:rPr>
        <w:t>(</w:t>
      </w:r>
      <w:proofErr w:type="gramStart"/>
      <w:r w:rsidR="00E33086">
        <w:rPr>
          <w:rFonts w:ascii="Source Sans Pro" w:hAnsi="Source Sans Pro" w:cs="Arial"/>
          <w:sz w:val="22"/>
          <w:szCs w:val="22"/>
        </w:rPr>
        <w:t>i.e.</w:t>
      </w:r>
      <w:proofErr w:type="gramEnd"/>
      <w:r w:rsidR="00E33086">
        <w:rPr>
          <w:rFonts w:ascii="Source Sans Pro" w:hAnsi="Source Sans Pro" w:cs="Arial"/>
          <w:sz w:val="22"/>
          <w:szCs w:val="22"/>
        </w:rPr>
        <w:t xml:space="preserve"> sent by email) </w:t>
      </w:r>
      <w:r w:rsidRPr="007B5BFE">
        <w:rPr>
          <w:rFonts w:ascii="Source Sans Pro" w:hAnsi="Source Sans Pro" w:cs="Arial"/>
          <w:sz w:val="22"/>
          <w:szCs w:val="22"/>
        </w:rPr>
        <w:t>or if submitted on paper attached to the claim. Missing receipts will delay payment of expenses and will not be reimbursed.</w:t>
      </w:r>
    </w:p>
    <w:p w14:paraId="312E1D5D" w14:textId="77777777" w:rsidR="00332A07" w:rsidRPr="00EB094C" w:rsidRDefault="00332A07" w:rsidP="00BB010A">
      <w:pPr>
        <w:ind w:left="0" w:firstLine="0"/>
        <w:rPr>
          <w:rFonts w:ascii="Source Sans Pro" w:hAnsi="Source Sans Pro" w:cs="Arial"/>
          <w:sz w:val="22"/>
          <w:szCs w:val="22"/>
        </w:rPr>
      </w:pPr>
    </w:p>
    <w:p w14:paraId="51294B5B" w14:textId="06D7D5FA" w:rsidR="002E203C" w:rsidRPr="00EB094C" w:rsidRDefault="00332A07"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w:t>
      </w:r>
      <w:r w:rsidR="00E924BC" w:rsidRPr="00EB094C">
        <w:rPr>
          <w:rFonts w:ascii="Source Sans Pro" w:hAnsi="Source Sans Pro" w:cs="Arial"/>
          <w:sz w:val="22"/>
          <w:szCs w:val="22"/>
        </w:rPr>
        <w:t>examination fee</w:t>
      </w:r>
      <w:r w:rsidR="005372D5" w:rsidRPr="00EB094C">
        <w:rPr>
          <w:rFonts w:ascii="Source Sans Pro" w:hAnsi="Source Sans Pro" w:cs="Arial"/>
          <w:sz w:val="22"/>
          <w:szCs w:val="22"/>
        </w:rPr>
        <w:t xml:space="preserve"> (£150</w:t>
      </w:r>
      <w:r w:rsidR="0047566F">
        <w:rPr>
          <w:rFonts w:ascii="Source Sans Pro" w:hAnsi="Source Sans Pro" w:cs="Arial"/>
          <w:sz w:val="22"/>
          <w:szCs w:val="22"/>
        </w:rPr>
        <w:t xml:space="preserve"> - under review</w:t>
      </w:r>
      <w:r w:rsidR="005372D5" w:rsidRPr="00EB094C">
        <w:rPr>
          <w:rFonts w:ascii="Source Sans Pro" w:hAnsi="Source Sans Pro" w:cs="Arial"/>
          <w:sz w:val="22"/>
          <w:szCs w:val="22"/>
        </w:rPr>
        <w:t>)</w:t>
      </w:r>
      <w:r w:rsidR="00E924BC" w:rsidRPr="00EB094C">
        <w:rPr>
          <w:rFonts w:ascii="Source Sans Pro" w:hAnsi="Source Sans Pro" w:cs="Arial"/>
          <w:sz w:val="22"/>
          <w:szCs w:val="22"/>
        </w:rPr>
        <w:t xml:space="preserve"> is approved for payment on </w:t>
      </w:r>
      <w:r w:rsidR="003222EB">
        <w:rPr>
          <w:rFonts w:ascii="Source Sans Pro" w:hAnsi="Source Sans Pro" w:cs="Arial"/>
          <w:sz w:val="22"/>
          <w:szCs w:val="22"/>
        </w:rPr>
        <w:t xml:space="preserve">submission </w:t>
      </w:r>
      <w:r w:rsidR="00E924BC" w:rsidRPr="00EB094C">
        <w:rPr>
          <w:rFonts w:ascii="Source Sans Pro" w:hAnsi="Source Sans Pro" w:cs="Arial"/>
          <w:sz w:val="22"/>
          <w:szCs w:val="22"/>
        </w:rPr>
        <w:t xml:space="preserve">of the </w:t>
      </w:r>
      <w:r w:rsidR="003222EB">
        <w:rPr>
          <w:rFonts w:ascii="Source Sans Pro" w:hAnsi="Source Sans Pro" w:cs="Arial"/>
          <w:sz w:val="22"/>
          <w:szCs w:val="22"/>
        </w:rPr>
        <w:t xml:space="preserve">examination outcome on MySIS with the </w:t>
      </w:r>
      <w:r w:rsidR="00E924BC" w:rsidRPr="00EB094C">
        <w:rPr>
          <w:rFonts w:ascii="Source Sans Pro" w:hAnsi="Source Sans Pro" w:cs="Arial"/>
          <w:sz w:val="22"/>
          <w:szCs w:val="22"/>
        </w:rPr>
        <w:t xml:space="preserve">preliminary and joint examiners’ reports, and all necessary payment documents (the completed personal details form and passport photo/information page). </w:t>
      </w:r>
      <w:r w:rsidR="00916632">
        <w:rPr>
          <w:rFonts w:ascii="Source Sans Pro" w:hAnsi="Source Sans Pro" w:cs="Arial"/>
          <w:sz w:val="22"/>
          <w:szCs w:val="22"/>
        </w:rPr>
        <w:t xml:space="preserve">The </w:t>
      </w:r>
      <w:r w:rsidR="00923A02">
        <w:rPr>
          <w:rFonts w:ascii="Source Sans Pro" w:hAnsi="Source Sans Pro" w:cs="Arial"/>
          <w:sz w:val="22"/>
          <w:szCs w:val="22"/>
        </w:rPr>
        <w:t xml:space="preserve">letter </w:t>
      </w:r>
      <w:r w:rsidR="004116EF">
        <w:rPr>
          <w:rFonts w:ascii="Source Sans Pro" w:hAnsi="Source Sans Pro" w:cs="Arial"/>
          <w:sz w:val="22"/>
          <w:szCs w:val="22"/>
        </w:rPr>
        <w:t xml:space="preserve">sent by RDO with the thesis weblink </w:t>
      </w:r>
      <w:r w:rsidR="00923A02">
        <w:rPr>
          <w:rFonts w:ascii="Source Sans Pro" w:hAnsi="Source Sans Pro" w:cs="Arial"/>
          <w:sz w:val="22"/>
          <w:szCs w:val="22"/>
        </w:rPr>
        <w:t>provides information</w:t>
      </w:r>
      <w:r w:rsidR="00F14C95">
        <w:rPr>
          <w:rFonts w:ascii="Source Sans Pro" w:hAnsi="Source Sans Pro" w:cs="Arial"/>
          <w:sz w:val="22"/>
          <w:szCs w:val="22"/>
        </w:rPr>
        <w:t xml:space="preserve"> for external examiners</w:t>
      </w:r>
      <w:r w:rsidR="00923A02">
        <w:rPr>
          <w:rFonts w:ascii="Source Sans Pro" w:hAnsi="Source Sans Pro" w:cs="Arial"/>
          <w:sz w:val="22"/>
          <w:szCs w:val="22"/>
        </w:rPr>
        <w:t xml:space="preserve"> about completing the </w:t>
      </w:r>
      <w:r w:rsidR="00916632">
        <w:rPr>
          <w:rFonts w:ascii="Arial" w:hAnsi="Arial" w:cs="Arial"/>
          <w:sz w:val="20"/>
          <w:szCs w:val="20"/>
        </w:rPr>
        <w:t xml:space="preserve">online </w:t>
      </w:r>
      <w:hyperlink r:id="rId19" w:history="1">
        <w:r w:rsidR="00916632" w:rsidRPr="00855076">
          <w:rPr>
            <w:rStyle w:val="Hyperlink"/>
            <w:rFonts w:ascii="Arial" w:hAnsi="Arial" w:cs="Arial"/>
            <w:sz w:val="20"/>
            <w:szCs w:val="20"/>
          </w:rPr>
          <w:t>HR Personal Details Form</w:t>
        </w:r>
      </w:hyperlink>
      <w:r w:rsidR="00916632">
        <w:rPr>
          <w:rStyle w:val="Hyperlink"/>
          <w:rFonts w:ascii="Arial" w:hAnsi="Arial" w:cs="Arial"/>
          <w:sz w:val="20"/>
          <w:szCs w:val="20"/>
        </w:rPr>
        <w:t xml:space="preserve">. </w:t>
      </w:r>
      <w:r w:rsidR="00E924BC" w:rsidRPr="00EB094C">
        <w:rPr>
          <w:rFonts w:ascii="Source Sans Pro" w:hAnsi="Source Sans Pro" w:cs="Arial"/>
          <w:sz w:val="22"/>
          <w:szCs w:val="22"/>
        </w:rPr>
        <w:t>Payments are made at the end of each month</w:t>
      </w:r>
      <w:r w:rsidR="005372D5" w:rsidRPr="00EB094C">
        <w:rPr>
          <w:rFonts w:ascii="Source Sans Pro" w:hAnsi="Source Sans Pro" w:cs="Arial"/>
          <w:sz w:val="22"/>
          <w:szCs w:val="22"/>
        </w:rPr>
        <w:t xml:space="preserve"> through the </w:t>
      </w:r>
      <w:r w:rsidR="009C234C" w:rsidRPr="00EB094C">
        <w:rPr>
          <w:rFonts w:ascii="Source Sans Pro" w:hAnsi="Source Sans Pro" w:cs="Arial"/>
          <w:sz w:val="22"/>
          <w:szCs w:val="22"/>
        </w:rPr>
        <w:t>Queen Mary</w:t>
      </w:r>
      <w:r w:rsidR="005372D5" w:rsidRPr="00EB094C">
        <w:rPr>
          <w:rFonts w:ascii="Source Sans Pro" w:hAnsi="Source Sans Pro" w:cs="Arial"/>
          <w:sz w:val="22"/>
          <w:szCs w:val="22"/>
        </w:rPr>
        <w:t xml:space="preserve"> payroll process</w:t>
      </w:r>
      <w:r w:rsidR="00E924BC" w:rsidRPr="00EB094C">
        <w:rPr>
          <w:rFonts w:ascii="Source Sans Pro" w:hAnsi="Source Sans Pro" w:cs="Arial"/>
          <w:sz w:val="22"/>
          <w:szCs w:val="22"/>
        </w:rPr>
        <w:t xml:space="preserve">. </w:t>
      </w:r>
      <w:r w:rsidR="005372D5" w:rsidRPr="00EB094C">
        <w:rPr>
          <w:rFonts w:ascii="Source Sans Pro" w:hAnsi="Source Sans Pro" w:cs="Arial"/>
          <w:sz w:val="22"/>
          <w:szCs w:val="22"/>
        </w:rPr>
        <w:t xml:space="preserve">Payment requests reviewed and approved </w:t>
      </w:r>
      <w:r w:rsidRPr="00EB094C">
        <w:rPr>
          <w:rFonts w:ascii="Source Sans Pro" w:hAnsi="Source Sans Pro" w:cs="Arial"/>
          <w:sz w:val="22"/>
          <w:szCs w:val="22"/>
        </w:rPr>
        <w:t xml:space="preserve">before the last working day </w:t>
      </w:r>
      <w:r w:rsidR="005372D5" w:rsidRPr="00EB094C">
        <w:rPr>
          <w:rFonts w:ascii="Source Sans Pro" w:hAnsi="Source Sans Pro" w:cs="Arial"/>
          <w:sz w:val="22"/>
          <w:szCs w:val="22"/>
        </w:rPr>
        <w:t>of a</w:t>
      </w:r>
      <w:r w:rsidR="00E924BC" w:rsidRPr="00EB094C">
        <w:rPr>
          <w:rFonts w:ascii="Source Sans Pro" w:hAnsi="Source Sans Pro" w:cs="Arial"/>
          <w:sz w:val="22"/>
          <w:szCs w:val="22"/>
        </w:rPr>
        <w:t xml:space="preserve"> mon</w:t>
      </w:r>
      <w:r w:rsidRPr="00EB094C">
        <w:rPr>
          <w:rFonts w:ascii="Source Sans Pro" w:hAnsi="Source Sans Pro" w:cs="Arial"/>
          <w:sz w:val="22"/>
          <w:szCs w:val="22"/>
        </w:rPr>
        <w:t xml:space="preserve">th </w:t>
      </w:r>
      <w:r w:rsidR="005372D5" w:rsidRPr="00EB094C">
        <w:rPr>
          <w:rFonts w:ascii="Source Sans Pro" w:hAnsi="Source Sans Pro" w:cs="Arial"/>
          <w:sz w:val="22"/>
          <w:szCs w:val="22"/>
        </w:rPr>
        <w:t xml:space="preserve">are </w:t>
      </w:r>
      <w:r w:rsidRPr="00EB094C">
        <w:rPr>
          <w:rFonts w:ascii="Source Sans Pro" w:hAnsi="Source Sans Pro" w:cs="Arial"/>
          <w:sz w:val="22"/>
          <w:szCs w:val="22"/>
        </w:rPr>
        <w:t>paid at the end of the following</w:t>
      </w:r>
      <w:r w:rsidR="00E924BC" w:rsidRPr="00EB094C">
        <w:rPr>
          <w:rFonts w:ascii="Source Sans Pro" w:hAnsi="Source Sans Pro" w:cs="Arial"/>
          <w:sz w:val="22"/>
          <w:szCs w:val="22"/>
        </w:rPr>
        <w:t xml:space="preserve"> month.</w:t>
      </w:r>
      <w:r w:rsidR="005372D5" w:rsidRPr="00EB094C">
        <w:rPr>
          <w:rFonts w:ascii="Source Sans Pro" w:hAnsi="Source Sans Pro" w:cs="Arial"/>
          <w:sz w:val="22"/>
          <w:szCs w:val="22"/>
        </w:rPr>
        <w:t xml:space="preserve"> </w:t>
      </w:r>
      <w:proofErr w:type="gramStart"/>
      <w:r w:rsidR="005372D5" w:rsidRPr="00EB094C">
        <w:rPr>
          <w:rFonts w:ascii="Source Sans Pro" w:hAnsi="Source Sans Pro" w:cs="Arial"/>
          <w:sz w:val="22"/>
          <w:szCs w:val="22"/>
        </w:rPr>
        <w:t>Consequently</w:t>
      </w:r>
      <w:proofErr w:type="gramEnd"/>
      <w:r w:rsidR="005372D5" w:rsidRPr="00EB094C">
        <w:rPr>
          <w:rFonts w:ascii="Source Sans Pro" w:hAnsi="Source Sans Pro" w:cs="Arial"/>
          <w:sz w:val="22"/>
          <w:szCs w:val="22"/>
        </w:rPr>
        <w:t xml:space="preserve"> payment of the fee can take up to three months. </w:t>
      </w:r>
    </w:p>
    <w:p w14:paraId="383CC258" w14:textId="77777777" w:rsidR="00E966D4" w:rsidRPr="00EB094C" w:rsidRDefault="00E966D4" w:rsidP="00E966D4">
      <w:pPr>
        <w:pStyle w:val="WW-Default"/>
        <w:rPr>
          <w:rFonts w:ascii="Source Sans Pro" w:hAnsi="Source Sans Pro" w:cs="Arial"/>
          <w:sz w:val="22"/>
          <w:szCs w:val="22"/>
        </w:rPr>
      </w:pPr>
    </w:p>
    <w:p w14:paraId="0DF86D1C" w14:textId="77777777" w:rsidR="007D21ED" w:rsidRPr="00EB094C" w:rsidRDefault="00621412"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Queen Mary HR Office </w:t>
      </w:r>
      <w:r w:rsidR="001A624F" w:rsidRPr="00EB094C">
        <w:rPr>
          <w:rFonts w:ascii="Source Sans Pro" w:hAnsi="Source Sans Pro" w:cs="Arial"/>
          <w:sz w:val="22"/>
          <w:szCs w:val="22"/>
        </w:rPr>
        <w:t xml:space="preserve">requires that, to demonstrate their eligibility to work in the European Union, all examiners must provide a copy of the picture page of their passport along with a copy of any work permit (for those requiring a permit). </w:t>
      </w:r>
      <w:r w:rsidR="00E924BC" w:rsidRPr="00EB094C">
        <w:rPr>
          <w:rFonts w:ascii="Source Sans Pro" w:hAnsi="Source Sans Pro" w:cs="Arial"/>
          <w:sz w:val="22"/>
          <w:szCs w:val="22"/>
        </w:rPr>
        <w:br/>
        <w:t xml:space="preserve">Payments cannot be made without a copy of the passport photo/information page. </w:t>
      </w:r>
    </w:p>
    <w:p w14:paraId="0E7E750F" w14:textId="77777777" w:rsidR="00AB5BCF" w:rsidRPr="00EB094C" w:rsidRDefault="00AB5BCF" w:rsidP="00AB5BCF">
      <w:pPr>
        <w:pStyle w:val="ListParagraph"/>
        <w:rPr>
          <w:rFonts w:ascii="Source Sans Pro" w:hAnsi="Source Sans Pro" w:cs="Arial"/>
          <w:sz w:val="22"/>
          <w:szCs w:val="22"/>
        </w:rPr>
      </w:pPr>
    </w:p>
    <w:p w14:paraId="0FD1DE59" w14:textId="222D1A89" w:rsidR="00AA38D5" w:rsidRPr="00EB094C" w:rsidRDefault="00AB5BCF" w:rsidP="00AA38D5">
      <w:pPr>
        <w:ind w:left="360" w:firstLine="0"/>
        <w:rPr>
          <w:rFonts w:ascii="Source Sans Pro" w:hAnsi="Source Sans Pro" w:cs="Arial"/>
          <w:sz w:val="22"/>
          <w:szCs w:val="22"/>
        </w:rPr>
      </w:pPr>
      <w:r w:rsidRPr="00EB094C">
        <w:rPr>
          <w:rFonts w:ascii="Source Sans Pro" w:hAnsi="Source Sans Pro" w:cs="Arial"/>
          <w:sz w:val="22"/>
          <w:szCs w:val="22"/>
        </w:rPr>
        <w:t xml:space="preserve">Please send payment documents and scanned copies of receipts </w:t>
      </w:r>
      <w:r w:rsidR="008C5D42">
        <w:rPr>
          <w:rFonts w:ascii="Source Sans Pro" w:hAnsi="Source Sans Pro" w:cs="Arial"/>
          <w:sz w:val="22"/>
          <w:szCs w:val="22"/>
        </w:rPr>
        <w:t>with the</w:t>
      </w:r>
      <w:r w:rsidRPr="00EB094C">
        <w:rPr>
          <w:rFonts w:ascii="Source Sans Pro" w:hAnsi="Source Sans Pro" w:cs="Arial"/>
          <w:sz w:val="22"/>
          <w:szCs w:val="22"/>
        </w:rPr>
        <w:t xml:space="preserve"> expenses claim</w:t>
      </w:r>
      <w:r w:rsidR="008C5D42">
        <w:rPr>
          <w:rFonts w:ascii="Source Sans Pro" w:hAnsi="Source Sans Pro" w:cs="Arial"/>
          <w:sz w:val="22"/>
          <w:szCs w:val="22"/>
        </w:rPr>
        <w:t xml:space="preserve"> form</w:t>
      </w:r>
      <w:r w:rsidRPr="00EB094C">
        <w:rPr>
          <w:rFonts w:ascii="Source Sans Pro" w:hAnsi="Source Sans Pro" w:cs="Arial"/>
          <w:sz w:val="22"/>
          <w:szCs w:val="22"/>
        </w:rPr>
        <w:t xml:space="preserve"> to </w:t>
      </w:r>
      <w:hyperlink r:id="rId20" w:history="1">
        <w:r w:rsidRPr="00EB094C">
          <w:rPr>
            <w:rStyle w:val="Hyperlink"/>
            <w:rFonts w:ascii="Source Sans Pro" w:hAnsi="Source Sans Pro" w:cs="Arial"/>
            <w:sz w:val="22"/>
            <w:szCs w:val="22"/>
          </w:rPr>
          <w:t>pgrexaminations@qmul.ac.uk</w:t>
        </w:r>
      </w:hyperlink>
      <w:r w:rsidR="00AA38D5" w:rsidRPr="00EB094C">
        <w:rPr>
          <w:rFonts w:ascii="Source Sans Pro" w:hAnsi="Source Sans Pro" w:cs="Arial"/>
          <w:sz w:val="22"/>
          <w:szCs w:val="22"/>
        </w:rPr>
        <w:t xml:space="preserve">.  </w:t>
      </w:r>
    </w:p>
    <w:p w14:paraId="245D8888" w14:textId="014BB1FC" w:rsidR="00AB5BCF" w:rsidRPr="00EB094C" w:rsidRDefault="00AB5BCF" w:rsidP="008C5D42">
      <w:pPr>
        <w:pStyle w:val="WW-Default"/>
        <w:rPr>
          <w:rFonts w:ascii="Source Sans Pro" w:hAnsi="Source Sans Pro" w:cs="Arial"/>
          <w:sz w:val="22"/>
          <w:szCs w:val="22"/>
        </w:rPr>
      </w:pPr>
    </w:p>
    <w:p w14:paraId="41E2CEFD" w14:textId="77777777" w:rsidR="001A2E1E" w:rsidRPr="00EB094C" w:rsidRDefault="001A2E1E" w:rsidP="007D21ED">
      <w:pPr>
        <w:pStyle w:val="WW-Default"/>
        <w:rPr>
          <w:rFonts w:ascii="Source Sans Pro" w:hAnsi="Source Sans Pro" w:cs="Arial"/>
          <w:b/>
          <w:sz w:val="22"/>
          <w:szCs w:val="22"/>
        </w:rPr>
      </w:pPr>
    </w:p>
    <w:p w14:paraId="352BA8BC" w14:textId="77777777" w:rsidR="007D21ED" w:rsidRPr="00A157D9" w:rsidRDefault="007D21ED" w:rsidP="007D21ED">
      <w:pPr>
        <w:pStyle w:val="WW-Default"/>
        <w:rPr>
          <w:rFonts w:ascii="Source Sans Pro" w:hAnsi="Source Sans Pro" w:cs="Arial"/>
          <w:b/>
          <w:sz w:val="22"/>
          <w:szCs w:val="22"/>
        </w:rPr>
      </w:pPr>
      <w:r w:rsidRPr="00A157D9">
        <w:rPr>
          <w:rFonts w:ascii="Source Sans Pro" w:hAnsi="Source Sans Pro" w:cs="Arial"/>
          <w:b/>
          <w:sz w:val="22"/>
          <w:szCs w:val="22"/>
        </w:rPr>
        <w:t xml:space="preserve">Proof of eligibility to work in the </w:t>
      </w:r>
      <w:proofErr w:type="gramStart"/>
      <w:r w:rsidRPr="00A157D9">
        <w:rPr>
          <w:rFonts w:ascii="Source Sans Pro" w:hAnsi="Source Sans Pro" w:cs="Arial"/>
          <w:b/>
          <w:sz w:val="22"/>
          <w:szCs w:val="22"/>
        </w:rPr>
        <w:t>UK</w:t>
      </w:r>
      <w:proofErr w:type="gramEnd"/>
    </w:p>
    <w:p w14:paraId="1C6A8173" w14:textId="77777777" w:rsidR="00165BF2" w:rsidRPr="00A157D9" w:rsidRDefault="00165BF2" w:rsidP="00A157D9">
      <w:pPr>
        <w:ind w:left="0" w:firstLine="0"/>
        <w:rPr>
          <w:rFonts w:ascii="Source Sans Pro" w:hAnsi="Source Sans Pro" w:cs="Arial"/>
          <w:sz w:val="22"/>
          <w:szCs w:val="22"/>
        </w:rPr>
      </w:pPr>
    </w:p>
    <w:p w14:paraId="346FD99A" w14:textId="77777777" w:rsidR="002850F1" w:rsidRPr="00A157D9" w:rsidRDefault="00E42222" w:rsidP="002850F1">
      <w:pPr>
        <w:pStyle w:val="WW-Default"/>
        <w:numPr>
          <w:ilvl w:val="0"/>
          <w:numId w:val="6"/>
        </w:numPr>
        <w:tabs>
          <w:tab w:val="left" w:pos="360"/>
        </w:tabs>
        <w:ind w:left="360" w:hanging="360"/>
        <w:rPr>
          <w:rFonts w:ascii="Source Sans Pro" w:hAnsi="Source Sans Pro" w:cs="Arial"/>
          <w:sz w:val="22"/>
          <w:szCs w:val="22"/>
        </w:rPr>
      </w:pPr>
      <w:r w:rsidRPr="00A157D9">
        <w:rPr>
          <w:rFonts w:ascii="Source Sans Pro" w:hAnsi="Source Sans Pro" w:cs="Arial"/>
          <w:sz w:val="22"/>
          <w:szCs w:val="22"/>
        </w:rPr>
        <w:t>The guidance on the Right to Work check and visa requirements depends on whether the oral viva examination is held online or is held face to face in the UK on one of the Queen Mary campuses. Individuals working in the UK require a Right to Work check.</w:t>
      </w:r>
    </w:p>
    <w:p w14:paraId="41FBB00D" w14:textId="77777777" w:rsidR="002850F1" w:rsidRPr="00A157D9" w:rsidRDefault="002850F1" w:rsidP="002850F1">
      <w:pPr>
        <w:pStyle w:val="ListParagraph"/>
        <w:rPr>
          <w:rFonts w:ascii="Source Sans Pro" w:hAnsi="Source Sans Pro" w:cs="Arial"/>
          <w:sz w:val="22"/>
          <w:szCs w:val="22"/>
        </w:rPr>
      </w:pPr>
    </w:p>
    <w:p w14:paraId="79C314C3" w14:textId="0077B4E9" w:rsidR="009642BE" w:rsidRDefault="00E42222" w:rsidP="00D5416D">
      <w:pPr>
        <w:pStyle w:val="WW-Default"/>
        <w:numPr>
          <w:ilvl w:val="0"/>
          <w:numId w:val="6"/>
        </w:numPr>
        <w:tabs>
          <w:tab w:val="clear" w:pos="142"/>
        </w:tabs>
        <w:ind w:left="360" w:hanging="360"/>
        <w:rPr>
          <w:rFonts w:ascii="Source Sans Pro" w:hAnsi="Source Sans Pro" w:cs="Arial"/>
          <w:sz w:val="22"/>
          <w:szCs w:val="22"/>
        </w:rPr>
      </w:pPr>
      <w:proofErr w:type="gramStart"/>
      <w:r w:rsidRPr="00A157D9">
        <w:rPr>
          <w:rFonts w:ascii="Source Sans Pro" w:hAnsi="Source Sans Pro" w:cs="Arial"/>
          <w:sz w:val="22"/>
          <w:szCs w:val="22"/>
        </w:rPr>
        <w:t>In order to</w:t>
      </w:r>
      <w:proofErr w:type="gramEnd"/>
      <w:r w:rsidRPr="00A157D9">
        <w:rPr>
          <w:rFonts w:ascii="Source Sans Pro" w:hAnsi="Source Sans Pro" w:cs="Arial"/>
          <w:sz w:val="22"/>
          <w:szCs w:val="22"/>
        </w:rPr>
        <w:t xml:space="preserve"> comply with Right to Work checks required by the UK Home Office, all examiners are asked to provide a scanned copy of their passport photo/information page including those who are British or Irish citizens. This information must be provided before the examination, even if you have worked for Queen Mary before. All external examiners must provide a verified ID for payroll purposes to process the examiner fee.</w:t>
      </w:r>
    </w:p>
    <w:p w14:paraId="18CBB8C1" w14:textId="77777777" w:rsidR="00720AA1" w:rsidRDefault="00720AA1" w:rsidP="00720AA1">
      <w:pPr>
        <w:pStyle w:val="ListParagraph"/>
        <w:rPr>
          <w:rFonts w:ascii="Source Sans Pro" w:hAnsi="Source Sans Pro" w:cs="Arial"/>
          <w:sz w:val="22"/>
          <w:szCs w:val="22"/>
        </w:rPr>
      </w:pPr>
    </w:p>
    <w:p w14:paraId="0B641023" w14:textId="77777777" w:rsidR="00720AA1" w:rsidRPr="00A157D9" w:rsidRDefault="00720AA1" w:rsidP="00720AA1">
      <w:pPr>
        <w:pStyle w:val="WW-Default"/>
        <w:ind w:left="360"/>
        <w:rPr>
          <w:rFonts w:ascii="Source Sans Pro" w:hAnsi="Source Sans Pro" w:cs="Arial"/>
          <w:sz w:val="22"/>
          <w:szCs w:val="22"/>
        </w:rPr>
      </w:pPr>
    </w:p>
    <w:p w14:paraId="4C007EC4" w14:textId="77777777" w:rsidR="009642BE" w:rsidRPr="00A157D9" w:rsidRDefault="009642BE" w:rsidP="009642BE">
      <w:pPr>
        <w:pStyle w:val="ListParagraph"/>
        <w:rPr>
          <w:rFonts w:ascii="Source Sans Pro" w:hAnsi="Source Sans Pro" w:cs="Arial"/>
          <w:sz w:val="22"/>
          <w:szCs w:val="22"/>
        </w:rPr>
      </w:pPr>
    </w:p>
    <w:p w14:paraId="1D79D2A7" w14:textId="3832390A" w:rsidR="00E42222" w:rsidRPr="00A157D9" w:rsidRDefault="00E42222" w:rsidP="00D33B5B">
      <w:pPr>
        <w:pStyle w:val="WW-Default"/>
        <w:numPr>
          <w:ilvl w:val="0"/>
          <w:numId w:val="21"/>
        </w:numPr>
        <w:ind w:left="709" w:hanging="283"/>
        <w:rPr>
          <w:rFonts w:ascii="Source Sans Pro" w:hAnsi="Source Sans Pro" w:cs="Arial"/>
          <w:sz w:val="22"/>
          <w:szCs w:val="22"/>
        </w:rPr>
      </w:pPr>
      <w:r w:rsidRPr="00A157D9">
        <w:rPr>
          <w:rFonts w:ascii="Source Sans Pro" w:hAnsi="Source Sans Pro" w:cs="Arial"/>
          <w:sz w:val="22"/>
          <w:szCs w:val="22"/>
        </w:rPr>
        <w:t>Online viva examinations</w:t>
      </w:r>
    </w:p>
    <w:p w14:paraId="67467ED6" w14:textId="77777777" w:rsidR="006118DF" w:rsidRDefault="00E42222" w:rsidP="006118DF">
      <w:pPr>
        <w:pStyle w:val="WW-Default"/>
        <w:tabs>
          <w:tab w:val="left" w:pos="360"/>
        </w:tabs>
        <w:ind w:left="426"/>
        <w:rPr>
          <w:rFonts w:ascii="Source Sans Pro" w:hAnsi="Source Sans Pro" w:cs="Arial"/>
          <w:sz w:val="22"/>
          <w:szCs w:val="22"/>
        </w:rPr>
      </w:pPr>
      <w:r w:rsidRPr="00A157D9">
        <w:rPr>
          <w:rFonts w:ascii="Source Sans Pro" w:hAnsi="Source Sans Pro" w:cs="Arial"/>
          <w:sz w:val="22"/>
          <w:szCs w:val="22"/>
        </w:rPr>
        <w:t>Proof of eligibility to work in the UK is not required for an international examiner if the examiner attends the viva whilst resident outside the UK. As noted above a scanned copy of each examiner’s passport photo/information page is required, including for those examiners who are British or Irish citizens. International examiners must provide a verified ID for payroll purposes.</w:t>
      </w:r>
    </w:p>
    <w:p w14:paraId="2BCBF8F7" w14:textId="77777777" w:rsidR="00A157D9" w:rsidRPr="00A157D9" w:rsidRDefault="00A157D9" w:rsidP="006118DF">
      <w:pPr>
        <w:pStyle w:val="WW-Default"/>
        <w:tabs>
          <w:tab w:val="left" w:pos="360"/>
        </w:tabs>
        <w:ind w:left="426"/>
        <w:rPr>
          <w:rFonts w:ascii="Source Sans Pro" w:hAnsi="Source Sans Pro" w:cs="Arial"/>
          <w:sz w:val="22"/>
          <w:szCs w:val="22"/>
        </w:rPr>
      </w:pPr>
    </w:p>
    <w:p w14:paraId="7E941869" w14:textId="77777777" w:rsidR="000868E4" w:rsidRPr="00A157D9" w:rsidRDefault="00E42222" w:rsidP="000868E4">
      <w:pPr>
        <w:pStyle w:val="WW-Default"/>
        <w:numPr>
          <w:ilvl w:val="0"/>
          <w:numId w:val="21"/>
        </w:numPr>
        <w:ind w:left="709" w:hanging="283"/>
        <w:rPr>
          <w:rFonts w:ascii="Source Sans Pro" w:hAnsi="Source Sans Pro" w:cs="Arial"/>
          <w:sz w:val="22"/>
          <w:szCs w:val="22"/>
        </w:rPr>
      </w:pPr>
      <w:r w:rsidRPr="00A157D9">
        <w:rPr>
          <w:rFonts w:ascii="Source Sans Pro" w:hAnsi="Source Sans Pro" w:cs="Arial"/>
          <w:sz w:val="22"/>
          <w:szCs w:val="22"/>
        </w:rPr>
        <w:t>Face to face viva examinations in the UK</w:t>
      </w:r>
    </w:p>
    <w:p w14:paraId="4CFD7E47" w14:textId="08068E77" w:rsidR="00E42222" w:rsidRDefault="00E42222" w:rsidP="000868E4">
      <w:pPr>
        <w:pStyle w:val="WW-Default"/>
        <w:ind w:left="426"/>
        <w:rPr>
          <w:rFonts w:ascii="Source Sans Pro" w:hAnsi="Source Sans Pro" w:cs="Arial"/>
          <w:sz w:val="22"/>
          <w:szCs w:val="22"/>
        </w:rPr>
      </w:pPr>
      <w:r w:rsidRPr="00A157D9">
        <w:rPr>
          <w:rFonts w:ascii="Source Sans Pro" w:hAnsi="Source Sans Pro" w:cs="Arial"/>
          <w:sz w:val="22"/>
          <w:szCs w:val="22"/>
        </w:rPr>
        <w:t>Proof of eligibility to work in the UK is required if the viva is held face to face in the UK for non-British / Irish citizens entering the UK to attend the viva.</w:t>
      </w:r>
    </w:p>
    <w:p w14:paraId="55BC8B52" w14:textId="77777777" w:rsidR="000868E4" w:rsidRPr="000868E4" w:rsidRDefault="000868E4" w:rsidP="000868E4">
      <w:pPr>
        <w:pStyle w:val="WW-Default"/>
        <w:ind w:left="426"/>
        <w:rPr>
          <w:rFonts w:ascii="Source Sans Pro" w:hAnsi="Source Sans Pro" w:cs="Arial"/>
          <w:sz w:val="22"/>
          <w:szCs w:val="22"/>
        </w:rPr>
      </w:pPr>
    </w:p>
    <w:p w14:paraId="46EDA90D" w14:textId="77777777" w:rsidR="00747248" w:rsidRDefault="00E42222" w:rsidP="00D5416D">
      <w:pPr>
        <w:pStyle w:val="WW-Default"/>
        <w:numPr>
          <w:ilvl w:val="0"/>
          <w:numId w:val="6"/>
        </w:numPr>
        <w:tabs>
          <w:tab w:val="clear" w:pos="142"/>
        </w:tabs>
        <w:ind w:left="426" w:hanging="426"/>
        <w:rPr>
          <w:rFonts w:ascii="Source Sans Pro" w:hAnsi="Source Sans Pro" w:cs="Arial"/>
          <w:sz w:val="22"/>
          <w:szCs w:val="22"/>
        </w:rPr>
      </w:pPr>
      <w:r w:rsidRPr="00E42222">
        <w:rPr>
          <w:rFonts w:ascii="Source Sans Pro" w:hAnsi="Source Sans Pro" w:cs="Arial"/>
          <w:sz w:val="22"/>
          <w:szCs w:val="22"/>
        </w:rPr>
        <w:t xml:space="preserve">If you have EU Settled Status you can prove the right to work using the Home Office online service ‘prove your right to work to an employer’ available on GOV.UK: </w:t>
      </w:r>
      <w:hyperlink r:id="rId21" w:history="1">
        <w:r w:rsidR="00747248" w:rsidRPr="00053547">
          <w:rPr>
            <w:rStyle w:val="Hyperlink"/>
            <w:rFonts w:ascii="Source Sans Pro" w:hAnsi="Source Sans Pro" w:cs="Arial"/>
            <w:sz w:val="22"/>
            <w:szCs w:val="22"/>
          </w:rPr>
          <w:t>https://www.gov.uk/prove-right-to-work</w:t>
        </w:r>
      </w:hyperlink>
      <w:r w:rsidRPr="00E42222">
        <w:rPr>
          <w:rFonts w:ascii="Source Sans Pro" w:hAnsi="Source Sans Pro" w:cs="Arial"/>
          <w:sz w:val="22"/>
          <w:szCs w:val="22"/>
        </w:rPr>
        <w:t xml:space="preserve">. Please send the share code and your date of birth which will enable us to conduct the right to work check using the online service at GOV.UK: </w:t>
      </w:r>
      <w:hyperlink r:id="rId22" w:history="1">
        <w:r w:rsidR="00747248" w:rsidRPr="00053547">
          <w:rPr>
            <w:rStyle w:val="Hyperlink"/>
            <w:rFonts w:ascii="Source Sans Pro" w:hAnsi="Source Sans Pro" w:cs="Arial"/>
            <w:sz w:val="22"/>
            <w:szCs w:val="22"/>
          </w:rPr>
          <w:t>https://www.gov.uk/view-right-to-work</w:t>
        </w:r>
      </w:hyperlink>
      <w:r w:rsidR="00747248">
        <w:rPr>
          <w:rFonts w:ascii="Source Sans Pro" w:hAnsi="Source Sans Pro" w:cs="Arial"/>
          <w:sz w:val="22"/>
          <w:szCs w:val="22"/>
        </w:rPr>
        <w:t xml:space="preserve"> </w:t>
      </w:r>
    </w:p>
    <w:p w14:paraId="621D30F8" w14:textId="77777777" w:rsidR="00747248" w:rsidRDefault="00747248" w:rsidP="00747248">
      <w:pPr>
        <w:pStyle w:val="WW-Default"/>
        <w:ind w:left="426"/>
        <w:rPr>
          <w:rFonts w:ascii="Source Sans Pro" w:hAnsi="Source Sans Pro" w:cs="Arial"/>
          <w:sz w:val="22"/>
          <w:szCs w:val="22"/>
        </w:rPr>
      </w:pPr>
    </w:p>
    <w:p w14:paraId="1C9B071A" w14:textId="77777777" w:rsidR="001E2F91" w:rsidRDefault="00E42222" w:rsidP="00D5416D">
      <w:pPr>
        <w:pStyle w:val="WW-Default"/>
        <w:numPr>
          <w:ilvl w:val="0"/>
          <w:numId w:val="6"/>
        </w:numPr>
        <w:tabs>
          <w:tab w:val="clear" w:pos="142"/>
        </w:tabs>
        <w:ind w:left="426" w:hanging="426"/>
        <w:rPr>
          <w:rFonts w:ascii="Source Sans Pro" w:hAnsi="Source Sans Pro" w:cs="Arial"/>
          <w:sz w:val="22"/>
          <w:szCs w:val="22"/>
        </w:rPr>
      </w:pPr>
      <w:r w:rsidRPr="00747248">
        <w:rPr>
          <w:rFonts w:ascii="Source Sans Pro" w:hAnsi="Source Sans Pro" w:cs="Arial"/>
          <w:sz w:val="22"/>
          <w:szCs w:val="22"/>
        </w:rPr>
        <w:t>If you live and work outside the UK, you may be able to enter the UK through the Permitted Paid Engagement visa route. This route will allow you to enter the UK to work for a maximum period of 1 month.</w:t>
      </w:r>
    </w:p>
    <w:p w14:paraId="026C3648" w14:textId="77777777" w:rsidR="001E2F91" w:rsidRDefault="001E2F91" w:rsidP="001E2F91">
      <w:pPr>
        <w:pStyle w:val="ListParagraph"/>
        <w:rPr>
          <w:rFonts w:ascii="Source Sans Pro" w:hAnsi="Source Sans Pro" w:cs="Arial"/>
          <w:sz w:val="22"/>
          <w:szCs w:val="22"/>
        </w:rPr>
      </w:pPr>
    </w:p>
    <w:p w14:paraId="2C5070BF" w14:textId="072474A1" w:rsidR="00E42222" w:rsidRDefault="00E42222" w:rsidP="00D5416D">
      <w:pPr>
        <w:pStyle w:val="WW-Default"/>
        <w:numPr>
          <w:ilvl w:val="0"/>
          <w:numId w:val="6"/>
        </w:numPr>
        <w:tabs>
          <w:tab w:val="clear" w:pos="142"/>
        </w:tabs>
        <w:ind w:left="426" w:hanging="426"/>
        <w:rPr>
          <w:rFonts w:ascii="Source Sans Pro" w:hAnsi="Source Sans Pro" w:cs="Arial"/>
          <w:sz w:val="22"/>
          <w:szCs w:val="22"/>
        </w:rPr>
      </w:pPr>
      <w:r w:rsidRPr="001E2F91">
        <w:rPr>
          <w:rFonts w:ascii="Source Sans Pro" w:hAnsi="Source Sans Pro" w:cs="Arial"/>
          <w:sz w:val="22"/>
          <w:szCs w:val="22"/>
        </w:rPr>
        <w:t>If you are a “visa national” the visa costs £95 and must be applied for in advance of travel. If you will be entering the UK via this route, you must send RDO a scanned copy of the visa before you travel to the UK.</w:t>
      </w:r>
    </w:p>
    <w:p w14:paraId="05B95464" w14:textId="77777777" w:rsidR="001E2F91" w:rsidRPr="001E2F91" w:rsidRDefault="001E2F91" w:rsidP="001E2F91">
      <w:pPr>
        <w:pStyle w:val="WW-Default"/>
        <w:rPr>
          <w:rFonts w:ascii="Source Sans Pro" w:hAnsi="Source Sans Pro" w:cs="Arial"/>
          <w:sz w:val="22"/>
          <w:szCs w:val="22"/>
        </w:rPr>
      </w:pPr>
    </w:p>
    <w:p w14:paraId="25022854" w14:textId="2F23071A" w:rsidR="00E42222" w:rsidRDefault="00E42222" w:rsidP="00D5416D">
      <w:pPr>
        <w:pStyle w:val="WW-Default"/>
        <w:numPr>
          <w:ilvl w:val="0"/>
          <w:numId w:val="6"/>
        </w:numPr>
        <w:tabs>
          <w:tab w:val="clear" w:pos="142"/>
        </w:tabs>
        <w:ind w:left="426" w:hanging="426"/>
        <w:rPr>
          <w:rFonts w:ascii="Source Sans Pro" w:hAnsi="Source Sans Pro" w:cs="Arial"/>
          <w:sz w:val="22"/>
          <w:szCs w:val="22"/>
        </w:rPr>
      </w:pPr>
      <w:r w:rsidRPr="00E42222">
        <w:rPr>
          <w:rFonts w:ascii="Source Sans Pro" w:hAnsi="Source Sans Pro" w:cs="Arial"/>
          <w:sz w:val="22"/>
          <w:szCs w:val="22"/>
        </w:rPr>
        <w:t xml:space="preserve">If you are a “non-visa national” you will be able to travel to the UK without a </w:t>
      </w:r>
      <w:proofErr w:type="gramStart"/>
      <w:r w:rsidRPr="00E42222">
        <w:rPr>
          <w:rFonts w:ascii="Source Sans Pro" w:hAnsi="Source Sans Pro" w:cs="Arial"/>
          <w:sz w:val="22"/>
          <w:szCs w:val="22"/>
        </w:rPr>
        <w:t>visa</w:t>
      </w:r>
      <w:proofErr w:type="gramEnd"/>
      <w:r w:rsidRPr="00E42222">
        <w:rPr>
          <w:rFonts w:ascii="Source Sans Pro" w:hAnsi="Source Sans Pro" w:cs="Arial"/>
          <w:sz w:val="22"/>
          <w:szCs w:val="22"/>
        </w:rPr>
        <w:t xml:space="preserve"> but it is essential that you speak with a UK border agent on arrival to advise them that you are entering under the Permitted Paid Engagement visa route. You will receive a wet ink stamp in your passport - do not enter via the e-gates. There is no fee for this. Please bring your invitation from Q</w:t>
      </w:r>
      <w:r w:rsidR="00720AA1">
        <w:rPr>
          <w:rFonts w:ascii="Source Sans Pro" w:hAnsi="Source Sans Pro" w:cs="Arial"/>
          <w:sz w:val="22"/>
          <w:szCs w:val="22"/>
        </w:rPr>
        <w:t>ueen Mary</w:t>
      </w:r>
      <w:r w:rsidRPr="00E42222">
        <w:rPr>
          <w:rFonts w:ascii="Source Sans Pro" w:hAnsi="Source Sans Pro" w:cs="Arial"/>
          <w:sz w:val="22"/>
          <w:szCs w:val="22"/>
        </w:rPr>
        <w:t xml:space="preserve"> to act as an examiner to show at the border check. If you will be entering the UK via this route, you must send RDO a scanned copy of the stamp in your passport after arrival in the UK.</w:t>
      </w:r>
    </w:p>
    <w:p w14:paraId="4B9D0736" w14:textId="77777777" w:rsidR="002572A7" w:rsidRPr="00E42222" w:rsidRDefault="002572A7" w:rsidP="00F345E0">
      <w:pPr>
        <w:pStyle w:val="WW-Default"/>
        <w:rPr>
          <w:rFonts w:ascii="Source Sans Pro" w:hAnsi="Source Sans Pro" w:cs="Arial"/>
          <w:sz w:val="22"/>
          <w:szCs w:val="22"/>
        </w:rPr>
      </w:pPr>
    </w:p>
    <w:p w14:paraId="5ED1E94B" w14:textId="77777777" w:rsidR="00E42222" w:rsidRPr="00E42222" w:rsidRDefault="00E42222" w:rsidP="00F345E0">
      <w:pPr>
        <w:pStyle w:val="WW-Default"/>
        <w:ind w:left="142" w:firstLine="284"/>
        <w:rPr>
          <w:rFonts w:ascii="Source Sans Pro" w:hAnsi="Source Sans Pro" w:cs="Arial"/>
          <w:sz w:val="22"/>
          <w:szCs w:val="22"/>
        </w:rPr>
      </w:pPr>
      <w:r w:rsidRPr="00E42222">
        <w:rPr>
          <w:rFonts w:ascii="Source Sans Pro" w:hAnsi="Source Sans Pro" w:cs="Arial"/>
          <w:sz w:val="22"/>
          <w:szCs w:val="22"/>
        </w:rPr>
        <w:t>Information about the Permitted Paid Engagement visa is at</w:t>
      </w:r>
    </w:p>
    <w:p w14:paraId="35EFC6BA" w14:textId="0BA6384E" w:rsidR="00E42222" w:rsidRDefault="002572A7" w:rsidP="00F345E0">
      <w:pPr>
        <w:pStyle w:val="WW-Default"/>
        <w:ind w:firstLine="284"/>
        <w:rPr>
          <w:rFonts w:ascii="Source Sans Pro" w:hAnsi="Source Sans Pro" w:cs="Arial"/>
          <w:sz w:val="22"/>
          <w:szCs w:val="22"/>
        </w:rPr>
      </w:pPr>
      <w:r>
        <w:rPr>
          <w:rFonts w:ascii="Source Sans Pro" w:hAnsi="Source Sans Pro" w:cs="Arial"/>
          <w:sz w:val="22"/>
          <w:szCs w:val="22"/>
        </w:rPr>
        <w:t xml:space="preserve">    </w:t>
      </w:r>
      <w:hyperlink r:id="rId23" w:history="1">
        <w:r w:rsidRPr="00053547">
          <w:rPr>
            <w:rStyle w:val="Hyperlink"/>
            <w:rFonts w:ascii="Source Sans Pro" w:hAnsi="Source Sans Pro" w:cs="Arial"/>
            <w:sz w:val="22"/>
            <w:szCs w:val="22"/>
          </w:rPr>
          <w:t>https://www.gov.uk/permitted-paid-engagement-visa/overview</w:t>
        </w:r>
      </w:hyperlink>
      <w:r>
        <w:rPr>
          <w:rFonts w:ascii="Source Sans Pro" w:hAnsi="Source Sans Pro" w:cs="Arial"/>
          <w:sz w:val="22"/>
          <w:szCs w:val="22"/>
        </w:rPr>
        <w:t xml:space="preserve"> </w:t>
      </w:r>
    </w:p>
    <w:p w14:paraId="2C422D34" w14:textId="77777777" w:rsidR="002572A7" w:rsidRPr="00E42222" w:rsidRDefault="002572A7" w:rsidP="00F345E0">
      <w:pPr>
        <w:pStyle w:val="WW-Default"/>
        <w:ind w:firstLine="284"/>
        <w:rPr>
          <w:rFonts w:ascii="Source Sans Pro" w:hAnsi="Source Sans Pro" w:cs="Arial"/>
          <w:sz w:val="22"/>
          <w:szCs w:val="22"/>
        </w:rPr>
      </w:pPr>
    </w:p>
    <w:p w14:paraId="4AA7974D" w14:textId="63F22C35" w:rsidR="00E42222" w:rsidRDefault="00E42222" w:rsidP="00F345E0">
      <w:pPr>
        <w:pStyle w:val="WW-Default"/>
        <w:ind w:left="426"/>
        <w:rPr>
          <w:rFonts w:ascii="Source Sans Pro" w:hAnsi="Source Sans Pro" w:cs="Arial"/>
          <w:sz w:val="22"/>
          <w:szCs w:val="22"/>
        </w:rPr>
      </w:pPr>
      <w:r w:rsidRPr="00E42222">
        <w:rPr>
          <w:rFonts w:ascii="Source Sans Pro" w:hAnsi="Source Sans Pro" w:cs="Arial"/>
          <w:sz w:val="22"/>
          <w:szCs w:val="22"/>
        </w:rPr>
        <w:t xml:space="preserve">The visa national list can be found here: </w:t>
      </w:r>
      <w:hyperlink r:id="rId24" w:history="1">
        <w:r w:rsidR="00F345E0" w:rsidRPr="00053547">
          <w:rPr>
            <w:rStyle w:val="Hyperlink"/>
            <w:rFonts w:ascii="Source Sans Pro" w:hAnsi="Source Sans Pro" w:cs="Arial"/>
            <w:sz w:val="22"/>
            <w:szCs w:val="22"/>
          </w:rPr>
          <w:t>https://www.gov.uk/guidance/immigration-rules/immigration-rules-appendix-visitor-visa-national-list</w:t>
        </w:r>
      </w:hyperlink>
      <w:r w:rsidR="00F345E0">
        <w:rPr>
          <w:rFonts w:ascii="Source Sans Pro" w:hAnsi="Source Sans Pro" w:cs="Arial"/>
          <w:sz w:val="22"/>
          <w:szCs w:val="22"/>
        </w:rPr>
        <w:t xml:space="preserve"> </w:t>
      </w:r>
    </w:p>
    <w:p w14:paraId="21889C90" w14:textId="77777777" w:rsidR="00F345E0" w:rsidRPr="00E42222" w:rsidRDefault="00F345E0" w:rsidP="002572A7">
      <w:pPr>
        <w:pStyle w:val="WW-Default"/>
        <w:tabs>
          <w:tab w:val="left" w:pos="360"/>
        </w:tabs>
        <w:rPr>
          <w:rFonts w:ascii="Source Sans Pro" w:hAnsi="Source Sans Pro" w:cs="Arial"/>
          <w:sz w:val="22"/>
          <w:szCs w:val="22"/>
        </w:rPr>
      </w:pPr>
    </w:p>
    <w:p w14:paraId="0763A8FD" w14:textId="7F645B50" w:rsidR="00DC1F95" w:rsidRPr="00EB094C" w:rsidRDefault="00E42222" w:rsidP="00D5416D">
      <w:pPr>
        <w:pStyle w:val="WW-Default"/>
        <w:numPr>
          <w:ilvl w:val="0"/>
          <w:numId w:val="6"/>
        </w:numPr>
        <w:tabs>
          <w:tab w:val="clear" w:pos="142"/>
        </w:tabs>
        <w:ind w:left="426" w:hanging="426"/>
        <w:rPr>
          <w:rFonts w:ascii="Source Sans Pro" w:hAnsi="Source Sans Pro" w:cs="Arial"/>
          <w:sz w:val="22"/>
          <w:szCs w:val="22"/>
        </w:rPr>
      </w:pPr>
      <w:r w:rsidRPr="00E42222">
        <w:rPr>
          <w:rFonts w:ascii="Source Sans Pro" w:hAnsi="Source Sans Pro" w:cs="Arial"/>
          <w:sz w:val="22"/>
          <w:szCs w:val="22"/>
        </w:rPr>
        <w:t xml:space="preserve">For more </w:t>
      </w:r>
      <w:proofErr w:type="gramStart"/>
      <w:r w:rsidRPr="00E42222">
        <w:rPr>
          <w:rFonts w:ascii="Source Sans Pro" w:hAnsi="Source Sans Pro" w:cs="Arial"/>
          <w:sz w:val="22"/>
          <w:szCs w:val="22"/>
        </w:rPr>
        <w:t>information</w:t>
      </w:r>
      <w:proofErr w:type="gramEnd"/>
      <w:r w:rsidRPr="00E42222">
        <w:rPr>
          <w:rFonts w:ascii="Source Sans Pro" w:hAnsi="Source Sans Pro" w:cs="Arial"/>
          <w:sz w:val="22"/>
          <w:szCs w:val="22"/>
        </w:rPr>
        <w:t xml:space="preserve"> please see</w:t>
      </w:r>
      <w:r w:rsidR="00F345E0">
        <w:rPr>
          <w:rFonts w:ascii="Source Sans Pro" w:hAnsi="Source Sans Pro" w:cs="Arial"/>
          <w:sz w:val="22"/>
          <w:szCs w:val="22"/>
        </w:rPr>
        <w:t xml:space="preserve"> </w:t>
      </w:r>
      <w:hyperlink r:id="rId25" w:history="1">
        <w:r w:rsidR="00F345E0" w:rsidRPr="00053547">
          <w:rPr>
            <w:rStyle w:val="Hyperlink"/>
            <w:rFonts w:ascii="Source Sans Pro" w:hAnsi="Source Sans Pro" w:cs="Arial"/>
            <w:sz w:val="22"/>
            <w:szCs w:val="22"/>
          </w:rPr>
          <w:t>http://hr.qmul.ac.uk/workqm/righttowork/workinguk</w:t>
        </w:r>
      </w:hyperlink>
      <w:r w:rsidR="00F345E0">
        <w:rPr>
          <w:rFonts w:ascii="Source Sans Pro" w:hAnsi="Source Sans Pro" w:cs="Arial"/>
          <w:sz w:val="22"/>
          <w:szCs w:val="22"/>
        </w:rPr>
        <w:t xml:space="preserve"> </w:t>
      </w:r>
    </w:p>
    <w:p w14:paraId="24F09067" w14:textId="77777777" w:rsidR="001A2E1E" w:rsidRPr="00EB094C" w:rsidRDefault="001A2E1E" w:rsidP="007D21ED">
      <w:pPr>
        <w:pStyle w:val="WW-Default"/>
        <w:ind w:left="360"/>
        <w:rPr>
          <w:rFonts w:ascii="Source Sans Pro" w:hAnsi="Source Sans Pro" w:cs="Arial"/>
          <w:sz w:val="22"/>
          <w:szCs w:val="22"/>
        </w:rPr>
      </w:pPr>
    </w:p>
    <w:p w14:paraId="454E52BE" w14:textId="77777777" w:rsidR="00842A11" w:rsidRPr="00EB094C" w:rsidRDefault="00842A11" w:rsidP="00842A11">
      <w:pPr>
        <w:pStyle w:val="WW-Default"/>
        <w:rPr>
          <w:rFonts w:ascii="Source Sans Pro" w:hAnsi="Source Sans Pro" w:cs="Arial"/>
          <w:b/>
          <w:bCs/>
          <w:sz w:val="22"/>
          <w:szCs w:val="22"/>
        </w:rPr>
      </w:pPr>
    </w:p>
    <w:p w14:paraId="68C91AB0" w14:textId="77777777"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t xml:space="preserve">Equal opportunities </w:t>
      </w:r>
    </w:p>
    <w:p w14:paraId="0611BFB6" w14:textId="77777777" w:rsidR="00842A11" w:rsidRPr="00EB094C" w:rsidRDefault="00842A11" w:rsidP="00842A11">
      <w:pPr>
        <w:pStyle w:val="WW-Default"/>
        <w:rPr>
          <w:rFonts w:ascii="Source Sans Pro" w:hAnsi="Source Sans Pro" w:cs="Arial"/>
          <w:sz w:val="22"/>
          <w:szCs w:val="22"/>
        </w:rPr>
      </w:pPr>
    </w:p>
    <w:p w14:paraId="71F46090" w14:textId="77777777" w:rsidR="00842A11" w:rsidRPr="00EB094C" w:rsidRDefault="00842A11" w:rsidP="000A18C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All examinations are subject to the </w:t>
      </w:r>
      <w:r w:rsidR="009C234C" w:rsidRPr="00EB094C">
        <w:rPr>
          <w:rFonts w:ascii="Source Sans Pro" w:hAnsi="Source Sans Pro" w:cs="Arial"/>
          <w:sz w:val="22"/>
          <w:szCs w:val="22"/>
        </w:rPr>
        <w:t xml:space="preserve">Queen Mary </w:t>
      </w:r>
      <w:r w:rsidRPr="00EB094C">
        <w:rPr>
          <w:rFonts w:ascii="Source Sans Pro" w:hAnsi="Source Sans Pro" w:cs="Arial"/>
          <w:sz w:val="22"/>
          <w:szCs w:val="22"/>
        </w:rPr>
        <w:t>Equal Opportunities Policy, copies of which are available from the Research Degrees Office. All candidates are subject to the same academic criteria and requirements.</w:t>
      </w:r>
    </w:p>
    <w:p w14:paraId="47295E09" w14:textId="77777777" w:rsidR="00842A11" w:rsidRPr="00EB094C" w:rsidRDefault="00842A11" w:rsidP="00842A11">
      <w:pPr>
        <w:pStyle w:val="WW-Default"/>
        <w:rPr>
          <w:rFonts w:ascii="Source Sans Pro" w:hAnsi="Source Sans Pro" w:cs="Arial"/>
          <w:sz w:val="22"/>
          <w:szCs w:val="22"/>
        </w:rPr>
      </w:pPr>
    </w:p>
    <w:p w14:paraId="19096480" w14:textId="77777777" w:rsidR="00330E75" w:rsidRPr="00EB094C" w:rsidRDefault="00330E75" w:rsidP="00842A11">
      <w:pPr>
        <w:pStyle w:val="WW-Default"/>
        <w:rPr>
          <w:rFonts w:ascii="Source Sans Pro" w:hAnsi="Source Sans Pro" w:cs="Arial"/>
          <w:b/>
          <w:bCs/>
          <w:sz w:val="22"/>
          <w:szCs w:val="22"/>
        </w:rPr>
      </w:pPr>
    </w:p>
    <w:p w14:paraId="4ECE5045" w14:textId="77777777" w:rsidR="00720AA1" w:rsidRDefault="00720AA1">
      <w:pPr>
        <w:suppressAutoHyphens w:val="0"/>
        <w:ind w:left="0" w:firstLine="0"/>
        <w:rPr>
          <w:rFonts w:ascii="Source Sans Pro" w:eastAsia="Arial" w:hAnsi="Source Sans Pro" w:cs="Arial"/>
          <w:b/>
          <w:bCs/>
          <w:color w:val="000000"/>
          <w:kern w:val="1"/>
          <w:sz w:val="22"/>
          <w:szCs w:val="22"/>
          <w:lang w:val="en-US"/>
        </w:rPr>
      </w:pPr>
      <w:r>
        <w:rPr>
          <w:rFonts w:ascii="Source Sans Pro" w:hAnsi="Source Sans Pro" w:cs="Arial"/>
          <w:b/>
          <w:bCs/>
          <w:sz w:val="22"/>
          <w:szCs w:val="22"/>
        </w:rPr>
        <w:br w:type="page"/>
      </w:r>
    </w:p>
    <w:p w14:paraId="18614530" w14:textId="5A7B7F45" w:rsidR="00842A11" w:rsidRPr="00EB094C" w:rsidRDefault="00842A11" w:rsidP="00842A11">
      <w:pPr>
        <w:pStyle w:val="WW-Default"/>
        <w:rPr>
          <w:rFonts w:ascii="Source Sans Pro" w:hAnsi="Source Sans Pro" w:cs="Arial"/>
          <w:b/>
          <w:bCs/>
          <w:sz w:val="22"/>
          <w:szCs w:val="22"/>
        </w:rPr>
      </w:pPr>
      <w:r w:rsidRPr="00EB094C">
        <w:rPr>
          <w:rFonts w:ascii="Source Sans Pro" w:hAnsi="Source Sans Pro" w:cs="Arial"/>
          <w:b/>
          <w:bCs/>
          <w:sz w:val="22"/>
          <w:szCs w:val="22"/>
        </w:rPr>
        <w:t xml:space="preserve">Appeals </w:t>
      </w:r>
      <w:proofErr w:type="gramStart"/>
      <w:r w:rsidRPr="00EB094C">
        <w:rPr>
          <w:rFonts w:ascii="Source Sans Pro" w:hAnsi="Source Sans Pro" w:cs="Arial"/>
          <w:b/>
          <w:bCs/>
          <w:sz w:val="22"/>
          <w:szCs w:val="22"/>
        </w:rPr>
        <w:t>procedure</w:t>
      </w:r>
      <w:proofErr w:type="gramEnd"/>
      <w:r w:rsidRPr="00EB094C">
        <w:rPr>
          <w:rFonts w:ascii="Source Sans Pro" w:hAnsi="Source Sans Pro" w:cs="Arial"/>
          <w:b/>
          <w:bCs/>
          <w:sz w:val="22"/>
          <w:szCs w:val="22"/>
        </w:rPr>
        <w:t xml:space="preserve"> </w:t>
      </w:r>
    </w:p>
    <w:p w14:paraId="66A80F3D" w14:textId="77777777" w:rsidR="00842A11" w:rsidRPr="00EB094C" w:rsidRDefault="00842A11" w:rsidP="00842A11">
      <w:pPr>
        <w:pStyle w:val="WW-Default"/>
        <w:rPr>
          <w:rFonts w:ascii="Source Sans Pro" w:hAnsi="Source Sans Pro" w:cs="Arial"/>
          <w:sz w:val="22"/>
          <w:szCs w:val="22"/>
        </w:rPr>
      </w:pPr>
    </w:p>
    <w:p w14:paraId="1233BDB5" w14:textId="2ADBC3BE" w:rsidR="00667AD0" w:rsidRPr="00D5416D" w:rsidRDefault="00842A11" w:rsidP="00D5416D">
      <w:pPr>
        <w:pStyle w:val="WW-Default"/>
        <w:numPr>
          <w:ilvl w:val="0"/>
          <w:numId w:val="6"/>
        </w:numPr>
        <w:tabs>
          <w:tab w:val="clear" w:pos="142"/>
        </w:tabs>
        <w:ind w:left="426" w:hanging="426"/>
        <w:rPr>
          <w:rFonts w:ascii="Source Sans Pro" w:hAnsi="Source Sans Pro" w:cs="Arial"/>
          <w:sz w:val="22"/>
          <w:szCs w:val="22"/>
        </w:rPr>
      </w:pPr>
      <w:r w:rsidRPr="00D5416D">
        <w:rPr>
          <w:rFonts w:ascii="Source Sans Pro" w:hAnsi="Source Sans Pro" w:cs="Arial"/>
          <w:sz w:val="22"/>
          <w:szCs w:val="22"/>
        </w:rPr>
        <w:t xml:space="preserve">The </w:t>
      </w:r>
      <w:r w:rsidR="009C234C" w:rsidRPr="00D5416D">
        <w:rPr>
          <w:rFonts w:ascii="Source Sans Pro" w:hAnsi="Source Sans Pro" w:cs="Arial"/>
          <w:sz w:val="22"/>
          <w:szCs w:val="22"/>
        </w:rPr>
        <w:t xml:space="preserve">Queen Mary </w:t>
      </w:r>
      <w:r w:rsidRPr="00D5416D">
        <w:rPr>
          <w:rFonts w:ascii="Source Sans Pro" w:hAnsi="Source Sans Pro" w:cs="Arial"/>
          <w:sz w:val="22"/>
          <w:szCs w:val="22"/>
        </w:rPr>
        <w:t>Appeal Regulations provide the appeal mechanism for research degree examinations</w:t>
      </w:r>
      <w:r w:rsidR="00620912" w:rsidRPr="00D5416D">
        <w:rPr>
          <w:rFonts w:ascii="Source Sans Pro" w:hAnsi="Source Sans Pro" w:cs="Arial"/>
          <w:sz w:val="22"/>
          <w:szCs w:val="22"/>
        </w:rPr>
        <w:t xml:space="preserve"> </w:t>
      </w:r>
      <w:hyperlink r:id="rId26" w:history="1">
        <w:r w:rsidR="00D5416D" w:rsidRPr="00D5416D">
          <w:rPr>
            <w:rStyle w:val="Hyperlink"/>
            <w:rFonts w:ascii="Source Sans Pro" w:hAnsi="Source Sans Pro" w:cs="Arial"/>
            <w:sz w:val="22"/>
            <w:szCs w:val="22"/>
          </w:rPr>
          <w:t>https://arcs.qmul.ac.uk/students/student-appeals/appeals/</w:t>
        </w:r>
      </w:hyperlink>
      <w:r w:rsidR="00D5416D" w:rsidRPr="00D5416D">
        <w:rPr>
          <w:rFonts w:ascii="Source Sans Pro" w:hAnsi="Source Sans Pro" w:cs="Arial"/>
          <w:sz w:val="22"/>
          <w:szCs w:val="22"/>
        </w:rPr>
        <w:t xml:space="preserve"> </w:t>
      </w:r>
    </w:p>
    <w:p w14:paraId="66019375" w14:textId="77777777" w:rsidR="00BB75F1" w:rsidRPr="00EB094C" w:rsidRDefault="00BB75F1" w:rsidP="00BB75F1">
      <w:pPr>
        <w:pStyle w:val="WW-Default"/>
        <w:rPr>
          <w:rFonts w:ascii="Source Sans Pro" w:hAnsi="Source Sans Pro" w:cs="Arial"/>
          <w:sz w:val="22"/>
          <w:szCs w:val="22"/>
        </w:rPr>
      </w:pPr>
    </w:p>
    <w:p w14:paraId="6582CD03" w14:textId="77777777" w:rsidR="00AB5BCF" w:rsidRPr="00EB094C" w:rsidRDefault="00B82E02" w:rsidP="00BB75F1">
      <w:pPr>
        <w:pStyle w:val="WW-Default"/>
        <w:rPr>
          <w:rFonts w:ascii="Source Sans Pro" w:hAnsi="Source Sans Pro" w:cs="Arial"/>
          <w:sz w:val="22"/>
          <w:szCs w:val="22"/>
        </w:rPr>
      </w:pPr>
      <w:r w:rsidRPr="00EB094C">
        <w:rPr>
          <w:rFonts w:ascii="Source Sans Pro" w:hAnsi="Source Sans Pro" w:cs="Arial"/>
          <w:sz w:val="22"/>
          <w:szCs w:val="22"/>
        </w:rPr>
        <w:t xml:space="preserve">Queries </w:t>
      </w:r>
      <w:r w:rsidR="00BB75F1" w:rsidRPr="00EB094C">
        <w:rPr>
          <w:rFonts w:ascii="Source Sans Pro" w:hAnsi="Source Sans Pro" w:cs="Arial"/>
          <w:sz w:val="22"/>
          <w:szCs w:val="22"/>
        </w:rPr>
        <w:t xml:space="preserve">on this guidance </w:t>
      </w:r>
      <w:r w:rsidRPr="00EB094C">
        <w:rPr>
          <w:rFonts w:ascii="Source Sans Pro" w:hAnsi="Source Sans Pro" w:cs="Arial"/>
          <w:sz w:val="22"/>
          <w:szCs w:val="22"/>
        </w:rPr>
        <w:t>can be addressed to the Research Degrees Office</w:t>
      </w:r>
      <w:r w:rsidR="00AB5BCF" w:rsidRPr="00EB094C">
        <w:rPr>
          <w:rFonts w:ascii="Source Sans Pro" w:hAnsi="Source Sans Pro" w:cs="Arial"/>
          <w:sz w:val="22"/>
          <w:szCs w:val="22"/>
        </w:rPr>
        <w:t xml:space="preserve">. Please contact </w:t>
      </w:r>
      <w:hyperlink r:id="rId27" w:history="1">
        <w:r w:rsidR="00AB5BCF" w:rsidRPr="00EB094C">
          <w:rPr>
            <w:rStyle w:val="Hyperlink"/>
            <w:rFonts w:ascii="Source Sans Pro" w:hAnsi="Source Sans Pro" w:cs="Arial"/>
            <w:sz w:val="22"/>
            <w:szCs w:val="22"/>
          </w:rPr>
          <w:t>pgrexaminations@qmul.ac.uk</w:t>
        </w:r>
      </w:hyperlink>
    </w:p>
    <w:p w14:paraId="65FFE04D" w14:textId="77777777" w:rsidR="00B82E02" w:rsidRPr="00EB094C" w:rsidRDefault="00B82E02" w:rsidP="00842A11">
      <w:pPr>
        <w:ind w:left="0" w:firstLine="0"/>
        <w:rPr>
          <w:rFonts w:ascii="Source Sans Pro" w:hAnsi="Source Sans Pro" w:cs="Arial"/>
          <w:sz w:val="22"/>
          <w:szCs w:val="22"/>
        </w:rPr>
      </w:pPr>
    </w:p>
    <w:p w14:paraId="244CDF9D" w14:textId="77777777" w:rsidR="00B82E02" w:rsidRPr="00EB094C" w:rsidRDefault="00B82E02" w:rsidP="00842A11">
      <w:pPr>
        <w:ind w:left="0" w:firstLine="0"/>
        <w:rPr>
          <w:rFonts w:ascii="Source Sans Pro" w:hAnsi="Source Sans Pro" w:cs="Arial"/>
          <w:sz w:val="22"/>
          <w:szCs w:val="22"/>
        </w:rPr>
      </w:pPr>
    </w:p>
    <w:p w14:paraId="342B4441" w14:textId="77777777" w:rsidR="00B82E02" w:rsidRDefault="00B82E02" w:rsidP="00842A11">
      <w:pPr>
        <w:ind w:left="0" w:firstLine="0"/>
        <w:rPr>
          <w:rFonts w:ascii="Source Sans Pro" w:hAnsi="Source Sans Pro" w:cs="Arial"/>
          <w:sz w:val="22"/>
          <w:szCs w:val="22"/>
        </w:rPr>
      </w:pPr>
    </w:p>
    <w:p w14:paraId="11F1C362" w14:textId="77777777" w:rsidR="0070152C" w:rsidRPr="0070152C" w:rsidRDefault="0070152C" w:rsidP="0070152C">
      <w:pPr>
        <w:ind w:left="0" w:firstLine="0"/>
        <w:rPr>
          <w:rFonts w:ascii="Source Sans Pro" w:hAnsi="Source Sans Pro" w:cs="Arial"/>
          <w:sz w:val="22"/>
          <w:szCs w:val="22"/>
        </w:rPr>
      </w:pPr>
      <w:r w:rsidRPr="0070152C">
        <w:rPr>
          <w:rFonts w:ascii="Source Sans Pro" w:hAnsi="Source Sans Pro" w:cs="Arial"/>
          <w:sz w:val="22"/>
          <w:szCs w:val="22"/>
        </w:rPr>
        <w:t>Research Degrees Office</w:t>
      </w:r>
    </w:p>
    <w:p w14:paraId="02E1306A" w14:textId="77777777" w:rsidR="0070152C" w:rsidRPr="0070152C" w:rsidRDefault="0070152C" w:rsidP="0070152C">
      <w:pPr>
        <w:ind w:left="0" w:firstLine="0"/>
        <w:rPr>
          <w:rFonts w:ascii="Source Sans Pro" w:hAnsi="Source Sans Pro" w:cs="Arial"/>
          <w:sz w:val="22"/>
          <w:szCs w:val="22"/>
        </w:rPr>
      </w:pPr>
      <w:r w:rsidRPr="0070152C">
        <w:rPr>
          <w:rFonts w:ascii="Source Sans Pro" w:hAnsi="Source Sans Pro" w:cs="Arial"/>
          <w:sz w:val="22"/>
          <w:szCs w:val="22"/>
        </w:rPr>
        <w:t>Queen Mary University of London</w:t>
      </w:r>
    </w:p>
    <w:p w14:paraId="140B13A0" w14:textId="77777777" w:rsidR="0070152C" w:rsidRPr="0070152C" w:rsidRDefault="0070152C" w:rsidP="0070152C">
      <w:pPr>
        <w:ind w:left="0" w:firstLine="0"/>
        <w:rPr>
          <w:rFonts w:ascii="Source Sans Pro" w:hAnsi="Source Sans Pro" w:cs="Arial"/>
          <w:sz w:val="22"/>
          <w:szCs w:val="22"/>
        </w:rPr>
      </w:pPr>
      <w:r w:rsidRPr="0070152C">
        <w:rPr>
          <w:rFonts w:ascii="Source Sans Pro" w:hAnsi="Source Sans Pro" w:cs="Arial"/>
          <w:sz w:val="22"/>
          <w:szCs w:val="22"/>
        </w:rPr>
        <w:t>Graduate Centre, room 213</w:t>
      </w:r>
    </w:p>
    <w:p w14:paraId="07FC8EB0" w14:textId="77777777" w:rsidR="0070152C" w:rsidRDefault="0070152C" w:rsidP="0070152C">
      <w:pPr>
        <w:ind w:left="0" w:firstLine="0"/>
        <w:rPr>
          <w:rFonts w:ascii="Source Sans Pro" w:hAnsi="Source Sans Pro" w:cs="Arial"/>
          <w:sz w:val="22"/>
          <w:szCs w:val="22"/>
        </w:rPr>
      </w:pPr>
      <w:r w:rsidRPr="0070152C">
        <w:rPr>
          <w:rFonts w:ascii="Source Sans Pro" w:hAnsi="Source Sans Pro" w:cs="Arial"/>
          <w:sz w:val="22"/>
          <w:szCs w:val="22"/>
        </w:rPr>
        <w:t>Mile End Road, London, E1 4NS</w:t>
      </w:r>
    </w:p>
    <w:p w14:paraId="60B8116D" w14:textId="0D35A57C" w:rsidR="00160A31" w:rsidRPr="0070152C" w:rsidRDefault="00160A31" w:rsidP="0070152C">
      <w:pPr>
        <w:ind w:left="0" w:firstLine="0"/>
        <w:rPr>
          <w:rFonts w:ascii="Source Sans Pro" w:hAnsi="Source Sans Pro" w:cs="Arial"/>
          <w:sz w:val="22"/>
          <w:szCs w:val="22"/>
        </w:rPr>
      </w:pPr>
      <w:proofErr w:type="spellStart"/>
      <w:r>
        <w:rPr>
          <w:rFonts w:ascii="Calibri" w:hAnsi="Calibri" w:cs="Calibri"/>
          <w:color w:val="212121"/>
          <w:sz w:val="22"/>
          <w:szCs w:val="22"/>
          <w:shd w:val="clear" w:color="auto" w:fill="FFFFFF"/>
        </w:rPr>
        <w:t>tel</w:t>
      </w:r>
      <w:proofErr w:type="spellEnd"/>
      <w:r>
        <w:rPr>
          <w:rFonts w:ascii="Calibri" w:hAnsi="Calibri" w:cs="Calibri"/>
          <w:color w:val="212121"/>
          <w:sz w:val="22"/>
          <w:szCs w:val="22"/>
          <w:shd w:val="clear" w:color="auto" w:fill="FFFFFF"/>
        </w:rPr>
        <w:t xml:space="preserve">:     +44 (0)20 7882 </w:t>
      </w:r>
      <w:r w:rsidR="000642C5">
        <w:rPr>
          <w:rFonts w:ascii="Calibri" w:hAnsi="Calibri" w:cs="Calibri"/>
          <w:color w:val="212121"/>
          <w:sz w:val="22"/>
          <w:szCs w:val="22"/>
          <w:shd w:val="clear" w:color="auto" w:fill="FFFFFF"/>
        </w:rPr>
        <w:t>7474</w:t>
      </w:r>
    </w:p>
    <w:p w14:paraId="4F4EFAAF" w14:textId="7ABB9394" w:rsidR="0070152C" w:rsidRDefault="00160A31" w:rsidP="00842A11">
      <w:pPr>
        <w:ind w:left="0" w:firstLine="0"/>
        <w:rPr>
          <w:rFonts w:ascii="Source Sans Pro" w:hAnsi="Source Sans Pro" w:cs="Arial"/>
          <w:sz w:val="22"/>
          <w:szCs w:val="22"/>
        </w:rPr>
      </w:pPr>
      <w:r w:rsidRPr="00160A31">
        <w:rPr>
          <w:rFonts w:ascii="Source Sans Pro" w:hAnsi="Source Sans Pro" w:cs="Arial"/>
          <w:sz w:val="22"/>
          <w:szCs w:val="22"/>
        </w:rPr>
        <w:t>web:   </w:t>
      </w:r>
      <w:hyperlink r:id="rId28" w:tgtFrame="_blank" w:history="1">
        <w:r w:rsidRPr="00160A31">
          <w:rPr>
            <w:rStyle w:val="Hyperlink"/>
            <w:rFonts w:ascii="Source Sans Pro" w:hAnsi="Source Sans Pro" w:cs="Arial"/>
            <w:sz w:val="22"/>
            <w:szCs w:val="22"/>
          </w:rPr>
          <w:t>http://www.arcs.qmul.ac.uk/research-degrees/index.html</w:t>
        </w:r>
      </w:hyperlink>
    </w:p>
    <w:p w14:paraId="5D227749" w14:textId="77777777" w:rsidR="0070152C" w:rsidRDefault="0070152C" w:rsidP="00842A11">
      <w:pPr>
        <w:ind w:left="0" w:firstLine="0"/>
        <w:rPr>
          <w:rFonts w:ascii="Source Sans Pro" w:hAnsi="Source Sans Pro" w:cs="Arial"/>
          <w:sz w:val="22"/>
          <w:szCs w:val="22"/>
        </w:rPr>
      </w:pPr>
    </w:p>
    <w:p w14:paraId="55CDAA48" w14:textId="77777777" w:rsidR="0070152C" w:rsidRPr="00EB094C" w:rsidRDefault="0070152C" w:rsidP="00842A11">
      <w:pPr>
        <w:ind w:left="0" w:firstLine="0"/>
        <w:rPr>
          <w:rFonts w:ascii="Source Sans Pro" w:hAnsi="Source Sans Pro" w:cs="Arial"/>
          <w:sz w:val="22"/>
          <w:szCs w:val="22"/>
        </w:rPr>
      </w:pPr>
    </w:p>
    <w:p w14:paraId="7AE6509E" w14:textId="6A635467" w:rsidR="00B82E02" w:rsidRDefault="00EB094C" w:rsidP="00842A11">
      <w:pPr>
        <w:ind w:left="0" w:firstLine="0"/>
        <w:rPr>
          <w:rFonts w:ascii="Source Sans Pro" w:hAnsi="Source Sans Pro" w:cs="Arial"/>
          <w:i/>
          <w:sz w:val="22"/>
          <w:szCs w:val="22"/>
        </w:rPr>
      </w:pPr>
      <w:r>
        <w:rPr>
          <w:rFonts w:ascii="Source Sans Pro" w:hAnsi="Source Sans Pro" w:cs="Arial"/>
          <w:i/>
          <w:sz w:val="22"/>
          <w:szCs w:val="22"/>
        </w:rPr>
        <w:t>R</w:t>
      </w:r>
      <w:r w:rsidR="00B82E02" w:rsidRPr="00EB094C">
        <w:rPr>
          <w:rFonts w:ascii="Source Sans Pro" w:hAnsi="Source Sans Pro" w:cs="Arial"/>
          <w:i/>
          <w:sz w:val="22"/>
          <w:szCs w:val="22"/>
        </w:rPr>
        <w:t xml:space="preserve">evised: </w:t>
      </w:r>
      <w:r w:rsidR="00AB5BCF" w:rsidRPr="00EB094C">
        <w:rPr>
          <w:rFonts w:ascii="Source Sans Pro" w:hAnsi="Source Sans Pro" w:cs="Arial"/>
          <w:i/>
          <w:sz w:val="22"/>
          <w:szCs w:val="22"/>
        </w:rPr>
        <w:t>A</w:t>
      </w:r>
      <w:r w:rsidR="0047566F">
        <w:rPr>
          <w:rFonts w:ascii="Source Sans Pro" w:hAnsi="Source Sans Pro" w:cs="Arial"/>
          <w:i/>
          <w:sz w:val="22"/>
          <w:szCs w:val="22"/>
        </w:rPr>
        <w:t>ugust</w:t>
      </w:r>
      <w:r w:rsidR="00AB5BCF" w:rsidRPr="00EB094C">
        <w:rPr>
          <w:rFonts w:ascii="Source Sans Pro" w:hAnsi="Source Sans Pro" w:cs="Arial"/>
          <w:i/>
          <w:sz w:val="22"/>
          <w:szCs w:val="22"/>
        </w:rPr>
        <w:t xml:space="preserve"> 202</w:t>
      </w:r>
      <w:r>
        <w:rPr>
          <w:rFonts w:ascii="Source Sans Pro" w:hAnsi="Source Sans Pro" w:cs="Arial"/>
          <w:i/>
          <w:sz w:val="22"/>
          <w:szCs w:val="22"/>
        </w:rPr>
        <w:t>3</w:t>
      </w:r>
    </w:p>
    <w:p w14:paraId="0C109E4D" w14:textId="77777777" w:rsidR="00EB094C" w:rsidRDefault="00EB094C" w:rsidP="00842A11">
      <w:pPr>
        <w:ind w:left="0" w:firstLine="0"/>
        <w:rPr>
          <w:rFonts w:ascii="Source Sans Pro" w:hAnsi="Source Sans Pro" w:cs="Arial"/>
          <w:i/>
          <w:sz w:val="22"/>
          <w:szCs w:val="22"/>
        </w:rPr>
      </w:pPr>
    </w:p>
    <w:p w14:paraId="2E30277B" w14:textId="086770D4" w:rsidR="00EB094C" w:rsidRDefault="00EB094C">
      <w:pPr>
        <w:suppressAutoHyphens w:val="0"/>
        <w:ind w:left="0" w:firstLine="0"/>
        <w:rPr>
          <w:rFonts w:ascii="Source Sans Pro" w:hAnsi="Source Sans Pro" w:cs="Arial"/>
          <w:iCs/>
          <w:sz w:val="22"/>
          <w:szCs w:val="22"/>
        </w:rPr>
      </w:pPr>
      <w:r>
        <w:rPr>
          <w:rFonts w:ascii="Source Sans Pro" w:hAnsi="Source Sans Pro" w:cs="Arial"/>
          <w:iCs/>
          <w:sz w:val="22"/>
          <w:szCs w:val="22"/>
        </w:rPr>
        <w:br w:type="page"/>
      </w:r>
    </w:p>
    <w:p w14:paraId="28A67787" w14:textId="16098B14" w:rsidR="005B730D" w:rsidRDefault="005B730D" w:rsidP="005B730D">
      <w:pPr>
        <w:jc w:val="right"/>
        <w:rPr>
          <w:rFonts w:ascii="Source Sans Pro" w:hAnsi="Source Sans Pro" w:cs="Arial"/>
          <w:b/>
          <w:bCs/>
        </w:rPr>
      </w:pPr>
      <w:r>
        <w:rPr>
          <w:rFonts w:ascii="Source Sans Pro" w:hAnsi="Source Sans Pro" w:cs="Arial"/>
          <w:b/>
          <w:bCs/>
        </w:rPr>
        <w:t>Annexe A</w:t>
      </w:r>
    </w:p>
    <w:p w14:paraId="6BA23A4B" w14:textId="0C5B610A" w:rsidR="00562790" w:rsidRPr="00F20253" w:rsidRDefault="00562790" w:rsidP="00562790">
      <w:pPr>
        <w:jc w:val="center"/>
      </w:pPr>
      <w:r w:rsidRPr="00F20253">
        <w:rPr>
          <w:rFonts w:ascii="Source Sans Pro" w:hAnsi="Source Sans Pro" w:cs="Arial"/>
          <w:b/>
          <w:bCs/>
        </w:rPr>
        <w:t>Research Degrees Programmes and Examination Board</w:t>
      </w:r>
    </w:p>
    <w:p w14:paraId="49A33AFE" w14:textId="77777777" w:rsidR="00562790" w:rsidRDefault="00562790" w:rsidP="00562790"/>
    <w:p w14:paraId="161B03E8" w14:textId="77777777" w:rsidR="00562790" w:rsidRPr="00F20253" w:rsidRDefault="00562790" w:rsidP="00562790">
      <w:pPr>
        <w:pStyle w:val="WW-Default"/>
        <w:rPr>
          <w:rFonts w:ascii="Source Sans Pro" w:hAnsi="Source Sans Pro" w:cs="Arial"/>
          <w:b/>
          <w:bCs/>
          <w:color w:val="auto"/>
          <w:lang w:val="en-GB"/>
        </w:rPr>
      </w:pPr>
      <w:r w:rsidRPr="00F20253">
        <w:rPr>
          <w:rFonts w:ascii="Source Sans Pro" w:hAnsi="Source Sans Pro" w:cs="Arial"/>
          <w:b/>
          <w:bCs/>
          <w:lang w:val="en-GB"/>
        </w:rPr>
        <w:t xml:space="preserve">Guidance to examiners on taking account of the disruption caused by Covid-19 in examining a </w:t>
      </w:r>
      <w:proofErr w:type="gramStart"/>
      <w:r w:rsidRPr="00F20253">
        <w:rPr>
          <w:rFonts w:ascii="Source Sans Pro" w:hAnsi="Source Sans Pro" w:cs="Arial"/>
          <w:b/>
          <w:bCs/>
          <w:lang w:val="en-GB"/>
        </w:rPr>
        <w:t>thesis</w:t>
      </w:r>
      <w:proofErr w:type="gramEnd"/>
      <w:r w:rsidRPr="00F20253">
        <w:rPr>
          <w:rFonts w:ascii="Source Sans Pro" w:hAnsi="Source Sans Pro" w:cs="Arial"/>
          <w:b/>
          <w:bCs/>
          <w:lang w:val="en-GB"/>
        </w:rPr>
        <w:t xml:space="preserve"> </w:t>
      </w:r>
    </w:p>
    <w:p w14:paraId="2571A8C2" w14:textId="77777777" w:rsidR="00562790" w:rsidRPr="00F20253" w:rsidRDefault="00562790" w:rsidP="00562790">
      <w:pPr>
        <w:pStyle w:val="WW-Default"/>
        <w:rPr>
          <w:rFonts w:ascii="Source Sans Pro" w:hAnsi="Source Sans Pro" w:cs="Arial"/>
          <w:b/>
          <w:bCs/>
          <w:color w:val="auto"/>
        </w:rPr>
      </w:pPr>
    </w:p>
    <w:p w14:paraId="55F7ED73" w14:textId="5E756DCC" w:rsidR="00E165E0" w:rsidRDefault="00562790" w:rsidP="00A85777">
      <w:pPr>
        <w:pStyle w:val="WW-Default"/>
        <w:numPr>
          <w:ilvl w:val="1"/>
          <w:numId w:val="6"/>
        </w:numPr>
        <w:tabs>
          <w:tab w:val="clear" w:pos="0"/>
        </w:tabs>
        <w:ind w:left="426" w:hanging="426"/>
        <w:rPr>
          <w:rFonts w:ascii="Source Sans Pro" w:hAnsi="Source Sans Pro" w:cs="Arial"/>
          <w:color w:val="auto"/>
          <w:sz w:val="22"/>
          <w:szCs w:val="22"/>
        </w:rPr>
      </w:pPr>
      <w:r w:rsidRPr="00A11053">
        <w:rPr>
          <w:rFonts w:ascii="Source Sans Pro" w:hAnsi="Source Sans Pro" w:cs="Arial"/>
          <w:color w:val="auto"/>
          <w:sz w:val="22"/>
          <w:szCs w:val="22"/>
        </w:rPr>
        <w:t xml:space="preserve">Covid-19 has impacted on research students’ work in a wide variety of ways since early 2020. Students submitting their theses during periods of library and/or laboratory closure, for example, may </w:t>
      </w:r>
      <w:r w:rsidR="0023624D">
        <w:rPr>
          <w:rFonts w:ascii="Source Sans Pro" w:hAnsi="Source Sans Pro" w:cs="Arial"/>
          <w:color w:val="auto"/>
          <w:sz w:val="22"/>
          <w:szCs w:val="22"/>
        </w:rPr>
        <w:t xml:space="preserve">have </w:t>
      </w:r>
      <w:r w:rsidRPr="00A11053">
        <w:rPr>
          <w:rFonts w:ascii="Source Sans Pro" w:hAnsi="Source Sans Pro" w:cs="Arial"/>
          <w:color w:val="auto"/>
          <w:sz w:val="22"/>
          <w:szCs w:val="22"/>
        </w:rPr>
        <w:t>be</w:t>
      </w:r>
      <w:r w:rsidR="0023624D">
        <w:rPr>
          <w:rFonts w:ascii="Source Sans Pro" w:hAnsi="Source Sans Pro" w:cs="Arial"/>
          <w:color w:val="auto"/>
          <w:sz w:val="22"/>
          <w:szCs w:val="22"/>
        </w:rPr>
        <w:t>en</w:t>
      </w:r>
      <w:r w:rsidRPr="00A11053">
        <w:rPr>
          <w:rFonts w:ascii="Source Sans Pro" w:hAnsi="Source Sans Pro" w:cs="Arial"/>
          <w:color w:val="auto"/>
          <w:sz w:val="22"/>
          <w:szCs w:val="22"/>
        </w:rPr>
        <w:t xml:space="preserve"> unable to complete all their references. Students at an earlier stage of their research, on the other hand, may have </w:t>
      </w:r>
      <w:r w:rsidR="004C3FF3">
        <w:rPr>
          <w:rFonts w:ascii="Source Sans Pro" w:hAnsi="Source Sans Pro" w:cs="Arial"/>
          <w:color w:val="auto"/>
          <w:sz w:val="22"/>
          <w:szCs w:val="22"/>
        </w:rPr>
        <w:t xml:space="preserve">had </w:t>
      </w:r>
      <w:r w:rsidRPr="00A11053">
        <w:rPr>
          <w:rFonts w:ascii="Source Sans Pro" w:hAnsi="Source Sans Pro" w:cs="Arial"/>
          <w:color w:val="auto"/>
          <w:sz w:val="22"/>
          <w:szCs w:val="22"/>
        </w:rPr>
        <w:t>to revise the scope and methods of their project.</w:t>
      </w:r>
    </w:p>
    <w:p w14:paraId="4B53383B" w14:textId="77777777" w:rsidR="00E165E0" w:rsidRDefault="00E165E0" w:rsidP="00E165E0">
      <w:pPr>
        <w:pStyle w:val="WW-Default"/>
        <w:tabs>
          <w:tab w:val="left" w:pos="360"/>
        </w:tabs>
        <w:ind w:left="426"/>
        <w:rPr>
          <w:rFonts w:ascii="Source Sans Pro" w:hAnsi="Source Sans Pro" w:cs="Arial"/>
          <w:color w:val="auto"/>
          <w:sz w:val="22"/>
          <w:szCs w:val="22"/>
        </w:rPr>
      </w:pPr>
    </w:p>
    <w:p w14:paraId="722AD9B6" w14:textId="77777777" w:rsidR="00E165E0" w:rsidRDefault="00562790" w:rsidP="00A85777">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It is appropriate to take these circumstances into account when examining a thesis. This is in line with a principle articulated for PhD theses in </w:t>
      </w:r>
      <w:hyperlink r:id="rId29" w:history="1">
        <w:r w:rsidRPr="00E165E0">
          <w:rPr>
            <w:rStyle w:val="Hyperlink"/>
            <w:rFonts w:ascii="Source Sans Pro" w:hAnsi="Source Sans Pro" w:cs="Arial"/>
            <w:sz w:val="22"/>
            <w:szCs w:val="22"/>
          </w:rPr>
          <w:t>Queen Mary's Academic Regulations for Research Degree Programmes,</w:t>
        </w:r>
      </w:hyperlink>
      <w:r w:rsidRPr="00E165E0">
        <w:rPr>
          <w:rFonts w:ascii="Source Sans Pro" w:hAnsi="Source Sans Pro" w:cs="Arial"/>
          <w:color w:val="auto"/>
          <w:sz w:val="22"/>
          <w:szCs w:val="22"/>
        </w:rPr>
        <w:t xml:space="preserve"> Appendix 1, section 5: “The scope of the thesis shall be what might reasonably be expected after three or at most four years of full-time study”. Similar formulations are set out in relation to other research degrees: MPhil (para. 2), MD(Res) (para. 17).</w:t>
      </w:r>
    </w:p>
    <w:p w14:paraId="70EF0A62" w14:textId="77777777" w:rsidR="00E165E0" w:rsidRDefault="00E165E0" w:rsidP="00E165E0">
      <w:pPr>
        <w:pStyle w:val="ListParagraph"/>
        <w:rPr>
          <w:rFonts w:ascii="Source Sans Pro" w:hAnsi="Source Sans Pro" w:cs="Arial"/>
          <w:sz w:val="22"/>
          <w:szCs w:val="22"/>
        </w:rPr>
      </w:pPr>
    </w:p>
    <w:p w14:paraId="5AE989E7" w14:textId="77777777" w:rsidR="00E165E0" w:rsidRDefault="00562790" w:rsidP="00A85777">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What can “reasonably be expected” of a thesis submitted by a student whose work was disrupted by Covid-19, </w:t>
      </w:r>
      <w:proofErr w:type="gramStart"/>
      <w:r w:rsidRPr="00E165E0">
        <w:rPr>
          <w:rFonts w:ascii="Source Sans Pro" w:hAnsi="Source Sans Pro" w:cs="Arial"/>
          <w:i/>
          <w:iCs/>
          <w:color w:val="auto"/>
          <w:sz w:val="22"/>
          <w:szCs w:val="22"/>
        </w:rPr>
        <w:t>whether or not</w:t>
      </w:r>
      <w:proofErr w:type="gramEnd"/>
      <w:r w:rsidRPr="00E165E0">
        <w:rPr>
          <w:rFonts w:ascii="Source Sans Pro" w:hAnsi="Source Sans Pro" w:cs="Arial"/>
          <w:i/>
          <w:iCs/>
          <w:color w:val="auto"/>
          <w:sz w:val="22"/>
          <w:szCs w:val="22"/>
        </w:rPr>
        <w:t xml:space="preserve"> the student was granted additional time to complete their thesis because of that disruption</w:t>
      </w:r>
      <w:r w:rsidRPr="00E165E0">
        <w:rPr>
          <w:rFonts w:ascii="Source Sans Pro" w:hAnsi="Source Sans Pro" w:cs="Arial"/>
          <w:color w:val="auto"/>
          <w:sz w:val="22"/>
          <w:szCs w:val="22"/>
        </w:rPr>
        <w:t>, is not the same as what can be expected of a thesis completed in different circumstances.</w:t>
      </w:r>
    </w:p>
    <w:p w14:paraId="4C5C4C6B" w14:textId="77777777" w:rsidR="00E165E0" w:rsidRDefault="00E165E0" w:rsidP="00E165E0">
      <w:pPr>
        <w:pStyle w:val="ListParagraph"/>
        <w:rPr>
          <w:rFonts w:ascii="Source Sans Pro" w:hAnsi="Source Sans Pro" w:cs="Arial"/>
          <w:sz w:val="22"/>
          <w:szCs w:val="22"/>
        </w:rPr>
      </w:pPr>
    </w:p>
    <w:p w14:paraId="3EB522DC" w14:textId="77777777" w:rsidR="00E165E0" w:rsidRDefault="00562790" w:rsidP="00A85777">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There is no expectation that the “standard” of work done by students should have been compromised by studying through the Covid-19 crisis, rather that the volume of work, referencing etc. may have been affected.  </w:t>
      </w:r>
    </w:p>
    <w:p w14:paraId="46071D3A" w14:textId="77777777" w:rsidR="00E165E0" w:rsidRDefault="00E165E0" w:rsidP="00E165E0">
      <w:pPr>
        <w:pStyle w:val="ListParagraph"/>
        <w:rPr>
          <w:rFonts w:ascii="Source Sans Pro" w:hAnsi="Source Sans Pro" w:cs="Arial"/>
          <w:sz w:val="22"/>
          <w:szCs w:val="22"/>
        </w:rPr>
      </w:pPr>
    </w:p>
    <w:p w14:paraId="5975FFAC" w14:textId="7F82AD94" w:rsidR="00E165E0" w:rsidRDefault="00562790" w:rsidP="00A85777">
      <w:pPr>
        <w:pStyle w:val="WW-Default"/>
        <w:numPr>
          <w:ilvl w:val="1"/>
          <w:numId w:val="6"/>
        </w:numPr>
        <w:tabs>
          <w:tab w:val="clear" w:pos="0"/>
          <w:tab w:val="left" w:pos="426"/>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For this </w:t>
      </w:r>
      <w:proofErr w:type="gramStart"/>
      <w:r w:rsidRPr="00E165E0">
        <w:rPr>
          <w:rFonts w:ascii="Source Sans Pro" w:hAnsi="Source Sans Pro" w:cs="Arial"/>
          <w:color w:val="auto"/>
          <w:sz w:val="22"/>
          <w:szCs w:val="22"/>
        </w:rPr>
        <w:t>reason</w:t>
      </w:r>
      <w:proofErr w:type="gramEnd"/>
      <w:r w:rsidRPr="00E165E0">
        <w:rPr>
          <w:rFonts w:ascii="Source Sans Pro" w:hAnsi="Source Sans Pro" w:cs="Arial"/>
          <w:color w:val="auto"/>
          <w:sz w:val="22"/>
          <w:szCs w:val="22"/>
        </w:rPr>
        <w:t xml:space="preserve"> we would ask examiners to consider the disruption experienced by students when making their decisions. In some cases, students may include a brief statement in their thesis to explain the impact of their disruption (</w:t>
      </w:r>
      <w:proofErr w:type="gramStart"/>
      <w:r w:rsidRPr="00E165E0">
        <w:rPr>
          <w:rFonts w:ascii="Source Sans Pro" w:hAnsi="Source Sans Pro" w:cs="Arial"/>
          <w:color w:val="auto"/>
          <w:sz w:val="22"/>
          <w:szCs w:val="22"/>
        </w:rPr>
        <w:t>e.g.</w:t>
      </w:r>
      <w:proofErr w:type="gramEnd"/>
      <w:r w:rsidRPr="00E165E0">
        <w:rPr>
          <w:rFonts w:ascii="Source Sans Pro" w:hAnsi="Source Sans Pro" w:cs="Arial"/>
          <w:color w:val="auto"/>
          <w:sz w:val="22"/>
          <w:szCs w:val="22"/>
        </w:rPr>
        <w:t xml:space="preserve"> a footnote in their introduction and/or conclusion to explain missing references, further fieldwork or experiments that would have been carried out if circumstances permitted, etc.). However, such statements may not always be present. Examiners must therefore ask a student, during their oral examination, to </w:t>
      </w:r>
      <w:proofErr w:type="spellStart"/>
      <w:r w:rsidRPr="00E165E0">
        <w:rPr>
          <w:rFonts w:ascii="Source Sans Pro" w:hAnsi="Source Sans Pro" w:cs="Arial"/>
          <w:color w:val="auto"/>
          <w:sz w:val="22"/>
          <w:szCs w:val="22"/>
        </w:rPr>
        <w:t>summari</w:t>
      </w:r>
      <w:r w:rsidR="004B72CF">
        <w:rPr>
          <w:rFonts w:ascii="Source Sans Pro" w:hAnsi="Source Sans Pro" w:cs="Arial"/>
          <w:color w:val="auto"/>
          <w:sz w:val="22"/>
          <w:szCs w:val="22"/>
        </w:rPr>
        <w:t>s</w:t>
      </w:r>
      <w:r w:rsidRPr="00E165E0">
        <w:rPr>
          <w:rFonts w:ascii="Source Sans Pro" w:hAnsi="Source Sans Pro" w:cs="Arial"/>
          <w:color w:val="auto"/>
          <w:sz w:val="22"/>
          <w:szCs w:val="22"/>
        </w:rPr>
        <w:t>e</w:t>
      </w:r>
      <w:proofErr w:type="spellEnd"/>
      <w:r w:rsidRPr="00E165E0">
        <w:rPr>
          <w:rFonts w:ascii="Source Sans Pro" w:hAnsi="Source Sans Pro" w:cs="Arial"/>
          <w:color w:val="auto"/>
          <w:sz w:val="22"/>
          <w:szCs w:val="22"/>
        </w:rPr>
        <w:t xml:space="preserve"> briefly how their work was affected by Covid-19. The Outcome of Research Degree Examination </w:t>
      </w:r>
      <w:r w:rsidR="004B72CF">
        <w:rPr>
          <w:rFonts w:ascii="Source Sans Pro" w:hAnsi="Source Sans Pro" w:cs="Arial"/>
          <w:color w:val="auto"/>
          <w:sz w:val="22"/>
          <w:szCs w:val="22"/>
        </w:rPr>
        <w:t>report</w:t>
      </w:r>
      <w:r w:rsidRPr="00E165E0">
        <w:rPr>
          <w:rFonts w:ascii="Source Sans Pro" w:hAnsi="Source Sans Pro" w:cs="Arial"/>
          <w:color w:val="auto"/>
          <w:sz w:val="22"/>
          <w:szCs w:val="22"/>
        </w:rPr>
        <w:t xml:space="preserve"> requires examiners to confirm that this matter was discussed. Examiners will also be prompted to include a statement in the joint report that they produce after the oral examination.</w:t>
      </w:r>
    </w:p>
    <w:p w14:paraId="1EDE5C21" w14:textId="77777777" w:rsidR="00E165E0" w:rsidRDefault="00E165E0" w:rsidP="00E165E0">
      <w:pPr>
        <w:pStyle w:val="ListParagraph"/>
        <w:rPr>
          <w:rFonts w:ascii="Source Sans Pro" w:hAnsi="Source Sans Pro" w:cs="Arial"/>
          <w:sz w:val="22"/>
          <w:szCs w:val="22"/>
        </w:rPr>
      </w:pPr>
    </w:p>
    <w:p w14:paraId="15CF9FEF" w14:textId="77777777" w:rsidR="00E165E0" w:rsidRDefault="00562790" w:rsidP="00A85777">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This policy will apply to </w:t>
      </w:r>
      <w:r w:rsidRPr="00E165E0">
        <w:rPr>
          <w:rFonts w:ascii="Source Sans Pro" w:hAnsi="Source Sans Pro" w:cs="Arial"/>
          <w:bCs/>
          <w:color w:val="auto"/>
          <w:sz w:val="22"/>
          <w:szCs w:val="22"/>
        </w:rPr>
        <w:t>all</w:t>
      </w:r>
      <w:r w:rsidRPr="00E165E0">
        <w:rPr>
          <w:rFonts w:ascii="Source Sans Pro" w:hAnsi="Source Sans Pro" w:cs="Arial"/>
          <w:b/>
          <w:bCs/>
          <w:color w:val="auto"/>
          <w:sz w:val="22"/>
          <w:szCs w:val="22"/>
        </w:rPr>
        <w:t xml:space="preserve"> </w:t>
      </w:r>
      <w:r w:rsidRPr="00E165E0">
        <w:rPr>
          <w:rFonts w:ascii="Source Sans Pro" w:hAnsi="Source Sans Pro" w:cs="Arial"/>
          <w:color w:val="auto"/>
          <w:sz w:val="22"/>
          <w:szCs w:val="22"/>
        </w:rPr>
        <w:t>Queen Mary postgraduate research students until further notice. We anticipate that it will continue at least until all students who enrolled before March 2020 – when UK universities and other research facilities began a period of closure, and when research travel was not possible – submit their theses. It will be reviewed annually.</w:t>
      </w:r>
    </w:p>
    <w:p w14:paraId="59374F3E" w14:textId="77777777" w:rsidR="00E165E0" w:rsidRDefault="00E165E0" w:rsidP="00E165E0">
      <w:pPr>
        <w:pStyle w:val="ListParagraph"/>
        <w:rPr>
          <w:rFonts w:ascii="Source Sans Pro" w:hAnsi="Source Sans Pro" w:cs="Arial"/>
          <w:sz w:val="22"/>
          <w:szCs w:val="22"/>
        </w:rPr>
      </w:pPr>
    </w:p>
    <w:p w14:paraId="4281CA27" w14:textId="643D51CB" w:rsidR="00562790" w:rsidRPr="00E165E0" w:rsidRDefault="00562790" w:rsidP="00A85777">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sz w:val="22"/>
          <w:szCs w:val="22"/>
        </w:rPr>
        <w:t xml:space="preserve">Please contact the Research Degrees Office with any queries:  </w:t>
      </w:r>
      <w:hyperlink r:id="rId30" w:history="1">
        <w:r w:rsidR="00B97606" w:rsidRPr="00EB094C">
          <w:rPr>
            <w:rStyle w:val="Hyperlink"/>
            <w:rFonts w:ascii="Source Sans Pro" w:hAnsi="Source Sans Pro" w:cs="Arial"/>
            <w:sz w:val="22"/>
            <w:szCs w:val="22"/>
          </w:rPr>
          <w:t>pgrexaminations@qmul.ac.uk</w:t>
        </w:r>
      </w:hyperlink>
    </w:p>
    <w:p w14:paraId="083515E2" w14:textId="77777777" w:rsidR="00562790" w:rsidRDefault="00562790" w:rsidP="00562790">
      <w:pPr>
        <w:rPr>
          <w:rFonts w:ascii="Source Sans Pro" w:hAnsi="Source Sans Pro" w:cs="Arial"/>
          <w:sz w:val="22"/>
          <w:szCs w:val="22"/>
        </w:rPr>
      </w:pPr>
    </w:p>
    <w:p w14:paraId="77953F2A" w14:textId="77777777" w:rsidR="00562790" w:rsidRPr="00F20253" w:rsidRDefault="00562790" w:rsidP="00562790">
      <w:pPr>
        <w:rPr>
          <w:rFonts w:ascii="Source Sans Pro" w:hAnsi="Source Sans Pro" w:cs="Arial"/>
          <w:sz w:val="22"/>
          <w:szCs w:val="22"/>
        </w:rPr>
      </w:pPr>
      <w:r w:rsidRPr="00F20253">
        <w:rPr>
          <w:rFonts w:ascii="Source Sans Pro" w:hAnsi="Source Sans Pro" w:cs="Arial"/>
          <w:sz w:val="22"/>
          <w:szCs w:val="22"/>
        </w:rPr>
        <w:t>For further information please see the information for examiners of research degrees</w:t>
      </w:r>
    </w:p>
    <w:p w14:paraId="33A513B6" w14:textId="77777777" w:rsidR="00562790" w:rsidRDefault="00587329" w:rsidP="00562790">
      <w:pPr>
        <w:rPr>
          <w:rFonts w:ascii="Source Sans Pro" w:hAnsi="Source Sans Pro" w:cs="Arial"/>
          <w:sz w:val="22"/>
          <w:szCs w:val="22"/>
        </w:rPr>
      </w:pPr>
      <w:hyperlink r:id="rId31" w:history="1">
        <w:r w:rsidR="00562790" w:rsidRPr="005D14BA">
          <w:rPr>
            <w:rStyle w:val="Hyperlink"/>
            <w:rFonts w:ascii="Source Sans Pro" w:hAnsi="Source Sans Pro" w:cs="Arial"/>
            <w:sz w:val="22"/>
            <w:szCs w:val="22"/>
          </w:rPr>
          <w:t>http://www.arcs.qmul.ac.uk/research-degrees/research-degree-examiners/</w:t>
        </w:r>
      </w:hyperlink>
      <w:r w:rsidR="00562790">
        <w:rPr>
          <w:rFonts w:ascii="Source Sans Pro" w:hAnsi="Source Sans Pro" w:cs="Arial"/>
          <w:sz w:val="22"/>
          <w:szCs w:val="22"/>
        </w:rPr>
        <w:t xml:space="preserve"> </w:t>
      </w:r>
    </w:p>
    <w:p w14:paraId="78BB88CB" w14:textId="4D7BCAE2" w:rsidR="00A7369A" w:rsidRDefault="00A7369A">
      <w:pPr>
        <w:suppressAutoHyphens w:val="0"/>
        <w:ind w:left="0" w:firstLine="0"/>
        <w:rPr>
          <w:rFonts w:ascii="Source Sans Pro" w:hAnsi="Source Sans Pro" w:cs="Arial"/>
          <w:sz w:val="22"/>
          <w:szCs w:val="22"/>
        </w:rPr>
      </w:pPr>
      <w:r>
        <w:rPr>
          <w:rFonts w:ascii="Source Sans Pro" w:hAnsi="Source Sans Pro" w:cs="Arial"/>
          <w:sz w:val="22"/>
          <w:szCs w:val="22"/>
        </w:rPr>
        <w:br w:type="page"/>
      </w:r>
    </w:p>
    <w:p w14:paraId="212312C0" w14:textId="73F72044" w:rsidR="00A7369A" w:rsidRPr="00A7369A" w:rsidRDefault="00A7369A" w:rsidP="00A7369A">
      <w:pPr>
        <w:jc w:val="right"/>
        <w:rPr>
          <w:rFonts w:ascii="Source Sans Pro" w:hAnsi="Source Sans Pro" w:cs="Arial"/>
          <w:b/>
          <w:bCs/>
          <w:sz w:val="22"/>
          <w:szCs w:val="22"/>
        </w:rPr>
      </w:pPr>
      <w:r w:rsidRPr="00A7369A">
        <w:rPr>
          <w:rFonts w:ascii="Source Sans Pro" w:hAnsi="Source Sans Pro" w:cs="Arial"/>
          <w:b/>
          <w:bCs/>
          <w:sz w:val="22"/>
          <w:szCs w:val="22"/>
        </w:rPr>
        <w:t>Annexe B</w:t>
      </w:r>
    </w:p>
    <w:p w14:paraId="43CBA15F" w14:textId="77777777" w:rsidR="00A7369A" w:rsidRDefault="00A7369A" w:rsidP="00562790">
      <w:pPr>
        <w:rPr>
          <w:rFonts w:ascii="Source Sans Pro" w:hAnsi="Source Sans Pro" w:cs="Arial"/>
          <w:sz w:val="22"/>
          <w:szCs w:val="22"/>
        </w:rPr>
      </w:pPr>
    </w:p>
    <w:p w14:paraId="66E06DBE" w14:textId="313758FF" w:rsidR="00B64AB0" w:rsidRPr="00EB094C" w:rsidRDefault="00A7369A" w:rsidP="00B64AB0">
      <w:pPr>
        <w:pStyle w:val="WW-Default"/>
        <w:rPr>
          <w:rFonts w:ascii="Source Sans Pro" w:hAnsi="Source Sans Pro" w:cs="Arial"/>
          <w:b/>
          <w:bCs/>
          <w:sz w:val="22"/>
          <w:szCs w:val="22"/>
        </w:rPr>
      </w:pPr>
      <w:r w:rsidRPr="00EB094C">
        <w:rPr>
          <w:rFonts w:ascii="Source Sans Pro" w:hAnsi="Source Sans Pro" w:cs="Arial"/>
          <w:b/>
          <w:sz w:val="22"/>
          <w:szCs w:val="22"/>
        </w:rPr>
        <w:t>Nomination and appointment of examiners</w:t>
      </w:r>
      <w:r>
        <w:rPr>
          <w:rFonts w:ascii="Source Sans Pro" w:hAnsi="Source Sans Pro" w:cs="Arial"/>
          <w:b/>
          <w:sz w:val="22"/>
          <w:szCs w:val="22"/>
        </w:rPr>
        <w:t xml:space="preserve"> </w:t>
      </w:r>
      <w:r w:rsidR="00B64AB0">
        <w:rPr>
          <w:rFonts w:ascii="Source Sans Pro" w:hAnsi="Source Sans Pro" w:cs="Arial"/>
          <w:b/>
          <w:sz w:val="22"/>
          <w:szCs w:val="22"/>
        </w:rPr>
        <w:t>and e</w:t>
      </w:r>
      <w:r w:rsidR="00B64AB0" w:rsidRPr="00EB094C">
        <w:rPr>
          <w:rFonts w:ascii="Source Sans Pro" w:hAnsi="Source Sans Pro" w:cs="Arial"/>
          <w:b/>
          <w:bCs/>
          <w:sz w:val="22"/>
          <w:szCs w:val="22"/>
        </w:rPr>
        <w:t xml:space="preserve">ligibility to </w:t>
      </w:r>
      <w:proofErr w:type="gramStart"/>
      <w:r w:rsidR="00B64AB0">
        <w:rPr>
          <w:rFonts w:ascii="Source Sans Pro" w:hAnsi="Source Sans Pro" w:cs="Arial"/>
          <w:b/>
          <w:bCs/>
          <w:sz w:val="22"/>
          <w:szCs w:val="22"/>
        </w:rPr>
        <w:t>e</w:t>
      </w:r>
      <w:r w:rsidR="00B64AB0" w:rsidRPr="00EB094C">
        <w:rPr>
          <w:rFonts w:ascii="Source Sans Pro" w:hAnsi="Source Sans Pro" w:cs="Arial"/>
          <w:b/>
          <w:bCs/>
          <w:sz w:val="22"/>
          <w:szCs w:val="22"/>
        </w:rPr>
        <w:t>xamine</w:t>
      </w:r>
      <w:proofErr w:type="gramEnd"/>
      <w:r w:rsidR="00B64AB0" w:rsidRPr="00EB094C">
        <w:rPr>
          <w:rFonts w:ascii="Source Sans Pro" w:hAnsi="Source Sans Pro" w:cs="Arial"/>
          <w:b/>
          <w:bCs/>
          <w:sz w:val="22"/>
          <w:szCs w:val="22"/>
        </w:rPr>
        <w:t xml:space="preserve"> </w:t>
      </w:r>
    </w:p>
    <w:p w14:paraId="6D23CDAA" w14:textId="4ADEFF91" w:rsidR="00A7369A" w:rsidRPr="00F80141" w:rsidRDefault="00A7369A" w:rsidP="00A7369A">
      <w:pPr>
        <w:pStyle w:val="WW-Default"/>
        <w:rPr>
          <w:rFonts w:ascii="Source Sans Pro" w:hAnsi="Source Sans Pro" w:cs="Arial"/>
          <w:b/>
          <w:bCs/>
          <w:sz w:val="22"/>
          <w:szCs w:val="22"/>
        </w:rPr>
      </w:pPr>
    </w:p>
    <w:p w14:paraId="2D10C89F" w14:textId="77777777" w:rsidR="00B64AB0" w:rsidRDefault="00B64AB0" w:rsidP="00A7369A">
      <w:pPr>
        <w:pStyle w:val="WW-Default"/>
        <w:tabs>
          <w:tab w:val="left" w:pos="6150"/>
        </w:tabs>
        <w:rPr>
          <w:rFonts w:ascii="Source Sans Pro" w:hAnsi="Source Sans Pro" w:cs="Arial"/>
          <w:b/>
          <w:sz w:val="22"/>
          <w:szCs w:val="22"/>
        </w:rPr>
      </w:pPr>
      <w:r w:rsidRPr="00EB094C">
        <w:rPr>
          <w:rFonts w:ascii="Source Sans Pro" w:hAnsi="Source Sans Pro" w:cs="Arial"/>
          <w:b/>
          <w:sz w:val="22"/>
          <w:szCs w:val="22"/>
        </w:rPr>
        <w:t>Nomination and appointment of examiners</w:t>
      </w:r>
    </w:p>
    <w:p w14:paraId="1195DBA9" w14:textId="6584A73D" w:rsidR="00A7369A" w:rsidRPr="00EB094C" w:rsidRDefault="00A7369A" w:rsidP="00A7369A">
      <w:pPr>
        <w:pStyle w:val="WW-Default"/>
        <w:tabs>
          <w:tab w:val="left" w:pos="6150"/>
        </w:tabs>
        <w:rPr>
          <w:rFonts w:ascii="Source Sans Pro" w:hAnsi="Source Sans Pro" w:cs="Arial"/>
          <w:sz w:val="22"/>
          <w:szCs w:val="22"/>
        </w:rPr>
      </w:pPr>
      <w:r w:rsidRPr="00EB094C">
        <w:rPr>
          <w:rFonts w:ascii="Source Sans Pro" w:hAnsi="Source Sans Pro" w:cs="Arial"/>
          <w:sz w:val="22"/>
          <w:szCs w:val="22"/>
        </w:rPr>
        <w:tab/>
      </w:r>
    </w:p>
    <w:p w14:paraId="3B2FE428" w14:textId="77777777" w:rsidR="00BB60CA" w:rsidRDefault="00A7369A" w:rsidP="00914565">
      <w:pPr>
        <w:pStyle w:val="WW-Default"/>
        <w:numPr>
          <w:ilvl w:val="2"/>
          <w:numId w:val="6"/>
        </w:numPr>
        <w:tabs>
          <w:tab w:val="clear" w:pos="0"/>
        </w:tabs>
        <w:ind w:left="284" w:hanging="284"/>
        <w:rPr>
          <w:rFonts w:ascii="Source Sans Pro" w:hAnsi="Source Sans Pro" w:cs="Arial"/>
          <w:sz w:val="22"/>
          <w:szCs w:val="22"/>
        </w:rPr>
      </w:pPr>
      <w:r w:rsidRPr="00EB094C">
        <w:rPr>
          <w:rFonts w:ascii="Source Sans Pro" w:hAnsi="Source Sans Pro" w:cs="Arial"/>
          <w:sz w:val="22"/>
          <w:szCs w:val="22"/>
        </w:rPr>
        <w:t>Examiners are nominated via MySIS by a candidate’s supervisor(s) and the nominations are approved within the School/Institute by the Director of Graduate Studies or other senior member of staff in their absence (such as the Director of Research or Head of School/Institute). The final decision on the appointment of the examiners is approved by the Research Degrees Programmes and Examinations Board (RDPEB) on behalf of Senate.  A brief justification for the choice of examiners is required to aid the RDPEB in its decision making.</w:t>
      </w:r>
    </w:p>
    <w:p w14:paraId="2B0BC00B" w14:textId="77777777" w:rsidR="00BB60CA" w:rsidRDefault="00BB60CA" w:rsidP="00BB60CA">
      <w:pPr>
        <w:pStyle w:val="WW-Default"/>
        <w:ind w:left="284"/>
        <w:rPr>
          <w:rFonts w:ascii="Source Sans Pro" w:hAnsi="Source Sans Pro" w:cs="Arial"/>
          <w:sz w:val="22"/>
          <w:szCs w:val="22"/>
        </w:rPr>
      </w:pPr>
    </w:p>
    <w:p w14:paraId="1AF7BB59" w14:textId="37509FB5" w:rsidR="00A7369A" w:rsidRPr="00BB60CA" w:rsidRDefault="00914565" w:rsidP="00914565">
      <w:pPr>
        <w:pStyle w:val="WW-Default"/>
        <w:numPr>
          <w:ilvl w:val="2"/>
          <w:numId w:val="6"/>
        </w:numPr>
        <w:tabs>
          <w:tab w:val="clear" w:pos="0"/>
        </w:tabs>
        <w:ind w:left="284" w:hanging="284"/>
        <w:rPr>
          <w:rFonts w:ascii="Source Sans Pro" w:hAnsi="Source Sans Pro" w:cs="Arial"/>
          <w:sz w:val="22"/>
          <w:szCs w:val="22"/>
        </w:rPr>
      </w:pPr>
      <w:r w:rsidRPr="00BB60CA">
        <w:rPr>
          <w:rFonts w:ascii="Source Sans Pro" w:hAnsi="Source Sans Pro" w:cs="Arial"/>
          <w:sz w:val="22"/>
          <w:szCs w:val="22"/>
        </w:rPr>
        <w:t xml:space="preserve"> </w:t>
      </w:r>
      <w:r w:rsidR="00A7369A" w:rsidRPr="00BB60CA">
        <w:rPr>
          <w:rFonts w:ascii="Source Sans Pro" w:hAnsi="Source Sans Pro" w:cs="Arial"/>
          <w:sz w:val="22"/>
          <w:szCs w:val="22"/>
        </w:rPr>
        <w:t>There are two models for the Panel of Examiners. The Panel normally comprises two examiners as follows:</w:t>
      </w:r>
    </w:p>
    <w:p w14:paraId="2CDAFFDA" w14:textId="77777777" w:rsidR="00A7369A" w:rsidRPr="00EB094C" w:rsidRDefault="00A7369A" w:rsidP="00A7369A">
      <w:pPr>
        <w:pStyle w:val="WW-Default"/>
        <w:tabs>
          <w:tab w:val="left" w:pos="360"/>
        </w:tabs>
        <w:ind w:left="360" w:hanging="360"/>
        <w:rPr>
          <w:rFonts w:ascii="Source Sans Pro" w:hAnsi="Source Sans Pro" w:cs="Arial"/>
          <w:sz w:val="22"/>
          <w:szCs w:val="22"/>
        </w:rPr>
      </w:pPr>
    </w:p>
    <w:p w14:paraId="689622B6" w14:textId="4D5214F4" w:rsidR="00A7369A" w:rsidRPr="00EB094C" w:rsidRDefault="00A7369A" w:rsidP="00A7369A">
      <w:pPr>
        <w:pStyle w:val="WW-Default"/>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ab/>
        <w:t>Model A</w:t>
      </w:r>
    </w:p>
    <w:p w14:paraId="62BE9C1F" w14:textId="77777777" w:rsidR="00A7369A" w:rsidRPr="00EB094C" w:rsidRDefault="00A7369A" w:rsidP="00A7369A">
      <w:pPr>
        <w:pStyle w:val="WW-Default"/>
        <w:numPr>
          <w:ilvl w:val="0"/>
          <w:numId w:val="15"/>
        </w:numPr>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one internal examiner from the academic staff of Queen Mary University of London who has not been involved in the candidate’s work and has not been a member of the candidate’s progression panel(s); and</w:t>
      </w:r>
    </w:p>
    <w:p w14:paraId="457842B4" w14:textId="77777777" w:rsidR="00A7369A" w:rsidRPr="00EB094C" w:rsidRDefault="00A7369A" w:rsidP="00A7369A">
      <w:pPr>
        <w:pStyle w:val="WW-Default"/>
        <w:numPr>
          <w:ilvl w:val="0"/>
          <w:numId w:val="15"/>
        </w:numPr>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one external examiner.</w:t>
      </w:r>
    </w:p>
    <w:p w14:paraId="31A3CD61" w14:textId="77777777" w:rsidR="00A7369A" w:rsidRPr="00EB094C" w:rsidRDefault="00A7369A" w:rsidP="00A7369A">
      <w:pPr>
        <w:pStyle w:val="WW-Default"/>
        <w:tabs>
          <w:tab w:val="left" w:pos="360"/>
        </w:tabs>
        <w:rPr>
          <w:rFonts w:ascii="Source Sans Pro" w:hAnsi="Source Sans Pro" w:cs="Arial"/>
          <w:sz w:val="22"/>
          <w:szCs w:val="22"/>
          <w:lang w:val="en-GB"/>
        </w:rPr>
      </w:pPr>
    </w:p>
    <w:p w14:paraId="740AE1D8" w14:textId="77777777" w:rsidR="00A7369A" w:rsidRPr="00EB094C" w:rsidRDefault="00A7369A" w:rsidP="00A7369A">
      <w:pPr>
        <w:pStyle w:val="WW-Default"/>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ab/>
        <w:t xml:space="preserve">Or </w:t>
      </w:r>
    </w:p>
    <w:p w14:paraId="608712FA" w14:textId="77777777" w:rsidR="00A7369A" w:rsidRPr="00EB094C" w:rsidRDefault="00A7369A" w:rsidP="00A7369A">
      <w:pPr>
        <w:pStyle w:val="WW-Default"/>
        <w:tabs>
          <w:tab w:val="left" w:pos="360"/>
        </w:tabs>
        <w:rPr>
          <w:rFonts w:ascii="Source Sans Pro" w:hAnsi="Source Sans Pro" w:cs="Arial"/>
          <w:sz w:val="22"/>
          <w:szCs w:val="22"/>
          <w:lang w:val="en-GB"/>
        </w:rPr>
      </w:pPr>
    </w:p>
    <w:p w14:paraId="38EFF63C" w14:textId="60FAA93C" w:rsidR="00A7369A" w:rsidRPr="00EB094C" w:rsidRDefault="00A7369A" w:rsidP="00A7369A">
      <w:pPr>
        <w:pStyle w:val="WW-Default"/>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ab/>
        <w:t>Model B</w:t>
      </w:r>
    </w:p>
    <w:p w14:paraId="68C62779" w14:textId="77777777" w:rsidR="00A7369A" w:rsidRPr="00EB094C" w:rsidRDefault="00A7369A" w:rsidP="00A7369A">
      <w:pPr>
        <w:pStyle w:val="WW-Default"/>
        <w:numPr>
          <w:ilvl w:val="0"/>
          <w:numId w:val="14"/>
        </w:numPr>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Where the criteria above for an internal examiner cannot be met or a school/institute considers it to be academically desirable, two external examiners may be appointed.</w:t>
      </w:r>
    </w:p>
    <w:p w14:paraId="14E53855" w14:textId="77777777" w:rsidR="00A7369A" w:rsidRPr="00EB094C" w:rsidRDefault="00A7369A" w:rsidP="00A7369A">
      <w:pPr>
        <w:pStyle w:val="WW-Default"/>
        <w:tabs>
          <w:tab w:val="left" w:pos="360"/>
        </w:tabs>
        <w:rPr>
          <w:rFonts w:ascii="Source Sans Pro" w:hAnsi="Source Sans Pro" w:cs="Arial"/>
          <w:sz w:val="22"/>
          <w:szCs w:val="22"/>
        </w:rPr>
      </w:pPr>
    </w:p>
    <w:p w14:paraId="6F2095D9" w14:textId="77777777" w:rsidR="00A36C83" w:rsidRDefault="00A7369A" w:rsidP="00A36C83">
      <w:pPr>
        <w:pStyle w:val="WW-Default"/>
        <w:numPr>
          <w:ilvl w:val="1"/>
          <w:numId w:val="14"/>
        </w:numPr>
        <w:ind w:left="284" w:hanging="284"/>
        <w:rPr>
          <w:rFonts w:ascii="Source Sans Pro" w:hAnsi="Source Sans Pro" w:cs="Arial"/>
          <w:sz w:val="22"/>
          <w:szCs w:val="22"/>
        </w:rPr>
      </w:pPr>
      <w:r w:rsidRPr="00EB094C">
        <w:rPr>
          <w:rFonts w:ascii="Source Sans Pro" w:hAnsi="Source Sans Pro" w:cs="Arial"/>
          <w:sz w:val="22"/>
          <w:szCs w:val="22"/>
        </w:rPr>
        <w:t>A statement in support of the nomination of two external examiners, giving the reasons why an internal examiner meeting the normal criteria was not nominated, should be included on the MySIS nomination form.</w:t>
      </w:r>
    </w:p>
    <w:p w14:paraId="3487090E" w14:textId="77777777" w:rsidR="00A36C83" w:rsidRDefault="00A36C83" w:rsidP="00A36C83">
      <w:pPr>
        <w:pStyle w:val="WW-Default"/>
        <w:ind w:left="284"/>
        <w:rPr>
          <w:rFonts w:ascii="Source Sans Pro" w:hAnsi="Source Sans Pro" w:cs="Arial"/>
          <w:sz w:val="22"/>
          <w:szCs w:val="22"/>
        </w:rPr>
      </w:pPr>
    </w:p>
    <w:p w14:paraId="06401436" w14:textId="77777777" w:rsid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 xml:space="preserve">When appointing an internal </w:t>
      </w:r>
      <w:proofErr w:type="gramStart"/>
      <w:r w:rsidRPr="00A36C83">
        <w:rPr>
          <w:rFonts w:ascii="Source Sans Pro" w:hAnsi="Source Sans Pro" w:cs="Arial"/>
          <w:sz w:val="22"/>
          <w:szCs w:val="22"/>
        </w:rPr>
        <w:t>examiner</w:t>
      </w:r>
      <w:proofErr w:type="gramEnd"/>
      <w:r w:rsidRPr="00A36C83">
        <w:rPr>
          <w:rFonts w:ascii="Source Sans Pro" w:hAnsi="Source Sans Pro" w:cs="Arial"/>
          <w:sz w:val="22"/>
          <w:szCs w:val="22"/>
        </w:rPr>
        <w:t xml:space="preserve"> it is necessary to confirm that the internal examiner is genuinely independent of the candidate’s research studies. </w:t>
      </w:r>
    </w:p>
    <w:p w14:paraId="63540F3E" w14:textId="77777777" w:rsidR="00A36C83" w:rsidRDefault="00A36C83" w:rsidP="00A36C83">
      <w:pPr>
        <w:pStyle w:val="ListParagraph"/>
        <w:rPr>
          <w:rFonts w:ascii="Source Sans Pro" w:hAnsi="Source Sans Pro" w:cs="Arial"/>
          <w:sz w:val="22"/>
          <w:szCs w:val="22"/>
        </w:rPr>
      </w:pPr>
    </w:p>
    <w:p w14:paraId="55D0F1FE" w14:textId="77777777" w:rsid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In the case that the candidate is a member of the academic staff of Queen Mary, an examiner internal to Queen Mary may not be appointed.</w:t>
      </w:r>
    </w:p>
    <w:p w14:paraId="4BE07730" w14:textId="77777777" w:rsidR="00A36C83" w:rsidRDefault="00A36C83" w:rsidP="00A36C83">
      <w:pPr>
        <w:pStyle w:val="ListParagraph"/>
        <w:rPr>
          <w:rFonts w:ascii="Source Sans Pro" w:hAnsi="Source Sans Pro" w:cs="Arial"/>
          <w:sz w:val="22"/>
          <w:szCs w:val="22"/>
          <w:shd w:val="clear" w:color="auto" w:fill="FFFFFF"/>
        </w:rPr>
      </w:pPr>
    </w:p>
    <w:p w14:paraId="2867EB2A" w14:textId="7915B942" w:rsid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shd w:val="clear" w:color="auto" w:fill="FFFFFF"/>
        </w:rPr>
        <w:t>RDPEB may recommend the appointment of a third examiner or independent chair as necessary when considering the approval of the nominated examiners</w:t>
      </w:r>
      <w:r w:rsidR="000012D7" w:rsidRPr="000012D7">
        <w:rPr>
          <w:rFonts w:ascii="Source Sans Pro" w:hAnsi="Source Sans Pro" w:cs="Arial"/>
          <w:sz w:val="22"/>
          <w:szCs w:val="22"/>
          <w:shd w:val="clear" w:color="auto" w:fill="FFFFFF"/>
          <w:lang w:val="en-GB"/>
        </w:rPr>
        <w:t>, for example if the examiners’ combined experience of conducting research degree examinations does not meet the minimum requirements in the Academic Regulations</w:t>
      </w:r>
      <w:r w:rsidR="000012D7">
        <w:rPr>
          <w:rFonts w:ascii="Source Sans Pro" w:hAnsi="Source Sans Pro" w:cs="Arial"/>
          <w:sz w:val="22"/>
          <w:szCs w:val="22"/>
          <w:shd w:val="clear" w:color="auto" w:fill="FFFFFF"/>
          <w:lang w:val="en-GB"/>
        </w:rPr>
        <w:t xml:space="preserve"> and there is a limited </w:t>
      </w:r>
      <w:r w:rsidR="00A77236">
        <w:rPr>
          <w:rFonts w:ascii="Source Sans Pro" w:hAnsi="Source Sans Pro" w:cs="Arial"/>
          <w:sz w:val="22"/>
          <w:szCs w:val="22"/>
          <w:shd w:val="clear" w:color="auto" w:fill="FFFFFF"/>
          <w:lang w:val="en-GB"/>
        </w:rPr>
        <w:t>field of experts in the field of study</w:t>
      </w:r>
      <w:r w:rsidR="000012D7" w:rsidRPr="000012D7">
        <w:rPr>
          <w:rFonts w:ascii="Source Sans Pro" w:hAnsi="Source Sans Pro" w:cs="Arial"/>
          <w:sz w:val="22"/>
          <w:szCs w:val="22"/>
          <w:shd w:val="clear" w:color="auto" w:fill="FFFFFF"/>
          <w:lang w:val="en-GB"/>
        </w:rPr>
        <w:t xml:space="preserve">. </w:t>
      </w:r>
      <w:r w:rsidRPr="00A36C83">
        <w:rPr>
          <w:rFonts w:ascii="Source Sans Pro" w:hAnsi="Source Sans Pro" w:cs="Arial"/>
          <w:sz w:val="22"/>
          <w:szCs w:val="22"/>
          <w:shd w:val="clear" w:color="auto" w:fill="FFFFFF"/>
          <w:lang w:val="en-GB"/>
        </w:rPr>
        <w:t xml:space="preserve">The independent chair must be a senior member of academic staff (Senior Lecturer, </w:t>
      </w:r>
      <w:proofErr w:type="gramStart"/>
      <w:r w:rsidRPr="00A36C83">
        <w:rPr>
          <w:rFonts w:ascii="Source Sans Pro" w:hAnsi="Source Sans Pro" w:cs="Arial"/>
          <w:sz w:val="22"/>
          <w:szCs w:val="22"/>
          <w:shd w:val="clear" w:color="auto" w:fill="FFFFFF"/>
          <w:lang w:val="en-GB"/>
        </w:rPr>
        <w:t>Reader</w:t>
      </w:r>
      <w:proofErr w:type="gramEnd"/>
      <w:r w:rsidRPr="00A36C83">
        <w:rPr>
          <w:rFonts w:ascii="Source Sans Pro" w:hAnsi="Source Sans Pro" w:cs="Arial"/>
          <w:sz w:val="22"/>
          <w:szCs w:val="22"/>
          <w:shd w:val="clear" w:color="auto" w:fill="FFFFFF"/>
          <w:lang w:val="en-GB"/>
        </w:rPr>
        <w:t xml:space="preserve"> or Professor) with experience of examining at least one UK PhD (or equivalent for other awards). They may be from the same School or Institute as the candidate but should not have had any prior involvement with the project or with the student. They should also be from a different area in the School/Institute and not from the same research group / sub-department or unit / centre. In departments where there are no 'research team / unit' distinctions below departmental level, the chair may be from that department </w:t>
      </w:r>
      <w:proofErr w:type="gramStart"/>
      <w:r w:rsidRPr="00A36C83">
        <w:rPr>
          <w:rFonts w:ascii="Source Sans Pro" w:hAnsi="Source Sans Pro" w:cs="Arial"/>
          <w:sz w:val="22"/>
          <w:szCs w:val="22"/>
          <w:shd w:val="clear" w:color="auto" w:fill="FFFFFF"/>
          <w:lang w:val="en-GB"/>
        </w:rPr>
        <w:t>as long as</w:t>
      </w:r>
      <w:proofErr w:type="gramEnd"/>
      <w:r w:rsidRPr="00A36C83">
        <w:rPr>
          <w:rFonts w:ascii="Source Sans Pro" w:hAnsi="Source Sans Pro" w:cs="Arial"/>
          <w:sz w:val="22"/>
          <w:szCs w:val="22"/>
          <w:shd w:val="clear" w:color="auto" w:fill="FFFFFF"/>
          <w:lang w:val="en-GB"/>
        </w:rPr>
        <w:t xml:space="preserve"> they have not given the student any research input or advice, for example in English and Drama. In such cases, the responsibility of the chair is to manage the process and ensure adherence to the regulations. The </w:t>
      </w:r>
      <w:r w:rsidR="0047566F">
        <w:rPr>
          <w:rFonts w:ascii="Source Sans Pro" w:hAnsi="Source Sans Pro" w:cs="Arial"/>
          <w:sz w:val="22"/>
          <w:szCs w:val="22"/>
          <w:shd w:val="clear" w:color="auto" w:fill="FFFFFF"/>
          <w:lang w:val="en-GB"/>
        </w:rPr>
        <w:t>independent chair is not an examiner</w:t>
      </w:r>
      <w:r w:rsidR="00720AA1">
        <w:rPr>
          <w:rFonts w:ascii="Source Sans Pro" w:hAnsi="Source Sans Pro" w:cs="Arial"/>
          <w:sz w:val="22"/>
          <w:szCs w:val="22"/>
          <w:shd w:val="clear" w:color="auto" w:fill="FFFFFF"/>
          <w:lang w:val="en-GB"/>
        </w:rPr>
        <w:t>, they provide guidance on the examination process and regulations</w:t>
      </w:r>
      <w:r w:rsidR="0047566F">
        <w:rPr>
          <w:rFonts w:ascii="Source Sans Pro" w:hAnsi="Source Sans Pro" w:cs="Arial"/>
          <w:sz w:val="22"/>
          <w:szCs w:val="22"/>
          <w:shd w:val="clear" w:color="auto" w:fill="FFFFFF"/>
          <w:lang w:val="en-GB"/>
        </w:rPr>
        <w:t xml:space="preserve">. They do </w:t>
      </w:r>
      <w:r w:rsidRPr="00A36C83">
        <w:rPr>
          <w:rFonts w:ascii="Source Sans Pro" w:hAnsi="Source Sans Pro" w:cs="Arial"/>
          <w:sz w:val="22"/>
          <w:szCs w:val="22"/>
          <w:shd w:val="clear" w:color="auto" w:fill="FFFFFF"/>
          <w:lang w:val="en-GB"/>
        </w:rPr>
        <w:t xml:space="preserve">not contribute to the decision regarding </w:t>
      </w:r>
      <w:proofErr w:type="gramStart"/>
      <w:r w:rsidRPr="00A36C83">
        <w:rPr>
          <w:rFonts w:ascii="Source Sans Pro" w:hAnsi="Source Sans Pro" w:cs="Arial"/>
          <w:sz w:val="22"/>
          <w:szCs w:val="22"/>
          <w:shd w:val="clear" w:color="auto" w:fill="FFFFFF"/>
          <w:lang w:val="en-GB"/>
        </w:rPr>
        <w:t>whether or not</w:t>
      </w:r>
      <w:proofErr w:type="gramEnd"/>
      <w:r w:rsidRPr="00A36C83">
        <w:rPr>
          <w:rFonts w:ascii="Source Sans Pro" w:hAnsi="Source Sans Pro" w:cs="Arial"/>
          <w:sz w:val="22"/>
          <w:szCs w:val="22"/>
          <w:shd w:val="clear" w:color="auto" w:fill="FFFFFF"/>
          <w:lang w:val="en-GB"/>
        </w:rPr>
        <w:t xml:space="preserve"> the standards for award have been met. </w:t>
      </w:r>
    </w:p>
    <w:p w14:paraId="35B5738A" w14:textId="77777777" w:rsidR="00A36C83" w:rsidRDefault="00A36C83" w:rsidP="00A36C83">
      <w:pPr>
        <w:pStyle w:val="ListParagraph"/>
        <w:rPr>
          <w:rFonts w:ascii="Source Sans Pro" w:hAnsi="Source Sans Pro" w:cs="Arial"/>
          <w:sz w:val="22"/>
          <w:szCs w:val="22"/>
        </w:rPr>
      </w:pPr>
    </w:p>
    <w:p w14:paraId="67B84D9B" w14:textId="22688DE3" w:rsidR="00A7369A" w:rsidRPr="00A36C83" w:rsidRDefault="00686269" w:rsidP="00A36C83">
      <w:pPr>
        <w:pStyle w:val="WW-Default"/>
        <w:numPr>
          <w:ilvl w:val="1"/>
          <w:numId w:val="14"/>
        </w:numPr>
        <w:ind w:left="284" w:hanging="284"/>
        <w:rPr>
          <w:rFonts w:ascii="Source Sans Pro" w:hAnsi="Source Sans Pro" w:cs="Arial"/>
          <w:sz w:val="22"/>
          <w:szCs w:val="22"/>
        </w:rPr>
      </w:pPr>
      <w:r w:rsidRPr="00686269">
        <w:rPr>
          <w:rFonts w:ascii="Source Sans Pro" w:hAnsi="Source Sans Pro" w:cs="Arial"/>
          <w:sz w:val="22"/>
          <w:szCs w:val="22"/>
          <w:lang w:val="en-GB"/>
        </w:rPr>
        <w:t>Questions about any decisions of RDPEB relating to the nomination of examiners should be sent to the Research Degrees Office in the first instance (</w:t>
      </w:r>
      <w:hyperlink r:id="rId32" w:history="1">
        <w:r w:rsidRPr="00686269">
          <w:rPr>
            <w:rStyle w:val="Hyperlink"/>
            <w:rFonts w:ascii="Source Sans Pro" w:hAnsi="Source Sans Pro" w:cs="Arial"/>
            <w:sz w:val="22"/>
            <w:szCs w:val="22"/>
            <w:lang w:val="en-GB"/>
          </w:rPr>
          <w:t>researchdegrees@qmul.ac.uk</w:t>
        </w:r>
      </w:hyperlink>
      <w:r w:rsidRPr="00686269">
        <w:rPr>
          <w:rFonts w:ascii="Source Sans Pro" w:hAnsi="Source Sans Pro" w:cs="Arial"/>
          <w:sz w:val="22"/>
          <w:szCs w:val="22"/>
          <w:lang w:val="en-GB"/>
        </w:rPr>
        <w:t xml:space="preserve">) to raise with the Chair of the Board.  </w:t>
      </w:r>
      <w:r w:rsidR="00A7369A" w:rsidRPr="00A36C83">
        <w:rPr>
          <w:rFonts w:ascii="Source Sans Pro" w:hAnsi="Source Sans Pro" w:cs="Arial"/>
          <w:sz w:val="22"/>
          <w:szCs w:val="22"/>
        </w:rPr>
        <w:t xml:space="preserve">Appeals against any decisions of RDPEB relating to the nomination of examiners may be made in writing within two weeks </w:t>
      </w:r>
      <w:r w:rsidR="009249B0" w:rsidRPr="009249B0">
        <w:rPr>
          <w:rFonts w:ascii="Source Sans Pro" w:hAnsi="Source Sans Pro" w:cs="Arial"/>
          <w:sz w:val="22"/>
          <w:szCs w:val="22"/>
          <w:lang w:val="en-GB"/>
        </w:rPr>
        <w:t xml:space="preserve">of notification of the decision </w:t>
      </w:r>
      <w:r w:rsidR="00A7369A" w:rsidRPr="00A36C83">
        <w:rPr>
          <w:rFonts w:ascii="Source Sans Pro" w:hAnsi="Source Sans Pro" w:cs="Arial"/>
          <w:sz w:val="22"/>
          <w:szCs w:val="22"/>
        </w:rPr>
        <w:t xml:space="preserve">to the Vice Principal for Research. Appeals can only be made on the basis that the rules have not been applied correctly, or that exceptional circumstances have not been fully </w:t>
      </w:r>
      <w:proofErr w:type="gramStart"/>
      <w:r w:rsidR="00A7369A" w:rsidRPr="00A36C83">
        <w:rPr>
          <w:rFonts w:ascii="Source Sans Pro" w:hAnsi="Source Sans Pro" w:cs="Arial"/>
          <w:sz w:val="22"/>
          <w:szCs w:val="22"/>
        </w:rPr>
        <w:t>taken into account</w:t>
      </w:r>
      <w:proofErr w:type="gramEnd"/>
      <w:r w:rsidR="00A7369A" w:rsidRPr="00A36C83">
        <w:rPr>
          <w:rFonts w:ascii="Source Sans Pro" w:hAnsi="Source Sans Pro" w:cs="Arial"/>
          <w:sz w:val="22"/>
          <w:szCs w:val="22"/>
        </w:rPr>
        <w:t>. The decision on any such appeal is final.</w:t>
      </w:r>
    </w:p>
    <w:p w14:paraId="46B310F7" w14:textId="77777777" w:rsidR="00A7369A" w:rsidRPr="00EB094C" w:rsidRDefault="00A7369A" w:rsidP="00A7369A">
      <w:pPr>
        <w:pStyle w:val="WW-Default"/>
        <w:rPr>
          <w:rFonts w:ascii="Source Sans Pro" w:hAnsi="Source Sans Pro" w:cs="Arial"/>
          <w:b/>
          <w:bCs/>
          <w:sz w:val="22"/>
          <w:szCs w:val="22"/>
        </w:rPr>
      </w:pPr>
    </w:p>
    <w:p w14:paraId="5E9EBDFA" w14:textId="77777777" w:rsidR="00A7369A" w:rsidRPr="00EB094C" w:rsidRDefault="00A7369A" w:rsidP="00A7369A">
      <w:pPr>
        <w:pStyle w:val="WW-Default"/>
        <w:rPr>
          <w:rFonts w:ascii="Source Sans Pro" w:hAnsi="Source Sans Pro" w:cs="Arial"/>
          <w:b/>
          <w:bCs/>
          <w:sz w:val="22"/>
          <w:szCs w:val="22"/>
        </w:rPr>
      </w:pPr>
      <w:r w:rsidRPr="00EB094C">
        <w:rPr>
          <w:rFonts w:ascii="Source Sans Pro" w:hAnsi="Source Sans Pro" w:cs="Arial"/>
          <w:b/>
          <w:bCs/>
          <w:sz w:val="22"/>
          <w:szCs w:val="22"/>
        </w:rPr>
        <w:t xml:space="preserve">Eligibility to Examine </w:t>
      </w:r>
    </w:p>
    <w:p w14:paraId="0AEB0F64" w14:textId="77777777" w:rsidR="00A7369A" w:rsidRPr="00EB094C" w:rsidRDefault="00A7369A" w:rsidP="00A7369A">
      <w:pPr>
        <w:pStyle w:val="WW-Default"/>
        <w:ind w:left="360" w:hanging="360"/>
        <w:rPr>
          <w:rFonts w:ascii="Source Sans Pro" w:hAnsi="Source Sans Pro" w:cs="Arial"/>
          <w:sz w:val="22"/>
          <w:szCs w:val="22"/>
        </w:rPr>
      </w:pPr>
    </w:p>
    <w:p w14:paraId="3F242879" w14:textId="77777777" w:rsidR="00A36C83" w:rsidRDefault="00A7369A" w:rsidP="00A36C83">
      <w:pPr>
        <w:pStyle w:val="WW-Default"/>
        <w:numPr>
          <w:ilvl w:val="1"/>
          <w:numId w:val="14"/>
        </w:numPr>
        <w:ind w:left="284" w:hanging="284"/>
        <w:rPr>
          <w:rFonts w:ascii="Source Sans Pro" w:hAnsi="Source Sans Pro" w:cs="Arial"/>
          <w:sz w:val="22"/>
          <w:szCs w:val="22"/>
        </w:rPr>
      </w:pPr>
      <w:r w:rsidRPr="00EB094C">
        <w:rPr>
          <w:rFonts w:ascii="Source Sans Pro" w:hAnsi="Source Sans Pro" w:cs="Arial"/>
          <w:sz w:val="22"/>
          <w:szCs w:val="22"/>
        </w:rPr>
        <w:t>Examiners should be experts in the field of the thesis but not necessarily in all parts of the precise topic. The aim should be to appoint two examiners who, between them, cover all aspects of the work to be presented by the candidate.</w:t>
      </w:r>
    </w:p>
    <w:p w14:paraId="6C2639D1" w14:textId="77777777" w:rsidR="00A36C83" w:rsidRDefault="00A36C83" w:rsidP="00A36C83">
      <w:pPr>
        <w:pStyle w:val="WW-Default"/>
        <w:ind w:left="284"/>
        <w:rPr>
          <w:rFonts w:ascii="Source Sans Pro" w:hAnsi="Source Sans Pro" w:cs="Arial"/>
          <w:sz w:val="22"/>
          <w:szCs w:val="22"/>
        </w:rPr>
      </w:pPr>
    </w:p>
    <w:p w14:paraId="5FD3CA8B" w14:textId="77777777" w:rsidR="00A36C83" w:rsidRDefault="00FC12F4"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lang w:val="en-GB"/>
        </w:rPr>
        <w:t>The examiners should have examined at least five research degrees of the same or equivalent level between them, of which a minimum of three examinations should have been for a research degree in the UK.  For the MD(Res), at least one examiner should have previous experience of examining for the MD(Res).</w:t>
      </w:r>
      <w:r w:rsidR="00A7369A" w:rsidRPr="00A36C83">
        <w:rPr>
          <w:rFonts w:ascii="Source Sans Pro" w:hAnsi="Source Sans Pro" w:cs="Arial"/>
          <w:sz w:val="22"/>
          <w:szCs w:val="22"/>
        </w:rPr>
        <w:t xml:space="preserve"> If this is not possible, an independent chair may be appointed to oversee the oral examination.</w:t>
      </w:r>
    </w:p>
    <w:p w14:paraId="33E8B758" w14:textId="77777777" w:rsidR="00A36C83" w:rsidRDefault="00A36C83" w:rsidP="00A36C83">
      <w:pPr>
        <w:pStyle w:val="WW-Default"/>
        <w:rPr>
          <w:rFonts w:ascii="Source Sans Pro" w:hAnsi="Source Sans Pro" w:cs="Arial"/>
          <w:sz w:val="22"/>
          <w:szCs w:val="22"/>
        </w:rPr>
      </w:pPr>
    </w:p>
    <w:p w14:paraId="11FAED3F" w14:textId="6B9A0880" w:rsid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Neither examiner should have had any significant and recent research or other contact with the candidate or supervisor</w:t>
      </w:r>
      <w:r w:rsidR="00B3125A" w:rsidRPr="00B3125A">
        <w:rPr>
          <w:rFonts w:ascii="Source Sans Pro" w:hAnsi="Source Sans Pro" w:cs="Arial"/>
          <w:sz w:val="22"/>
          <w:szCs w:val="22"/>
          <w:lang w:val="en-GB"/>
        </w:rPr>
        <w:t xml:space="preserve"> that might compromise the examination</w:t>
      </w:r>
      <w:r w:rsidRPr="00A36C83">
        <w:rPr>
          <w:rFonts w:ascii="Source Sans Pro" w:hAnsi="Source Sans Pro" w:cs="Arial"/>
          <w:sz w:val="22"/>
          <w:szCs w:val="22"/>
        </w:rPr>
        <w:t xml:space="preserve">.  They must not have taken an active role in considering the student’s progression and/or transfer of status from MPhil to PhD. Supervisors are required to indicate any connections between themselves/the candidate and the nominated examiners, including joint publication(s) and joint grant-holding, on the MySIS examiner nominations form. </w:t>
      </w:r>
      <w:r w:rsidR="00404FFE" w:rsidRPr="00404FFE">
        <w:rPr>
          <w:rFonts w:ascii="Source Sans Pro" w:hAnsi="Source Sans Pro" w:cs="Arial"/>
          <w:sz w:val="22"/>
          <w:szCs w:val="22"/>
          <w:lang w:val="en-GB"/>
        </w:rPr>
        <w:t>Examiners (internal and external) should not attend any pre-viva seminars presented by the candidate or practice vivas for the candidate once they have been nominated to examine.</w:t>
      </w:r>
      <w:r w:rsidRPr="00A36C83">
        <w:rPr>
          <w:rFonts w:ascii="Source Sans Pro" w:hAnsi="Source Sans Pro" w:cs="Arial"/>
          <w:sz w:val="22"/>
          <w:szCs w:val="22"/>
        </w:rPr>
        <w:t xml:space="preserve"> </w:t>
      </w:r>
    </w:p>
    <w:p w14:paraId="4C25952C" w14:textId="77777777" w:rsidR="00A36C83" w:rsidRDefault="00A36C83" w:rsidP="00A36C83">
      <w:pPr>
        <w:pStyle w:val="WW-Default"/>
        <w:ind w:left="284"/>
        <w:rPr>
          <w:rFonts w:ascii="Source Sans Pro" w:hAnsi="Source Sans Pro" w:cs="Arial"/>
          <w:sz w:val="22"/>
          <w:szCs w:val="22"/>
        </w:rPr>
      </w:pPr>
    </w:p>
    <w:p w14:paraId="283E07FC" w14:textId="3960A84E" w:rsid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Supervisors should avoid repeatedly nominating the same person as an examiner. An external examiner should not normally be appointed more than once during an academic year by members of the same School/Institute. An internal examiner should not normally be appointed more than three times during an academic year. Any case for exemption from these recommendations should be made on the nomination form.</w:t>
      </w:r>
    </w:p>
    <w:p w14:paraId="07D316D6" w14:textId="77777777" w:rsidR="00A36C83" w:rsidRPr="00A36C83" w:rsidRDefault="00A36C83" w:rsidP="00A36C83">
      <w:pPr>
        <w:pStyle w:val="WW-Default"/>
        <w:ind w:left="284"/>
        <w:rPr>
          <w:rFonts w:ascii="Source Sans Pro" w:hAnsi="Source Sans Pro" w:cs="Arial"/>
          <w:sz w:val="22"/>
          <w:szCs w:val="22"/>
        </w:rPr>
      </w:pPr>
    </w:p>
    <w:p w14:paraId="7ED614D5" w14:textId="3899D22D" w:rsidR="00A36C83" w:rsidRDefault="00BF30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lang w:val="en-GB"/>
        </w:rPr>
        <w:t>NHS Consultants or the equivalent in the NHS who are not Q</w:t>
      </w:r>
      <w:r w:rsidR="00720AA1">
        <w:rPr>
          <w:rFonts w:ascii="Source Sans Pro" w:hAnsi="Source Sans Pro" w:cs="Arial"/>
          <w:sz w:val="22"/>
          <w:szCs w:val="22"/>
          <w:lang w:val="en-GB"/>
        </w:rPr>
        <w:t>ueen Mary</w:t>
      </w:r>
      <w:r w:rsidRPr="00A36C83">
        <w:rPr>
          <w:rFonts w:ascii="Source Sans Pro" w:hAnsi="Source Sans Pro" w:cs="Arial"/>
          <w:sz w:val="22"/>
          <w:szCs w:val="22"/>
          <w:lang w:val="en-GB"/>
        </w:rPr>
        <w:t xml:space="preserve"> or University employees may be appointed as </w:t>
      </w:r>
      <w:proofErr w:type="gramStart"/>
      <w:r w:rsidRPr="00A36C83">
        <w:rPr>
          <w:rFonts w:ascii="Source Sans Pro" w:hAnsi="Source Sans Pro" w:cs="Arial"/>
          <w:sz w:val="22"/>
          <w:szCs w:val="22"/>
          <w:lang w:val="en-GB"/>
        </w:rPr>
        <w:t>examiners</w:t>
      </w:r>
      <w:proofErr w:type="gramEnd"/>
      <w:r w:rsidRPr="00A36C83">
        <w:rPr>
          <w:rFonts w:ascii="Source Sans Pro" w:hAnsi="Source Sans Pro" w:cs="Arial"/>
          <w:sz w:val="22"/>
          <w:szCs w:val="22"/>
          <w:lang w:val="en-GB"/>
        </w:rPr>
        <w:t xml:space="preserve"> but they should hold an Honorary Senior Lecturer or above contract with a College or University.  Other professional experts may be appointed as external examiners, but the normal requirements for examining experience across the examination team will apply</w:t>
      </w:r>
      <w:r w:rsidR="00A7369A" w:rsidRPr="00A36C83">
        <w:rPr>
          <w:rFonts w:ascii="Source Sans Pro" w:hAnsi="Source Sans Pro" w:cs="Arial"/>
          <w:sz w:val="22"/>
          <w:szCs w:val="22"/>
        </w:rPr>
        <w:t>.</w:t>
      </w:r>
    </w:p>
    <w:p w14:paraId="06126733" w14:textId="77777777" w:rsidR="00A36C83" w:rsidRDefault="00A36C83" w:rsidP="00A36C83">
      <w:pPr>
        <w:pStyle w:val="WW-Default"/>
        <w:ind w:left="284"/>
        <w:rPr>
          <w:rFonts w:ascii="Source Sans Pro" w:hAnsi="Source Sans Pro" w:cs="Arial"/>
          <w:sz w:val="22"/>
          <w:szCs w:val="22"/>
        </w:rPr>
      </w:pPr>
    </w:p>
    <w:p w14:paraId="0D1DCDBA" w14:textId="481FC697" w:rsid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Individuals who were previously members of staff</w:t>
      </w:r>
      <w:r w:rsidR="009D2229" w:rsidRPr="00A36C83">
        <w:rPr>
          <w:rFonts w:ascii="Source Sans Pro" w:hAnsi="Source Sans Pro" w:cs="Arial"/>
          <w:sz w:val="22"/>
          <w:szCs w:val="22"/>
        </w:rPr>
        <w:t xml:space="preserve">, </w:t>
      </w:r>
      <w:r w:rsidRPr="00A36C83">
        <w:rPr>
          <w:rFonts w:ascii="Source Sans Pro" w:hAnsi="Source Sans Pro" w:cs="Arial"/>
          <w:sz w:val="22"/>
          <w:szCs w:val="22"/>
        </w:rPr>
        <w:t xml:space="preserve">students </w:t>
      </w:r>
      <w:r w:rsidR="009D2229" w:rsidRPr="00A36C83">
        <w:rPr>
          <w:rFonts w:ascii="Source Sans Pro" w:hAnsi="Source Sans Pro" w:cs="Arial"/>
          <w:sz w:val="22"/>
          <w:szCs w:val="22"/>
        </w:rPr>
        <w:t xml:space="preserve">or other members </w:t>
      </w:r>
      <w:r w:rsidRPr="00A36C83">
        <w:rPr>
          <w:rFonts w:ascii="Source Sans Pro" w:hAnsi="Source Sans Pro" w:cs="Arial"/>
          <w:sz w:val="22"/>
          <w:szCs w:val="22"/>
        </w:rPr>
        <w:t xml:space="preserve">of Queen Mary </w:t>
      </w:r>
      <w:r w:rsidR="009D2229" w:rsidRPr="00A36C83">
        <w:rPr>
          <w:rFonts w:ascii="Source Sans Pro" w:hAnsi="Source Sans Pro" w:cs="Arial"/>
          <w:sz w:val="22"/>
          <w:szCs w:val="22"/>
        </w:rPr>
        <w:t>must</w:t>
      </w:r>
      <w:r w:rsidRPr="00A36C83">
        <w:rPr>
          <w:rFonts w:ascii="Source Sans Pro" w:hAnsi="Source Sans Pro" w:cs="Arial"/>
          <w:sz w:val="22"/>
          <w:szCs w:val="22"/>
        </w:rPr>
        <w:t xml:space="preserve"> not be appointed as an external examiner until a period of three years has elapsed. </w:t>
      </w:r>
    </w:p>
    <w:p w14:paraId="2AE1E4D2" w14:textId="77777777" w:rsidR="00A36C83" w:rsidRDefault="00A36C83" w:rsidP="00A36C83">
      <w:pPr>
        <w:pStyle w:val="WW-Default"/>
        <w:ind w:left="284"/>
        <w:rPr>
          <w:rFonts w:ascii="Source Sans Pro" w:hAnsi="Source Sans Pro" w:cs="Arial"/>
          <w:sz w:val="22"/>
          <w:szCs w:val="22"/>
        </w:rPr>
      </w:pPr>
    </w:p>
    <w:p w14:paraId="60C8F9F2" w14:textId="0B0DC8ED" w:rsid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 xml:space="preserve">Individuals who have retired from academic positions at Queen Mary or another higher education institution may be appointed as examiners in accordance with the </w:t>
      </w:r>
      <w:proofErr w:type="gramStart"/>
      <w:r w:rsidRPr="00A36C83">
        <w:rPr>
          <w:rFonts w:ascii="Source Sans Pro" w:hAnsi="Source Sans Pro" w:cs="Arial"/>
          <w:sz w:val="22"/>
          <w:szCs w:val="22"/>
        </w:rPr>
        <w:t>guidance, if</w:t>
      </w:r>
      <w:proofErr w:type="gramEnd"/>
      <w:r w:rsidRPr="00A36C83">
        <w:rPr>
          <w:rFonts w:ascii="Source Sans Pro" w:hAnsi="Source Sans Pro" w:cs="Arial"/>
          <w:sz w:val="22"/>
          <w:szCs w:val="22"/>
        </w:rPr>
        <w:t xml:space="preserve"> they remain active in their field of research.</w:t>
      </w:r>
    </w:p>
    <w:p w14:paraId="182A92A4" w14:textId="77777777" w:rsidR="00A36C83" w:rsidRDefault="00A36C83" w:rsidP="00A36C83">
      <w:pPr>
        <w:pStyle w:val="WW-Default"/>
        <w:ind w:left="284"/>
        <w:rPr>
          <w:rFonts w:ascii="Source Sans Pro" w:hAnsi="Source Sans Pro" w:cs="Arial"/>
          <w:sz w:val="22"/>
          <w:szCs w:val="22"/>
        </w:rPr>
      </w:pPr>
    </w:p>
    <w:p w14:paraId="03603203" w14:textId="37141306" w:rsidR="00EB094C" w:rsidRPr="00A36C83" w:rsidRDefault="00A7369A" w:rsidP="00A36C83">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 xml:space="preserve">Overseas examiners may be appointed as external examiners where it is considered that such an appointment is necessary and appropriate.  The supervisors should provide a statement indicating the reasons for the nomination of an examiner from overseas and confirmation that the School/Institute will pay the travelling and other expenses of the examiner. Please note the important information in </w:t>
      </w:r>
      <w:r w:rsidR="00BA5964" w:rsidRPr="00A36C83">
        <w:rPr>
          <w:rFonts w:ascii="Source Sans Pro" w:hAnsi="Source Sans Pro" w:cs="Arial"/>
          <w:sz w:val="22"/>
          <w:szCs w:val="22"/>
        </w:rPr>
        <w:t xml:space="preserve">the </w:t>
      </w:r>
      <w:r w:rsidR="004F5674" w:rsidRPr="00A36C83">
        <w:rPr>
          <w:rFonts w:ascii="Source Sans Pro" w:hAnsi="Source Sans Pro" w:cs="Arial"/>
          <w:sz w:val="22"/>
          <w:szCs w:val="22"/>
        </w:rPr>
        <w:t xml:space="preserve">guidance notes </w:t>
      </w:r>
      <w:r w:rsidRPr="00A36C83">
        <w:rPr>
          <w:rFonts w:ascii="Source Sans Pro" w:hAnsi="Source Sans Pro" w:cs="Arial"/>
          <w:sz w:val="22"/>
          <w:szCs w:val="22"/>
        </w:rPr>
        <w:t xml:space="preserve">about eligibility to work in the UK and UK Home Office requirements. </w:t>
      </w:r>
    </w:p>
    <w:sectPr w:rsidR="00EB094C" w:rsidRPr="00A36C83" w:rsidSect="005B730D">
      <w:footerReference w:type="even" r:id="rId33"/>
      <w:footerReference w:type="default" r:id="rId3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679A" w14:textId="77777777" w:rsidR="00255C24" w:rsidRDefault="00255C24">
      <w:r>
        <w:separator/>
      </w:r>
    </w:p>
  </w:endnote>
  <w:endnote w:type="continuationSeparator" w:id="0">
    <w:p w14:paraId="63D7B4E7" w14:textId="77777777" w:rsidR="00255C24" w:rsidRDefault="0025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9633" w14:textId="77777777" w:rsidR="000227A4" w:rsidRDefault="000227A4" w:rsidP="00BD1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FCC">
      <w:rPr>
        <w:rStyle w:val="PageNumber"/>
        <w:noProof/>
      </w:rPr>
      <w:t>8</w:t>
    </w:r>
    <w:r>
      <w:rPr>
        <w:rStyle w:val="PageNumber"/>
      </w:rPr>
      <w:fldChar w:fldCharType="end"/>
    </w:r>
  </w:p>
  <w:p w14:paraId="0BDAE990" w14:textId="77777777" w:rsidR="000227A4" w:rsidRDefault="0002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461F" w14:textId="77777777" w:rsidR="000227A4" w:rsidRPr="00302D45" w:rsidRDefault="000227A4" w:rsidP="00BD1524">
    <w:pPr>
      <w:pStyle w:val="Footer"/>
      <w:framePr w:wrap="around" w:vAnchor="text" w:hAnchor="margin" w:xAlign="center" w:y="1"/>
      <w:rPr>
        <w:rStyle w:val="PageNumber"/>
        <w:rFonts w:ascii="Arial" w:hAnsi="Arial" w:cs="Arial"/>
        <w:sz w:val="22"/>
        <w:szCs w:val="22"/>
      </w:rPr>
    </w:pPr>
    <w:r w:rsidRPr="00302D45">
      <w:rPr>
        <w:rStyle w:val="PageNumber"/>
        <w:rFonts w:ascii="Arial" w:hAnsi="Arial" w:cs="Arial"/>
        <w:sz w:val="22"/>
        <w:szCs w:val="22"/>
      </w:rPr>
      <w:fldChar w:fldCharType="begin"/>
    </w:r>
    <w:r w:rsidRPr="00302D45">
      <w:rPr>
        <w:rStyle w:val="PageNumber"/>
        <w:rFonts w:ascii="Arial" w:hAnsi="Arial" w:cs="Arial"/>
        <w:sz w:val="22"/>
        <w:szCs w:val="22"/>
      </w:rPr>
      <w:instrText xml:space="preserve">PAGE  </w:instrText>
    </w:r>
    <w:r w:rsidRPr="00302D45">
      <w:rPr>
        <w:rStyle w:val="PageNumber"/>
        <w:rFonts w:ascii="Arial" w:hAnsi="Arial" w:cs="Arial"/>
        <w:sz w:val="22"/>
        <w:szCs w:val="22"/>
      </w:rPr>
      <w:fldChar w:fldCharType="separate"/>
    </w:r>
    <w:r w:rsidR="004B6920">
      <w:rPr>
        <w:rStyle w:val="PageNumber"/>
        <w:rFonts w:ascii="Arial" w:hAnsi="Arial" w:cs="Arial"/>
        <w:noProof/>
        <w:sz w:val="22"/>
        <w:szCs w:val="22"/>
      </w:rPr>
      <w:t>8</w:t>
    </w:r>
    <w:r w:rsidRPr="00302D45">
      <w:rPr>
        <w:rStyle w:val="PageNumber"/>
        <w:rFonts w:ascii="Arial" w:hAnsi="Arial" w:cs="Arial"/>
        <w:sz w:val="22"/>
        <w:szCs w:val="22"/>
      </w:rPr>
      <w:fldChar w:fldCharType="end"/>
    </w:r>
  </w:p>
  <w:p w14:paraId="5444F68A" w14:textId="77777777" w:rsidR="000227A4" w:rsidRDefault="0002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0BD1" w14:textId="77777777" w:rsidR="00255C24" w:rsidRDefault="00255C24">
      <w:r>
        <w:separator/>
      </w:r>
    </w:p>
  </w:footnote>
  <w:footnote w:type="continuationSeparator" w:id="0">
    <w:p w14:paraId="41060C2B" w14:textId="77777777" w:rsidR="00255C24" w:rsidRDefault="0025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0"/>
        </w:tabs>
        <w:ind w:left="0" w:firstLine="0"/>
      </w:pPr>
      <w:rPr>
        <w:rFonts w:ascii="Symbol" w:hAnsi="Symbol"/>
      </w:rPr>
    </w:lvl>
  </w:abstractNum>
  <w:abstractNum w:abstractNumId="1" w15:restartNumberingAfterBreak="0">
    <w:nsid w:val="00000004"/>
    <w:multiLevelType w:val="singleLevel"/>
    <w:tmpl w:val="00000004"/>
    <w:name w:val="WW8Num3"/>
    <w:lvl w:ilvl="0">
      <w:start w:val="1"/>
      <w:numFmt w:val="lowerRoman"/>
      <w:lvlText w:val="%1."/>
      <w:lvlJc w:val="right"/>
      <w:pPr>
        <w:tabs>
          <w:tab w:val="num" w:pos="0"/>
        </w:tabs>
        <w:ind w:left="0" w:firstLine="0"/>
      </w:pPr>
    </w:lvl>
  </w:abstractNum>
  <w:abstractNum w:abstractNumId="2" w15:restartNumberingAfterBreak="0">
    <w:nsid w:val="00000005"/>
    <w:multiLevelType w:val="multilevel"/>
    <w:tmpl w:val="00000005"/>
    <w:name w:val="WW8Num4"/>
    <w:lvl w:ilvl="0">
      <w:start w:val="1"/>
      <w:numFmt w:val="lowerRoman"/>
      <w:lvlText w:val="%1."/>
      <w:lvlJc w:val="righ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8"/>
    <w:multiLevelType w:val="multilevel"/>
    <w:tmpl w:val="00000008"/>
    <w:lvl w:ilvl="0">
      <w:start w:val="2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10"/>
    <w:multiLevelType w:val="multilevel"/>
    <w:tmpl w:val="00000010"/>
    <w:name w:val="WW8Num23"/>
    <w:lvl w:ilvl="0">
      <w:start w:val="1"/>
      <w:numFmt w:val="decimal"/>
      <w:lvlText w:val="%1."/>
      <w:lvlJc w:val="left"/>
      <w:pPr>
        <w:tabs>
          <w:tab w:val="num" w:pos="142"/>
        </w:tabs>
        <w:ind w:left="142" w:firstLine="0"/>
      </w:pPr>
      <w:rPr>
        <w:sz w:val="22"/>
        <w:szCs w:val="22"/>
      </w:rPr>
    </w:lvl>
    <w:lvl w:ilvl="1">
      <w:start w:val="1"/>
      <w:numFmt w:val="decimal"/>
      <w:lvlText w:val="%2."/>
      <w:lvlJc w:val="left"/>
      <w:pPr>
        <w:tabs>
          <w:tab w:val="num" w:pos="0"/>
        </w:tabs>
        <w:ind w:left="0" w:firstLine="0"/>
      </w:pPr>
      <w:rPr>
        <w:sz w:val="22"/>
        <w:szCs w:val="22"/>
      </w:rPr>
    </w:lvl>
    <w:lvl w:ilvl="2">
      <w:start w:val="1"/>
      <w:numFmt w:val="decimal"/>
      <w:lvlText w:val="%3."/>
      <w:lvlJc w:val="left"/>
      <w:pPr>
        <w:tabs>
          <w:tab w:val="num" w:pos="0"/>
        </w:tabs>
        <w:ind w:left="0" w:firstLine="0"/>
      </w:pPr>
      <w:rPr>
        <w:sz w:val="22"/>
        <w:szCs w:val="22"/>
      </w:rPr>
    </w:lvl>
    <w:lvl w:ilvl="3">
      <w:start w:val="1"/>
      <w:numFmt w:val="decimal"/>
      <w:lvlText w:val="%4."/>
      <w:lvlJc w:val="left"/>
      <w:pPr>
        <w:tabs>
          <w:tab w:val="num" w:pos="0"/>
        </w:tabs>
        <w:ind w:left="0" w:firstLine="0"/>
      </w:pPr>
      <w:rPr>
        <w:sz w:val="22"/>
        <w:szCs w:val="22"/>
      </w:rPr>
    </w:lvl>
    <w:lvl w:ilvl="4">
      <w:start w:val="1"/>
      <w:numFmt w:val="decimal"/>
      <w:lvlText w:val="%5."/>
      <w:lvlJc w:val="left"/>
      <w:pPr>
        <w:tabs>
          <w:tab w:val="num" w:pos="0"/>
        </w:tabs>
        <w:ind w:left="0" w:firstLine="0"/>
      </w:pPr>
      <w:rPr>
        <w:sz w:val="22"/>
        <w:szCs w:val="22"/>
      </w:rPr>
    </w:lvl>
    <w:lvl w:ilvl="5">
      <w:start w:val="1"/>
      <w:numFmt w:val="decimal"/>
      <w:lvlText w:val="%6."/>
      <w:lvlJc w:val="left"/>
      <w:pPr>
        <w:tabs>
          <w:tab w:val="num" w:pos="0"/>
        </w:tabs>
        <w:ind w:left="0" w:firstLine="0"/>
      </w:pPr>
      <w:rPr>
        <w:sz w:val="22"/>
        <w:szCs w:val="22"/>
      </w:rPr>
    </w:lvl>
    <w:lvl w:ilvl="6">
      <w:start w:val="1"/>
      <w:numFmt w:val="decimal"/>
      <w:lvlText w:val="%7."/>
      <w:lvlJc w:val="left"/>
      <w:pPr>
        <w:tabs>
          <w:tab w:val="num" w:pos="0"/>
        </w:tabs>
        <w:ind w:left="0" w:firstLine="0"/>
      </w:pPr>
      <w:rPr>
        <w:sz w:val="22"/>
        <w:szCs w:val="22"/>
      </w:rPr>
    </w:lvl>
    <w:lvl w:ilvl="7">
      <w:start w:val="1"/>
      <w:numFmt w:val="decimal"/>
      <w:lvlText w:val="%8."/>
      <w:lvlJc w:val="left"/>
      <w:pPr>
        <w:tabs>
          <w:tab w:val="num" w:pos="0"/>
        </w:tabs>
        <w:ind w:left="0" w:firstLine="0"/>
      </w:pPr>
      <w:rPr>
        <w:sz w:val="22"/>
        <w:szCs w:val="22"/>
      </w:rPr>
    </w:lvl>
    <w:lvl w:ilvl="8">
      <w:start w:val="1"/>
      <w:numFmt w:val="decimal"/>
      <w:lvlText w:val="%9."/>
      <w:lvlJc w:val="left"/>
      <w:pPr>
        <w:tabs>
          <w:tab w:val="num" w:pos="0"/>
        </w:tabs>
        <w:ind w:left="0" w:firstLine="0"/>
      </w:pPr>
      <w:rPr>
        <w:sz w:val="22"/>
        <w:szCs w:val="22"/>
      </w:rPr>
    </w:lvl>
  </w:abstractNum>
  <w:abstractNum w:abstractNumId="6" w15:restartNumberingAfterBreak="0">
    <w:nsid w:val="03237245"/>
    <w:multiLevelType w:val="hybridMultilevel"/>
    <w:tmpl w:val="0C52090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81A0CB5"/>
    <w:multiLevelType w:val="hybridMultilevel"/>
    <w:tmpl w:val="59962DA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7F46B90"/>
    <w:multiLevelType w:val="multilevel"/>
    <w:tmpl w:val="8B40AC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9821C4B"/>
    <w:multiLevelType w:val="multilevel"/>
    <w:tmpl w:val="40E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1B6CF1"/>
    <w:multiLevelType w:val="multilevel"/>
    <w:tmpl w:val="32BCB45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3C8C7DBE"/>
    <w:multiLevelType w:val="multilevel"/>
    <w:tmpl w:val="F0DCECD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B333997"/>
    <w:multiLevelType w:val="multilevel"/>
    <w:tmpl w:val="2A542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0E814D0"/>
    <w:multiLevelType w:val="hybridMultilevel"/>
    <w:tmpl w:val="13062F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42C7409"/>
    <w:multiLevelType w:val="hybridMultilevel"/>
    <w:tmpl w:val="C07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70020"/>
    <w:multiLevelType w:val="hybridMultilevel"/>
    <w:tmpl w:val="074EA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37031D"/>
    <w:multiLevelType w:val="hybridMultilevel"/>
    <w:tmpl w:val="1E3E853E"/>
    <w:lvl w:ilvl="0" w:tplc="1F8A3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F12D30"/>
    <w:multiLevelType w:val="hybridMultilevel"/>
    <w:tmpl w:val="7BAE3B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B398A"/>
    <w:multiLevelType w:val="hybridMultilevel"/>
    <w:tmpl w:val="5140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14922"/>
    <w:multiLevelType w:val="multilevel"/>
    <w:tmpl w:val="00000010"/>
    <w:lvl w:ilvl="0">
      <w:start w:val="1"/>
      <w:numFmt w:val="decimal"/>
      <w:lvlText w:val="%1."/>
      <w:lvlJc w:val="left"/>
      <w:pPr>
        <w:tabs>
          <w:tab w:val="num" w:pos="142"/>
        </w:tabs>
        <w:ind w:left="142" w:firstLine="0"/>
      </w:pPr>
      <w:rPr>
        <w:sz w:val="22"/>
        <w:szCs w:val="22"/>
      </w:rPr>
    </w:lvl>
    <w:lvl w:ilvl="1">
      <w:start w:val="1"/>
      <w:numFmt w:val="decimal"/>
      <w:lvlText w:val="%2."/>
      <w:lvlJc w:val="left"/>
      <w:pPr>
        <w:tabs>
          <w:tab w:val="num" w:pos="0"/>
        </w:tabs>
        <w:ind w:left="0" w:firstLine="0"/>
      </w:pPr>
      <w:rPr>
        <w:sz w:val="22"/>
        <w:szCs w:val="22"/>
      </w:rPr>
    </w:lvl>
    <w:lvl w:ilvl="2">
      <w:start w:val="1"/>
      <w:numFmt w:val="decimal"/>
      <w:lvlText w:val="%3."/>
      <w:lvlJc w:val="left"/>
      <w:pPr>
        <w:tabs>
          <w:tab w:val="num" w:pos="0"/>
        </w:tabs>
        <w:ind w:left="0" w:firstLine="0"/>
      </w:pPr>
      <w:rPr>
        <w:sz w:val="22"/>
        <w:szCs w:val="22"/>
      </w:rPr>
    </w:lvl>
    <w:lvl w:ilvl="3">
      <w:start w:val="1"/>
      <w:numFmt w:val="decimal"/>
      <w:lvlText w:val="%4."/>
      <w:lvlJc w:val="left"/>
      <w:pPr>
        <w:tabs>
          <w:tab w:val="num" w:pos="0"/>
        </w:tabs>
        <w:ind w:left="0" w:firstLine="0"/>
      </w:pPr>
      <w:rPr>
        <w:sz w:val="22"/>
        <w:szCs w:val="22"/>
      </w:rPr>
    </w:lvl>
    <w:lvl w:ilvl="4">
      <w:start w:val="1"/>
      <w:numFmt w:val="decimal"/>
      <w:lvlText w:val="%5."/>
      <w:lvlJc w:val="left"/>
      <w:pPr>
        <w:tabs>
          <w:tab w:val="num" w:pos="0"/>
        </w:tabs>
        <w:ind w:left="0" w:firstLine="0"/>
      </w:pPr>
      <w:rPr>
        <w:sz w:val="22"/>
        <w:szCs w:val="22"/>
      </w:rPr>
    </w:lvl>
    <w:lvl w:ilvl="5">
      <w:start w:val="1"/>
      <w:numFmt w:val="decimal"/>
      <w:lvlText w:val="%6."/>
      <w:lvlJc w:val="left"/>
      <w:pPr>
        <w:tabs>
          <w:tab w:val="num" w:pos="0"/>
        </w:tabs>
        <w:ind w:left="0" w:firstLine="0"/>
      </w:pPr>
      <w:rPr>
        <w:sz w:val="22"/>
        <w:szCs w:val="22"/>
      </w:rPr>
    </w:lvl>
    <w:lvl w:ilvl="6">
      <w:start w:val="1"/>
      <w:numFmt w:val="decimal"/>
      <w:lvlText w:val="%7."/>
      <w:lvlJc w:val="left"/>
      <w:pPr>
        <w:tabs>
          <w:tab w:val="num" w:pos="0"/>
        </w:tabs>
        <w:ind w:left="0" w:firstLine="0"/>
      </w:pPr>
      <w:rPr>
        <w:sz w:val="22"/>
        <w:szCs w:val="22"/>
      </w:rPr>
    </w:lvl>
    <w:lvl w:ilvl="7">
      <w:start w:val="1"/>
      <w:numFmt w:val="decimal"/>
      <w:lvlText w:val="%8."/>
      <w:lvlJc w:val="left"/>
      <w:pPr>
        <w:tabs>
          <w:tab w:val="num" w:pos="0"/>
        </w:tabs>
        <w:ind w:left="0" w:firstLine="0"/>
      </w:pPr>
      <w:rPr>
        <w:sz w:val="22"/>
        <w:szCs w:val="22"/>
      </w:rPr>
    </w:lvl>
    <w:lvl w:ilvl="8">
      <w:start w:val="1"/>
      <w:numFmt w:val="decimal"/>
      <w:lvlText w:val="%9."/>
      <w:lvlJc w:val="left"/>
      <w:pPr>
        <w:tabs>
          <w:tab w:val="num" w:pos="0"/>
        </w:tabs>
        <w:ind w:left="0" w:firstLine="0"/>
      </w:pPr>
      <w:rPr>
        <w:sz w:val="22"/>
        <w:szCs w:val="22"/>
      </w:rPr>
    </w:lvl>
  </w:abstractNum>
  <w:abstractNum w:abstractNumId="20" w15:restartNumberingAfterBreak="0">
    <w:nsid w:val="74C15645"/>
    <w:multiLevelType w:val="hybridMultilevel"/>
    <w:tmpl w:val="94029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4D1707"/>
    <w:multiLevelType w:val="hybridMultilevel"/>
    <w:tmpl w:val="396A0C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7667137">
    <w:abstractNumId w:val="0"/>
  </w:num>
  <w:num w:numId="2" w16cid:durableId="1208948858">
    <w:abstractNumId w:val="1"/>
  </w:num>
  <w:num w:numId="3" w16cid:durableId="1514219208">
    <w:abstractNumId w:val="2"/>
  </w:num>
  <w:num w:numId="4" w16cid:durableId="1273053284">
    <w:abstractNumId w:val="3"/>
  </w:num>
  <w:num w:numId="5" w16cid:durableId="152455610">
    <w:abstractNumId w:val="4"/>
  </w:num>
  <w:num w:numId="6" w16cid:durableId="2055888996">
    <w:abstractNumId w:val="5"/>
  </w:num>
  <w:num w:numId="7" w16cid:durableId="2096441623">
    <w:abstractNumId w:val="7"/>
  </w:num>
  <w:num w:numId="8" w16cid:durableId="1139491968">
    <w:abstractNumId w:val="20"/>
  </w:num>
  <w:num w:numId="9" w16cid:durableId="1510758243">
    <w:abstractNumId w:val="17"/>
  </w:num>
  <w:num w:numId="10" w16cid:durableId="1933278618">
    <w:abstractNumId w:val="21"/>
  </w:num>
  <w:num w:numId="11" w16cid:durableId="1496452701">
    <w:abstractNumId w:val="6"/>
  </w:num>
  <w:num w:numId="12" w16cid:durableId="1174607262">
    <w:abstractNumId w:val="10"/>
  </w:num>
  <w:num w:numId="13" w16cid:durableId="85738755">
    <w:abstractNumId w:val="8"/>
  </w:num>
  <w:num w:numId="14" w16cid:durableId="1443987240">
    <w:abstractNumId w:val="11"/>
  </w:num>
  <w:num w:numId="15" w16cid:durableId="2132091207">
    <w:abstractNumId w:val="9"/>
  </w:num>
  <w:num w:numId="16" w16cid:durableId="1071386271">
    <w:abstractNumId w:val="19"/>
  </w:num>
  <w:num w:numId="17" w16cid:durableId="1392147754">
    <w:abstractNumId w:val="16"/>
  </w:num>
  <w:num w:numId="18" w16cid:durableId="1052928620">
    <w:abstractNumId w:val="18"/>
  </w:num>
  <w:num w:numId="19" w16cid:durableId="1092092676">
    <w:abstractNumId w:val="15"/>
  </w:num>
  <w:num w:numId="20" w16cid:durableId="854660265">
    <w:abstractNumId w:val="14"/>
  </w:num>
  <w:num w:numId="21" w16cid:durableId="928851691">
    <w:abstractNumId w:val="13"/>
  </w:num>
  <w:num w:numId="22" w16cid:durableId="596670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11"/>
    <w:rsid w:val="000012D7"/>
    <w:rsid w:val="00006EF7"/>
    <w:rsid w:val="00007CCB"/>
    <w:rsid w:val="000227A4"/>
    <w:rsid w:val="00031898"/>
    <w:rsid w:val="000321F3"/>
    <w:rsid w:val="00036F1C"/>
    <w:rsid w:val="000642C5"/>
    <w:rsid w:val="000648B3"/>
    <w:rsid w:val="000650A7"/>
    <w:rsid w:val="000660A7"/>
    <w:rsid w:val="00070BDC"/>
    <w:rsid w:val="0007115F"/>
    <w:rsid w:val="00083436"/>
    <w:rsid w:val="000868E4"/>
    <w:rsid w:val="00093311"/>
    <w:rsid w:val="00095F4F"/>
    <w:rsid w:val="00097849"/>
    <w:rsid w:val="000A18C4"/>
    <w:rsid w:val="000A7EDC"/>
    <w:rsid w:val="000B0C9F"/>
    <w:rsid w:val="000C23CC"/>
    <w:rsid w:val="000D0927"/>
    <w:rsid w:val="000D27B2"/>
    <w:rsid w:val="000E0B5C"/>
    <w:rsid w:val="000E11DA"/>
    <w:rsid w:val="000F38CA"/>
    <w:rsid w:val="001020F1"/>
    <w:rsid w:val="00110FEC"/>
    <w:rsid w:val="00116E2A"/>
    <w:rsid w:val="001344EC"/>
    <w:rsid w:val="00160A31"/>
    <w:rsid w:val="0016149A"/>
    <w:rsid w:val="0016172E"/>
    <w:rsid w:val="00165577"/>
    <w:rsid w:val="00165BF2"/>
    <w:rsid w:val="00170011"/>
    <w:rsid w:val="00174705"/>
    <w:rsid w:val="00194DA3"/>
    <w:rsid w:val="001A0074"/>
    <w:rsid w:val="001A2BC1"/>
    <w:rsid w:val="001A2E1E"/>
    <w:rsid w:val="001A624F"/>
    <w:rsid w:val="001B29D8"/>
    <w:rsid w:val="001B57E7"/>
    <w:rsid w:val="001D0DEF"/>
    <w:rsid w:val="001E2F91"/>
    <w:rsid w:val="002253BF"/>
    <w:rsid w:val="00226C73"/>
    <w:rsid w:val="0023624D"/>
    <w:rsid w:val="00236FD0"/>
    <w:rsid w:val="00240A9A"/>
    <w:rsid w:val="00245409"/>
    <w:rsid w:val="00255C24"/>
    <w:rsid w:val="002572A7"/>
    <w:rsid w:val="00266673"/>
    <w:rsid w:val="00267802"/>
    <w:rsid w:val="002701B6"/>
    <w:rsid w:val="00270727"/>
    <w:rsid w:val="00272BB6"/>
    <w:rsid w:val="002850F1"/>
    <w:rsid w:val="00295FD4"/>
    <w:rsid w:val="002A2C68"/>
    <w:rsid w:val="002A413E"/>
    <w:rsid w:val="002B315D"/>
    <w:rsid w:val="002C01B7"/>
    <w:rsid w:val="002C10EA"/>
    <w:rsid w:val="002C4BB1"/>
    <w:rsid w:val="002D2C66"/>
    <w:rsid w:val="002D63A9"/>
    <w:rsid w:val="002D6EDE"/>
    <w:rsid w:val="002E203C"/>
    <w:rsid w:val="002E428C"/>
    <w:rsid w:val="00302D45"/>
    <w:rsid w:val="00306D17"/>
    <w:rsid w:val="00306F36"/>
    <w:rsid w:val="00313DDB"/>
    <w:rsid w:val="00321E35"/>
    <w:rsid w:val="00321E93"/>
    <w:rsid w:val="003222EB"/>
    <w:rsid w:val="00330E75"/>
    <w:rsid w:val="00332A07"/>
    <w:rsid w:val="00335C7A"/>
    <w:rsid w:val="00342F41"/>
    <w:rsid w:val="003519E7"/>
    <w:rsid w:val="0036368F"/>
    <w:rsid w:val="00365695"/>
    <w:rsid w:val="0036720A"/>
    <w:rsid w:val="00393302"/>
    <w:rsid w:val="00394969"/>
    <w:rsid w:val="003A3014"/>
    <w:rsid w:val="003A4B6A"/>
    <w:rsid w:val="003A76EC"/>
    <w:rsid w:val="003C3FC3"/>
    <w:rsid w:val="003D1B30"/>
    <w:rsid w:val="003F16CB"/>
    <w:rsid w:val="00402E6F"/>
    <w:rsid w:val="00404FFE"/>
    <w:rsid w:val="00406105"/>
    <w:rsid w:val="004116EF"/>
    <w:rsid w:val="0041588D"/>
    <w:rsid w:val="00426CDB"/>
    <w:rsid w:val="0043070C"/>
    <w:rsid w:val="00431337"/>
    <w:rsid w:val="004340B9"/>
    <w:rsid w:val="004379F3"/>
    <w:rsid w:val="004413DF"/>
    <w:rsid w:val="00450F77"/>
    <w:rsid w:val="004538D1"/>
    <w:rsid w:val="00454F01"/>
    <w:rsid w:val="00461243"/>
    <w:rsid w:val="00465365"/>
    <w:rsid w:val="004755E1"/>
    <w:rsid w:val="0047566F"/>
    <w:rsid w:val="00484782"/>
    <w:rsid w:val="00491E21"/>
    <w:rsid w:val="004A0611"/>
    <w:rsid w:val="004A2EB9"/>
    <w:rsid w:val="004B6920"/>
    <w:rsid w:val="004B72CF"/>
    <w:rsid w:val="004C3FF3"/>
    <w:rsid w:val="004C5D9B"/>
    <w:rsid w:val="004C6949"/>
    <w:rsid w:val="004D3CA9"/>
    <w:rsid w:val="004E43FA"/>
    <w:rsid w:val="004F5674"/>
    <w:rsid w:val="004F6813"/>
    <w:rsid w:val="00504A1E"/>
    <w:rsid w:val="00510C43"/>
    <w:rsid w:val="005308DD"/>
    <w:rsid w:val="005372D5"/>
    <w:rsid w:val="00552E66"/>
    <w:rsid w:val="005567F2"/>
    <w:rsid w:val="00562790"/>
    <w:rsid w:val="005631B0"/>
    <w:rsid w:val="005632FA"/>
    <w:rsid w:val="00567F31"/>
    <w:rsid w:val="00575A94"/>
    <w:rsid w:val="00587329"/>
    <w:rsid w:val="00587958"/>
    <w:rsid w:val="005960B4"/>
    <w:rsid w:val="005A53AF"/>
    <w:rsid w:val="005B3A95"/>
    <w:rsid w:val="005B730D"/>
    <w:rsid w:val="005E170B"/>
    <w:rsid w:val="005E457B"/>
    <w:rsid w:val="00604663"/>
    <w:rsid w:val="006118DF"/>
    <w:rsid w:val="006131A9"/>
    <w:rsid w:val="00620912"/>
    <w:rsid w:val="00621412"/>
    <w:rsid w:val="006426B8"/>
    <w:rsid w:val="00656ACC"/>
    <w:rsid w:val="006574EF"/>
    <w:rsid w:val="00664C49"/>
    <w:rsid w:val="00667AD0"/>
    <w:rsid w:val="00686269"/>
    <w:rsid w:val="006900A5"/>
    <w:rsid w:val="0069268A"/>
    <w:rsid w:val="006A12B5"/>
    <w:rsid w:val="006A4236"/>
    <w:rsid w:val="006A7653"/>
    <w:rsid w:val="006B1D92"/>
    <w:rsid w:val="006D3C80"/>
    <w:rsid w:val="006E239D"/>
    <w:rsid w:val="006F3419"/>
    <w:rsid w:val="007007A4"/>
    <w:rsid w:val="0070152C"/>
    <w:rsid w:val="00717B16"/>
    <w:rsid w:val="00720AA1"/>
    <w:rsid w:val="00727CE8"/>
    <w:rsid w:val="00745AD7"/>
    <w:rsid w:val="00747248"/>
    <w:rsid w:val="00751AA2"/>
    <w:rsid w:val="00762567"/>
    <w:rsid w:val="00762FCC"/>
    <w:rsid w:val="0077514A"/>
    <w:rsid w:val="00780DEB"/>
    <w:rsid w:val="00782E9E"/>
    <w:rsid w:val="00786A27"/>
    <w:rsid w:val="007A14A1"/>
    <w:rsid w:val="007B5BFE"/>
    <w:rsid w:val="007B7BFE"/>
    <w:rsid w:val="007C1BEB"/>
    <w:rsid w:val="007D21ED"/>
    <w:rsid w:val="007D35F5"/>
    <w:rsid w:val="007D588B"/>
    <w:rsid w:val="007D69B9"/>
    <w:rsid w:val="007D77BB"/>
    <w:rsid w:val="007E3B5C"/>
    <w:rsid w:val="007E7303"/>
    <w:rsid w:val="007F20F7"/>
    <w:rsid w:val="007F700C"/>
    <w:rsid w:val="0080162B"/>
    <w:rsid w:val="00806E9A"/>
    <w:rsid w:val="0081333E"/>
    <w:rsid w:val="00815A86"/>
    <w:rsid w:val="008304CB"/>
    <w:rsid w:val="008342CD"/>
    <w:rsid w:val="00841929"/>
    <w:rsid w:val="00842A11"/>
    <w:rsid w:val="0084707D"/>
    <w:rsid w:val="00866E6D"/>
    <w:rsid w:val="00872267"/>
    <w:rsid w:val="008845EF"/>
    <w:rsid w:val="00897C2C"/>
    <w:rsid w:val="008C1AAE"/>
    <w:rsid w:val="008C4B53"/>
    <w:rsid w:val="008C5283"/>
    <w:rsid w:val="008C5D42"/>
    <w:rsid w:val="008E4D83"/>
    <w:rsid w:val="008F2070"/>
    <w:rsid w:val="009033F8"/>
    <w:rsid w:val="00911E45"/>
    <w:rsid w:val="00912936"/>
    <w:rsid w:val="00914565"/>
    <w:rsid w:val="00916632"/>
    <w:rsid w:val="00923A02"/>
    <w:rsid w:val="009249B0"/>
    <w:rsid w:val="00925F6A"/>
    <w:rsid w:val="00927864"/>
    <w:rsid w:val="00933683"/>
    <w:rsid w:val="00936CDD"/>
    <w:rsid w:val="009554B1"/>
    <w:rsid w:val="00960366"/>
    <w:rsid w:val="00962C42"/>
    <w:rsid w:val="009642BE"/>
    <w:rsid w:val="00964EC7"/>
    <w:rsid w:val="00977FFA"/>
    <w:rsid w:val="00982EEB"/>
    <w:rsid w:val="0099280E"/>
    <w:rsid w:val="009944E1"/>
    <w:rsid w:val="00997DEC"/>
    <w:rsid w:val="009A1A79"/>
    <w:rsid w:val="009A30F9"/>
    <w:rsid w:val="009A4573"/>
    <w:rsid w:val="009A5D70"/>
    <w:rsid w:val="009B5AE0"/>
    <w:rsid w:val="009C234C"/>
    <w:rsid w:val="009C5EB9"/>
    <w:rsid w:val="009D2229"/>
    <w:rsid w:val="00A06DCC"/>
    <w:rsid w:val="00A14921"/>
    <w:rsid w:val="00A157D9"/>
    <w:rsid w:val="00A2686A"/>
    <w:rsid w:val="00A33DF0"/>
    <w:rsid w:val="00A34990"/>
    <w:rsid w:val="00A36C83"/>
    <w:rsid w:val="00A405B7"/>
    <w:rsid w:val="00A704C4"/>
    <w:rsid w:val="00A7369A"/>
    <w:rsid w:val="00A754F1"/>
    <w:rsid w:val="00A77236"/>
    <w:rsid w:val="00A77D13"/>
    <w:rsid w:val="00A85776"/>
    <w:rsid w:val="00A85777"/>
    <w:rsid w:val="00A9221A"/>
    <w:rsid w:val="00A93EBB"/>
    <w:rsid w:val="00A948E0"/>
    <w:rsid w:val="00A95E17"/>
    <w:rsid w:val="00A96003"/>
    <w:rsid w:val="00AA38D5"/>
    <w:rsid w:val="00AB5BCF"/>
    <w:rsid w:val="00AC572D"/>
    <w:rsid w:val="00AE4041"/>
    <w:rsid w:val="00AE431C"/>
    <w:rsid w:val="00B06F1E"/>
    <w:rsid w:val="00B07963"/>
    <w:rsid w:val="00B156E8"/>
    <w:rsid w:val="00B1672A"/>
    <w:rsid w:val="00B3125A"/>
    <w:rsid w:val="00B377EB"/>
    <w:rsid w:val="00B46968"/>
    <w:rsid w:val="00B56340"/>
    <w:rsid w:val="00B64AB0"/>
    <w:rsid w:val="00B72FA2"/>
    <w:rsid w:val="00B77013"/>
    <w:rsid w:val="00B82E02"/>
    <w:rsid w:val="00B8555E"/>
    <w:rsid w:val="00B92A9D"/>
    <w:rsid w:val="00B97606"/>
    <w:rsid w:val="00BA5964"/>
    <w:rsid w:val="00BA7A9E"/>
    <w:rsid w:val="00BB010A"/>
    <w:rsid w:val="00BB1F44"/>
    <w:rsid w:val="00BB60CA"/>
    <w:rsid w:val="00BB6602"/>
    <w:rsid w:val="00BB75F1"/>
    <w:rsid w:val="00BD1524"/>
    <w:rsid w:val="00BF0CD2"/>
    <w:rsid w:val="00BF309A"/>
    <w:rsid w:val="00C0066B"/>
    <w:rsid w:val="00C022A5"/>
    <w:rsid w:val="00C029A2"/>
    <w:rsid w:val="00C053FF"/>
    <w:rsid w:val="00C14CE7"/>
    <w:rsid w:val="00C24012"/>
    <w:rsid w:val="00C26C65"/>
    <w:rsid w:val="00C32FC9"/>
    <w:rsid w:val="00C47F17"/>
    <w:rsid w:val="00C55DAF"/>
    <w:rsid w:val="00C62241"/>
    <w:rsid w:val="00C66CBE"/>
    <w:rsid w:val="00C72213"/>
    <w:rsid w:val="00C7725A"/>
    <w:rsid w:val="00C85ACC"/>
    <w:rsid w:val="00C92638"/>
    <w:rsid w:val="00C95637"/>
    <w:rsid w:val="00CB5B9E"/>
    <w:rsid w:val="00CB5F7E"/>
    <w:rsid w:val="00CC4738"/>
    <w:rsid w:val="00CE62DE"/>
    <w:rsid w:val="00CE766F"/>
    <w:rsid w:val="00D02371"/>
    <w:rsid w:val="00D02CFB"/>
    <w:rsid w:val="00D0369B"/>
    <w:rsid w:val="00D06D08"/>
    <w:rsid w:val="00D14715"/>
    <w:rsid w:val="00D21CB4"/>
    <w:rsid w:val="00D23F89"/>
    <w:rsid w:val="00D3016C"/>
    <w:rsid w:val="00D302BA"/>
    <w:rsid w:val="00D33B5B"/>
    <w:rsid w:val="00D43888"/>
    <w:rsid w:val="00D44334"/>
    <w:rsid w:val="00D45E7F"/>
    <w:rsid w:val="00D5416D"/>
    <w:rsid w:val="00D54181"/>
    <w:rsid w:val="00D557F2"/>
    <w:rsid w:val="00D92F4E"/>
    <w:rsid w:val="00DB7502"/>
    <w:rsid w:val="00DC1F95"/>
    <w:rsid w:val="00DD172A"/>
    <w:rsid w:val="00DE0722"/>
    <w:rsid w:val="00DE2EF1"/>
    <w:rsid w:val="00DE4669"/>
    <w:rsid w:val="00DE6D34"/>
    <w:rsid w:val="00E02888"/>
    <w:rsid w:val="00E058DD"/>
    <w:rsid w:val="00E1038B"/>
    <w:rsid w:val="00E165E0"/>
    <w:rsid w:val="00E30BCC"/>
    <w:rsid w:val="00E33086"/>
    <w:rsid w:val="00E34F45"/>
    <w:rsid w:val="00E362E8"/>
    <w:rsid w:val="00E42222"/>
    <w:rsid w:val="00E452EF"/>
    <w:rsid w:val="00E50D7F"/>
    <w:rsid w:val="00E55292"/>
    <w:rsid w:val="00E578BD"/>
    <w:rsid w:val="00E623DF"/>
    <w:rsid w:val="00E66161"/>
    <w:rsid w:val="00E66BBA"/>
    <w:rsid w:val="00E67A5E"/>
    <w:rsid w:val="00E87E20"/>
    <w:rsid w:val="00E924BC"/>
    <w:rsid w:val="00E9439B"/>
    <w:rsid w:val="00E94CA3"/>
    <w:rsid w:val="00E966D4"/>
    <w:rsid w:val="00EA4831"/>
    <w:rsid w:val="00EA7BBF"/>
    <w:rsid w:val="00EB094C"/>
    <w:rsid w:val="00EB4022"/>
    <w:rsid w:val="00ED2979"/>
    <w:rsid w:val="00EE0251"/>
    <w:rsid w:val="00EE3154"/>
    <w:rsid w:val="00F12DC8"/>
    <w:rsid w:val="00F146E0"/>
    <w:rsid w:val="00F14C95"/>
    <w:rsid w:val="00F26301"/>
    <w:rsid w:val="00F345E0"/>
    <w:rsid w:val="00F64EE0"/>
    <w:rsid w:val="00F709BA"/>
    <w:rsid w:val="00F7494A"/>
    <w:rsid w:val="00F80141"/>
    <w:rsid w:val="00F900D4"/>
    <w:rsid w:val="00F91A91"/>
    <w:rsid w:val="00FC12F4"/>
    <w:rsid w:val="00FC3A46"/>
    <w:rsid w:val="00FC7383"/>
    <w:rsid w:val="00FD1133"/>
    <w:rsid w:val="00FD1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C374B"/>
  <w15:chartTrackingRefBased/>
  <w15:docId w15:val="{9AE577A2-148C-4950-B23E-A6E701B3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A11"/>
    <w:pPr>
      <w:suppressAutoHyphens/>
      <w:ind w:left="680" w:hanging="68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A11"/>
    <w:rPr>
      <w:color w:val="0000FF"/>
      <w:u w:val="single"/>
    </w:rPr>
  </w:style>
  <w:style w:type="paragraph" w:customStyle="1" w:styleId="WW-Default">
    <w:name w:val="WW-Default"/>
    <w:rsid w:val="00842A11"/>
    <w:pPr>
      <w:suppressAutoHyphens/>
      <w:autoSpaceDE w:val="0"/>
    </w:pPr>
    <w:rPr>
      <w:rFonts w:eastAsia="Arial"/>
      <w:color w:val="000000"/>
      <w:kern w:val="1"/>
      <w:sz w:val="24"/>
      <w:szCs w:val="24"/>
      <w:lang w:val="en-US" w:eastAsia="ar-SA"/>
    </w:rPr>
  </w:style>
  <w:style w:type="paragraph" w:styleId="Footer">
    <w:name w:val="footer"/>
    <w:basedOn w:val="Normal"/>
    <w:rsid w:val="00302D45"/>
    <w:pPr>
      <w:tabs>
        <w:tab w:val="center" w:pos="4153"/>
        <w:tab w:val="right" w:pos="8306"/>
      </w:tabs>
    </w:pPr>
  </w:style>
  <w:style w:type="character" w:styleId="PageNumber">
    <w:name w:val="page number"/>
    <w:basedOn w:val="DefaultParagraphFont"/>
    <w:rsid w:val="00302D45"/>
  </w:style>
  <w:style w:type="paragraph" w:styleId="Header">
    <w:name w:val="header"/>
    <w:basedOn w:val="Normal"/>
    <w:rsid w:val="00302D45"/>
    <w:pPr>
      <w:tabs>
        <w:tab w:val="center" w:pos="4153"/>
        <w:tab w:val="right" w:pos="8306"/>
      </w:tabs>
    </w:pPr>
  </w:style>
  <w:style w:type="paragraph" w:styleId="BalloonText">
    <w:name w:val="Balloon Text"/>
    <w:basedOn w:val="Normal"/>
    <w:semiHidden/>
    <w:rsid w:val="00095F4F"/>
    <w:rPr>
      <w:rFonts w:ascii="Tahoma" w:hAnsi="Tahoma" w:cs="Tahoma"/>
      <w:sz w:val="16"/>
      <w:szCs w:val="16"/>
    </w:rPr>
  </w:style>
  <w:style w:type="paragraph" w:styleId="BodyText">
    <w:name w:val="Body Text"/>
    <w:basedOn w:val="Normal"/>
    <w:rsid w:val="00911E45"/>
    <w:pPr>
      <w:suppressAutoHyphens w:val="0"/>
      <w:autoSpaceDE w:val="0"/>
      <w:autoSpaceDN w:val="0"/>
      <w:adjustRightInd w:val="0"/>
      <w:ind w:left="0" w:firstLine="0"/>
    </w:pPr>
    <w:rPr>
      <w:rFonts w:ascii="Arial" w:hAnsi="Arial" w:cs="Arial"/>
      <w:b/>
      <w:bCs/>
      <w:sz w:val="22"/>
      <w:lang w:val="en-US" w:eastAsia="en-US"/>
    </w:rPr>
  </w:style>
  <w:style w:type="paragraph" w:customStyle="1" w:styleId="Default">
    <w:name w:val="Default"/>
    <w:rsid w:val="00911E45"/>
    <w:pPr>
      <w:autoSpaceDE w:val="0"/>
      <w:autoSpaceDN w:val="0"/>
      <w:adjustRightInd w:val="0"/>
    </w:pPr>
    <w:rPr>
      <w:rFonts w:ascii="Arial" w:hAnsi="Arial" w:cs="Arial"/>
      <w:color w:val="000000"/>
      <w:sz w:val="24"/>
      <w:szCs w:val="24"/>
    </w:rPr>
  </w:style>
  <w:style w:type="character" w:styleId="FollowedHyperlink">
    <w:name w:val="FollowedHyperlink"/>
    <w:rsid w:val="00E9439B"/>
    <w:rPr>
      <w:color w:val="800080"/>
      <w:u w:val="single"/>
    </w:rPr>
  </w:style>
  <w:style w:type="paragraph" w:styleId="ListParagraph">
    <w:name w:val="List Paragraph"/>
    <w:basedOn w:val="Normal"/>
    <w:uiPriority w:val="34"/>
    <w:qFormat/>
    <w:rsid w:val="00E66161"/>
    <w:pPr>
      <w:ind w:left="720"/>
    </w:pPr>
  </w:style>
  <w:style w:type="character" w:styleId="CommentReference">
    <w:name w:val="annotation reference"/>
    <w:rsid w:val="0036368F"/>
    <w:rPr>
      <w:sz w:val="16"/>
      <w:szCs w:val="16"/>
    </w:rPr>
  </w:style>
  <w:style w:type="paragraph" w:styleId="CommentText">
    <w:name w:val="annotation text"/>
    <w:basedOn w:val="Normal"/>
    <w:link w:val="CommentTextChar"/>
    <w:rsid w:val="0036368F"/>
    <w:rPr>
      <w:sz w:val="20"/>
      <w:szCs w:val="20"/>
    </w:rPr>
  </w:style>
  <w:style w:type="character" w:customStyle="1" w:styleId="CommentTextChar">
    <w:name w:val="Comment Text Char"/>
    <w:link w:val="CommentText"/>
    <w:rsid w:val="0036368F"/>
    <w:rPr>
      <w:lang w:eastAsia="ar-SA"/>
    </w:rPr>
  </w:style>
  <w:style w:type="paragraph" w:styleId="CommentSubject">
    <w:name w:val="annotation subject"/>
    <w:basedOn w:val="CommentText"/>
    <w:next w:val="CommentText"/>
    <w:link w:val="CommentSubjectChar"/>
    <w:rsid w:val="0036368F"/>
    <w:rPr>
      <w:b/>
      <w:bCs/>
    </w:rPr>
  </w:style>
  <w:style w:type="character" w:customStyle="1" w:styleId="CommentSubjectChar">
    <w:name w:val="Comment Subject Char"/>
    <w:link w:val="CommentSubject"/>
    <w:rsid w:val="0036368F"/>
    <w:rPr>
      <w:b/>
      <w:bCs/>
      <w:lang w:eastAsia="ar-SA"/>
    </w:rPr>
  </w:style>
  <w:style w:type="character" w:styleId="UnresolvedMention">
    <w:name w:val="Unresolved Mention"/>
    <w:basedOn w:val="DefaultParagraphFont"/>
    <w:uiPriority w:val="99"/>
    <w:semiHidden/>
    <w:unhideWhenUsed/>
    <w:rsid w:val="00B156E8"/>
    <w:rPr>
      <w:color w:val="605E5C"/>
      <w:shd w:val="clear" w:color="auto" w:fill="E1DFDD"/>
    </w:rPr>
  </w:style>
  <w:style w:type="character" w:customStyle="1" w:styleId="markzfgj378uh">
    <w:name w:val="markzfgj378uh"/>
    <w:basedOn w:val="DefaultParagraphFont"/>
    <w:rsid w:val="000D0927"/>
  </w:style>
  <w:style w:type="character" w:customStyle="1" w:styleId="markwsa6q7smj">
    <w:name w:val="markwsa6q7smj"/>
    <w:basedOn w:val="DefaultParagraphFont"/>
    <w:rsid w:val="000D0927"/>
  </w:style>
  <w:style w:type="paragraph" w:styleId="Revision">
    <w:name w:val="Revision"/>
    <w:hidden/>
    <w:uiPriority w:val="99"/>
    <w:semiHidden/>
    <w:rsid w:val="00321E3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4212">
      <w:bodyDiv w:val="1"/>
      <w:marLeft w:val="0"/>
      <w:marRight w:val="0"/>
      <w:marTop w:val="0"/>
      <w:marBottom w:val="0"/>
      <w:divBdr>
        <w:top w:val="none" w:sz="0" w:space="0" w:color="auto"/>
        <w:left w:val="none" w:sz="0" w:space="0" w:color="auto"/>
        <w:bottom w:val="none" w:sz="0" w:space="0" w:color="auto"/>
        <w:right w:val="none" w:sz="0" w:space="0" w:color="auto"/>
      </w:divBdr>
    </w:div>
    <w:div w:id="151221068">
      <w:bodyDiv w:val="1"/>
      <w:marLeft w:val="0"/>
      <w:marRight w:val="0"/>
      <w:marTop w:val="0"/>
      <w:marBottom w:val="0"/>
      <w:divBdr>
        <w:top w:val="none" w:sz="0" w:space="0" w:color="auto"/>
        <w:left w:val="none" w:sz="0" w:space="0" w:color="auto"/>
        <w:bottom w:val="none" w:sz="0" w:space="0" w:color="auto"/>
        <w:right w:val="none" w:sz="0" w:space="0" w:color="auto"/>
      </w:divBdr>
    </w:div>
    <w:div w:id="834876203">
      <w:bodyDiv w:val="1"/>
      <w:marLeft w:val="0"/>
      <w:marRight w:val="0"/>
      <w:marTop w:val="0"/>
      <w:marBottom w:val="0"/>
      <w:divBdr>
        <w:top w:val="none" w:sz="0" w:space="0" w:color="auto"/>
        <w:left w:val="none" w:sz="0" w:space="0" w:color="auto"/>
        <w:bottom w:val="none" w:sz="0" w:space="0" w:color="auto"/>
        <w:right w:val="none" w:sz="0" w:space="0" w:color="auto"/>
      </w:divBdr>
    </w:div>
    <w:div w:id="863057513">
      <w:bodyDiv w:val="1"/>
      <w:marLeft w:val="0"/>
      <w:marRight w:val="0"/>
      <w:marTop w:val="0"/>
      <w:marBottom w:val="0"/>
      <w:divBdr>
        <w:top w:val="none" w:sz="0" w:space="0" w:color="auto"/>
        <w:left w:val="none" w:sz="0" w:space="0" w:color="auto"/>
        <w:bottom w:val="none" w:sz="0" w:space="0" w:color="auto"/>
        <w:right w:val="none" w:sz="0" w:space="0" w:color="auto"/>
      </w:divBdr>
    </w:div>
    <w:div w:id="934363910">
      <w:bodyDiv w:val="1"/>
      <w:marLeft w:val="0"/>
      <w:marRight w:val="0"/>
      <w:marTop w:val="0"/>
      <w:marBottom w:val="0"/>
      <w:divBdr>
        <w:top w:val="none" w:sz="0" w:space="0" w:color="auto"/>
        <w:left w:val="none" w:sz="0" w:space="0" w:color="auto"/>
        <w:bottom w:val="none" w:sz="0" w:space="0" w:color="auto"/>
        <w:right w:val="none" w:sz="0" w:space="0" w:color="auto"/>
      </w:divBdr>
    </w:div>
    <w:div w:id="1059938675">
      <w:bodyDiv w:val="1"/>
      <w:marLeft w:val="0"/>
      <w:marRight w:val="0"/>
      <w:marTop w:val="0"/>
      <w:marBottom w:val="0"/>
      <w:divBdr>
        <w:top w:val="none" w:sz="0" w:space="0" w:color="auto"/>
        <w:left w:val="none" w:sz="0" w:space="0" w:color="auto"/>
        <w:bottom w:val="none" w:sz="0" w:space="0" w:color="auto"/>
        <w:right w:val="none" w:sz="0" w:space="0" w:color="auto"/>
      </w:divBdr>
    </w:div>
    <w:div w:id="1249654386">
      <w:bodyDiv w:val="1"/>
      <w:marLeft w:val="0"/>
      <w:marRight w:val="0"/>
      <w:marTop w:val="0"/>
      <w:marBottom w:val="0"/>
      <w:divBdr>
        <w:top w:val="none" w:sz="0" w:space="0" w:color="auto"/>
        <w:left w:val="none" w:sz="0" w:space="0" w:color="auto"/>
        <w:bottom w:val="none" w:sz="0" w:space="0" w:color="auto"/>
        <w:right w:val="none" w:sz="0" w:space="0" w:color="auto"/>
      </w:divBdr>
    </w:div>
    <w:div w:id="1883205525">
      <w:bodyDiv w:val="1"/>
      <w:marLeft w:val="0"/>
      <w:marRight w:val="0"/>
      <w:marTop w:val="0"/>
      <w:marBottom w:val="0"/>
      <w:divBdr>
        <w:top w:val="none" w:sz="0" w:space="0" w:color="auto"/>
        <w:left w:val="none" w:sz="0" w:space="0" w:color="auto"/>
        <w:bottom w:val="none" w:sz="0" w:space="0" w:color="auto"/>
        <w:right w:val="none" w:sz="0" w:space="0" w:color="auto"/>
      </w:divBdr>
    </w:div>
    <w:div w:id="2007784947">
      <w:bodyDiv w:val="1"/>
      <w:marLeft w:val="0"/>
      <w:marRight w:val="0"/>
      <w:marTop w:val="0"/>
      <w:marBottom w:val="0"/>
      <w:divBdr>
        <w:top w:val="none" w:sz="0" w:space="0" w:color="auto"/>
        <w:left w:val="none" w:sz="0" w:space="0" w:color="auto"/>
        <w:bottom w:val="none" w:sz="0" w:space="0" w:color="auto"/>
        <w:right w:val="none" w:sz="0" w:space="0" w:color="auto"/>
      </w:divBdr>
      <w:divsChild>
        <w:div w:id="2101099811">
          <w:marLeft w:val="0"/>
          <w:marRight w:val="0"/>
          <w:marTop w:val="0"/>
          <w:marBottom w:val="0"/>
          <w:divBdr>
            <w:top w:val="none" w:sz="0" w:space="0" w:color="auto"/>
            <w:left w:val="none" w:sz="0" w:space="0" w:color="auto"/>
            <w:bottom w:val="none" w:sz="0" w:space="0" w:color="auto"/>
            <w:right w:val="none" w:sz="0" w:space="0" w:color="auto"/>
          </w:divBdr>
        </w:div>
      </w:divsChild>
    </w:div>
    <w:div w:id="20943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cs.qmul.ac.uk/media/arcs/docs/research-degrees/Research-Examiner-MySIS-User-Guide-updated.pdf" TargetMode="External"/><Relationship Id="rId18" Type="http://schemas.openxmlformats.org/officeDocument/2006/relationships/hyperlink" Target="https://arcs.qmul.ac.uk/media/arcs/policyzone/Expenses-Policy.pdf" TargetMode="External"/><Relationship Id="rId26" Type="http://schemas.openxmlformats.org/officeDocument/2006/relationships/hyperlink" Target="https://arcs.qmul.ac.uk/students/student-appeals/appeals/" TargetMode="External"/><Relationship Id="rId3" Type="http://schemas.openxmlformats.org/officeDocument/2006/relationships/customXml" Target="../customXml/item3.xml"/><Relationship Id="rId21" Type="http://schemas.openxmlformats.org/officeDocument/2006/relationships/hyperlink" Target="https://www.gov.uk/prove-right-to-work"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incipal@qmul.ac.uk" TargetMode="External"/><Relationship Id="rId25" Type="http://schemas.openxmlformats.org/officeDocument/2006/relationships/hyperlink" Target="http://hr.qmul.ac.uk/workqm/righttowork/working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cs.qmul.ac.uk/policy/" TargetMode="External"/><Relationship Id="rId20" Type="http://schemas.openxmlformats.org/officeDocument/2006/relationships/hyperlink" Target="mailto:pgrexaminations@qmul.ac.uk" TargetMode="External"/><Relationship Id="rId29" Type="http://schemas.openxmlformats.org/officeDocument/2006/relationships/hyperlink" Target="http://www.arcs.qmul.ac.uk/media/arcs/policyzone/academic/Academic-Regulations-2020-21-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immigration-rules/immigration-rules-appendix-visitor-visa-national-list" TargetMode="External"/><Relationship Id="rId32" Type="http://schemas.openxmlformats.org/officeDocument/2006/relationships/hyperlink" Target="mailto:researchdegrees@qmul.ac.uk" TargetMode="External"/><Relationship Id="rId5" Type="http://schemas.openxmlformats.org/officeDocument/2006/relationships/customXml" Target="../customXml/item5.xml"/><Relationship Id="rId15" Type="http://schemas.openxmlformats.org/officeDocument/2006/relationships/hyperlink" Target="mailto:pgrexaminations@qmul.ac.uk" TargetMode="External"/><Relationship Id="rId23" Type="http://schemas.openxmlformats.org/officeDocument/2006/relationships/hyperlink" Target="https://www.gov.uk/permitted-paid-engagement-visa/overview" TargetMode="External"/><Relationship Id="rId28" Type="http://schemas.openxmlformats.org/officeDocument/2006/relationships/hyperlink" Target="http://www.arcs.qmul.ac.uk/research-degrees/index.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ebapps2.is.qmul.ac.uk/qmforms/public/submit-form.action?formID=1" TargetMode="External"/><Relationship Id="rId31" Type="http://schemas.openxmlformats.org/officeDocument/2006/relationships/hyperlink" Target="http://www.arcs.qmul.ac.uk/research-degrees/research-degree-examin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grexaminations@qmul.ac.uk" TargetMode="External"/><Relationship Id="rId22" Type="http://schemas.openxmlformats.org/officeDocument/2006/relationships/hyperlink" Target="https://www.gov.uk/view-right-to-work" TargetMode="External"/><Relationship Id="rId27" Type="http://schemas.openxmlformats.org/officeDocument/2006/relationships/hyperlink" Target="mailto:pgrexaminations@qmul.ac.uk" TargetMode="External"/><Relationship Id="rId30" Type="http://schemas.openxmlformats.org/officeDocument/2006/relationships/hyperlink" Target="mailto:pgrexaminations@qmul.ac.uk"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DBC133B0C7B43A2CB7A1EA313D8D1" ma:contentTypeVersion="16" ma:contentTypeDescription="Create a new document." ma:contentTypeScope="" ma:versionID="c085c97d52ff4f150e4719e9e829c48d">
  <xsd:schema xmlns:xsd="http://www.w3.org/2001/XMLSchema" xmlns:xs="http://www.w3.org/2001/XMLSchema" xmlns:p="http://schemas.microsoft.com/office/2006/metadata/properties" xmlns:ns2="5b1c6c81-440c-4d5c-b8cf-02337081e141" xmlns:ns3="97028615-ed06-4374-97e7-2451ae5b7b94" xmlns:ns4="d5efd484-15aa-41a0-83f6-0646502cb6d6" targetNamespace="http://schemas.microsoft.com/office/2006/metadata/properties" ma:root="true" ma:fieldsID="326e4937b3c59859c43e0a8679f874ee" ns2:_="" ns3:_="" ns4:_="">
    <xsd:import namespace="5b1c6c81-440c-4d5c-b8cf-02337081e141"/>
    <xsd:import namespace="97028615-ed06-4374-97e7-2451ae5b7b9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c6c81-440c-4d5c-b8cf-02337081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028615-ed06-4374-97e7-2451ae5b7b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831a5b-e2c1-40e9-ad3e-189a1d97354e}" ma:internalName="TaxCatchAll" ma:showField="CatchAllData" ma:web="97028615-ed06-4374-97e7-2451ae5b7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1c6c81-440c-4d5c-b8cf-02337081e141">
      <Terms xmlns="http://schemas.microsoft.com/office/infopath/2007/PartnerControls"/>
    </lcf76f155ced4ddcb4097134ff3c332f>
    <TaxCatchAll xmlns="d5efd484-15aa-41a0-83f6-0646502cb6d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E7143-192B-4B2A-AE9F-21902DBC2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c6c81-440c-4d5c-b8cf-02337081e141"/>
    <ds:schemaRef ds:uri="97028615-ed06-4374-97e7-2451ae5b7b9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41888-9C91-429E-A33C-81ADE3FB09FD}">
  <ds:schemaRefs>
    <ds:schemaRef ds:uri="http://schemas.microsoft.com/office/2006/metadata/longProperties"/>
  </ds:schemaRefs>
</ds:datastoreItem>
</file>

<file path=customXml/itemProps3.xml><?xml version="1.0" encoding="utf-8"?>
<ds:datastoreItem xmlns:ds="http://schemas.openxmlformats.org/officeDocument/2006/customXml" ds:itemID="{E6BC8386-650F-4F99-9FFD-9A14E82CEF5C}">
  <ds:schemaRefs>
    <ds:schemaRef ds:uri="http://schemas.openxmlformats.org/officeDocument/2006/bibliography"/>
  </ds:schemaRefs>
</ds:datastoreItem>
</file>

<file path=customXml/itemProps4.xml><?xml version="1.0" encoding="utf-8"?>
<ds:datastoreItem xmlns:ds="http://schemas.openxmlformats.org/officeDocument/2006/customXml" ds:itemID="{C140DC7D-82A1-4F6E-9A4F-C4723AD3243C}">
  <ds:schemaRefs>
    <ds:schemaRef ds:uri="http://schemas.microsoft.com/office/2006/metadata/properties"/>
    <ds:schemaRef ds:uri="http://schemas.microsoft.com/office/infopath/2007/PartnerControls"/>
    <ds:schemaRef ds:uri="5b1c6c81-440c-4d5c-b8cf-02337081e141"/>
    <ds:schemaRef ds:uri="d5efd484-15aa-41a0-83f6-0646502cb6d6"/>
  </ds:schemaRefs>
</ds:datastoreItem>
</file>

<file path=customXml/itemProps5.xml><?xml version="1.0" encoding="utf-8"?>
<ds:datastoreItem xmlns:ds="http://schemas.openxmlformats.org/officeDocument/2006/customXml" ds:itemID="{B11EF6E9-C0EC-4711-B7EB-F48C27745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5950</Words>
  <Characters>33920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lpstr>
    </vt:vector>
  </TitlesOfParts>
  <Company>QMUL</Company>
  <LinksUpToDate>false</LinksUpToDate>
  <CharactersWithSpaces>39791</CharactersWithSpaces>
  <SharedDoc>false</SharedDoc>
  <HLinks>
    <vt:vector size="54" baseType="variant">
      <vt:variant>
        <vt:i4>5177384</vt:i4>
      </vt:variant>
      <vt:variant>
        <vt:i4>24</vt:i4>
      </vt:variant>
      <vt:variant>
        <vt:i4>0</vt:i4>
      </vt:variant>
      <vt:variant>
        <vt:i4>5</vt:i4>
      </vt:variant>
      <vt:variant>
        <vt:lpwstr>mailto:pgrexaminations@qmul.ac.uk</vt:lpwstr>
      </vt:variant>
      <vt:variant>
        <vt:lpwstr/>
      </vt:variant>
      <vt:variant>
        <vt:i4>6684768</vt:i4>
      </vt:variant>
      <vt:variant>
        <vt:i4>21</vt:i4>
      </vt:variant>
      <vt:variant>
        <vt:i4>0</vt:i4>
      </vt:variant>
      <vt:variant>
        <vt:i4>5</vt:i4>
      </vt:variant>
      <vt:variant>
        <vt:lpwstr>https://www.gov.uk/permitted-paid-engagement-visa/overview</vt:lpwstr>
      </vt:variant>
      <vt:variant>
        <vt:lpwstr/>
      </vt:variant>
      <vt:variant>
        <vt:i4>6225987</vt:i4>
      </vt:variant>
      <vt:variant>
        <vt:i4>18</vt:i4>
      </vt:variant>
      <vt:variant>
        <vt:i4>0</vt:i4>
      </vt:variant>
      <vt:variant>
        <vt:i4>5</vt:i4>
      </vt:variant>
      <vt:variant>
        <vt:lpwstr>https://www.gov.uk/check-uk-visa</vt:lpwstr>
      </vt:variant>
      <vt:variant>
        <vt:lpwstr/>
      </vt:variant>
      <vt:variant>
        <vt:i4>5177384</vt:i4>
      </vt:variant>
      <vt:variant>
        <vt:i4>15</vt:i4>
      </vt:variant>
      <vt:variant>
        <vt:i4>0</vt:i4>
      </vt:variant>
      <vt:variant>
        <vt:i4>5</vt:i4>
      </vt:variant>
      <vt:variant>
        <vt:lpwstr>mailto:pgrexaminations@qmul.ac.uk</vt:lpwstr>
      </vt:variant>
      <vt:variant>
        <vt:lpwstr/>
      </vt:variant>
      <vt:variant>
        <vt:i4>5177384</vt:i4>
      </vt:variant>
      <vt:variant>
        <vt:i4>12</vt:i4>
      </vt:variant>
      <vt:variant>
        <vt:i4>0</vt:i4>
      </vt:variant>
      <vt:variant>
        <vt:i4>5</vt:i4>
      </vt:variant>
      <vt:variant>
        <vt:lpwstr>mailto:pgrexaminations@qmul.ac.uk</vt:lpwstr>
      </vt:variant>
      <vt:variant>
        <vt:lpwstr/>
      </vt:variant>
      <vt:variant>
        <vt:i4>6553618</vt:i4>
      </vt:variant>
      <vt:variant>
        <vt:i4>9</vt:i4>
      </vt:variant>
      <vt:variant>
        <vt:i4>0</vt:i4>
      </vt:variant>
      <vt:variant>
        <vt:i4>5</vt:i4>
      </vt:variant>
      <vt:variant>
        <vt:lpwstr>http://www.arcs.qmul.ac.uk/media/arcs/policyzone/QMUL_Expenses_Policy_November-2018-v2.pdf</vt:lpwstr>
      </vt:variant>
      <vt:variant>
        <vt:lpwstr/>
      </vt:variant>
      <vt:variant>
        <vt:i4>7471165</vt:i4>
      </vt:variant>
      <vt:variant>
        <vt:i4>6</vt:i4>
      </vt:variant>
      <vt:variant>
        <vt:i4>0</vt:i4>
      </vt:variant>
      <vt:variant>
        <vt:i4>5</vt:i4>
      </vt:variant>
      <vt:variant>
        <vt:lpwstr>http://www.arcs.qmul.ac.uk/policy/</vt:lpwstr>
      </vt:variant>
      <vt:variant>
        <vt:lpwstr/>
      </vt:variant>
      <vt:variant>
        <vt:i4>7471165</vt:i4>
      </vt:variant>
      <vt:variant>
        <vt:i4>3</vt:i4>
      </vt:variant>
      <vt:variant>
        <vt:i4>0</vt:i4>
      </vt:variant>
      <vt:variant>
        <vt:i4>5</vt:i4>
      </vt:variant>
      <vt:variant>
        <vt:lpwstr>http://www.arcs.qmul.ac.uk/policy/</vt:lpwstr>
      </vt:variant>
      <vt:variant>
        <vt:lpwstr/>
      </vt:variant>
      <vt:variant>
        <vt:i4>5177384</vt:i4>
      </vt:variant>
      <vt:variant>
        <vt:i4>0</vt:i4>
      </vt:variant>
      <vt:variant>
        <vt:i4>0</vt:i4>
      </vt:variant>
      <vt:variant>
        <vt:i4>5</vt:i4>
      </vt:variant>
      <vt:variant>
        <vt:lpwstr>mailto:pgrexaminations@qmul.ac.uk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Rhiannon Thompson</dc:creator>
  <cp:keywords/>
  <cp:lastModifiedBy>Nafisa Adams</cp:lastModifiedBy>
  <cp:revision>2</cp:revision>
  <cp:lastPrinted>2023-04-21T12:16:00Z</cp:lastPrinted>
  <dcterms:created xsi:type="dcterms:W3CDTF">2023-09-15T13:56:00Z</dcterms:created>
  <dcterms:modified xsi:type="dcterms:W3CDTF">2023-09-15T13:56:00Z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Victoria Stokes</vt:lpwstr>
  </property>
  <property fmtid="{D5CDD505-2E9C-101B-9397-08002B2CF9AE}" pid="3" name="Order">
    <vt:lpwstr>837200.000000000</vt:lpwstr>
  </property>
  <property fmtid="{D5CDD505-2E9C-101B-9397-08002B2CF9AE}" pid="4" name="display_urn:schemas-microsoft-com:office:office#Author">
    <vt:lpwstr>Victoria Stokes</vt:lpwstr>
  </property>
  <property fmtid="{D5CDD505-2E9C-101B-9397-08002B2CF9AE}" pid="5" name="ContentTypeId">
    <vt:lpwstr>0x010100688DBC133B0C7B43A2CB7A1EA313D8D1</vt:lpwstr>
  </property>
  <property fmtid="{D5CDD505-2E9C-101B-9397-08002B2CF9AE}" pid="6" name="MediaServiceImageTags">
    <vt:lpwstr/>
  </property>
</Properties>
</file>