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30E7" w14:textId="77777777" w:rsidR="00D86C78" w:rsidRPr="00DA23B3" w:rsidRDefault="00D86C78" w:rsidP="00DA23B3">
      <w:pPr>
        <w:pStyle w:val="ListParagraph"/>
        <w:numPr>
          <w:ilvl w:val="0"/>
          <w:numId w:val="3"/>
        </w:numPr>
        <w:rPr>
          <w:vanish/>
          <w:specVanish/>
        </w:rPr>
      </w:pPr>
    </w:p>
    <w:p w14:paraId="2B307BD7" w14:textId="56730FE9" w:rsidR="00C20FE6" w:rsidRPr="004048CA" w:rsidRDefault="00C20FE6" w:rsidP="00C20FE6">
      <w:pPr>
        <w:jc w:val="center"/>
        <w:rPr>
          <w:b/>
          <w:sz w:val="24"/>
        </w:rPr>
      </w:pPr>
      <w:r w:rsidRPr="004048CA">
        <w:rPr>
          <w:b/>
          <w:sz w:val="24"/>
        </w:rPr>
        <w:t>Flexible Research Fund (FRF)</w:t>
      </w:r>
    </w:p>
    <w:p w14:paraId="17364BDE" w14:textId="77777777" w:rsidR="006246BC" w:rsidRPr="004048CA" w:rsidRDefault="006246BC" w:rsidP="00C20FE6">
      <w:pPr>
        <w:jc w:val="center"/>
        <w:rPr>
          <w:b/>
          <w:sz w:val="16"/>
        </w:rPr>
      </w:pPr>
    </w:p>
    <w:p w14:paraId="7731259C" w14:textId="06B11617" w:rsidR="00657B32" w:rsidRDefault="00BC0CBC" w:rsidP="00BC0CBC">
      <w:pPr>
        <w:rPr>
          <w:b/>
        </w:rPr>
      </w:pPr>
      <w:r w:rsidRPr="00BC0CBC">
        <w:t>The dual purposes of Flexible Research Funding is to encourage research leaders to develop strong, independent research teams by providing them with flexible funding for running their research group; and also to reward investigators for bringing overhead funding to the institution which in turn improves QMUL cost recovery on research.</w:t>
      </w:r>
      <w:r>
        <w:rPr>
          <w:vanish/>
        </w:rPr>
        <w:t>Purpose</w:t>
      </w:r>
    </w:p>
    <w:p w14:paraId="52A921A8" w14:textId="77777777" w:rsidR="00BC0CBC" w:rsidRPr="004048CA" w:rsidRDefault="00BC0CBC" w:rsidP="00BC0CBC">
      <w:pPr>
        <w:rPr>
          <w:b/>
          <w:sz w:val="16"/>
        </w:rPr>
      </w:pPr>
    </w:p>
    <w:p w14:paraId="4BC6D8C5" w14:textId="280A38C4" w:rsidR="003E62B6" w:rsidRPr="003E62B6" w:rsidRDefault="003E62B6" w:rsidP="003E62B6">
      <w:pPr>
        <w:rPr>
          <w:b/>
        </w:rPr>
      </w:pPr>
      <w:r w:rsidRPr="003E62B6">
        <w:rPr>
          <w:b/>
        </w:rPr>
        <w:t>General Principles</w:t>
      </w:r>
    </w:p>
    <w:p w14:paraId="636B9D1C" w14:textId="1F6B5835" w:rsidR="00743A9B" w:rsidRPr="00743A9B" w:rsidRDefault="00743A9B" w:rsidP="00BA7D67">
      <w:pPr>
        <w:pStyle w:val="ListParagraph"/>
        <w:numPr>
          <w:ilvl w:val="0"/>
          <w:numId w:val="2"/>
        </w:numPr>
        <w:ind w:left="426" w:hanging="426"/>
      </w:pPr>
      <w:r w:rsidRPr="002D05C4">
        <w:t>The FRF overhead a</w:t>
      </w:r>
      <w:r w:rsidR="00AC14C0" w:rsidRPr="002D05C4">
        <w:t>llocation is based on 20% of residual</w:t>
      </w:r>
      <w:r w:rsidRPr="002D05C4">
        <w:t xml:space="preserve"> overheads</w:t>
      </w:r>
      <w:r w:rsidR="002D05C4" w:rsidRPr="002D05C4">
        <w:footnoteReference w:id="1"/>
      </w:r>
      <w:r w:rsidR="002D05C4">
        <w:t xml:space="preserve"> </w:t>
      </w:r>
      <w:r w:rsidRPr="002D05C4">
        <w:t xml:space="preserve"> awarded to overhead generating grants, once partner costs have been excluded.</w:t>
      </w:r>
    </w:p>
    <w:p w14:paraId="32773621" w14:textId="77777777" w:rsidR="00743A9B" w:rsidRDefault="00743A9B" w:rsidP="00743A9B">
      <w:pPr>
        <w:pStyle w:val="ListParagraph"/>
        <w:numPr>
          <w:ilvl w:val="0"/>
          <w:numId w:val="2"/>
        </w:numPr>
        <w:ind w:left="426" w:hanging="426"/>
      </w:pPr>
      <w:r>
        <w:t>Awards activated up to 31st Jan each year will be set up and available to spend per the allocation for that academic year. Awards activated after the 31</w:t>
      </w:r>
      <w:r w:rsidRPr="00BA7D67">
        <w:t>st</w:t>
      </w:r>
      <w:r>
        <w:t xml:space="preserve"> Jan will be available from 1</w:t>
      </w:r>
      <w:r w:rsidRPr="00BA7D67">
        <w:rPr>
          <w:vertAlign w:val="superscript"/>
        </w:rPr>
        <w:t>st</w:t>
      </w:r>
      <w:r>
        <w:t xml:space="preserve"> Aug of the next academic year. </w:t>
      </w:r>
    </w:p>
    <w:p w14:paraId="22646C9A" w14:textId="77777777" w:rsidR="00743A9B" w:rsidRDefault="00743A9B" w:rsidP="00743A9B">
      <w:pPr>
        <w:pStyle w:val="ListParagraph"/>
        <w:numPr>
          <w:ilvl w:val="0"/>
          <w:numId w:val="2"/>
        </w:numPr>
        <w:ind w:left="426" w:hanging="426"/>
      </w:pPr>
      <w:r>
        <w:t>Budget for awards activated after 31</w:t>
      </w:r>
      <w:r w:rsidRPr="00A17B6C">
        <w:rPr>
          <w:vertAlign w:val="superscript"/>
        </w:rPr>
        <w:t>st</w:t>
      </w:r>
      <w:r>
        <w:t xml:space="preserve"> Jan will be spread over the revised period 1</w:t>
      </w:r>
      <w:r w:rsidRPr="00A17B6C">
        <w:rPr>
          <w:vertAlign w:val="superscript"/>
        </w:rPr>
        <w:t>st</w:t>
      </w:r>
      <w:r>
        <w:t xml:space="preserve"> Aug to the award end date unless prior agreement with FRF Finance contacts.</w:t>
      </w:r>
    </w:p>
    <w:p w14:paraId="01A716E8" w14:textId="77777777" w:rsidR="00743A9B" w:rsidRDefault="00743A9B" w:rsidP="00743A9B">
      <w:pPr>
        <w:pStyle w:val="ListParagraph"/>
        <w:numPr>
          <w:ilvl w:val="0"/>
          <w:numId w:val="2"/>
        </w:numPr>
        <w:ind w:left="426" w:hanging="426"/>
      </w:pPr>
      <w:r>
        <w:t xml:space="preserve">If total project overheads are reduced or increased during the FRF period, then the FRF budget allocation will be amended to reflect the change in total project overheads. </w:t>
      </w:r>
    </w:p>
    <w:p w14:paraId="5CC7D118" w14:textId="4BC9946A" w:rsidR="00A10B0E" w:rsidRDefault="00743A9B" w:rsidP="00743A9B">
      <w:pPr>
        <w:pStyle w:val="ListParagraph"/>
        <w:numPr>
          <w:ilvl w:val="0"/>
          <w:numId w:val="2"/>
        </w:numPr>
        <w:ind w:left="426" w:hanging="426"/>
      </w:pPr>
      <w:r>
        <w:t>The FRF account will be closed immediately if an award ceases or an award moves to a new individual or organisation.</w:t>
      </w:r>
      <w:r w:rsidRPr="00743A9B">
        <w:rPr>
          <w:color w:val="1F497D"/>
        </w:rPr>
        <w:t xml:space="preserve"> </w:t>
      </w:r>
    </w:p>
    <w:p w14:paraId="412E44C5" w14:textId="2D8A5698" w:rsidR="004048CA" w:rsidRDefault="004048CA" w:rsidP="00BA7D67">
      <w:pPr>
        <w:pStyle w:val="ListParagraph"/>
        <w:numPr>
          <w:ilvl w:val="0"/>
          <w:numId w:val="2"/>
        </w:numPr>
        <w:ind w:left="426" w:hanging="426"/>
      </w:pPr>
      <w:r>
        <w:t xml:space="preserve">The FRF allocation will be </w:t>
      </w:r>
      <w:r w:rsidR="00AC14C0">
        <w:t>allocated for</w:t>
      </w:r>
      <w:r w:rsidR="00C83B0D">
        <w:t xml:space="preserve"> each grant </w:t>
      </w:r>
      <w:r>
        <w:t xml:space="preserve">to specific budget code. </w:t>
      </w:r>
      <w:r w:rsidR="00C83B0D">
        <w:t xml:space="preserve"> Where there is an agreed split between PI and Co-I(</w:t>
      </w:r>
      <w:r w:rsidR="00AC14C0">
        <w:t xml:space="preserve">s) at the point of application, additional budget codes will be set up by Finance team. </w:t>
      </w:r>
      <w:r>
        <w:t xml:space="preserve">Any agreed pooling of </w:t>
      </w:r>
      <w:r w:rsidR="00BF1ED7">
        <w:t xml:space="preserve">FRF </w:t>
      </w:r>
      <w:r>
        <w:t>funds</w:t>
      </w:r>
      <w:r w:rsidR="00AC14C0">
        <w:t xml:space="preserve"> at school/institute</w:t>
      </w:r>
      <w:r>
        <w:t xml:space="preserve"> </w:t>
      </w:r>
      <w:r w:rsidR="00BF1ED7">
        <w:t xml:space="preserve">will be actioned </w:t>
      </w:r>
      <w:r>
        <w:t>post allocation upon confirmation from the project lead/team</w:t>
      </w:r>
      <w:r w:rsidR="00C2496F">
        <w:t>.</w:t>
      </w:r>
    </w:p>
    <w:p w14:paraId="629CFADA" w14:textId="305D034E" w:rsidR="00BF1ED7" w:rsidRDefault="00BF1ED7" w:rsidP="00BF1ED7">
      <w:pPr>
        <w:pStyle w:val="ListParagraph"/>
        <w:numPr>
          <w:ilvl w:val="0"/>
          <w:numId w:val="2"/>
        </w:numPr>
        <w:ind w:left="426" w:hanging="426"/>
      </w:pPr>
      <w:r>
        <w:t xml:space="preserve">FRF expenditure incurred will be grouped and </w:t>
      </w:r>
      <w:r w:rsidR="00C2496F">
        <w:t>funded via a</w:t>
      </w:r>
      <w:r>
        <w:t xml:space="preserve"> faculty </w:t>
      </w:r>
      <w:r w:rsidR="00C2496F">
        <w:t>held budget</w:t>
      </w:r>
      <w:r>
        <w:t xml:space="preserve"> i.e. Expenditure on FRFs </w:t>
      </w:r>
      <w:r w:rsidR="00C2496F">
        <w:t>will not adversely impact the delivery of an institute/schools cash generation target</w:t>
      </w:r>
      <w:r w:rsidR="004E7E25">
        <w:t>.</w:t>
      </w:r>
    </w:p>
    <w:p w14:paraId="7017781A" w14:textId="0C5B7841" w:rsidR="00D5141B" w:rsidRDefault="00DE12A2" w:rsidP="00D5141B">
      <w:pPr>
        <w:pStyle w:val="ListParagraph"/>
        <w:numPr>
          <w:ilvl w:val="0"/>
          <w:numId w:val="2"/>
        </w:numPr>
        <w:ind w:left="426" w:hanging="426"/>
      </w:pPr>
      <w:r>
        <w:t>FRF budget allocations will be spread evenly over the life of the award. Allocations nee</w:t>
      </w:r>
      <w:r w:rsidR="00AC14C0">
        <w:t>d to be spent within the financial year</w:t>
      </w:r>
      <w:r>
        <w:t xml:space="preserve"> that they relate</w:t>
      </w:r>
      <w:r w:rsidR="00AC14C0">
        <w:t xml:space="preserve"> to (i.e</w:t>
      </w:r>
      <w:r>
        <w:t>.</w:t>
      </w:r>
      <w:r w:rsidR="00AC14C0">
        <w:t xml:space="preserve"> expenditure to be made by 31</w:t>
      </w:r>
      <w:r w:rsidR="00AC14C0" w:rsidRPr="00AC14C0">
        <w:rPr>
          <w:vertAlign w:val="superscript"/>
        </w:rPr>
        <w:t>st</w:t>
      </w:r>
      <w:r w:rsidR="00AC14C0">
        <w:t xml:space="preserve"> July). </w:t>
      </w:r>
      <w:r>
        <w:t xml:space="preserve"> Unused allocations cannot be carried forward</w:t>
      </w:r>
      <w:r w:rsidR="00C2496F">
        <w:t>.</w:t>
      </w:r>
    </w:p>
    <w:p w14:paraId="2C21117C" w14:textId="193E4B3F" w:rsidR="00AC14C0" w:rsidRDefault="00AC14C0" w:rsidP="00D5141B">
      <w:pPr>
        <w:pStyle w:val="ListParagraph"/>
        <w:numPr>
          <w:ilvl w:val="0"/>
          <w:numId w:val="2"/>
        </w:numPr>
        <w:ind w:left="426" w:hanging="426"/>
      </w:pPr>
      <w:r>
        <w:t xml:space="preserve">FRF is considered internal funds allocated to academic staff to support their research and the use of these funds will need to be approved by usual process.  </w:t>
      </w:r>
    </w:p>
    <w:p w14:paraId="2A9A32D2" w14:textId="5667CCCF" w:rsidR="004E7E25" w:rsidRDefault="004E7E25" w:rsidP="004E7E25">
      <w:pPr>
        <w:pStyle w:val="ListParagraph"/>
        <w:numPr>
          <w:ilvl w:val="0"/>
          <w:numId w:val="2"/>
        </w:numPr>
        <w:ind w:left="426" w:hanging="426"/>
      </w:pPr>
      <w:r>
        <w:t xml:space="preserve">Funds can be used for any activity permitted in the Queen Mary regulations, including staff, studentships, conferences, equipment, books, contributions to leverage bids for internal support etc. </w:t>
      </w:r>
    </w:p>
    <w:p w14:paraId="056CEDCC" w14:textId="77777777" w:rsidR="004E7E25" w:rsidRDefault="004E7E25" w:rsidP="004E7E25">
      <w:pPr>
        <w:pStyle w:val="ListParagraph"/>
        <w:numPr>
          <w:ilvl w:val="0"/>
          <w:numId w:val="2"/>
        </w:numPr>
        <w:ind w:left="426" w:hanging="426"/>
      </w:pPr>
      <w:r>
        <w:t>The following requirements apply for staff to be appointed using FRF funding:</w:t>
      </w:r>
    </w:p>
    <w:p w14:paraId="3EEB6CBF" w14:textId="77777777" w:rsidR="004E7E25" w:rsidRDefault="004E7E25" w:rsidP="004E7E25">
      <w:pPr>
        <w:pStyle w:val="ListParagraph"/>
        <w:numPr>
          <w:ilvl w:val="0"/>
          <w:numId w:val="8"/>
        </w:numPr>
        <w:ind w:left="851"/>
      </w:pPr>
      <w:r>
        <w:t>A clear business case supporting the appointment needs to be approved via the normal approval processes.</w:t>
      </w:r>
    </w:p>
    <w:p w14:paraId="68B7B9B8" w14:textId="75EB020B" w:rsidR="004E7E25" w:rsidRDefault="004E7E25" w:rsidP="004E7E25">
      <w:pPr>
        <w:pStyle w:val="ListParagraph"/>
        <w:numPr>
          <w:ilvl w:val="0"/>
          <w:numId w:val="8"/>
        </w:numPr>
        <w:ind w:left="851"/>
      </w:pPr>
      <w:r>
        <w:t>Appointments to be on a fixed term contract, given the time limited funds and the appointment end date will be no later than the award period dates.</w:t>
      </w:r>
    </w:p>
    <w:p w14:paraId="53BA5AA7" w14:textId="3C392F7C" w:rsidR="00E724EB" w:rsidRDefault="00E724EB" w:rsidP="004E7E25">
      <w:pPr>
        <w:pStyle w:val="ListParagraph"/>
        <w:numPr>
          <w:ilvl w:val="0"/>
          <w:numId w:val="8"/>
        </w:numPr>
        <w:ind w:left="851"/>
      </w:pPr>
      <w:r>
        <w:t xml:space="preserve">If the proposal will be for a new position or extension which takes someone over 2 years’ service, the redundancy costs need to be factored into the costings and this should be explicitly mentioned in the business case. </w:t>
      </w:r>
    </w:p>
    <w:p w14:paraId="3BA59802" w14:textId="1581C921" w:rsidR="004E7E25" w:rsidRDefault="004E7E25" w:rsidP="004E7E25">
      <w:pPr>
        <w:pStyle w:val="ListParagraph"/>
        <w:numPr>
          <w:ilvl w:val="0"/>
          <w:numId w:val="8"/>
        </w:numPr>
        <w:ind w:left="851"/>
      </w:pPr>
      <w:r>
        <w:lastRenderedPageBreak/>
        <w:t>The line manager for the post holder is responsible for managing the role, including the fixed term contract steps that need to be taken to manage the end of the FTC effectively, and safely to avoid risk for the university.</w:t>
      </w:r>
    </w:p>
    <w:p w14:paraId="607FC69D" w14:textId="4B0837DB" w:rsidR="00F57915" w:rsidRDefault="00D5141B" w:rsidP="00AC14C0">
      <w:pPr>
        <w:pStyle w:val="ListParagraph"/>
        <w:numPr>
          <w:ilvl w:val="0"/>
          <w:numId w:val="2"/>
        </w:numPr>
        <w:ind w:left="426" w:hanging="426"/>
      </w:pPr>
      <w:r w:rsidRPr="00D5141B">
        <w:t xml:space="preserve">Proposals to use large/pooled FRF funds (over £100k) for one off capital expenditure i.e. use multiyear FRF award to fund one off equipment, infrastructure etc. in one financial year, will </w:t>
      </w:r>
      <w:r w:rsidR="00AC14C0">
        <w:t>need the agreement of Head of School, who will then put forward a</w:t>
      </w:r>
      <w:r w:rsidRPr="00D5141B">
        <w:t xml:space="preserve"> business case supporting the investment</w:t>
      </w:r>
      <w:r w:rsidR="00F57915">
        <w:t>. This will need</w:t>
      </w:r>
      <w:r w:rsidRPr="00D5141B">
        <w:t xml:space="preserve"> app</w:t>
      </w:r>
      <w:r w:rsidR="00F57915">
        <w:t>roval</w:t>
      </w:r>
      <w:r w:rsidRPr="00D5141B">
        <w:t xml:space="preserve"> in princip</w:t>
      </w:r>
      <w:r w:rsidR="00F57915">
        <w:t xml:space="preserve">le by the </w:t>
      </w:r>
      <w:r w:rsidR="004E7E25">
        <w:t xml:space="preserve">Institute/School &amp; </w:t>
      </w:r>
      <w:r w:rsidR="00F57915">
        <w:t>Faculty VP and</w:t>
      </w:r>
      <w:r w:rsidRPr="00D5141B">
        <w:t xml:space="preserve"> Chief Financial Officer</w:t>
      </w:r>
      <w:r w:rsidR="00E30920">
        <w:t xml:space="preserve"> (Capital process still to be confirmed)</w:t>
      </w:r>
      <w:r w:rsidR="00C2496F">
        <w:t>.</w:t>
      </w:r>
    </w:p>
    <w:p w14:paraId="1BF597E1" w14:textId="4E98CAAE" w:rsidR="00E30920" w:rsidRDefault="00E30920" w:rsidP="00D5141B">
      <w:pPr>
        <w:pStyle w:val="ListParagraph"/>
        <w:numPr>
          <w:ilvl w:val="0"/>
          <w:numId w:val="2"/>
        </w:numPr>
        <w:ind w:left="426" w:hanging="426"/>
      </w:pPr>
      <w:r>
        <w:t>Any associated maintenance agreements required to support the capital, need to be included in the busines</w:t>
      </w:r>
      <w:r w:rsidR="00C2496F">
        <w:t>s case and funded from the FRF.</w:t>
      </w:r>
    </w:p>
    <w:p w14:paraId="498351E7" w14:textId="721945D4" w:rsidR="00E30920" w:rsidRDefault="00A922CA" w:rsidP="00E30920">
      <w:pPr>
        <w:pStyle w:val="ListParagraph"/>
        <w:numPr>
          <w:ilvl w:val="0"/>
          <w:numId w:val="2"/>
        </w:numPr>
        <w:ind w:left="426" w:hanging="426"/>
      </w:pPr>
      <w:r>
        <w:t xml:space="preserve">To utilise the full funds on one off capital expenditure, the application will need </w:t>
      </w:r>
      <w:r w:rsidR="002D2202">
        <w:t>be made at the outset of the FRF</w:t>
      </w:r>
      <w:r w:rsidR="00417D0A">
        <w:t xml:space="preserve"> award</w:t>
      </w:r>
      <w:r w:rsidR="002D2202">
        <w:t>.</w:t>
      </w:r>
      <w:r w:rsidR="00DD4BA9">
        <w:t xml:space="preserve"> Applications part way through an award can only use current available funds i.e. cannot use any funds not utilised in previous financial years</w:t>
      </w:r>
      <w:r w:rsidR="00C2496F">
        <w:t>.</w:t>
      </w:r>
    </w:p>
    <w:p w14:paraId="477E3C40" w14:textId="1DFC4615" w:rsidR="0005291F" w:rsidRDefault="0005291F" w:rsidP="00D5141B">
      <w:pPr>
        <w:pStyle w:val="ListParagraph"/>
        <w:numPr>
          <w:ilvl w:val="0"/>
          <w:numId w:val="2"/>
        </w:numPr>
        <w:ind w:left="426" w:hanging="426"/>
      </w:pPr>
      <w:r>
        <w:t xml:space="preserve">Any equipment purchased </w:t>
      </w:r>
      <w:r w:rsidR="00F42E8D">
        <w:t>via FRFs</w:t>
      </w:r>
      <w:r w:rsidR="00E30920">
        <w:t xml:space="preserve"> become an asset of QMUL i.e. the asset will not transfer to a new institution if an individual or award moves</w:t>
      </w:r>
      <w:r w:rsidR="00C2496F">
        <w:t>.</w:t>
      </w:r>
    </w:p>
    <w:p w14:paraId="3F66A9D6" w14:textId="3EB4AE88" w:rsidR="00DA23B3" w:rsidRDefault="00DA23B3" w:rsidP="00D86C78">
      <w:pPr>
        <w:rPr>
          <w:sz w:val="16"/>
        </w:rPr>
      </w:pPr>
    </w:p>
    <w:p w14:paraId="608E5048" w14:textId="77777777" w:rsidR="00DA23B3" w:rsidRPr="00DA23B3" w:rsidRDefault="00DA23B3" w:rsidP="00D86C78">
      <w:pPr>
        <w:rPr>
          <w:b/>
        </w:rPr>
      </w:pPr>
      <w:r w:rsidRPr="00DA23B3">
        <w:rPr>
          <w:b/>
        </w:rPr>
        <w:t>Process</w:t>
      </w:r>
    </w:p>
    <w:p w14:paraId="4EAAB651" w14:textId="77777777" w:rsidR="00D86C78" w:rsidRPr="00F0361B" w:rsidRDefault="00D86C78" w:rsidP="00F0361B">
      <w:pPr>
        <w:pStyle w:val="ListParagraph"/>
        <w:numPr>
          <w:ilvl w:val="0"/>
          <w:numId w:val="1"/>
        </w:numPr>
        <w:rPr>
          <w:vanish/>
          <w:specVanish/>
        </w:rPr>
      </w:pPr>
    </w:p>
    <w:p w14:paraId="06212B4E" w14:textId="77777777" w:rsidR="00D86C78" w:rsidRPr="00F0361B" w:rsidRDefault="00D86C78" w:rsidP="00F0361B">
      <w:pPr>
        <w:pStyle w:val="ListParagraph"/>
        <w:numPr>
          <w:ilvl w:val="0"/>
          <w:numId w:val="1"/>
        </w:numPr>
        <w:rPr>
          <w:vanish/>
          <w:specVanish/>
        </w:rPr>
      </w:pPr>
    </w:p>
    <w:p w14:paraId="581C98FB" w14:textId="18BBD8DB" w:rsidR="00946E10" w:rsidRDefault="00A5257A" w:rsidP="00D85C10">
      <w:pPr>
        <w:pStyle w:val="ListParagraph"/>
        <w:numPr>
          <w:ilvl w:val="0"/>
          <w:numId w:val="7"/>
        </w:numPr>
        <w:ind w:left="426" w:hanging="426"/>
      </w:pPr>
      <w:r>
        <w:t xml:space="preserve">At grant set up, </w:t>
      </w:r>
      <w:r w:rsidR="00A754B5">
        <w:t>the JRMO Costing Officer will</w:t>
      </w:r>
      <w:r>
        <w:t xml:space="preserve"> liaise with grant project lead/team to complete</w:t>
      </w:r>
      <w:r w:rsidR="00A754B5">
        <w:t xml:space="preserve"> the</w:t>
      </w:r>
      <w:r w:rsidR="00946E10">
        <w:t xml:space="preserve"> split of overheads in split tab</w:t>
      </w:r>
      <w:r>
        <w:t xml:space="preserve"> within Worktribe</w:t>
      </w:r>
      <w:r w:rsidR="00C2496F">
        <w:t>.</w:t>
      </w:r>
    </w:p>
    <w:p w14:paraId="4186F5B3" w14:textId="797AF5EA" w:rsidR="00F0361B" w:rsidRDefault="003E62B6" w:rsidP="00D85C10">
      <w:pPr>
        <w:pStyle w:val="ListParagraph"/>
        <w:numPr>
          <w:ilvl w:val="0"/>
          <w:numId w:val="7"/>
        </w:numPr>
        <w:ind w:left="426" w:hanging="426"/>
      </w:pPr>
      <w:r>
        <w:t>At grant award</w:t>
      </w:r>
      <w:r w:rsidR="00F0361B">
        <w:t xml:space="preserve">, </w:t>
      </w:r>
      <w:r w:rsidR="00DA23B3">
        <w:t xml:space="preserve">an automated </w:t>
      </w:r>
      <w:r w:rsidR="004048CA">
        <w:t>email from W</w:t>
      </w:r>
      <w:r w:rsidR="00F0361B">
        <w:t xml:space="preserve">orktribe </w:t>
      </w:r>
      <w:r w:rsidR="00DE12A2">
        <w:t xml:space="preserve">is </w:t>
      </w:r>
      <w:r w:rsidR="00DA23B3">
        <w:t xml:space="preserve">sent </w:t>
      </w:r>
      <w:r w:rsidR="00F0361B">
        <w:t xml:space="preserve">to </w:t>
      </w:r>
      <w:r w:rsidR="00DE12A2">
        <w:t xml:space="preserve">the grant </w:t>
      </w:r>
      <w:r w:rsidR="00F0361B">
        <w:t xml:space="preserve">project </w:t>
      </w:r>
      <w:r w:rsidR="00DE12A2">
        <w:t>lead/</w:t>
      </w:r>
      <w:r w:rsidR="00F0361B">
        <w:t>team</w:t>
      </w:r>
      <w:r w:rsidR="00DA23B3">
        <w:t xml:space="preserve">, </w:t>
      </w:r>
      <w:r w:rsidR="00A5257A">
        <w:t xml:space="preserve">to review </w:t>
      </w:r>
      <w:r w:rsidR="00A754B5">
        <w:t>the original</w:t>
      </w:r>
      <w:r w:rsidR="00A5257A">
        <w:t xml:space="preserve"> overhead split </w:t>
      </w:r>
      <w:r w:rsidR="00DA23B3">
        <w:t>(follow ‘View full details link’ within email)</w:t>
      </w:r>
      <w:r w:rsidR="00A5257A">
        <w:t>. Any changes</w:t>
      </w:r>
      <w:r w:rsidR="00A754B5">
        <w:t xml:space="preserve"> should</w:t>
      </w:r>
      <w:r w:rsidR="00A5257A">
        <w:t xml:space="preserve"> be notified to </w:t>
      </w:r>
      <w:r w:rsidR="00A5257A" w:rsidRPr="00A5257A">
        <w:rPr>
          <w:color w:val="000000" w:themeColor="text1"/>
        </w:rPr>
        <w:t>the</w:t>
      </w:r>
      <w:r w:rsidR="00425A57" w:rsidRPr="00A5257A">
        <w:rPr>
          <w:color w:val="000000" w:themeColor="text1"/>
        </w:rPr>
        <w:t xml:space="preserve"> Costing </w:t>
      </w:r>
      <w:r w:rsidR="00A5257A" w:rsidRPr="00A5257A">
        <w:rPr>
          <w:color w:val="000000" w:themeColor="text1"/>
        </w:rPr>
        <w:t>O</w:t>
      </w:r>
      <w:r w:rsidR="00425A57" w:rsidRPr="00A5257A">
        <w:rPr>
          <w:color w:val="000000" w:themeColor="text1"/>
        </w:rPr>
        <w:t xml:space="preserve">fficer </w:t>
      </w:r>
      <w:r w:rsidR="00A5257A" w:rsidRPr="00A5257A">
        <w:rPr>
          <w:color w:val="000000" w:themeColor="text1"/>
        </w:rPr>
        <w:t>via the co</w:t>
      </w:r>
      <w:r w:rsidR="00A754B5">
        <w:rPr>
          <w:color w:val="000000" w:themeColor="text1"/>
        </w:rPr>
        <w:t>mments function to action the change</w:t>
      </w:r>
      <w:r w:rsidR="00C2496F">
        <w:rPr>
          <w:color w:val="000000" w:themeColor="text1"/>
        </w:rPr>
        <w:t>.</w:t>
      </w:r>
    </w:p>
    <w:p w14:paraId="718CADDD" w14:textId="7D390039" w:rsidR="003E62B6" w:rsidRDefault="00A5257A" w:rsidP="00D85C10">
      <w:pPr>
        <w:pStyle w:val="ListParagraph"/>
        <w:numPr>
          <w:ilvl w:val="0"/>
          <w:numId w:val="7"/>
        </w:numPr>
        <w:ind w:left="426" w:hanging="426"/>
      </w:pPr>
      <w:r>
        <w:t>Faculty Finance to produce a</w:t>
      </w:r>
      <w:r w:rsidR="003E62B6">
        <w:t xml:space="preserve"> </w:t>
      </w:r>
      <w:r w:rsidR="001B6B62">
        <w:t>report of the new award</w:t>
      </w:r>
      <w:r w:rsidR="001A5349">
        <w:t>s</w:t>
      </w:r>
      <w:r w:rsidR="008A652C">
        <w:t xml:space="preserve"> activated</w:t>
      </w:r>
      <w:r w:rsidR="001A5349">
        <w:t xml:space="preserve"> </w:t>
      </w:r>
      <w:r>
        <w:t xml:space="preserve">requiring an FRF to be set up </w:t>
      </w:r>
      <w:r w:rsidR="001A5349">
        <w:t>and the respective</w:t>
      </w:r>
      <w:r w:rsidR="001B6B62">
        <w:t xml:space="preserve"> project split</w:t>
      </w:r>
      <w:r w:rsidR="001A5349">
        <w:t>s</w:t>
      </w:r>
      <w:r w:rsidR="001B6B62">
        <w:t xml:space="preserve"> each month</w:t>
      </w:r>
      <w:r w:rsidR="00C2496F">
        <w:t>.</w:t>
      </w:r>
    </w:p>
    <w:p w14:paraId="3CF6EF52" w14:textId="7775A98A" w:rsidR="003E62B6" w:rsidRDefault="00DE12A2" w:rsidP="00101E48">
      <w:pPr>
        <w:pStyle w:val="ListParagraph"/>
        <w:numPr>
          <w:ilvl w:val="0"/>
          <w:numId w:val="7"/>
        </w:numPr>
        <w:ind w:left="426" w:hanging="426"/>
      </w:pPr>
      <w:r>
        <w:t>Faculty finance team to set up b</w:t>
      </w:r>
      <w:r w:rsidR="003E62B6">
        <w:t>ud</w:t>
      </w:r>
      <w:r w:rsidR="004048CA">
        <w:t xml:space="preserve">get </w:t>
      </w:r>
      <w:r w:rsidR="003E62B6">
        <w:t xml:space="preserve">codes </w:t>
      </w:r>
      <w:r w:rsidR="00E9565B">
        <w:t>per the project</w:t>
      </w:r>
      <w:r w:rsidR="003E62B6">
        <w:t xml:space="preserve"> </w:t>
      </w:r>
      <w:r w:rsidR="00BA7D67">
        <w:t>split</w:t>
      </w:r>
      <w:r w:rsidR="00A5257A">
        <w:t>. B</w:t>
      </w:r>
      <w:r w:rsidR="00E9565B">
        <w:t>ud</w:t>
      </w:r>
      <w:r w:rsidR="004048CA">
        <w:t xml:space="preserve">get </w:t>
      </w:r>
      <w:r w:rsidR="00E9565B">
        <w:t xml:space="preserve">code to be sent to project lead/team </w:t>
      </w:r>
      <w:r w:rsidR="00BA7D67">
        <w:t>via the comment field</w:t>
      </w:r>
      <w:r w:rsidR="004048CA">
        <w:t xml:space="preserve"> in Worktribe</w:t>
      </w:r>
      <w:r w:rsidR="00BA7D67">
        <w:t>?</w:t>
      </w:r>
      <w:r w:rsidR="00425A57">
        <w:t xml:space="preserve"> </w:t>
      </w:r>
    </w:p>
    <w:p w14:paraId="6847F654" w14:textId="0ECA9268" w:rsidR="00BA7D67" w:rsidRDefault="00DE12A2" w:rsidP="00D85C10">
      <w:pPr>
        <w:pStyle w:val="ListParagraph"/>
        <w:numPr>
          <w:ilvl w:val="0"/>
          <w:numId w:val="7"/>
        </w:numPr>
        <w:ind w:left="426" w:hanging="426"/>
      </w:pPr>
      <w:r>
        <w:t xml:space="preserve">Faculty finance team to set up full life budget </w:t>
      </w:r>
      <w:r w:rsidR="00BE1545">
        <w:t>for</w:t>
      </w:r>
      <w:r w:rsidR="001B6B62">
        <w:t xml:space="preserve"> FRF</w:t>
      </w:r>
      <w:r w:rsidR="000447A3">
        <w:t xml:space="preserve"> at the project outset</w:t>
      </w:r>
      <w:r w:rsidR="001B6B62">
        <w:t>. Budget allocated</w:t>
      </w:r>
      <w:r>
        <w:t xml:space="preserve"> evenly over the life</w:t>
      </w:r>
      <w:r w:rsidR="00BA7D67">
        <w:t xml:space="preserve"> of the award</w:t>
      </w:r>
      <w:r w:rsidR="00C2496F">
        <w:t>.</w:t>
      </w:r>
    </w:p>
    <w:p w14:paraId="633E41A1" w14:textId="67620E8B" w:rsidR="00DE12A2" w:rsidRDefault="00E9565B" w:rsidP="00D85C10">
      <w:pPr>
        <w:pStyle w:val="ListParagraph"/>
        <w:numPr>
          <w:ilvl w:val="0"/>
          <w:numId w:val="7"/>
        </w:numPr>
        <w:ind w:left="426" w:hanging="426"/>
      </w:pPr>
      <w:r>
        <w:t xml:space="preserve">Report detailing institute FRF’s to be included in the monthly management reporting packs </w:t>
      </w:r>
    </w:p>
    <w:p w14:paraId="37D4D439" w14:textId="0C5F5176" w:rsidR="00E9565B" w:rsidRDefault="00E9565B" w:rsidP="00D85C10">
      <w:pPr>
        <w:pStyle w:val="ListParagraph"/>
        <w:numPr>
          <w:ilvl w:val="0"/>
          <w:numId w:val="7"/>
        </w:numPr>
        <w:ind w:left="426" w:hanging="426"/>
      </w:pPr>
      <w:r>
        <w:t>Individ</w:t>
      </w:r>
      <w:r w:rsidR="00C137C6">
        <w:t>ual awards can be monitored by</w:t>
      </w:r>
      <w:r w:rsidR="001B6B62">
        <w:t xml:space="preserve"> project lead/administrator via </w:t>
      </w:r>
      <w:r w:rsidR="00C137C6" w:rsidRPr="004048CA">
        <w:rPr>
          <w:color w:val="FF0000"/>
        </w:rPr>
        <w:t xml:space="preserve">‘insert name’ </w:t>
      </w:r>
      <w:r w:rsidR="004048CA">
        <w:t>A</w:t>
      </w:r>
      <w:r w:rsidR="001B6B62">
        <w:t>gresso web report</w:t>
      </w:r>
      <w:r w:rsidR="00C2496F">
        <w:t>.</w:t>
      </w:r>
    </w:p>
    <w:p w14:paraId="2BC1D0AE" w14:textId="2480898A" w:rsidR="003E62B6" w:rsidRPr="00483DF5" w:rsidRDefault="003E62B6" w:rsidP="003E62B6">
      <w:pPr>
        <w:rPr>
          <w:sz w:val="12"/>
        </w:rPr>
      </w:pPr>
    </w:p>
    <w:p w14:paraId="722929E7" w14:textId="0839AF64" w:rsidR="00C20FE6" w:rsidRPr="00C20FE6" w:rsidRDefault="00C20FE6" w:rsidP="003E62B6">
      <w:pPr>
        <w:rPr>
          <w:b/>
        </w:rPr>
      </w:pPr>
      <w:r w:rsidRPr="00C20FE6">
        <w:rPr>
          <w:b/>
        </w:rPr>
        <w:t>FRF Finance contacts</w:t>
      </w:r>
    </w:p>
    <w:p w14:paraId="456F66B9" w14:textId="0CC364F0" w:rsidR="003E62B6" w:rsidRDefault="00657B32" w:rsidP="003E62B6">
      <w:r>
        <w:t xml:space="preserve">H&amp;SS and S&amp;E </w:t>
      </w:r>
      <w:r>
        <w:tab/>
        <w:t xml:space="preserve">-   Akmol Hussain - </w:t>
      </w:r>
      <w:hyperlink r:id="rId8" w:history="1">
        <w:r w:rsidRPr="004C0733">
          <w:rPr>
            <w:rStyle w:val="Hyperlink"/>
          </w:rPr>
          <w:t>akmolh@qmul.ac.uk</w:t>
        </w:r>
      </w:hyperlink>
    </w:p>
    <w:p w14:paraId="413EF0FE" w14:textId="0CE84787" w:rsidR="00C2496F" w:rsidRDefault="00C2496F" w:rsidP="003E62B6">
      <w:r>
        <w:t>SMD   -   Ope</w:t>
      </w:r>
      <w:r w:rsidRPr="00C2496F">
        <w:t xml:space="preserve"> Olor</w:t>
      </w:r>
      <w:r>
        <w:t xml:space="preserve">untoba - </w:t>
      </w:r>
      <w:hyperlink r:id="rId9" w:history="1">
        <w:r w:rsidRPr="00CC477F">
          <w:rPr>
            <w:rStyle w:val="Hyperlink"/>
          </w:rPr>
          <w:t>o.oloruntoba@qmul.ac.uk</w:t>
        </w:r>
      </w:hyperlink>
    </w:p>
    <w:p w14:paraId="3CEC11A4" w14:textId="1E867A9E" w:rsidR="00D85C10" w:rsidRPr="004048CA" w:rsidRDefault="00D85C10" w:rsidP="00D86C78">
      <w:pPr>
        <w:rPr>
          <w:sz w:val="16"/>
        </w:rPr>
      </w:pPr>
    </w:p>
    <w:p w14:paraId="281AB8CC" w14:textId="77777777" w:rsidR="004048CA" w:rsidRPr="00D85C10" w:rsidRDefault="004048CA" w:rsidP="00D86C78">
      <w:pPr>
        <w:rPr>
          <w:vanish/>
          <w:specVanish/>
        </w:rPr>
      </w:pPr>
    </w:p>
    <w:p w14:paraId="4F0AC41B" w14:textId="008260E6" w:rsidR="00425A57" w:rsidRPr="00483DF5" w:rsidRDefault="00A754B5" w:rsidP="00D86C78">
      <w:pPr>
        <w:rPr>
          <w:noProof/>
          <w:lang w:eastAsia="en-GB"/>
        </w:rPr>
      </w:pPr>
      <w:r>
        <w:rPr>
          <w:b/>
          <w:noProof/>
          <w:color w:val="000000" w:themeColor="text1"/>
          <w:lang w:eastAsia="en-GB"/>
        </w:rPr>
        <w:t>How to c</w:t>
      </w:r>
      <w:r w:rsidR="00A10B0E" w:rsidRPr="00CB6AEA">
        <w:rPr>
          <w:b/>
          <w:noProof/>
          <w:color w:val="000000" w:themeColor="text1"/>
          <w:lang w:eastAsia="en-GB"/>
        </w:rPr>
        <w:t>alculate the</w:t>
      </w:r>
      <w:r w:rsidR="00425A57" w:rsidRPr="00CB6AEA">
        <w:rPr>
          <w:b/>
          <w:noProof/>
          <w:color w:val="000000" w:themeColor="text1"/>
          <w:lang w:eastAsia="en-GB"/>
        </w:rPr>
        <w:t xml:space="preserve"> 20%</w:t>
      </w:r>
      <w:r>
        <w:rPr>
          <w:b/>
          <w:noProof/>
          <w:color w:val="000000" w:themeColor="text1"/>
          <w:lang w:eastAsia="en-GB"/>
        </w:rPr>
        <w:t xml:space="preserve"> FRF</w:t>
      </w:r>
      <w:r w:rsidR="00425A57" w:rsidRPr="00CB6AEA">
        <w:rPr>
          <w:b/>
          <w:noProof/>
          <w:color w:val="000000" w:themeColor="text1"/>
          <w:lang w:eastAsia="en-GB"/>
        </w:rPr>
        <w:t xml:space="preserve"> </w:t>
      </w:r>
      <w:r w:rsidR="00A10B0E" w:rsidRPr="00CB6AEA">
        <w:rPr>
          <w:b/>
          <w:noProof/>
          <w:color w:val="000000" w:themeColor="text1"/>
          <w:lang w:eastAsia="en-GB"/>
        </w:rPr>
        <w:t>allocation</w:t>
      </w:r>
    </w:p>
    <w:p w14:paraId="33460642" w14:textId="491CC291" w:rsidR="00425A57" w:rsidRDefault="00CB6AEA" w:rsidP="00D86C78">
      <w:pPr>
        <w:rPr>
          <w:noProof/>
          <w:lang w:eastAsia="en-GB"/>
        </w:rPr>
      </w:pPr>
      <w:r>
        <w:rPr>
          <w:noProof/>
          <w:lang w:eastAsia="en-GB"/>
        </w:rPr>
        <w:t>The 20% allocation is based on 20% of the contribution to overhead</w:t>
      </w:r>
      <w:r w:rsidR="00F50F92">
        <w:rPr>
          <w:noProof/>
          <w:lang w:eastAsia="en-GB"/>
        </w:rPr>
        <w:t>s (e</w:t>
      </w:r>
      <w:r>
        <w:rPr>
          <w:noProof/>
          <w:lang w:eastAsia="en-GB"/>
        </w:rPr>
        <w:t>xcluding partner costs).</w:t>
      </w:r>
    </w:p>
    <w:p w14:paraId="170D45AD" w14:textId="1030EFCD" w:rsidR="00CB6AEA" w:rsidRDefault="00CB6AEA" w:rsidP="00D86C78">
      <w:pPr>
        <w:rPr>
          <w:noProof/>
          <w:lang w:eastAsia="en-GB"/>
        </w:rPr>
      </w:pPr>
      <w:r>
        <w:rPr>
          <w:noProof/>
          <w:lang w:eastAsia="en-GB"/>
        </w:rPr>
        <w:t xml:space="preserve">This can be accessed via </w:t>
      </w:r>
      <w:r w:rsidR="00F50F92">
        <w:rPr>
          <w:noProof/>
          <w:lang w:eastAsia="en-GB"/>
        </w:rPr>
        <w:t>the</w:t>
      </w:r>
      <w:r>
        <w:rPr>
          <w:noProof/>
          <w:lang w:eastAsia="en-GB"/>
        </w:rPr>
        <w:t xml:space="preserve">worktribe web application. To </w:t>
      </w:r>
      <w:r w:rsidR="002B4D91">
        <w:rPr>
          <w:noProof/>
          <w:lang w:eastAsia="en-GB"/>
        </w:rPr>
        <w:t>access the specific award</w:t>
      </w:r>
      <w:r>
        <w:rPr>
          <w:noProof/>
          <w:lang w:eastAsia="en-GB"/>
        </w:rPr>
        <w:t xml:space="preserve"> you need to </w:t>
      </w:r>
      <w:r w:rsidR="002B4D91">
        <w:rPr>
          <w:noProof/>
          <w:lang w:eastAsia="en-GB"/>
        </w:rPr>
        <w:t>go into either My Projects or the Assigned To Me in the Projects menu dropdown. Then select the project.</w:t>
      </w:r>
    </w:p>
    <w:p w14:paraId="0ECB016D" w14:textId="553D3402" w:rsidR="002B4D91" w:rsidRDefault="002B4D91" w:rsidP="00D86C78">
      <w:pPr>
        <w:rPr>
          <w:noProof/>
          <w:lang w:eastAsia="en-GB"/>
        </w:rPr>
      </w:pPr>
      <w:r>
        <w:rPr>
          <w:noProof/>
          <w:lang w:eastAsia="en-GB"/>
        </w:rPr>
        <w:t>Once the project has been selected, click on the budget tab as below</w:t>
      </w:r>
    </w:p>
    <w:p w14:paraId="5B0CE1D9" w14:textId="0B6657E8" w:rsidR="00CB5D87" w:rsidRDefault="00D86C78" w:rsidP="00D86C78">
      <w:r>
        <w:rPr>
          <w:noProof/>
          <w:lang w:eastAsia="en-GB"/>
        </w:rPr>
        <w:lastRenderedPageBreak/>
        <w:drawing>
          <wp:inline distT="0" distB="0" distL="0" distR="0" wp14:anchorId="5E2DE4AF" wp14:editId="21AAE791">
            <wp:extent cx="5731510" cy="1276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067"/>
                    <a:stretch/>
                  </pic:blipFill>
                  <pic:spPr bwMode="auto">
                    <a:xfrm>
                      <a:off x="0" y="0"/>
                      <a:ext cx="5731510" cy="1276350"/>
                    </a:xfrm>
                    <a:prstGeom prst="rect">
                      <a:avLst/>
                    </a:prstGeom>
                    <a:ln>
                      <a:noFill/>
                    </a:ln>
                    <a:extLst>
                      <a:ext uri="{53640926-AAD7-44D8-BBD7-CCE9431645EC}">
                        <a14:shadowObscured xmlns:a14="http://schemas.microsoft.com/office/drawing/2010/main"/>
                      </a:ext>
                    </a:extLst>
                  </pic:spPr>
                </pic:pic>
              </a:graphicData>
            </a:graphic>
          </wp:inline>
        </w:drawing>
      </w:r>
    </w:p>
    <w:p w14:paraId="70470EB5" w14:textId="3E864BEC" w:rsidR="00CB6AEA" w:rsidRDefault="002B4D91" w:rsidP="00D86C78">
      <w:r>
        <w:t>This will bring up the detailed budget in</w:t>
      </w:r>
      <w:r w:rsidR="00F50F92">
        <w:t>formation for the project. S</w:t>
      </w:r>
      <w:r>
        <w:t>croll to the bottom of the budget summary and the last section shows the Budget Summary (E</w:t>
      </w:r>
      <w:r w:rsidR="00BF1ED7">
        <w:t>xcluding Partner Costs) as follows</w:t>
      </w:r>
    </w:p>
    <w:p w14:paraId="1841165B" w14:textId="77777777" w:rsidR="00D86C78" w:rsidRDefault="00F0361B" w:rsidP="00D86C78">
      <w:r>
        <w:rPr>
          <w:noProof/>
          <w:lang w:eastAsia="en-GB"/>
        </w:rPr>
        <w:drawing>
          <wp:inline distT="0" distB="0" distL="0" distR="0" wp14:anchorId="34825EEC" wp14:editId="05934175">
            <wp:extent cx="5731510" cy="13963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2902"/>
                    <a:stretch/>
                  </pic:blipFill>
                  <pic:spPr bwMode="auto">
                    <a:xfrm>
                      <a:off x="0" y="0"/>
                      <a:ext cx="5731510" cy="1396365"/>
                    </a:xfrm>
                    <a:prstGeom prst="rect">
                      <a:avLst/>
                    </a:prstGeom>
                    <a:ln>
                      <a:noFill/>
                    </a:ln>
                    <a:extLst>
                      <a:ext uri="{53640926-AAD7-44D8-BBD7-CCE9431645EC}">
                        <a14:shadowObscured xmlns:a14="http://schemas.microsoft.com/office/drawing/2010/main"/>
                      </a:ext>
                    </a:extLst>
                  </pic:spPr>
                </pic:pic>
              </a:graphicData>
            </a:graphic>
          </wp:inline>
        </w:drawing>
      </w:r>
    </w:p>
    <w:p w14:paraId="76EB0246" w14:textId="30E896DB" w:rsidR="002B4D91" w:rsidRDefault="002B4D91" w:rsidP="00D86C78">
      <w:r>
        <w:t>The last line of the report is the contribution to overheads of whic</w:t>
      </w:r>
      <w:r w:rsidR="00F50F92">
        <w:t>h 20% will be allocated, based on the agreed split</w:t>
      </w:r>
      <w:r>
        <w:t>.</w:t>
      </w:r>
    </w:p>
    <w:p w14:paraId="6115BFB2" w14:textId="140A3977" w:rsidR="002B4D91" w:rsidRDefault="00F50F92" w:rsidP="00D86C78">
      <w:r>
        <w:t>The agreed split for an</w:t>
      </w:r>
      <w:r w:rsidR="002B4D91">
        <w:t xml:space="preserve"> </w:t>
      </w:r>
      <w:r>
        <w:t>a</w:t>
      </w:r>
      <w:r w:rsidR="002B4D91">
        <w:t xml:space="preserve">ward is included in the Split tab and will indicate </w:t>
      </w:r>
      <w:r>
        <w:t xml:space="preserve">where there are multiple applicants, </w:t>
      </w:r>
      <w:r w:rsidR="002B4D91">
        <w:t xml:space="preserve">how </w:t>
      </w:r>
      <w:r>
        <w:t>the 20% FRF will be shared.</w:t>
      </w:r>
    </w:p>
    <w:p w14:paraId="490CB5A4" w14:textId="792D08F8" w:rsidR="00A10B0E" w:rsidRDefault="00A10B0E" w:rsidP="00D86C78"/>
    <w:p w14:paraId="4FBE0123" w14:textId="473E7D0C" w:rsidR="00A754B5" w:rsidRDefault="00A754B5" w:rsidP="00D86C78"/>
    <w:p w14:paraId="43500D53" w14:textId="653EB423" w:rsidR="00A754B5" w:rsidRDefault="00A754B5" w:rsidP="00D86C78"/>
    <w:p w14:paraId="31918C24" w14:textId="37BA0A5C" w:rsidR="009D73BA" w:rsidRDefault="009D73BA" w:rsidP="00D86C78"/>
    <w:p w14:paraId="772C379F" w14:textId="765EC48C" w:rsidR="009D73BA" w:rsidRDefault="009D73BA" w:rsidP="00D86C78"/>
    <w:p w14:paraId="2CA71D61" w14:textId="77777777" w:rsidR="009D73BA" w:rsidRDefault="009D73BA" w:rsidP="00D86C78"/>
    <w:p w14:paraId="5C15CBA6" w14:textId="77777777" w:rsidR="00A754B5" w:rsidRDefault="00A754B5" w:rsidP="00D86C78"/>
    <w:p w14:paraId="486215DB" w14:textId="77777777" w:rsidR="004E7E25" w:rsidRDefault="004E7E25" w:rsidP="00A10B0E">
      <w:pPr>
        <w:rPr>
          <w:b/>
        </w:rPr>
      </w:pPr>
    </w:p>
    <w:p w14:paraId="2D8A005B" w14:textId="77777777" w:rsidR="004E7E25" w:rsidRDefault="004E7E25" w:rsidP="00A10B0E">
      <w:pPr>
        <w:rPr>
          <w:b/>
        </w:rPr>
      </w:pPr>
    </w:p>
    <w:p w14:paraId="02267C8C" w14:textId="77777777" w:rsidR="004E7E25" w:rsidRDefault="004E7E25" w:rsidP="00A10B0E">
      <w:pPr>
        <w:rPr>
          <w:b/>
        </w:rPr>
      </w:pPr>
    </w:p>
    <w:p w14:paraId="11E21E75" w14:textId="77777777" w:rsidR="004E7E25" w:rsidRDefault="004E7E25" w:rsidP="00A10B0E">
      <w:pPr>
        <w:rPr>
          <w:b/>
        </w:rPr>
      </w:pPr>
    </w:p>
    <w:p w14:paraId="4F6B82AC" w14:textId="77777777" w:rsidR="004E7E25" w:rsidRDefault="004E7E25" w:rsidP="00A10B0E">
      <w:pPr>
        <w:rPr>
          <w:b/>
        </w:rPr>
      </w:pPr>
    </w:p>
    <w:sectPr w:rsidR="004E7E2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ED85" w14:textId="77777777" w:rsidR="00B2137C" w:rsidRDefault="00B2137C" w:rsidP="0088670D">
      <w:pPr>
        <w:spacing w:after="0" w:line="240" w:lineRule="auto"/>
      </w:pPr>
      <w:r>
        <w:separator/>
      </w:r>
    </w:p>
  </w:endnote>
  <w:endnote w:type="continuationSeparator" w:id="0">
    <w:p w14:paraId="3163830C" w14:textId="77777777" w:rsidR="00B2137C" w:rsidRDefault="00B2137C" w:rsidP="0088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430E" w14:textId="77777777" w:rsidR="00B2137C" w:rsidRDefault="00B2137C" w:rsidP="0088670D">
      <w:pPr>
        <w:spacing w:after="0" w:line="240" w:lineRule="auto"/>
      </w:pPr>
      <w:r>
        <w:separator/>
      </w:r>
    </w:p>
  </w:footnote>
  <w:footnote w:type="continuationSeparator" w:id="0">
    <w:p w14:paraId="12749FB0" w14:textId="77777777" w:rsidR="00B2137C" w:rsidRDefault="00B2137C" w:rsidP="0088670D">
      <w:pPr>
        <w:spacing w:after="0" w:line="240" w:lineRule="auto"/>
      </w:pPr>
      <w:r>
        <w:continuationSeparator/>
      </w:r>
    </w:p>
  </w:footnote>
  <w:footnote w:id="1">
    <w:p w14:paraId="7423AA24" w14:textId="77777777" w:rsidR="002D05C4" w:rsidRDefault="002D05C4" w:rsidP="002D05C4">
      <w:pPr>
        <w:pStyle w:val="FootnoteText"/>
      </w:pPr>
      <w:r>
        <w:rPr>
          <w:rStyle w:val="FootnoteReference"/>
        </w:rPr>
        <w:footnoteRef/>
      </w:r>
      <w:r>
        <w:t xml:space="preserve"> Residual overheads is the balance of grant funding less all direct costs of the research and will also need to take into consideration, where relevant, other School/Faculty support already committed/agreed at point of 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55CE" w14:textId="1D6DF9EE" w:rsidR="0088670D" w:rsidRDefault="00886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6BB"/>
    <w:multiLevelType w:val="hybridMultilevel"/>
    <w:tmpl w:val="A1781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DB5109"/>
    <w:multiLevelType w:val="hybridMultilevel"/>
    <w:tmpl w:val="6D107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D233DA"/>
    <w:multiLevelType w:val="hybridMultilevel"/>
    <w:tmpl w:val="A97A533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51916DA5"/>
    <w:multiLevelType w:val="hybridMultilevel"/>
    <w:tmpl w:val="1D74444C"/>
    <w:lvl w:ilvl="0" w:tplc="BDECBDE2">
      <w:start w:val="1"/>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54E93AEB"/>
    <w:multiLevelType w:val="hybridMultilevel"/>
    <w:tmpl w:val="6D107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2A4D78"/>
    <w:multiLevelType w:val="hybridMultilevel"/>
    <w:tmpl w:val="6D107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EF4FE3"/>
    <w:multiLevelType w:val="hybridMultilevel"/>
    <w:tmpl w:val="F19C81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65316025"/>
    <w:multiLevelType w:val="hybridMultilevel"/>
    <w:tmpl w:val="D7602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D777A5"/>
    <w:multiLevelType w:val="hybridMultilevel"/>
    <w:tmpl w:val="A97A533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5"/>
  </w:num>
  <w:num w:numId="2">
    <w:abstractNumId w:val="4"/>
  </w:num>
  <w:num w:numId="3">
    <w:abstractNumId w:val="2"/>
  </w:num>
  <w:num w:numId="4">
    <w:abstractNumId w:val="8"/>
  </w:num>
  <w:num w:numId="5">
    <w:abstractNumId w:val="3"/>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6B"/>
    <w:rsid w:val="000447A3"/>
    <w:rsid w:val="0005291F"/>
    <w:rsid w:val="00097FE7"/>
    <w:rsid w:val="00121D7B"/>
    <w:rsid w:val="00192085"/>
    <w:rsid w:val="001A5349"/>
    <w:rsid w:val="001B6B62"/>
    <w:rsid w:val="001C0B6B"/>
    <w:rsid w:val="001F7750"/>
    <w:rsid w:val="002B4D91"/>
    <w:rsid w:val="002D05C4"/>
    <w:rsid w:val="002D2202"/>
    <w:rsid w:val="003E62B6"/>
    <w:rsid w:val="004048CA"/>
    <w:rsid w:val="00417D0A"/>
    <w:rsid w:val="00425A57"/>
    <w:rsid w:val="00451DFF"/>
    <w:rsid w:val="00483DF5"/>
    <w:rsid w:val="00487C68"/>
    <w:rsid w:val="004C262C"/>
    <w:rsid w:val="004E7E25"/>
    <w:rsid w:val="005F34F7"/>
    <w:rsid w:val="006246BC"/>
    <w:rsid w:val="00657B32"/>
    <w:rsid w:val="006B03D2"/>
    <w:rsid w:val="00743A9B"/>
    <w:rsid w:val="00816D5B"/>
    <w:rsid w:val="0088670D"/>
    <w:rsid w:val="008A652C"/>
    <w:rsid w:val="00946E10"/>
    <w:rsid w:val="00954353"/>
    <w:rsid w:val="009837A3"/>
    <w:rsid w:val="00997CA0"/>
    <w:rsid w:val="009D73BA"/>
    <w:rsid w:val="00A10B0E"/>
    <w:rsid w:val="00A164B3"/>
    <w:rsid w:val="00A17B6C"/>
    <w:rsid w:val="00A5257A"/>
    <w:rsid w:val="00A606EE"/>
    <w:rsid w:val="00A754B5"/>
    <w:rsid w:val="00A922CA"/>
    <w:rsid w:val="00AC14C0"/>
    <w:rsid w:val="00AF2E54"/>
    <w:rsid w:val="00B2137C"/>
    <w:rsid w:val="00BA7D67"/>
    <w:rsid w:val="00BC0CBC"/>
    <w:rsid w:val="00BE1545"/>
    <w:rsid w:val="00BF1ED7"/>
    <w:rsid w:val="00C137C6"/>
    <w:rsid w:val="00C20FE6"/>
    <w:rsid w:val="00C2496F"/>
    <w:rsid w:val="00C37D0E"/>
    <w:rsid w:val="00C83B0D"/>
    <w:rsid w:val="00C932E1"/>
    <w:rsid w:val="00CB5D87"/>
    <w:rsid w:val="00CB6AEA"/>
    <w:rsid w:val="00D5141B"/>
    <w:rsid w:val="00D85C10"/>
    <w:rsid w:val="00D86C78"/>
    <w:rsid w:val="00D91E82"/>
    <w:rsid w:val="00DA23B3"/>
    <w:rsid w:val="00DD4BA9"/>
    <w:rsid w:val="00DE12A2"/>
    <w:rsid w:val="00E30920"/>
    <w:rsid w:val="00E724EB"/>
    <w:rsid w:val="00E9565B"/>
    <w:rsid w:val="00EE061A"/>
    <w:rsid w:val="00F0361B"/>
    <w:rsid w:val="00F42E8D"/>
    <w:rsid w:val="00F50F92"/>
    <w:rsid w:val="00F579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88F8B"/>
  <w15:chartTrackingRefBased/>
  <w15:docId w15:val="{9103D995-A4E0-4420-B763-9554ACEB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F0361B"/>
    <w:pPr>
      <w:ind w:left="720"/>
      <w:contextualSpacing/>
    </w:pPr>
  </w:style>
  <w:style w:type="character" w:styleId="CommentReference">
    <w:name w:val="annotation reference"/>
    <w:basedOn w:val="DefaultParagraphFont"/>
    <w:uiPriority w:val="99"/>
    <w:semiHidden/>
    <w:unhideWhenUsed/>
    <w:rsid w:val="003E62B6"/>
    <w:rPr>
      <w:sz w:val="16"/>
      <w:szCs w:val="16"/>
    </w:rPr>
  </w:style>
  <w:style w:type="paragraph" w:styleId="CommentText">
    <w:name w:val="annotation text"/>
    <w:basedOn w:val="Normal"/>
    <w:link w:val="CommentTextChar"/>
    <w:uiPriority w:val="99"/>
    <w:semiHidden/>
    <w:unhideWhenUsed/>
    <w:rsid w:val="003E62B6"/>
    <w:pPr>
      <w:spacing w:line="240" w:lineRule="auto"/>
    </w:pPr>
    <w:rPr>
      <w:sz w:val="20"/>
      <w:szCs w:val="20"/>
    </w:rPr>
  </w:style>
  <w:style w:type="character" w:customStyle="1" w:styleId="CommentTextChar">
    <w:name w:val="Comment Text Char"/>
    <w:basedOn w:val="DefaultParagraphFont"/>
    <w:link w:val="CommentText"/>
    <w:uiPriority w:val="99"/>
    <w:semiHidden/>
    <w:rsid w:val="003E62B6"/>
    <w:rPr>
      <w:sz w:val="20"/>
      <w:szCs w:val="20"/>
    </w:rPr>
  </w:style>
  <w:style w:type="paragraph" w:styleId="CommentSubject">
    <w:name w:val="annotation subject"/>
    <w:basedOn w:val="CommentText"/>
    <w:next w:val="CommentText"/>
    <w:link w:val="CommentSubjectChar"/>
    <w:uiPriority w:val="99"/>
    <w:semiHidden/>
    <w:unhideWhenUsed/>
    <w:rsid w:val="003E62B6"/>
    <w:rPr>
      <w:b/>
      <w:bCs/>
    </w:rPr>
  </w:style>
  <w:style w:type="character" w:customStyle="1" w:styleId="CommentSubjectChar">
    <w:name w:val="Comment Subject Char"/>
    <w:basedOn w:val="CommentTextChar"/>
    <w:link w:val="CommentSubject"/>
    <w:uiPriority w:val="99"/>
    <w:semiHidden/>
    <w:rsid w:val="003E62B6"/>
    <w:rPr>
      <w:b/>
      <w:bCs/>
      <w:sz w:val="20"/>
      <w:szCs w:val="20"/>
    </w:rPr>
  </w:style>
  <w:style w:type="paragraph" w:styleId="BalloonText">
    <w:name w:val="Balloon Text"/>
    <w:basedOn w:val="Normal"/>
    <w:link w:val="BalloonTextChar"/>
    <w:uiPriority w:val="99"/>
    <w:semiHidden/>
    <w:unhideWhenUsed/>
    <w:rsid w:val="003E6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2B6"/>
    <w:rPr>
      <w:rFonts w:ascii="Segoe UI" w:hAnsi="Segoe UI" w:cs="Segoe UI"/>
      <w:sz w:val="18"/>
      <w:szCs w:val="18"/>
    </w:rPr>
  </w:style>
  <w:style w:type="character" w:styleId="Hyperlink">
    <w:name w:val="Hyperlink"/>
    <w:basedOn w:val="DefaultParagraphFont"/>
    <w:uiPriority w:val="99"/>
    <w:unhideWhenUsed/>
    <w:rsid w:val="00657B32"/>
    <w:rPr>
      <w:color w:val="0563C1" w:themeColor="hyperlink"/>
      <w:u w:val="single"/>
    </w:rPr>
  </w:style>
  <w:style w:type="paragraph" w:styleId="Header">
    <w:name w:val="header"/>
    <w:basedOn w:val="Normal"/>
    <w:link w:val="HeaderChar"/>
    <w:uiPriority w:val="99"/>
    <w:unhideWhenUsed/>
    <w:rsid w:val="00886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70D"/>
  </w:style>
  <w:style w:type="paragraph" w:styleId="Footer">
    <w:name w:val="footer"/>
    <w:basedOn w:val="Normal"/>
    <w:link w:val="FooterChar"/>
    <w:uiPriority w:val="99"/>
    <w:unhideWhenUsed/>
    <w:rsid w:val="00886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70D"/>
  </w:style>
  <w:style w:type="paragraph" w:styleId="FootnoteText">
    <w:name w:val="footnote text"/>
    <w:basedOn w:val="Normal"/>
    <w:link w:val="FootnoteTextChar"/>
    <w:uiPriority w:val="99"/>
    <w:semiHidden/>
    <w:unhideWhenUsed/>
    <w:rsid w:val="00E724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4EB"/>
    <w:rPr>
      <w:sz w:val="20"/>
      <w:szCs w:val="20"/>
    </w:rPr>
  </w:style>
  <w:style w:type="character" w:styleId="FootnoteReference">
    <w:name w:val="footnote reference"/>
    <w:basedOn w:val="DefaultParagraphFont"/>
    <w:uiPriority w:val="99"/>
    <w:semiHidden/>
    <w:unhideWhenUsed/>
    <w:rsid w:val="002D0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olh@qmu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oloruntoba@qmu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B5B8-E2D0-48EF-A230-99043F5E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Stenning</dc:creator>
  <cp:keywords/>
  <dc:description/>
  <cp:lastModifiedBy>Victoria Kemp</cp:lastModifiedBy>
  <cp:revision>2</cp:revision>
  <cp:lastPrinted>2021-05-05T09:37:00Z</cp:lastPrinted>
  <dcterms:created xsi:type="dcterms:W3CDTF">2021-10-06T15:04:00Z</dcterms:created>
  <dcterms:modified xsi:type="dcterms:W3CDTF">2021-10-06T15:04:00Z</dcterms:modified>
</cp:coreProperties>
</file>