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61816A18"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9F111C">
              <w:rPr>
                <w:rFonts w:ascii="Arial" w:hAnsi="Arial" w:cs="Arial"/>
                <w:b/>
                <w:color w:val="F2F2F2"/>
                <w:sz w:val="28"/>
                <w:szCs w:val="28"/>
                <w:bdr w:val="none" w:sz="0" w:space="0" w:color="auto" w:frame="1"/>
              </w:rPr>
              <w:t>40</w:t>
            </w:r>
            <w:r w:rsidRPr="003A33DB">
              <w:rPr>
                <w:rFonts w:ascii="Arial" w:hAnsi="Arial" w:cs="Arial"/>
                <w:b/>
                <w:color w:val="F2F2F2"/>
                <w:sz w:val="28"/>
                <w:szCs w:val="28"/>
                <w:bdr w:val="none" w:sz="0" w:space="0" w:color="auto" w:frame="1"/>
              </w:rPr>
              <w:t xml:space="preserve">: </w:t>
            </w:r>
            <w:r w:rsidR="009F111C">
              <w:rPr>
                <w:rFonts w:ascii="Arial" w:hAnsi="Arial" w:cs="Arial"/>
                <w:b/>
                <w:color w:val="F2F2F2"/>
                <w:sz w:val="28"/>
                <w:szCs w:val="28"/>
                <w:bdr w:val="none" w:sz="0" w:space="0" w:color="auto" w:frame="1"/>
              </w:rPr>
              <w:t>31</w:t>
            </w:r>
            <w:r w:rsidR="0017658C">
              <w:rPr>
                <w:rFonts w:ascii="Arial" w:hAnsi="Arial" w:cs="Arial"/>
                <w:b/>
                <w:color w:val="F2F2F2"/>
                <w:sz w:val="28"/>
                <w:szCs w:val="28"/>
                <w:bdr w:val="none" w:sz="0" w:space="0" w:color="auto" w:frame="1"/>
              </w:rPr>
              <w:t xml:space="preserve"> </w:t>
            </w:r>
            <w:r w:rsidR="00C11FCB">
              <w:rPr>
                <w:rFonts w:ascii="Arial" w:hAnsi="Arial" w:cs="Arial"/>
                <w:b/>
                <w:color w:val="F2F2F2"/>
                <w:sz w:val="28"/>
                <w:szCs w:val="28"/>
                <w:bdr w:val="none" w:sz="0" w:space="0" w:color="auto" w:frame="1"/>
              </w:rPr>
              <w:t>AUGUST</w:t>
            </w:r>
            <w:r w:rsidR="0075021A">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57D94830"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9F111C">
              <w:rPr>
                <w:rFonts w:ascii="Arial" w:hAnsi="Arial" w:cs="Arial"/>
                <w:b/>
                <w:bCs/>
              </w:rPr>
              <w:t>through August</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553F2E6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27C26">
              <w:rPr>
                <w:rFonts w:ascii="Arial" w:eastAsia="Times New Roman" w:hAnsi="Arial" w:cs="Arial"/>
                <w:b/>
                <w:color w:val="F2F2F2"/>
                <w:sz w:val="28"/>
                <w:szCs w:val="28"/>
                <w:bdr w:val="none" w:sz="0" w:space="0" w:color="auto" w:frame="1"/>
                <w:lang w:eastAsia="en-GB"/>
              </w:rPr>
              <w:t>D</w:t>
            </w:r>
            <w:r w:rsidR="002A75AC">
              <w:rPr>
                <w:rFonts w:ascii="Arial" w:eastAsia="Times New Roman" w:hAnsi="Arial" w:cs="Arial"/>
                <w:b/>
                <w:color w:val="F2F2F2"/>
                <w:sz w:val="28"/>
                <w:szCs w:val="28"/>
                <w:bdr w:val="none" w:sz="0" w:space="0" w:color="auto" w:frame="1"/>
                <w:lang w:eastAsia="en-GB"/>
              </w:rPr>
              <w:t>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4B81E" w14:textId="77777777" w:rsidR="000A73A8" w:rsidRDefault="000A73A8" w:rsidP="002A75AC">
            <w:pPr>
              <w:shd w:val="clear" w:color="auto" w:fill="FFFFFF"/>
              <w:rPr>
                <w:rFonts w:ascii="Arial" w:eastAsia="Times New Roman" w:hAnsi="Arial" w:cs="Arial"/>
                <w:color w:val="454545"/>
                <w:sz w:val="24"/>
                <w:szCs w:val="24"/>
                <w:lang w:eastAsia="en-GB"/>
              </w:rPr>
            </w:pPr>
          </w:p>
          <w:p w14:paraId="1CCC5DFE" w14:textId="070DAE1D" w:rsidR="00B51F1D" w:rsidRDefault="00B6154F" w:rsidP="00B51F1D">
            <w:pPr>
              <w:contextualSpacing/>
              <w:rPr>
                <w:rFonts w:ascii="Arial" w:hAnsi="Arial" w:cs="Arial"/>
                <w:color w:val="454545"/>
                <w:sz w:val="24"/>
                <w:szCs w:val="24"/>
              </w:rPr>
            </w:pPr>
            <w:r w:rsidRPr="00940E90">
              <w:rPr>
                <w:rFonts w:ascii="Arial" w:hAnsi="Arial" w:cs="Arial"/>
                <w:color w:val="454545"/>
                <w:sz w:val="24"/>
                <w:szCs w:val="24"/>
              </w:rPr>
              <w:t>Dear All</w:t>
            </w:r>
          </w:p>
          <w:p w14:paraId="673E99EF" w14:textId="77777777" w:rsidR="00B51F1D" w:rsidRPr="00D07AEB" w:rsidRDefault="00B51F1D" w:rsidP="00B51F1D">
            <w:pPr>
              <w:contextualSpacing/>
              <w:rPr>
                <w:rFonts w:ascii="Arial" w:hAnsi="Arial" w:cs="Arial"/>
                <w:color w:val="454545"/>
                <w:sz w:val="24"/>
                <w:szCs w:val="24"/>
              </w:rPr>
            </w:pPr>
          </w:p>
          <w:p w14:paraId="67A45CA9" w14:textId="77777777" w:rsidR="00B51F1D" w:rsidRDefault="00B51F1D" w:rsidP="00B51F1D">
            <w:pPr>
              <w:shd w:val="clear" w:color="auto" w:fill="FFFFFF"/>
              <w:rPr>
                <w:rFonts w:ascii="Arial" w:eastAsia="Times New Roman" w:hAnsi="Arial" w:cs="Arial"/>
                <w:color w:val="454545"/>
                <w:sz w:val="24"/>
                <w:szCs w:val="24"/>
                <w:bdr w:val="none" w:sz="0" w:space="0" w:color="auto" w:frame="1"/>
                <w:lang w:eastAsia="en-GB"/>
              </w:rPr>
            </w:pPr>
            <w:r w:rsidRPr="00D07AEB">
              <w:rPr>
                <w:rFonts w:ascii="Arial" w:eastAsia="Times New Roman" w:hAnsi="Arial" w:cs="Arial"/>
                <w:color w:val="454545"/>
                <w:sz w:val="24"/>
                <w:szCs w:val="24"/>
                <w:bdr w:val="none" w:sz="0" w:space="0" w:color="auto" w:frame="1"/>
                <w:lang w:eastAsia="en-GB"/>
              </w:rPr>
              <w:t>As August draws to and end and we look towards the start of the new academic year, I hope that everyone has found some time to relax and recharge their batteries. Many will be attending conferences over the coming weeks and we wish you successful presentations and good collaborations.</w:t>
            </w:r>
          </w:p>
          <w:p w14:paraId="02EA101B" w14:textId="56FCAF79" w:rsidR="00B548B3" w:rsidRPr="00B548B3" w:rsidRDefault="00B548B3" w:rsidP="00B51F1D">
            <w:pPr>
              <w:shd w:val="clear" w:color="auto" w:fill="FFFFFF"/>
              <w:contextualSpacing/>
              <w:rPr>
                <w:rFonts w:ascii="Arial" w:eastAsia="Times New Roman" w:hAnsi="Arial" w:cs="Arial"/>
                <w:color w:val="454545"/>
                <w:sz w:val="24"/>
                <w:szCs w:val="24"/>
                <w:bdr w:val="none" w:sz="0" w:space="0" w:color="auto" w:frame="1"/>
                <w:lang w:eastAsia="en-GB"/>
              </w:rPr>
            </w:pPr>
          </w:p>
        </w:tc>
      </w:tr>
      <w:tr w:rsidR="00B51F1D" w:rsidRPr="00AA7E7E" w14:paraId="6B45505D" w14:textId="77777777" w:rsidTr="00043F3E">
        <w:trPr>
          <w:trHeight w:val="1134"/>
        </w:trPr>
        <w:tc>
          <w:tcPr>
            <w:tcW w:w="4510" w:type="dxa"/>
            <w:tcBorders>
              <w:top w:val="nil"/>
              <w:left w:val="nil"/>
              <w:bottom w:val="nil"/>
              <w:right w:val="nil"/>
            </w:tcBorders>
            <w:shd w:val="clear" w:color="auto" w:fill="FFFFFF" w:themeFill="background1"/>
          </w:tcPr>
          <w:p w14:paraId="2BB666F0" w14:textId="589C6E4B" w:rsidR="00B51F1D" w:rsidRPr="00D07AEB" w:rsidRDefault="00B51F1D" w:rsidP="00B51F1D">
            <w:pPr>
              <w:shd w:val="clear" w:color="auto" w:fill="FFFFFF"/>
              <w:rPr>
                <w:rFonts w:ascii="Arial" w:eastAsia="Times New Roman" w:hAnsi="Arial" w:cs="Arial"/>
                <w:color w:val="454545"/>
                <w:sz w:val="24"/>
                <w:szCs w:val="24"/>
                <w:lang w:eastAsia="en-GB"/>
              </w:rPr>
            </w:pPr>
            <w:r w:rsidRPr="00D07AEB">
              <w:rPr>
                <w:rFonts w:ascii="Arial" w:eastAsia="Times New Roman" w:hAnsi="Arial" w:cs="Arial"/>
                <w:color w:val="454545"/>
                <w:sz w:val="24"/>
                <w:szCs w:val="24"/>
                <w:bdr w:val="none" w:sz="0" w:space="0" w:color="auto" w:frame="1"/>
                <w:lang w:eastAsia="en-GB"/>
              </w:rPr>
              <w:t xml:space="preserve">The next week will be busy: there are changes ahead for the Centre for Prevention, Detection and Diagnosis, so do attend the All-Staff meeting next Tuesday </w:t>
            </w:r>
            <w:r>
              <w:rPr>
                <w:rFonts w:ascii="Arial" w:eastAsia="Times New Roman" w:hAnsi="Arial" w:cs="Arial"/>
                <w:color w:val="454545"/>
                <w:sz w:val="24"/>
                <w:szCs w:val="24"/>
                <w:bdr w:val="none" w:sz="0" w:space="0" w:color="auto" w:frame="1"/>
                <w:lang w:eastAsia="en-GB"/>
              </w:rPr>
              <w:t>(5 Sept)</w:t>
            </w:r>
            <w:r w:rsidRPr="00D07AEB">
              <w:rPr>
                <w:rFonts w:ascii="Arial" w:eastAsia="Times New Roman" w:hAnsi="Arial" w:cs="Arial"/>
                <w:color w:val="454545"/>
                <w:sz w:val="24"/>
                <w:szCs w:val="24"/>
                <w:bdr w:val="none" w:sz="0" w:space="0" w:color="auto" w:frame="1"/>
                <w:lang w:eastAsia="en-GB"/>
              </w:rPr>
              <w:t xml:space="preserve"> to find out more about this. </w:t>
            </w:r>
            <w:r>
              <w:rPr>
                <w:rFonts w:ascii="Arial" w:eastAsia="Times New Roman" w:hAnsi="Arial" w:cs="Arial"/>
                <w:color w:val="454545"/>
                <w:sz w:val="24"/>
                <w:szCs w:val="24"/>
                <w:bdr w:val="none" w:sz="0" w:space="0" w:color="auto" w:frame="1"/>
                <w:lang w:eastAsia="en-GB"/>
              </w:rPr>
              <w:t>On t</w:t>
            </w:r>
            <w:r w:rsidRPr="00D07AEB">
              <w:rPr>
                <w:rFonts w:ascii="Arial" w:eastAsia="Times New Roman" w:hAnsi="Arial" w:cs="Arial"/>
                <w:color w:val="454545"/>
                <w:sz w:val="24"/>
                <w:szCs w:val="24"/>
                <w:bdr w:val="none" w:sz="0" w:space="0" w:color="auto" w:frame="1"/>
                <w:lang w:eastAsia="en-GB"/>
              </w:rPr>
              <w:t>he following day, Wednesda</w:t>
            </w:r>
            <w:r>
              <w:rPr>
                <w:rFonts w:ascii="Arial" w:eastAsia="Times New Roman" w:hAnsi="Arial" w:cs="Arial"/>
                <w:color w:val="454545"/>
                <w:sz w:val="24"/>
                <w:szCs w:val="24"/>
                <w:bdr w:val="none" w:sz="0" w:space="0" w:color="auto" w:frame="1"/>
                <w:lang w:eastAsia="en-GB"/>
              </w:rPr>
              <w:t>y 6 Sept</w:t>
            </w:r>
            <w:r w:rsidRPr="00D07AEB">
              <w:rPr>
                <w:rFonts w:ascii="Arial" w:eastAsia="Times New Roman" w:hAnsi="Arial" w:cs="Arial"/>
                <w:color w:val="454545"/>
                <w:sz w:val="24"/>
                <w:szCs w:val="24"/>
                <w:bdr w:val="none" w:sz="0" w:space="0" w:color="auto" w:frame="1"/>
                <w:lang w:eastAsia="en-GB"/>
              </w:rPr>
              <w:t xml:space="preserve">, the Centre for </w:t>
            </w:r>
            <w:r w:rsidR="00E16D0A">
              <w:rPr>
                <w:rFonts w:ascii="Arial" w:eastAsia="Times New Roman" w:hAnsi="Arial" w:cs="Arial"/>
                <w:color w:val="454545"/>
                <w:sz w:val="24"/>
                <w:szCs w:val="24"/>
                <w:bdr w:val="none" w:sz="0" w:space="0" w:color="auto" w:frame="1"/>
                <w:lang w:eastAsia="en-GB"/>
              </w:rPr>
              <w:t>Evaluation</w:t>
            </w:r>
            <w:r w:rsidRPr="00D07AEB">
              <w:rPr>
                <w:rFonts w:ascii="Arial" w:eastAsia="Times New Roman" w:hAnsi="Arial" w:cs="Arial"/>
                <w:color w:val="454545"/>
                <w:sz w:val="24"/>
                <w:szCs w:val="24"/>
                <w:bdr w:val="none" w:sz="0" w:space="0" w:color="auto" w:frame="1"/>
                <w:lang w:eastAsia="en-GB"/>
              </w:rPr>
              <w:t xml:space="preserve"> and Methods are holding their first Showcase from 2</w:t>
            </w:r>
            <w:r>
              <w:rPr>
                <w:rFonts w:ascii="Arial" w:eastAsia="Times New Roman" w:hAnsi="Arial" w:cs="Arial"/>
                <w:color w:val="454545"/>
                <w:sz w:val="24"/>
                <w:szCs w:val="24"/>
                <w:bdr w:val="none" w:sz="0" w:space="0" w:color="auto" w:frame="1"/>
                <w:lang w:eastAsia="en-GB"/>
              </w:rPr>
              <w:t>pm</w:t>
            </w:r>
            <w:r w:rsidRPr="00D07AEB">
              <w:rPr>
                <w:rFonts w:ascii="Arial" w:eastAsia="Times New Roman" w:hAnsi="Arial" w:cs="Arial"/>
                <w:color w:val="454545"/>
                <w:sz w:val="24"/>
                <w:szCs w:val="24"/>
                <w:bdr w:val="none" w:sz="0" w:space="0" w:color="auto" w:frame="1"/>
                <w:lang w:eastAsia="en-GB"/>
              </w:rPr>
              <w:t xml:space="preserve"> at ArtsTwo LT, Mile End. You’re </w:t>
            </w:r>
            <w:r>
              <w:rPr>
                <w:rFonts w:ascii="Arial" w:eastAsia="Times New Roman" w:hAnsi="Arial" w:cs="Arial"/>
                <w:color w:val="454545"/>
                <w:sz w:val="24"/>
                <w:szCs w:val="24"/>
                <w:bdr w:val="none" w:sz="0" w:space="0" w:color="auto" w:frame="1"/>
                <w:lang w:eastAsia="en-GB"/>
              </w:rPr>
              <w:t xml:space="preserve">very </w:t>
            </w:r>
            <w:r w:rsidRPr="00D07AEB">
              <w:rPr>
                <w:rFonts w:ascii="Arial" w:eastAsia="Times New Roman" w:hAnsi="Arial" w:cs="Arial"/>
                <w:color w:val="454545"/>
                <w:sz w:val="24"/>
                <w:szCs w:val="24"/>
                <w:bdr w:val="none" w:sz="0" w:space="0" w:color="auto" w:frame="1"/>
                <w:lang w:eastAsia="en-GB"/>
              </w:rPr>
              <w:t>welcome to join us there to hear all about their exciting work</w:t>
            </w:r>
            <w:r>
              <w:rPr>
                <w:rFonts w:ascii="Arial" w:eastAsia="Times New Roman" w:hAnsi="Arial" w:cs="Arial"/>
                <w:color w:val="454545"/>
                <w:sz w:val="24"/>
                <w:szCs w:val="24"/>
                <w:bdr w:val="none" w:sz="0" w:space="0" w:color="auto" w:frame="1"/>
                <w:lang w:eastAsia="en-GB"/>
              </w:rPr>
              <w:t>.</w:t>
            </w:r>
          </w:p>
          <w:p w14:paraId="0F97D913" w14:textId="77777777" w:rsidR="00B51F1D" w:rsidRPr="00940E90" w:rsidRDefault="00B51F1D" w:rsidP="00B51F1D">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 </w:t>
            </w:r>
          </w:p>
          <w:p w14:paraId="4F6F5B7F" w14:textId="77777777" w:rsidR="00B51F1D" w:rsidRPr="00940E90" w:rsidRDefault="00B51F1D" w:rsidP="00B51F1D">
            <w:pPr>
              <w:shd w:val="clear" w:color="auto" w:fill="FFFFFF"/>
              <w:contextualSpacing/>
              <w:rPr>
                <w:rFonts w:ascii="Arial" w:eastAsia="Times New Roman" w:hAnsi="Arial" w:cs="Arial"/>
                <w:color w:val="454545"/>
                <w:sz w:val="24"/>
                <w:szCs w:val="24"/>
                <w:bdr w:val="none" w:sz="0" w:space="0" w:color="auto" w:frame="1"/>
                <w:lang w:eastAsia="en-GB"/>
              </w:rPr>
            </w:pPr>
            <w:r w:rsidRPr="00940E90">
              <w:rPr>
                <w:rFonts w:ascii="Arial" w:eastAsia="Times New Roman" w:hAnsi="Arial" w:cs="Arial"/>
                <w:color w:val="454545"/>
                <w:sz w:val="24"/>
                <w:szCs w:val="24"/>
                <w:bdr w:val="none" w:sz="0" w:space="0" w:color="auto" w:frame="1"/>
                <w:lang w:eastAsia="en-GB"/>
              </w:rPr>
              <w:t>With all best wishes</w:t>
            </w:r>
          </w:p>
          <w:p w14:paraId="7E15F20F" w14:textId="77777777" w:rsidR="00B51F1D" w:rsidRPr="00940E90" w:rsidRDefault="00B51F1D" w:rsidP="00B51F1D">
            <w:pPr>
              <w:shd w:val="clear" w:color="auto" w:fill="FFFFFF"/>
              <w:contextualSpacing/>
              <w:rPr>
                <w:rFonts w:ascii="Arial" w:eastAsia="Times New Roman" w:hAnsi="Arial" w:cs="Arial"/>
                <w:color w:val="454545"/>
                <w:sz w:val="24"/>
                <w:szCs w:val="24"/>
                <w:bdr w:val="none" w:sz="0" w:space="0" w:color="auto" w:frame="1"/>
                <w:lang w:eastAsia="en-GB"/>
              </w:rPr>
            </w:pPr>
          </w:p>
          <w:p w14:paraId="2AF42695" w14:textId="77777777" w:rsidR="00B51F1D" w:rsidRPr="00940E90" w:rsidRDefault="00B51F1D" w:rsidP="00B51F1D">
            <w:pPr>
              <w:shd w:val="clear" w:color="auto" w:fill="FFFFFF"/>
              <w:contextualSpacing/>
              <w:rPr>
                <w:rFonts w:ascii="Arial" w:eastAsia="Times New Roman" w:hAnsi="Arial" w:cs="Arial"/>
                <w:color w:val="454545"/>
                <w:sz w:val="24"/>
                <w:szCs w:val="24"/>
                <w:bdr w:val="none" w:sz="0" w:space="0" w:color="auto" w:frame="1"/>
                <w:lang w:eastAsia="en-GB"/>
              </w:rPr>
            </w:pPr>
            <w:r w:rsidRPr="00940E90">
              <w:rPr>
                <w:rFonts w:ascii="Arial" w:eastAsia="Times New Roman" w:hAnsi="Arial" w:cs="Arial"/>
                <w:color w:val="454545"/>
                <w:sz w:val="24"/>
                <w:szCs w:val="24"/>
                <w:bdr w:val="none" w:sz="0" w:space="0" w:color="auto" w:frame="1"/>
                <w:lang w:eastAsia="en-GB"/>
              </w:rPr>
              <w:t>Fiona</w:t>
            </w:r>
          </w:p>
          <w:p w14:paraId="460B1EDB" w14:textId="77777777" w:rsidR="00B51F1D" w:rsidRDefault="00B51F1D" w:rsidP="002A75AC">
            <w:pPr>
              <w:shd w:val="clear" w:color="auto" w:fill="FFFFFF"/>
              <w:rPr>
                <w:rFonts w:ascii="Arial" w:eastAsia="Times New Roman" w:hAnsi="Arial" w:cs="Arial"/>
                <w:color w:val="454545"/>
                <w:sz w:val="24"/>
                <w:szCs w:val="24"/>
                <w:lang w:eastAsia="en-GB"/>
              </w:rPr>
            </w:pPr>
          </w:p>
        </w:tc>
        <w:tc>
          <w:tcPr>
            <w:tcW w:w="4511" w:type="dxa"/>
            <w:tcBorders>
              <w:top w:val="nil"/>
              <w:left w:val="nil"/>
              <w:bottom w:val="nil"/>
              <w:right w:val="nil"/>
            </w:tcBorders>
            <w:shd w:val="clear" w:color="auto" w:fill="FFFFFF" w:themeFill="background1"/>
          </w:tcPr>
          <w:p w14:paraId="1DEC92D6" w14:textId="77777777" w:rsidR="00B51F1D" w:rsidRDefault="00B51F1D" w:rsidP="002A75AC">
            <w:pPr>
              <w:shd w:val="clear" w:color="auto" w:fill="FFFFFF"/>
              <w:rPr>
                <w:rFonts w:ascii="Arial" w:eastAsia="Times New Roman" w:hAnsi="Arial" w:cs="Arial"/>
                <w:color w:val="454545"/>
                <w:sz w:val="24"/>
                <w:szCs w:val="24"/>
                <w:lang w:eastAsia="en-GB"/>
              </w:rPr>
            </w:pPr>
            <w:r>
              <w:rPr>
                <w:rFonts w:ascii="Arial" w:hAnsi="Arial" w:cs="Arial"/>
                <w:noProof/>
                <w:color w:val="454545"/>
                <w:bdr w:val="none" w:sz="0" w:space="0" w:color="auto" w:frame="1"/>
                <w:lang w:eastAsia="en-GB"/>
              </w:rPr>
              <w:drawing>
                <wp:inline distT="0" distB="0" distL="0" distR="0" wp14:anchorId="747FAACC" wp14:editId="3A57F606">
                  <wp:extent cx="2673350" cy="2673350"/>
                  <wp:effectExtent l="0" t="0" r="0" b="0"/>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3350" cy="2673350"/>
                          </a:xfrm>
                          <a:prstGeom prst="rect">
                            <a:avLst/>
                          </a:prstGeom>
                          <a:noFill/>
                          <a:ln>
                            <a:noFill/>
                          </a:ln>
                        </pic:spPr>
                      </pic:pic>
                    </a:graphicData>
                  </a:graphic>
                </wp:inline>
              </w:drawing>
            </w:r>
          </w:p>
          <w:p w14:paraId="17E94694" w14:textId="7E159B1D" w:rsidR="00B51F1D" w:rsidRDefault="00B51F1D" w:rsidP="002A75AC">
            <w:pPr>
              <w:shd w:val="clear" w:color="auto" w:fill="FFFFFF"/>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64B39F54"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59D75A9B" w14:textId="77777777" w:rsidR="003464C9" w:rsidRDefault="003464C9"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74268AE" w14:textId="77777777" w:rsidR="003732AA" w:rsidRDefault="00B2563A" w:rsidP="00B2563A">
            <w:pPr>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MEET WIPH </w:t>
            </w:r>
            <w:r w:rsidR="003732AA">
              <w:rPr>
                <w:rFonts w:ascii="Arial" w:eastAsia="Times New Roman" w:hAnsi="Arial" w:cs="Arial"/>
                <w:b/>
                <w:color w:val="0C746A"/>
                <w:sz w:val="24"/>
                <w:szCs w:val="24"/>
                <w:bdr w:val="none" w:sz="0" w:space="0" w:color="auto" w:frame="1"/>
                <w:lang w:eastAsia="en-GB"/>
              </w:rPr>
              <w:t xml:space="preserve">- </w:t>
            </w:r>
            <w:r w:rsidR="003732AA" w:rsidRPr="004655B0">
              <w:rPr>
                <w:rFonts w:ascii="Arial" w:eastAsia="Times New Roman" w:hAnsi="Arial" w:cs="Arial"/>
                <w:b/>
                <w:color w:val="0C746A"/>
                <w:sz w:val="24"/>
                <w:szCs w:val="24"/>
                <w:bdr w:val="none" w:sz="0" w:space="0" w:color="auto" w:frame="1"/>
                <w:lang w:eastAsia="en-GB"/>
              </w:rPr>
              <w:t xml:space="preserve">Francois van </w:t>
            </w:r>
            <w:r w:rsidR="003732AA" w:rsidRPr="00C9480E">
              <w:rPr>
                <w:rFonts w:ascii="Arial" w:eastAsia="Times New Roman" w:hAnsi="Arial" w:cs="Arial"/>
                <w:b/>
                <w:color w:val="0C746A"/>
                <w:sz w:val="24"/>
                <w:szCs w:val="24"/>
                <w:bdr w:val="none" w:sz="0" w:space="0" w:color="auto" w:frame="1"/>
                <w:lang w:eastAsia="en-GB"/>
              </w:rPr>
              <w:t>Loggerenberg</w:t>
            </w:r>
          </w:p>
          <w:p w14:paraId="053078A4" w14:textId="760F4E8F" w:rsidR="00B2563A" w:rsidRDefault="003732AA" w:rsidP="00B2563A">
            <w:pPr>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(Youth Resiliance Unit, Centre for Psychiatry and Mental Health)</w:t>
            </w:r>
          </w:p>
          <w:p w14:paraId="4091A6AA" w14:textId="4445AEDF" w:rsidR="00B2563A" w:rsidRDefault="00B2563A" w:rsidP="00B2563A">
            <w:pPr>
              <w:rPr>
                <w:rFonts w:ascii="Arial" w:eastAsia="Times New Roman" w:hAnsi="Arial" w:cs="Arial"/>
                <w:b/>
                <w:color w:val="0C746A"/>
                <w:sz w:val="24"/>
                <w:szCs w:val="24"/>
                <w:bdr w:val="none" w:sz="0" w:space="0" w:color="auto" w:frame="1"/>
                <w:lang w:eastAsia="en-GB"/>
              </w:rPr>
            </w:pPr>
          </w:p>
          <w:p w14:paraId="447774CA"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b/>
                <w:bCs/>
                <w:color w:val="454545"/>
                <w:sz w:val="24"/>
                <w:szCs w:val="24"/>
                <w:lang w:eastAsia="en-GB"/>
              </w:rPr>
              <w:t>How would you describe your role/responsibilities?  </w:t>
            </w:r>
          </w:p>
          <w:p w14:paraId="35C847F1"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color w:val="454545"/>
                <w:sz w:val="24"/>
                <w:szCs w:val="24"/>
                <w:lang w:eastAsia="en-GB"/>
              </w:rPr>
              <w:t xml:space="preserve">As a </w:t>
            </w:r>
            <w:r>
              <w:rPr>
                <w:rFonts w:ascii="Arial" w:eastAsia="Times New Roman" w:hAnsi="Arial" w:cs="Arial"/>
                <w:color w:val="454545"/>
                <w:sz w:val="24"/>
                <w:szCs w:val="24"/>
                <w:lang w:eastAsia="en-GB"/>
              </w:rPr>
              <w:t>R</w:t>
            </w:r>
            <w:r w:rsidRPr="00C9480E">
              <w:rPr>
                <w:rFonts w:ascii="Arial" w:eastAsia="Times New Roman" w:hAnsi="Arial" w:cs="Arial"/>
                <w:color w:val="454545"/>
                <w:sz w:val="24"/>
                <w:szCs w:val="24"/>
                <w:lang w:eastAsia="en-GB"/>
              </w:rPr>
              <w:t xml:space="preserve">esearch </w:t>
            </w:r>
            <w:r>
              <w:rPr>
                <w:rFonts w:ascii="Arial" w:eastAsia="Times New Roman" w:hAnsi="Arial" w:cs="Arial"/>
                <w:color w:val="454545"/>
                <w:sz w:val="24"/>
                <w:szCs w:val="24"/>
                <w:lang w:eastAsia="en-GB"/>
              </w:rPr>
              <w:t>F</w:t>
            </w:r>
            <w:r w:rsidRPr="00C9480E">
              <w:rPr>
                <w:rFonts w:ascii="Arial" w:eastAsia="Times New Roman" w:hAnsi="Arial" w:cs="Arial"/>
                <w:color w:val="454545"/>
                <w:sz w:val="24"/>
                <w:szCs w:val="24"/>
                <w:lang w:eastAsia="en-GB"/>
              </w:rPr>
              <w:t>ellow in the Y</w:t>
            </w:r>
            <w:r>
              <w:rPr>
                <w:rFonts w:ascii="Arial" w:eastAsia="Times New Roman" w:hAnsi="Arial" w:cs="Arial"/>
                <w:color w:val="454545"/>
                <w:sz w:val="24"/>
                <w:szCs w:val="24"/>
                <w:lang w:eastAsia="en-GB"/>
              </w:rPr>
              <w:t>RU I have</w:t>
            </w:r>
            <w:r w:rsidRPr="00C9480E">
              <w:rPr>
                <w:rFonts w:ascii="Arial" w:eastAsia="Times New Roman" w:hAnsi="Arial" w:cs="Arial"/>
                <w:color w:val="454545"/>
                <w:sz w:val="24"/>
                <w:szCs w:val="24"/>
                <w:lang w:eastAsia="en-GB"/>
              </w:rPr>
              <w:t xml:space="preserve"> a broad range </w:t>
            </w:r>
            <w:r>
              <w:rPr>
                <w:rFonts w:ascii="Arial" w:eastAsia="Times New Roman" w:hAnsi="Arial" w:cs="Arial"/>
                <w:color w:val="454545"/>
                <w:sz w:val="24"/>
                <w:szCs w:val="24"/>
                <w:lang w:eastAsia="en-GB"/>
              </w:rPr>
              <w:t>of roles, but p</w:t>
            </w:r>
            <w:r w:rsidRPr="00C9480E">
              <w:rPr>
                <w:rFonts w:ascii="Arial" w:eastAsia="Times New Roman" w:hAnsi="Arial" w:cs="Arial"/>
                <w:color w:val="454545"/>
                <w:sz w:val="24"/>
                <w:szCs w:val="24"/>
                <w:lang w:eastAsia="en-GB"/>
              </w:rPr>
              <w:t xml:space="preserve">rimarily I’m responsible for managing the day-to-day activities on the Development of Emotional Resilience (DEER) study. This is a cohort of primary school children in East London that started recruiting this past year and that we will follow up for five years. I also </w:t>
            </w:r>
            <w:r w:rsidRPr="00C9480E">
              <w:rPr>
                <w:rFonts w:ascii="Arial" w:eastAsia="Times New Roman" w:hAnsi="Arial" w:cs="Arial"/>
                <w:color w:val="454545"/>
                <w:sz w:val="24"/>
                <w:szCs w:val="24"/>
                <w:lang w:eastAsia="en-GB"/>
              </w:rPr>
              <w:lastRenderedPageBreak/>
              <w:t xml:space="preserve">prepare and submit grant applications for new work, currently focussing on the adaptation and testing of </w:t>
            </w:r>
            <w:r>
              <w:rPr>
                <w:rFonts w:ascii="Arial" w:eastAsia="Times New Roman" w:hAnsi="Arial" w:cs="Arial"/>
                <w:color w:val="454545"/>
                <w:sz w:val="24"/>
                <w:szCs w:val="24"/>
                <w:lang w:eastAsia="en-GB"/>
              </w:rPr>
              <w:t>the</w:t>
            </w:r>
            <w:r w:rsidRPr="00C9480E">
              <w:rPr>
                <w:rFonts w:ascii="Arial" w:eastAsia="Times New Roman" w:hAnsi="Arial" w:cs="Arial"/>
                <w:color w:val="454545"/>
                <w:sz w:val="24"/>
                <w:szCs w:val="24"/>
                <w:lang w:eastAsia="en-GB"/>
              </w:rPr>
              <w:t xml:space="preserve"> psychosocial solution-focused intervention DIALOG+. We are exploring using this in HIV care in South Africa, </w:t>
            </w:r>
            <w:r>
              <w:rPr>
                <w:rFonts w:ascii="Arial" w:eastAsia="Times New Roman" w:hAnsi="Arial" w:cs="Arial"/>
                <w:color w:val="454545"/>
                <w:sz w:val="24"/>
                <w:szCs w:val="24"/>
                <w:lang w:eastAsia="en-GB"/>
              </w:rPr>
              <w:t xml:space="preserve">in </w:t>
            </w:r>
            <w:r w:rsidRPr="00C9480E">
              <w:rPr>
                <w:rFonts w:ascii="Arial" w:eastAsia="Times New Roman" w:hAnsi="Arial" w:cs="Arial"/>
                <w:color w:val="454545"/>
                <w:sz w:val="24"/>
                <w:szCs w:val="24"/>
                <w:lang w:eastAsia="en-GB"/>
              </w:rPr>
              <w:t>school children in Colombia, and in children and adolescents in mental health services in the UK. I have a small teaching commitment, and co-supervise research students.</w:t>
            </w:r>
          </w:p>
          <w:p w14:paraId="5F7CCB3B" w14:textId="77777777" w:rsidR="003732AA" w:rsidRDefault="003732AA" w:rsidP="003732AA">
            <w:pPr>
              <w:shd w:val="clear" w:color="auto" w:fill="FFFFFF"/>
              <w:textAlignment w:val="baseline"/>
              <w:rPr>
                <w:rFonts w:ascii="Arial" w:eastAsia="Times New Roman" w:hAnsi="Arial" w:cs="Arial"/>
                <w:b/>
                <w:bCs/>
                <w:color w:val="454545"/>
                <w:sz w:val="24"/>
                <w:szCs w:val="24"/>
                <w:lang w:eastAsia="en-GB"/>
              </w:rPr>
            </w:pPr>
          </w:p>
          <w:p w14:paraId="518D78BD"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b/>
                <w:bCs/>
                <w:color w:val="454545"/>
                <w:sz w:val="24"/>
                <w:szCs w:val="24"/>
                <w:lang w:eastAsia="en-GB"/>
              </w:rPr>
              <w:t>What has been your greatest professional achievement?</w:t>
            </w:r>
          </w:p>
          <w:p w14:paraId="3B5DD07D" w14:textId="77777777" w:rsidR="003732AA"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color w:val="454545"/>
                <w:sz w:val="24"/>
                <w:szCs w:val="24"/>
                <w:lang w:eastAsia="en-GB"/>
              </w:rPr>
              <w:t xml:space="preserve">I </w:t>
            </w:r>
            <w:r>
              <w:rPr>
                <w:rFonts w:ascii="Arial" w:eastAsia="Times New Roman" w:hAnsi="Arial" w:cs="Arial"/>
                <w:color w:val="454545"/>
                <w:sz w:val="24"/>
                <w:szCs w:val="24"/>
                <w:lang w:eastAsia="en-GB"/>
              </w:rPr>
              <w:t>received my first grant early</w:t>
            </w:r>
            <w:r w:rsidRPr="00C9480E">
              <w:rPr>
                <w:rFonts w:ascii="Arial" w:eastAsia="Times New Roman" w:hAnsi="Arial" w:cs="Arial"/>
                <w:color w:val="454545"/>
                <w:sz w:val="24"/>
                <w:szCs w:val="24"/>
                <w:lang w:eastAsia="en-GB"/>
              </w:rPr>
              <w:t xml:space="preserve"> in my career</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and used the study this funded to conduct my PhD fieldwork and data collection. It was a great experience to be able to conceptualise and fund my own PhD work, and I was awarded a Commonwealth Scholarship</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which allowed me to do my PhD through a UK university. My most recent grant was for work in schools in Colombia, and I was very pleased to be awarded my first UK research grant so soon after taking up the post at </w:t>
            </w:r>
            <w:r>
              <w:rPr>
                <w:rFonts w:ascii="Arial" w:eastAsia="Times New Roman" w:hAnsi="Arial" w:cs="Arial"/>
                <w:color w:val="454545"/>
                <w:sz w:val="24"/>
                <w:szCs w:val="24"/>
                <w:lang w:eastAsia="en-GB"/>
              </w:rPr>
              <w:t>QMUL</w:t>
            </w:r>
            <w:r w:rsidRPr="00C9480E">
              <w:rPr>
                <w:rFonts w:ascii="Arial" w:eastAsia="Times New Roman" w:hAnsi="Arial" w:cs="Arial"/>
                <w:color w:val="454545"/>
                <w:sz w:val="24"/>
                <w:szCs w:val="24"/>
                <w:lang w:eastAsia="en-GB"/>
              </w:rPr>
              <w:t>. </w:t>
            </w:r>
          </w:p>
          <w:p w14:paraId="19141F7B"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p>
          <w:p w14:paraId="340883E2"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b/>
                <w:bCs/>
                <w:color w:val="454545"/>
                <w:sz w:val="24"/>
                <w:szCs w:val="24"/>
                <w:lang w:eastAsia="en-GB"/>
              </w:rPr>
              <w:t>What aspects of your role do you enjoy the most? </w:t>
            </w:r>
          </w:p>
          <w:p w14:paraId="45B8328B"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color w:val="454545"/>
                <w:sz w:val="24"/>
                <w:szCs w:val="24"/>
                <w:lang w:eastAsia="en-GB"/>
              </w:rPr>
              <w:t xml:space="preserve">I have always enjoyed research management, </w:t>
            </w:r>
            <w:r w:rsidRPr="00A252E7">
              <w:rPr>
                <w:rFonts w:ascii="Arial" w:eastAsia="Times New Roman" w:hAnsi="Arial" w:cs="Arial"/>
                <w:color w:val="454545"/>
                <w:sz w:val="24"/>
                <w:szCs w:val="24"/>
                <w:lang w:eastAsia="en-GB"/>
              </w:rPr>
              <w:t>largely</w:t>
            </w:r>
            <w:r w:rsidRPr="00C9480E">
              <w:rPr>
                <w:rFonts w:ascii="Arial" w:eastAsia="Times New Roman" w:hAnsi="Arial" w:cs="Arial"/>
                <w:color w:val="454545"/>
                <w:sz w:val="24"/>
                <w:szCs w:val="24"/>
                <w:lang w:eastAsia="en-GB"/>
              </w:rPr>
              <w:t xml:space="preserve"> because it i</w:t>
            </w:r>
            <w:r>
              <w:rPr>
                <w:rFonts w:ascii="Arial" w:eastAsia="Times New Roman" w:hAnsi="Arial" w:cs="Arial"/>
                <w:color w:val="454545"/>
                <w:sz w:val="24"/>
                <w:szCs w:val="24"/>
                <w:lang w:eastAsia="en-GB"/>
              </w:rPr>
              <w:t xml:space="preserve">s a good opportunity </w:t>
            </w:r>
            <w:r w:rsidRPr="00C9480E">
              <w:rPr>
                <w:rFonts w:ascii="Arial" w:eastAsia="Times New Roman" w:hAnsi="Arial" w:cs="Arial"/>
                <w:color w:val="454545"/>
                <w:sz w:val="24"/>
                <w:szCs w:val="24"/>
                <w:lang w:eastAsia="en-GB"/>
              </w:rPr>
              <w:t>to nurture the research aspirations of newer staff working on the projects. Over the years I have had several research assistants go on to their own PhD work</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or to manage </w:t>
            </w:r>
            <w:r>
              <w:rPr>
                <w:rFonts w:ascii="Arial" w:eastAsia="Times New Roman" w:hAnsi="Arial" w:cs="Arial"/>
                <w:color w:val="454545"/>
                <w:sz w:val="24"/>
                <w:szCs w:val="24"/>
                <w:lang w:eastAsia="en-GB"/>
              </w:rPr>
              <w:t>their own large studies</w:t>
            </w:r>
            <w:r w:rsidRPr="00C9480E">
              <w:rPr>
                <w:rFonts w:ascii="Arial" w:eastAsia="Times New Roman" w:hAnsi="Arial" w:cs="Arial"/>
                <w:color w:val="454545"/>
                <w:sz w:val="24"/>
                <w:szCs w:val="24"/>
                <w:lang w:eastAsia="en-GB"/>
              </w:rPr>
              <w:t>. I also enjoy any teaching I do, for much the same reason.</w:t>
            </w:r>
          </w:p>
          <w:p w14:paraId="4677D63D" w14:textId="77777777" w:rsidR="003732AA" w:rsidRDefault="003732AA" w:rsidP="003732AA">
            <w:pPr>
              <w:shd w:val="clear" w:color="auto" w:fill="FFFFFF"/>
              <w:textAlignment w:val="baseline"/>
              <w:rPr>
                <w:rFonts w:ascii="Arial" w:eastAsia="Times New Roman" w:hAnsi="Arial" w:cs="Arial"/>
                <w:b/>
                <w:bCs/>
                <w:color w:val="454545"/>
                <w:sz w:val="24"/>
                <w:szCs w:val="24"/>
                <w:lang w:eastAsia="en-GB"/>
              </w:rPr>
            </w:pPr>
          </w:p>
          <w:p w14:paraId="7E62B088"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b/>
                <w:bCs/>
                <w:color w:val="454545"/>
                <w:sz w:val="24"/>
                <w:szCs w:val="24"/>
                <w:lang w:eastAsia="en-GB"/>
              </w:rPr>
              <w:t>What would be your second choice as a profession? </w:t>
            </w:r>
          </w:p>
          <w:p w14:paraId="2B1B5176"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color w:val="454545"/>
                <w:sz w:val="24"/>
                <w:szCs w:val="24"/>
                <w:lang w:eastAsia="en-GB"/>
              </w:rPr>
              <w:t>My other passion in life is aviation</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and if I had </w:t>
            </w:r>
            <w:r>
              <w:rPr>
                <w:rFonts w:ascii="Arial" w:eastAsia="Times New Roman" w:hAnsi="Arial" w:cs="Arial"/>
                <w:color w:val="454545"/>
                <w:sz w:val="24"/>
                <w:szCs w:val="24"/>
                <w:lang w:eastAsia="en-GB"/>
              </w:rPr>
              <w:t xml:space="preserve">had </w:t>
            </w:r>
            <w:r w:rsidRPr="00C9480E">
              <w:rPr>
                <w:rFonts w:ascii="Arial" w:eastAsia="Times New Roman" w:hAnsi="Arial" w:cs="Arial"/>
                <w:color w:val="454545"/>
                <w:sz w:val="24"/>
                <w:szCs w:val="24"/>
                <w:lang w:eastAsia="en-GB"/>
              </w:rPr>
              <w:t>more confidence in my abilities</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I would have loved to have worked as a pilot. </w:t>
            </w:r>
          </w:p>
          <w:p w14:paraId="46970CCD" w14:textId="4E962691" w:rsidR="00E8323B" w:rsidRPr="003464C9" w:rsidRDefault="00E8323B" w:rsidP="003732AA">
            <w:pPr>
              <w:shd w:val="clear" w:color="auto" w:fill="FFFFFF"/>
              <w:textAlignment w:val="baseline"/>
              <w:rPr>
                <w:rFonts w:ascii="Arial" w:hAnsi="Arial" w:cs="Arial"/>
                <w:color w:val="454545"/>
              </w:rPr>
            </w:pPr>
          </w:p>
        </w:tc>
      </w:tr>
      <w:tr w:rsidR="00C24FF8" w:rsidRPr="00AA7E7E" w14:paraId="0F58BD37" w14:textId="77777777" w:rsidTr="00DB7F4B">
        <w:trPr>
          <w:trHeight w:val="427"/>
        </w:trPr>
        <w:tc>
          <w:tcPr>
            <w:tcW w:w="4510" w:type="dxa"/>
            <w:tcBorders>
              <w:top w:val="nil"/>
              <w:left w:val="nil"/>
              <w:bottom w:val="nil"/>
              <w:right w:val="nil"/>
            </w:tcBorders>
          </w:tcPr>
          <w:p w14:paraId="05E60166"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b/>
                <w:bCs/>
                <w:color w:val="454545"/>
                <w:sz w:val="24"/>
                <w:szCs w:val="24"/>
                <w:lang w:eastAsia="en-GB"/>
              </w:rPr>
              <w:lastRenderedPageBreak/>
              <w:t>What do you enjoy doing outside work? </w:t>
            </w:r>
          </w:p>
          <w:p w14:paraId="63D065F7" w14:textId="77777777" w:rsidR="003732AA"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color w:val="454545"/>
                <w:sz w:val="24"/>
                <w:szCs w:val="24"/>
                <w:lang w:eastAsia="en-GB"/>
              </w:rPr>
              <w:t>Not too surprisingly</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flying is a big part of my life</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and spending as much time as I can up in the air in a small two-seater airplane in which I have a share is very rewarding. Otherwise I will be out running (only sensible distances) or walking in the countryside. LEGO should be prescribed on the NHS</w:t>
            </w:r>
            <w:r>
              <w:rPr>
                <w:rFonts w:ascii="Arial" w:eastAsia="Times New Roman" w:hAnsi="Arial" w:cs="Arial"/>
                <w:color w:val="454545"/>
                <w:sz w:val="24"/>
                <w:szCs w:val="24"/>
                <w:lang w:eastAsia="en-GB"/>
              </w:rPr>
              <w:t xml:space="preserve"> – it </w:t>
            </w:r>
            <w:r w:rsidRPr="00C9480E">
              <w:rPr>
                <w:rFonts w:ascii="Arial" w:eastAsia="Times New Roman" w:hAnsi="Arial" w:cs="Arial"/>
                <w:color w:val="454545"/>
                <w:sz w:val="24"/>
                <w:szCs w:val="24"/>
                <w:lang w:eastAsia="en-GB"/>
              </w:rPr>
              <w:t>kept me sane over lockdown.</w:t>
            </w:r>
          </w:p>
          <w:p w14:paraId="4CE4B29C"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p>
          <w:p w14:paraId="7CA4EA80" w14:textId="77777777" w:rsidR="003732AA" w:rsidRPr="00C9480E" w:rsidRDefault="003732AA" w:rsidP="003732AA">
            <w:pPr>
              <w:shd w:val="clear" w:color="auto" w:fill="FFFFFF"/>
              <w:textAlignment w:val="baseline"/>
              <w:rPr>
                <w:rFonts w:ascii="Arial" w:eastAsia="Times New Roman" w:hAnsi="Arial" w:cs="Arial"/>
                <w:color w:val="454545"/>
                <w:sz w:val="24"/>
                <w:szCs w:val="24"/>
                <w:lang w:eastAsia="en-GB"/>
              </w:rPr>
            </w:pPr>
            <w:r w:rsidRPr="00C9480E">
              <w:rPr>
                <w:rFonts w:ascii="Arial" w:eastAsia="Times New Roman" w:hAnsi="Arial" w:cs="Arial"/>
                <w:b/>
                <w:bCs/>
                <w:color w:val="454545"/>
                <w:sz w:val="24"/>
                <w:szCs w:val="24"/>
                <w:lang w:eastAsia="en-GB"/>
              </w:rPr>
              <w:t>Something about you that most people don’t know? </w:t>
            </w:r>
          </w:p>
          <w:p w14:paraId="5DC53CEA" w14:textId="77777777" w:rsidR="003732AA" w:rsidRPr="003732AA" w:rsidRDefault="003732AA" w:rsidP="003732AA">
            <w:pPr>
              <w:shd w:val="clear" w:color="auto" w:fill="FFFFFF"/>
              <w:textAlignment w:val="baseline"/>
              <w:rPr>
                <w:rFonts w:ascii="Arial" w:eastAsia="Times New Roman" w:hAnsi="Arial" w:cs="Arial"/>
                <w:color w:val="242424"/>
                <w:sz w:val="24"/>
                <w:szCs w:val="24"/>
                <w:lang w:eastAsia="en-GB"/>
              </w:rPr>
            </w:pPr>
            <w:r w:rsidRPr="00C9480E">
              <w:rPr>
                <w:rFonts w:ascii="Arial" w:eastAsia="Times New Roman" w:hAnsi="Arial" w:cs="Arial"/>
                <w:color w:val="454545"/>
                <w:sz w:val="24"/>
                <w:szCs w:val="24"/>
                <w:lang w:eastAsia="en-GB"/>
              </w:rPr>
              <w:t>I was originally a drama and English undergraduate student. I was majoring in dance and was very focussed on that</w:t>
            </w:r>
            <w:r>
              <w:rPr>
                <w:rFonts w:ascii="Arial" w:eastAsia="Times New Roman" w:hAnsi="Arial" w:cs="Arial"/>
                <w:color w:val="454545"/>
                <w:sz w:val="24"/>
                <w:szCs w:val="24"/>
                <w:lang w:eastAsia="en-GB"/>
              </w:rPr>
              <w:t>,</w:t>
            </w:r>
            <w:r w:rsidRPr="00C9480E">
              <w:rPr>
                <w:rFonts w:ascii="Arial" w:eastAsia="Times New Roman" w:hAnsi="Arial" w:cs="Arial"/>
                <w:color w:val="454545"/>
                <w:sz w:val="24"/>
                <w:szCs w:val="24"/>
                <w:lang w:eastAsia="en-GB"/>
              </w:rPr>
              <w:t xml:space="preserve"> until a torn hamstring meant I had to reconsider career options.</w:t>
            </w:r>
          </w:p>
          <w:p w14:paraId="30D798A3" w14:textId="39F1F945" w:rsidR="00B2563A" w:rsidRPr="003464C9" w:rsidRDefault="00B2563A" w:rsidP="009F111C">
            <w:pPr>
              <w:rPr>
                <w:rFonts w:ascii="Arial" w:hAnsi="Arial" w:cs="Arial"/>
                <w:color w:val="454545"/>
                <w:sz w:val="24"/>
                <w:szCs w:val="24"/>
              </w:rPr>
            </w:pPr>
          </w:p>
        </w:tc>
        <w:tc>
          <w:tcPr>
            <w:tcW w:w="4511" w:type="dxa"/>
            <w:tcBorders>
              <w:top w:val="nil"/>
              <w:left w:val="nil"/>
              <w:bottom w:val="nil"/>
              <w:right w:val="nil"/>
            </w:tcBorders>
          </w:tcPr>
          <w:p w14:paraId="0E845AEC" w14:textId="77777777" w:rsidR="00BF1105" w:rsidRDefault="003732AA"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hAnsi="Arial" w:cs="Arial"/>
                <w:b/>
                <w:noProof/>
                <w:color w:val="0C746A"/>
                <w:sz w:val="28"/>
                <w:szCs w:val="28"/>
                <w:lang w:eastAsia="en-GB"/>
              </w:rPr>
              <w:drawing>
                <wp:inline distT="0" distB="0" distL="0" distR="0" wp14:anchorId="709E5960" wp14:editId="40446A07">
                  <wp:extent cx="2774526" cy="3270738"/>
                  <wp:effectExtent l="0" t="0" r="6985"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523.jpeg"/>
                          <pic:cNvPicPr/>
                        </pic:nvPicPr>
                        <pic:blipFill rotWithShape="1">
                          <a:blip r:embed="rId9" cstate="print">
                            <a:extLst>
                              <a:ext uri="{28A0092B-C50C-407E-A947-70E740481C1C}">
                                <a14:useLocalDpi xmlns:a14="http://schemas.microsoft.com/office/drawing/2010/main" val="0"/>
                              </a:ext>
                            </a:extLst>
                          </a:blip>
                          <a:srcRect l="29006" r="7367"/>
                          <a:stretch/>
                        </pic:blipFill>
                        <pic:spPr bwMode="auto">
                          <a:xfrm rot="10800000">
                            <a:off x="0" y="0"/>
                            <a:ext cx="2894864" cy="3412598"/>
                          </a:xfrm>
                          <a:prstGeom prst="rect">
                            <a:avLst/>
                          </a:prstGeom>
                          <a:ln>
                            <a:noFill/>
                          </a:ln>
                          <a:extLst>
                            <a:ext uri="{53640926-AAD7-44D8-BBD7-CCE9431645EC}">
                              <a14:shadowObscured xmlns:a14="http://schemas.microsoft.com/office/drawing/2010/main"/>
                            </a:ext>
                          </a:extLst>
                        </pic:spPr>
                      </pic:pic>
                    </a:graphicData>
                  </a:graphic>
                </wp:inline>
              </w:drawing>
            </w:r>
          </w:p>
          <w:p w14:paraId="7A00E4DC" w14:textId="1BA470B4" w:rsidR="003732AA" w:rsidRDefault="003732AA"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FAFCD54" w14:textId="0F735B0F" w:rsidR="002B22EB" w:rsidRDefault="00B9547D"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Education </w:t>
            </w:r>
            <w:r w:rsidR="000B3328">
              <w:rPr>
                <w:rFonts w:ascii="Arial" w:eastAsia="Times New Roman" w:hAnsi="Arial" w:cs="Arial"/>
                <w:b/>
                <w:color w:val="0C746A"/>
                <w:sz w:val="24"/>
                <w:szCs w:val="24"/>
                <w:bdr w:val="none" w:sz="0" w:space="0" w:color="auto" w:frame="1"/>
                <w:lang w:eastAsia="en-GB"/>
              </w:rPr>
              <w:t>News</w:t>
            </w:r>
            <w:r>
              <w:rPr>
                <w:rFonts w:ascii="Arial" w:eastAsia="Times New Roman" w:hAnsi="Arial" w:cs="Arial"/>
                <w:b/>
                <w:color w:val="0C746A"/>
                <w:sz w:val="24"/>
                <w:szCs w:val="24"/>
                <w:bdr w:val="none" w:sz="0" w:space="0" w:color="auto" w:frame="1"/>
                <w:lang w:eastAsia="en-GB"/>
              </w:rPr>
              <w:t xml:space="preserve"> from Mark Freestone (Director of Education</w:t>
            </w:r>
            <w:r w:rsidR="002B22EB">
              <w:rPr>
                <w:rFonts w:ascii="Arial" w:eastAsia="Times New Roman" w:hAnsi="Arial" w:cs="Arial"/>
                <w:b/>
                <w:color w:val="0C746A"/>
                <w:sz w:val="24"/>
                <w:szCs w:val="24"/>
                <w:bdr w:val="none" w:sz="0" w:space="0" w:color="auto" w:frame="1"/>
                <w:lang w:eastAsia="en-GB"/>
              </w:rPr>
              <w:t>)</w:t>
            </w:r>
          </w:p>
          <w:p w14:paraId="5E53A8B5" w14:textId="5779049F" w:rsidR="00165DE4" w:rsidRDefault="00165DE4" w:rsidP="00165DE4">
            <w:pPr>
              <w:pStyle w:val="xmsonormal"/>
              <w:shd w:val="clear" w:color="auto" w:fill="FFFFFF"/>
              <w:spacing w:before="0" w:beforeAutospacing="0" w:after="0" w:afterAutospacing="0"/>
              <w:rPr>
                <w:rFonts w:ascii="Arial" w:hAnsi="Arial" w:cs="Arial"/>
                <w:b/>
                <w:color w:val="454545"/>
              </w:rPr>
            </w:pPr>
          </w:p>
          <w:p w14:paraId="3E1DB487" w14:textId="77777777" w:rsidR="00B9547D" w:rsidRPr="00C06B8E" w:rsidRDefault="00B9547D" w:rsidP="00B9547D">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242424"/>
                <w:sz w:val="24"/>
                <w:szCs w:val="24"/>
                <w:bdr w:val="none" w:sz="0" w:space="0" w:color="auto" w:frame="1"/>
                <w:lang w:eastAsia="en-GB"/>
              </w:rPr>
              <w:t xml:space="preserve">Congratulations to our four WIPH colleagues who have </w:t>
            </w:r>
            <w:r w:rsidRPr="00C06B8E">
              <w:rPr>
                <w:rFonts w:ascii="Arial" w:eastAsia="Times New Roman" w:hAnsi="Arial" w:cs="Arial"/>
                <w:color w:val="242424"/>
                <w:sz w:val="24"/>
                <w:szCs w:val="24"/>
                <w:bdr w:val="none" w:sz="0" w:space="0" w:color="auto" w:frame="1"/>
                <w:lang w:eastAsia="en-GB"/>
              </w:rPr>
              <w:t xml:space="preserve">successfully completed the Queen </w:t>
            </w:r>
            <w:r>
              <w:rPr>
                <w:rFonts w:ascii="Arial" w:eastAsia="Times New Roman" w:hAnsi="Arial" w:cs="Arial"/>
                <w:color w:val="242424"/>
                <w:sz w:val="24"/>
                <w:szCs w:val="24"/>
                <w:bdr w:val="none" w:sz="0" w:space="0" w:color="auto" w:frame="1"/>
                <w:lang w:eastAsia="en-GB"/>
              </w:rPr>
              <w:t>Mary Academy’s taught</w:t>
            </w:r>
            <w:r w:rsidRPr="00C06B8E">
              <w:rPr>
                <w:rFonts w:ascii="Arial" w:eastAsia="Times New Roman" w:hAnsi="Arial" w:cs="Arial"/>
                <w:color w:val="242424"/>
                <w:sz w:val="24"/>
                <w:szCs w:val="24"/>
                <w:bdr w:val="none" w:sz="0" w:space="0" w:color="auto" w:frame="1"/>
                <w:lang w:eastAsia="en-GB"/>
              </w:rPr>
              <w:t xml:space="preserve"> CILT and PGCAP </w:t>
            </w:r>
            <w:r>
              <w:rPr>
                <w:rFonts w:ascii="Arial" w:eastAsia="Times New Roman" w:hAnsi="Arial" w:cs="Arial"/>
                <w:color w:val="242424"/>
                <w:sz w:val="24"/>
                <w:szCs w:val="24"/>
                <w:bdr w:val="none" w:sz="0" w:space="0" w:color="auto" w:frame="1"/>
                <w:lang w:eastAsia="en-GB"/>
              </w:rPr>
              <w:t xml:space="preserve">programmes and </w:t>
            </w:r>
            <w:r w:rsidRPr="00C06B8E">
              <w:rPr>
                <w:rFonts w:ascii="Arial" w:eastAsia="Times New Roman" w:hAnsi="Arial" w:cs="Arial"/>
                <w:color w:val="242424"/>
                <w:sz w:val="24"/>
                <w:szCs w:val="24"/>
                <w:bdr w:val="none" w:sz="0" w:space="0" w:color="auto" w:frame="1"/>
                <w:lang w:eastAsia="en-GB"/>
              </w:rPr>
              <w:t>been regist</w:t>
            </w:r>
            <w:r>
              <w:rPr>
                <w:rFonts w:ascii="Arial" w:eastAsia="Times New Roman" w:hAnsi="Arial" w:cs="Arial"/>
                <w:color w:val="242424"/>
                <w:sz w:val="24"/>
                <w:szCs w:val="24"/>
                <w:bdr w:val="none" w:sz="0" w:space="0" w:color="auto" w:frame="1"/>
                <w:lang w:eastAsia="en-GB"/>
              </w:rPr>
              <w:t xml:space="preserve">ered for Advance HE Fellowships. CILT and PGCAP </w:t>
            </w:r>
            <w:r w:rsidRPr="00C06B8E">
              <w:rPr>
                <w:rFonts w:ascii="Arial" w:eastAsia="Times New Roman" w:hAnsi="Arial" w:cs="Arial"/>
                <w:color w:val="242424"/>
                <w:sz w:val="24"/>
                <w:szCs w:val="24"/>
                <w:bdr w:val="none" w:sz="0" w:space="0" w:color="auto" w:frame="1"/>
                <w:lang w:eastAsia="en-GB"/>
              </w:rPr>
              <w:t xml:space="preserve">courses </w:t>
            </w:r>
            <w:r>
              <w:rPr>
                <w:rFonts w:ascii="Arial" w:eastAsia="Times New Roman" w:hAnsi="Arial" w:cs="Arial"/>
                <w:color w:val="242424"/>
                <w:sz w:val="24"/>
                <w:szCs w:val="24"/>
                <w:bdr w:val="none" w:sz="0" w:space="0" w:color="auto" w:frame="1"/>
                <w:lang w:eastAsia="en-GB"/>
              </w:rPr>
              <w:t xml:space="preserve">take a year </w:t>
            </w:r>
            <w:r w:rsidRPr="00C06B8E">
              <w:rPr>
                <w:rFonts w:ascii="Arial" w:eastAsia="Times New Roman" w:hAnsi="Arial" w:cs="Arial"/>
                <w:color w:val="242424"/>
                <w:sz w:val="24"/>
                <w:szCs w:val="24"/>
                <w:bdr w:val="none" w:sz="0" w:space="0" w:color="auto" w:frame="1"/>
                <w:lang w:eastAsia="en-GB"/>
              </w:rPr>
              <w:t xml:space="preserve">(or more) </w:t>
            </w:r>
            <w:r>
              <w:rPr>
                <w:rFonts w:ascii="Arial" w:eastAsia="Times New Roman" w:hAnsi="Arial" w:cs="Arial"/>
                <w:color w:val="242424"/>
                <w:sz w:val="24"/>
                <w:szCs w:val="24"/>
                <w:bdr w:val="none" w:sz="0" w:space="0" w:color="auto" w:frame="1"/>
                <w:lang w:eastAsia="en-GB"/>
              </w:rPr>
              <w:t xml:space="preserve">to complete, </w:t>
            </w:r>
            <w:r w:rsidRPr="00C06B8E">
              <w:rPr>
                <w:rFonts w:ascii="Arial" w:eastAsia="Times New Roman" w:hAnsi="Arial" w:cs="Arial"/>
                <w:color w:val="242424"/>
                <w:sz w:val="24"/>
                <w:szCs w:val="24"/>
                <w:bdr w:val="none" w:sz="0" w:space="0" w:color="auto" w:frame="1"/>
                <w:lang w:eastAsia="en-GB"/>
              </w:rPr>
              <w:t xml:space="preserve">and </w:t>
            </w:r>
            <w:r>
              <w:rPr>
                <w:rFonts w:ascii="Arial" w:eastAsia="Times New Roman" w:hAnsi="Arial" w:cs="Arial"/>
                <w:color w:val="242424"/>
                <w:sz w:val="24"/>
                <w:szCs w:val="24"/>
                <w:bdr w:val="none" w:sz="0" w:space="0" w:color="auto" w:frame="1"/>
                <w:lang w:eastAsia="en-GB"/>
              </w:rPr>
              <w:t xml:space="preserve">are </w:t>
            </w:r>
            <w:r w:rsidRPr="00C06B8E">
              <w:rPr>
                <w:rFonts w:ascii="Arial" w:eastAsia="Times New Roman" w:hAnsi="Arial" w:cs="Arial"/>
                <w:color w:val="242424"/>
                <w:sz w:val="24"/>
                <w:szCs w:val="24"/>
                <w:bdr w:val="none" w:sz="0" w:space="0" w:color="auto" w:frame="1"/>
                <w:lang w:eastAsia="en-GB"/>
              </w:rPr>
              <w:t xml:space="preserve">a </w:t>
            </w:r>
            <w:r>
              <w:rPr>
                <w:rFonts w:ascii="Arial" w:eastAsia="Times New Roman" w:hAnsi="Arial" w:cs="Arial"/>
                <w:color w:val="242424"/>
                <w:sz w:val="24"/>
                <w:szCs w:val="24"/>
                <w:bdr w:val="none" w:sz="0" w:space="0" w:color="auto" w:frame="1"/>
                <w:lang w:eastAsia="en-GB"/>
              </w:rPr>
              <w:t>huge achievement. Well done to Celeste Damiani, Sammy Quaife, and Belinda Nedjai (Postgrad Certificate in Academic Practice – Fellows), and to Michaela Hinson-Raven (Certificate in Learning and Teaching – Associate Fellow).</w:t>
            </w:r>
          </w:p>
          <w:p w14:paraId="2D4EE47C" w14:textId="14A38579" w:rsidR="00E126B4" w:rsidRDefault="00E126B4" w:rsidP="009F111C">
            <w:pPr>
              <w:pStyle w:val="xmsonormal"/>
              <w:shd w:val="clear" w:color="auto" w:fill="FFFFFF"/>
              <w:spacing w:before="0" w:beforeAutospacing="0" w:after="0" w:afterAutospacing="0"/>
              <w:rPr>
                <w:rFonts w:ascii="Arial" w:hAnsi="Arial" w:cs="Arial"/>
                <w:b/>
                <w:color w:val="0C746A"/>
                <w:bdr w:val="none" w:sz="0" w:space="0" w:color="auto" w:frame="1"/>
              </w:rPr>
            </w:pPr>
            <w:r>
              <w:rPr>
                <w:rFonts w:ascii="Arial" w:hAnsi="Arial" w:cs="Arial"/>
                <w:color w:val="454545"/>
                <w:bdr w:val="none" w:sz="0" w:space="0" w:color="auto" w:frame="1"/>
              </w:rPr>
              <w:t> </w:t>
            </w:r>
          </w:p>
        </w:tc>
      </w:tr>
      <w:tr w:rsidR="00B9547D" w:rsidRPr="00AA7E7E" w14:paraId="1719D974" w14:textId="77777777" w:rsidTr="00CF19B1">
        <w:trPr>
          <w:trHeight w:val="427"/>
        </w:trPr>
        <w:tc>
          <w:tcPr>
            <w:tcW w:w="9021" w:type="dxa"/>
            <w:gridSpan w:val="2"/>
            <w:tcBorders>
              <w:top w:val="nil"/>
              <w:left w:val="nil"/>
              <w:bottom w:val="nil"/>
              <w:right w:val="nil"/>
            </w:tcBorders>
          </w:tcPr>
          <w:p w14:paraId="77509643" w14:textId="77777777" w:rsidR="00B9547D" w:rsidRDefault="00B9547D" w:rsidP="00B9547D">
            <w:pPr>
              <w:shd w:val="clear" w:color="auto" w:fill="FFFFFF"/>
              <w:contextualSpacing/>
              <w:rPr>
                <w:rFonts w:ascii="Arial" w:eastAsia="Times New Roman" w:hAnsi="Arial" w:cs="Arial"/>
                <w:b/>
                <w:color w:val="0C746A"/>
                <w:sz w:val="24"/>
                <w:szCs w:val="24"/>
                <w:bdr w:val="none" w:sz="0" w:space="0" w:color="auto" w:frame="1"/>
                <w:lang w:eastAsia="en-GB"/>
              </w:rPr>
            </w:pPr>
          </w:p>
          <w:p w14:paraId="55B7F8C7" w14:textId="0DCFC8A2" w:rsidR="00B9547D" w:rsidRDefault="00B9547D" w:rsidP="00B9547D">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Research News from Tor Kemp (Research Manager)</w:t>
            </w:r>
          </w:p>
          <w:p w14:paraId="3340CDF4" w14:textId="77777777" w:rsidR="00B9547D" w:rsidRDefault="00B9547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1B1C6769"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b/>
                <w:bCs/>
                <w:color w:val="454545"/>
                <w:bdr w:val="none" w:sz="0" w:space="0" w:color="auto" w:frame="1"/>
              </w:rPr>
              <w:t>CHANGE TO PROCESS</w:t>
            </w:r>
          </w:p>
          <w:p w14:paraId="2BB7F273"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rPr>
              <w:t> </w:t>
            </w:r>
          </w:p>
          <w:p w14:paraId="4ADCEE4F" w14:textId="77777777" w:rsidR="00B9547D" w:rsidRPr="00AA201D" w:rsidRDefault="004818BE" w:rsidP="00B9547D">
            <w:pPr>
              <w:pStyle w:val="xmsonormal"/>
              <w:shd w:val="clear" w:color="auto" w:fill="FFFFFF"/>
              <w:spacing w:before="0" w:beforeAutospacing="0" w:after="0" w:afterAutospacing="0"/>
              <w:jc w:val="both"/>
              <w:rPr>
                <w:rFonts w:ascii="Arial" w:hAnsi="Arial" w:cs="Arial"/>
                <w:color w:val="454545"/>
              </w:rPr>
            </w:pPr>
            <w:hyperlink r:id="rId10" w:tgtFrame="_blank" w:history="1">
              <w:r w:rsidR="00B9547D" w:rsidRPr="00AA201D">
                <w:rPr>
                  <w:rStyle w:val="Hyperlink"/>
                  <w:rFonts w:ascii="Arial" w:hAnsi="Arial" w:cs="Arial"/>
                  <w:b/>
                  <w:bCs/>
                  <w:color w:val="454545"/>
                  <w:bdr w:val="none" w:sz="0" w:space="0" w:color="auto" w:frame="1"/>
                </w:rPr>
                <w:t>Guidelines | Approval of bids to Barts Charity Funding</w:t>
              </w:r>
            </w:hyperlink>
          </w:p>
          <w:p w14:paraId="18AF1FF3"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rPr>
              <w:t>Following extensive discussion, FMD have now approved new guidelines underpinning bids to Barts Charity funding. These guidelines are designed to streamline internal processes and to ensure an open and transparent process that delivers on the FMD Research Strategy. </w:t>
            </w:r>
            <w:hyperlink r:id="rId11" w:tgtFrame="_blank" w:history="1">
              <w:r w:rsidRPr="00AA201D">
                <w:rPr>
                  <w:rStyle w:val="Hyperlink"/>
                  <w:rFonts w:ascii="Arial" w:hAnsi="Arial" w:cs="Arial"/>
                  <w:color w:val="454545"/>
                  <w:bdr w:val="none" w:sz="0" w:space="0" w:color="auto" w:frame="1"/>
                </w:rPr>
                <w:t>Details here</w:t>
              </w:r>
            </w:hyperlink>
          </w:p>
          <w:p w14:paraId="11695930"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rPr>
              <w:t> </w:t>
            </w:r>
          </w:p>
          <w:p w14:paraId="118F4ADA"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b/>
                <w:bCs/>
                <w:color w:val="454545"/>
                <w:bdr w:val="none" w:sz="0" w:space="0" w:color="auto" w:frame="1"/>
              </w:rPr>
              <w:t>OPPORTUNITIES AND EVENTS</w:t>
            </w:r>
          </w:p>
          <w:p w14:paraId="41373A74"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rPr>
              <w:t> </w:t>
            </w:r>
          </w:p>
          <w:p w14:paraId="7ECA42E3" w14:textId="77777777" w:rsidR="00B9547D" w:rsidRPr="00AA201D" w:rsidRDefault="004818BE" w:rsidP="00B9547D">
            <w:pPr>
              <w:pStyle w:val="xmsonormal"/>
              <w:shd w:val="clear" w:color="auto" w:fill="FFFFFF"/>
              <w:spacing w:before="0" w:beforeAutospacing="0" w:after="0" w:afterAutospacing="0"/>
              <w:jc w:val="both"/>
              <w:rPr>
                <w:rFonts w:ascii="Arial" w:hAnsi="Arial" w:cs="Arial"/>
                <w:color w:val="454545"/>
              </w:rPr>
            </w:pPr>
            <w:hyperlink r:id="rId12" w:tgtFrame="_blank" w:history="1">
              <w:r w:rsidR="00B9547D" w:rsidRPr="00AA201D">
                <w:rPr>
                  <w:rStyle w:val="Hyperlink"/>
                  <w:rFonts w:ascii="Arial" w:hAnsi="Arial" w:cs="Arial"/>
                  <w:b/>
                  <w:bCs/>
                  <w:color w:val="454545"/>
                  <w:bdr w:val="none" w:sz="0" w:space="0" w:color="auto" w:frame="1"/>
                </w:rPr>
                <w:t>Event | Cross-ARC Child Health and Maternity Services Implementation networking |17 October</w:t>
              </w:r>
            </w:hyperlink>
          </w:p>
          <w:p w14:paraId="3074FAFF"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lang w:val="en-US"/>
              </w:rPr>
              <w:t>At this networking event there will be an opportunity to hear an update from the four project teams who are supporting and researching the implementation of the </w:t>
            </w:r>
            <w:hyperlink r:id="rId13" w:tgtFrame="_blank" w:history="1">
              <w:r w:rsidRPr="00AA201D">
                <w:rPr>
                  <w:rStyle w:val="Hyperlink"/>
                  <w:rFonts w:ascii="Arial" w:hAnsi="Arial" w:cs="Arial"/>
                  <w:color w:val="454545"/>
                  <w:bdr w:val="none" w:sz="0" w:space="0" w:color="auto" w:frame="1"/>
                  <w:lang w:val="en-US"/>
                </w:rPr>
                <w:t>evidence-based child health and maternity programmes.</w:t>
              </w:r>
            </w:hyperlink>
            <w:r w:rsidRPr="00AA201D">
              <w:rPr>
                <w:rFonts w:ascii="Arial" w:hAnsi="Arial" w:cs="Arial"/>
                <w:color w:val="454545"/>
                <w:bdr w:val="none" w:sz="0" w:space="0" w:color="auto" w:frame="1"/>
                <w:lang w:val="en-US"/>
              </w:rPr>
              <w:t> You will also hear about the patient and public involvement and engagement activity that has been at the core of the programme. For the afternoon session, you are invited to submit abstracts for 10 min talks on two themes of child health, and maternity services (expressions of interest to present can be submitted via the event registration). The event will take place Tues 17 October 10:00-15:00. Register (free) </w:t>
            </w:r>
            <w:hyperlink r:id="rId14" w:tgtFrame="_blank" w:history="1">
              <w:r w:rsidRPr="00AA201D">
                <w:rPr>
                  <w:rStyle w:val="Hyperlink"/>
                  <w:rFonts w:ascii="Arial" w:hAnsi="Arial" w:cs="Arial"/>
                  <w:color w:val="454545"/>
                  <w:bdr w:val="none" w:sz="0" w:space="0" w:color="auto" w:frame="1"/>
                  <w:lang w:val="en-US"/>
                </w:rPr>
                <w:t>here</w:t>
              </w:r>
            </w:hyperlink>
          </w:p>
          <w:p w14:paraId="12CDDE48"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lang w:val="en-US"/>
              </w:rPr>
              <w:t> </w:t>
            </w:r>
          </w:p>
          <w:p w14:paraId="7ED53B3B" w14:textId="77777777" w:rsidR="00B9547D" w:rsidRPr="00AA201D" w:rsidRDefault="004818BE" w:rsidP="00B9547D">
            <w:pPr>
              <w:pStyle w:val="xmsonormal"/>
              <w:shd w:val="clear" w:color="auto" w:fill="FFFFFF"/>
              <w:spacing w:before="0" w:beforeAutospacing="0" w:after="0" w:afterAutospacing="0"/>
              <w:jc w:val="both"/>
              <w:rPr>
                <w:rFonts w:ascii="Arial" w:hAnsi="Arial" w:cs="Arial"/>
                <w:color w:val="454545"/>
              </w:rPr>
            </w:pPr>
            <w:hyperlink r:id="rId15" w:tgtFrame="_blank" w:history="1">
              <w:r w:rsidR="00B9547D" w:rsidRPr="00AA201D">
                <w:rPr>
                  <w:rStyle w:val="Hyperlink"/>
                  <w:rFonts w:ascii="Arial" w:hAnsi="Arial" w:cs="Arial"/>
                  <w:b/>
                  <w:bCs/>
                  <w:color w:val="454545"/>
                  <w:bdr w:val="none" w:sz="0" w:space="0" w:color="auto" w:frame="1"/>
                </w:rPr>
                <w:t>Seminar | Reverse Innovation in the NHS; a case study on Community Health and Wellbeing | 6 September</w:t>
              </w:r>
            </w:hyperlink>
          </w:p>
          <w:p w14:paraId="554E46C9" w14:textId="77777777" w:rsidR="00B9547D" w:rsidRPr="00AA201D" w:rsidRDefault="00B9547D" w:rsidP="00B9547D">
            <w:pPr>
              <w:pStyle w:val="xmsonormal"/>
              <w:shd w:val="clear" w:color="auto" w:fill="FFFFFF"/>
              <w:spacing w:before="0" w:beforeAutospacing="0" w:after="0" w:afterAutospacing="0"/>
              <w:jc w:val="both"/>
              <w:rPr>
                <w:rFonts w:ascii="Arial" w:hAnsi="Arial" w:cs="Arial"/>
                <w:color w:val="454545"/>
              </w:rPr>
            </w:pPr>
            <w:r w:rsidRPr="00AA201D">
              <w:rPr>
                <w:rFonts w:ascii="Arial" w:hAnsi="Arial" w:cs="Arial"/>
                <w:color w:val="454545"/>
                <w:bdr w:val="none" w:sz="0" w:space="0" w:color="auto" w:frame="1"/>
              </w:rPr>
              <w:t>Reverse innovation (innovation developed in a low- or middle-income country which is then adopted by a high-income country) has been identified as a key emerging trend in global health systems, as these innovations do more with less, and challenge a more traditional knowledge flow from rich to poor countries. In this seminar, two leading experts will discuss their research, focusing on a case study from Brazil, and answer your questions. The seminar is on Weds 6 September 12:00-13:00. </w:t>
            </w:r>
            <w:hyperlink r:id="rId16" w:tgtFrame="_blank" w:history="1">
              <w:r w:rsidRPr="00AA201D">
                <w:rPr>
                  <w:rStyle w:val="Hyperlink"/>
                  <w:rFonts w:ascii="Arial" w:hAnsi="Arial" w:cs="Arial"/>
                  <w:color w:val="454545"/>
                  <w:bdr w:val="none" w:sz="0" w:space="0" w:color="auto" w:frame="1"/>
                </w:rPr>
                <w:t>Please register (free) using this link</w:t>
              </w:r>
            </w:hyperlink>
          </w:p>
          <w:p w14:paraId="33368296" w14:textId="77777777" w:rsidR="00B9547D" w:rsidRDefault="00B9547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419A3AF9" w14:textId="77777777" w:rsidR="004E31FA" w:rsidRPr="007770C8" w:rsidRDefault="004818BE" w:rsidP="004E31FA">
            <w:pPr>
              <w:pStyle w:val="xmsonormal"/>
              <w:shd w:val="clear" w:color="auto" w:fill="FFFFFF"/>
              <w:spacing w:before="0" w:beforeAutospacing="0" w:after="0" w:afterAutospacing="0"/>
              <w:jc w:val="both"/>
              <w:rPr>
                <w:rFonts w:ascii="Arial" w:hAnsi="Arial" w:cs="Arial"/>
                <w:color w:val="454545"/>
              </w:rPr>
            </w:pPr>
            <w:hyperlink r:id="rId17" w:tgtFrame="_blank" w:history="1">
              <w:r w:rsidR="004E31FA" w:rsidRPr="007770C8">
                <w:rPr>
                  <w:rStyle w:val="Hyperlink"/>
                  <w:rFonts w:ascii="Arial" w:hAnsi="Arial" w:cs="Arial"/>
                  <w:b/>
                  <w:bCs/>
                  <w:color w:val="454545"/>
                  <w:bdr w:val="none" w:sz="0" w:space="0" w:color="auto" w:frame="1"/>
                </w:rPr>
                <w:t>Fellowship | NIHR SPHR pre-doctoral and post-doctoral | 23 October</w:t>
              </w:r>
            </w:hyperlink>
          </w:p>
          <w:p w14:paraId="54D52751" w14:textId="77777777" w:rsidR="004E31FA" w:rsidRPr="007770C8" w:rsidRDefault="004E31FA" w:rsidP="004E31FA">
            <w:pPr>
              <w:pStyle w:val="xmsonormal"/>
              <w:shd w:val="clear" w:color="auto" w:fill="FFFFFF"/>
              <w:spacing w:before="0" w:beforeAutospacing="0" w:after="0" w:afterAutospacing="0"/>
              <w:jc w:val="both"/>
              <w:rPr>
                <w:rFonts w:ascii="Arial" w:hAnsi="Arial" w:cs="Arial"/>
                <w:color w:val="454545"/>
              </w:rPr>
            </w:pPr>
            <w:r w:rsidRPr="007770C8">
              <w:rPr>
                <w:rFonts w:ascii="Arial" w:hAnsi="Arial" w:cs="Arial"/>
                <w:color w:val="454545"/>
                <w:bdr w:val="none" w:sz="0" w:space="0" w:color="auto" w:frame="1"/>
              </w:rPr>
              <w:t xml:space="preserve">The NIHR School for Public Health Research (SPHR) is funding up to 10 pre-doctoral and post-doctoral fellowships. The fellowships are expected to begin in April 2024 and will be available across the nine members of SPHR (note: this does not include QMUL). Fellowships will be aligned to the SPHR research programmes: (i) Health inequalities; (ii) Public mental health; (iii) Healthy places, healthy planet and </w:t>
            </w:r>
            <w:r w:rsidRPr="007770C8">
              <w:rPr>
                <w:rFonts w:ascii="Arial" w:hAnsi="Arial" w:cs="Arial"/>
                <w:color w:val="454545"/>
                <w:bdr w:val="none" w:sz="0" w:space="0" w:color="auto" w:frame="1"/>
              </w:rPr>
              <w:lastRenderedPageBreak/>
              <w:t>(iv) Children, young people &amp; families. The closing date for applications to both schemes is 12 noon Monday 23 October 2023. </w:t>
            </w:r>
            <w:hyperlink r:id="rId18" w:tgtFrame="_blank" w:history="1">
              <w:r w:rsidRPr="007770C8">
                <w:rPr>
                  <w:rStyle w:val="Hyperlink"/>
                  <w:rFonts w:ascii="Arial" w:hAnsi="Arial" w:cs="Arial"/>
                  <w:color w:val="454545"/>
                  <w:bdr w:val="none" w:sz="0" w:space="0" w:color="auto" w:frame="1"/>
                </w:rPr>
                <w:t>Please find more details here</w:t>
              </w:r>
            </w:hyperlink>
          </w:p>
          <w:p w14:paraId="1C08C27C" w14:textId="4B0252FD" w:rsidR="004E31FA" w:rsidRDefault="004E31FA" w:rsidP="004E31FA">
            <w:pPr>
              <w:pStyle w:val="xmsonormal"/>
              <w:shd w:val="clear" w:color="auto" w:fill="FFFFFF"/>
              <w:spacing w:before="0" w:beforeAutospacing="0" w:after="0" w:afterAutospacing="0"/>
              <w:jc w:val="both"/>
              <w:rPr>
                <w:rFonts w:ascii="Arial" w:hAnsi="Arial" w:cs="Arial"/>
                <w:b/>
                <w:color w:val="0C746A"/>
                <w:bdr w:val="none" w:sz="0" w:space="0" w:color="auto" w:frame="1"/>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003CDDD7" w14:textId="436A2770" w:rsidR="00004702" w:rsidRDefault="00004702" w:rsidP="00004702">
            <w:pPr>
              <w:pStyle w:val="xmsonormal"/>
              <w:shd w:val="clear" w:color="auto" w:fill="FFFFFF"/>
              <w:spacing w:before="0" w:beforeAutospacing="0" w:after="0" w:afterAutospacing="0"/>
              <w:rPr>
                <w:rFonts w:ascii="Arial" w:hAnsi="Arial" w:cs="Arial"/>
                <w:b/>
                <w:color w:val="0C746A"/>
                <w:shd w:val="clear" w:color="auto" w:fill="FFFFFF"/>
              </w:rPr>
            </w:pPr>
          </w:p>
          <w:p w14:paraId="03041B39" w14:textId="77777777" w:rsidR="005B6D66" w:rsidRPr="00B270E7" w:rsidRDefault="005B6D66" w:rsidP="005B6D66">
            <w:pPr>
              <w:rPr>
                <w:rFonts w:ascii="Arial" w:hAnsi="Arial" w:cs="Arial"/>
                <w:b/>
                <w:color w:val="0C746A"/>
                <w:sz w:val="24"/>
                <w:szCs w:val="24"/>
                <w:shd w:val="clear" w:color="auto" w:fill="FFFFFF"/>
              </w:rPr>
            </w:pPr>
            <w:r w:rsidRPr="00B270E7">
              <w:rPr>
                <w:rFonts w:ascii="Arial" w:hAnsi="Arial" w:cs="Arial"/>
                <w:b/>
                <w:iCs/>
                <w:color w:val="0C746A"/>
                <w:sz w:val="24"/>
                <w:szCs w:val="24"/>
                <w:shd w:val="clear" w:color="auto" w:fill="FFFFFF"/>
              </w:rPr>
              <w:t xml:space="preserve">Let’s Talk </w:t>
            </w:r>
            <w:r w:rsidRPr="00B270E7">
              <w:rPr>
                <w:rFonts w:ascii="Arial" w:hAnsi="Arial" w:cs="Arial"/>
                <w:b/>
                <w:bCs/>
                <w:i/>
                <w:iCs/>
                <w:color w:val="0C746A"/>
                <w:sz w:val="24"/>
                <w:szCs w:val="24"/>
                <w:shd w:val="clear" w:color="auto" w:fill="FFFFFF"/>
              </w:rPr>
              <w:t>Differently</w:t>
            </w:r>
            <w:r w:rsidRPr="00B270E7">
              <w:rPr>
                <w:rFonts w:ascii="Arial" w:hAnsi="Arial" w:cs="Arial"/>
                <w:b/>
                <w:iCs/>
                <w:color w:val="0C746A"/>
                <w:sz w:val="24"/>
                <w:szCs w:val="24"/>
                <w:shd w:val="clear" w:color="auto" w:fill="FFFFFF"/>
              </w:rPr>
              <w:t> About Medicines</w:t>
            </w:r>
            <w:r w:rsidRPr="00B270E7">
              <w:rPr>
                <w:rFonts w:ascii="Arial" w:hAnsi="Arial" w:cs="Arial"/>
                <w:b/>
                <w:color w:val="0C746A"/>
                <w:sz w:val="24"/>
                <w:szCs w:val="24"/>
                <w:shd w:val="clear" w:color="auto" w:fill="FFFFFF"/>
              </w:rPr>
              <w:t>: Storybook collection launched</w:t>
            </w:r>
          </w:p>
          <w:p w14:paraId="4F951B92" w14:textId="77777777" w:rsidR="005B6D66" w:rsidRPr="00B863B2" w:rsidRDefault="005B6D66" w:rsidP="005B6D66">
            <w:pPr>
              <w:rPr>
                <w:rFonts w:ascii="Arial" w:hAnsi="Arial" w:cs="Arial"/>
                <w:color w:val="454545"/>
                <w:sz w:val="24"/>
                <w:szCs w:val="24"/>
                <w:shd w:val="clear" w:color="auto" w:fill="FFFFFF"/>
              </w:rPr>
            </w:pPr>
            <w:r w:rsidRPr="00B863B2">
              <w:rPr>
                <w:rFonts w:ascii="Arial" w:hAnsi="Arial" w:cs="Arial"/>
                <w:color w:val="454545"/>
                <w:sz w:val="24"/>
                <w:szCs w:val="24"/>
                <w:shd w:val="clear" w:color="auto" w:fill="FFFFFF"/>
              </w:rPr>
              <w:t>15 August (Deborah Swinglehurst, Nina Fudge, Alison Thomson. Centres for Primary Care/Prevention, Detection and Diagnosis)</w:t>
            </w:r>
          </w:p>
          <w:p w14:paraId="3434F301" w14:textId="264F7CEB" w:rsidR="00014FF7" w:rsidRDefault="00014FF7" w:rsidP="00014FF7">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5B6D66" w:rsidRPr="00D071E5" w14:paraId="5AAF3FE0" w14:textId="77777777" w:rsidTr="0075021A">
        <w:trPr>
          <w:trHeight w:val="538"/>
        </w:trPr>
        <w:tc>
          <w:tcPr>
            <w:tcW w:w="9021" w:type="dxa"/>
            <w:gridSpan w:val="2"/>
            <w:tcBorders>
              <w:top w:val="nil"/>
              <w:left w:val="nil"/>
              <w:bottom w:val="nil"/>
              <w:right w:val="nil"/>
            </w:tcBorders>
          </w:tcPr>
          <w:p w14:paraId="234A574C" w14:textId="77777777" w:rsidR="005B6D66" w:rsidRDefault="005B6D66" w:rsidP="005B6D66">
            <w:pPr>
              <w:pStyle w:val="xmsonormal"/>
              <w:shd w:val="clear" w:color="auto" w:fill="FFFFFF"/>
              <w:spacing w:before="0" w:beforeAutospacing="0" w:after="0" w:afterAutospacing="0"/>
              <w:jc w:val="both"/>
              <w:rPr>
                <w:rStyle w:val="Hyperlink"/>
                <w:rFonts w:ascii="Arial" w:hAnsi="Arial" w:cs="Arial"/>
                <w:color w:val="454545"/>
                <w:bdr w:val="none" w:sz="0" w:space="0" w:color="auto" w:frame="1"/>
                <w:shd w:val="clear" w:color="auto" w:fill="FFFFFF"/>
              </w:rPr>
            </w:pPr>
            <w:r>
              <w:rPr>
                <w:rFonts w:ascii="Arial" w:hAnsi="Arial" w:cs="Arial"/>
                <w:i/>
                <w:iCs/>
                <w:color w:val="454545"/>
                <w:shd w:val="clear" w:color="auto" w:fill="FFFFFF"/>
              </w:rPr>
              <w:t xml:space="preserve">Let’s </w:t>
            </w:r>
            <w:r w:rsidRPr="00B863B2">
              <w:rPr>
                <w:rFonts w:ascii="Arial" w:hAnsi="Arial" w:cs="Arial"/>
                <w:i/>
                <w:iCs/>
                <w:color w:val="454545"/>
                <w:shd w:val="clear" w:color="auto" w:fill="FFFFFF"/>
              </w:rPr>
              <w:t>Talk </w:t>
            </w:r>
            <w:r w:rsidRPr="00B863B2">
              <w:rPr>
                <w:rFonts w:ascii="Arial" w:hAnsi="Arial" w:cs="Arial"/>
                <w:b/>
                <w:bCs/>
                <w:i/>
                <w:iCs/>
                <w:color w:val="454545"/>
                <w:shd w:val="clear" w:color="auto" w:fill="FFFFFF"/>
              </w:rPr>
              <w:t>Differently</w:t>
            </w:r>
            <w:r>
              <w:rPr>
                <w:rFonts w:ascii="Arial" w:hAnsi="Arial" w:cs="Arial"/>
                <w:i/>
                <w:iCs/>
                <w:color w:val="454545"/>
                <w:shd w:val="clear" w:color="auto" w:fill="FFFFFF"/>
              </w:rPr>
              <w:t> About Medicines</w:t>
            </w:r>
            <w:r>
              <w:rPr>
                <w:rFonts w:ascii="Arial" w:hAnsi="Arial" w:cs="Arial"/>
                <w:color w:val="454545"/>
                <w:shd w:val="clear" w:color="auto" w:fill="FFFFFF"/>
              </w:rPr>
              <w:t>, a</w:t>
            </w:r>
            <w:r w:rsidRPr="00B863B2">
              <w:rPr>
                <w:rFonts w:ascii="Arial" w:hAnsi="Arial" w:cs="Arial"/>
                <w:color w:val="454545"/>
                <w:shd w:val="clear" w:color="auto" w:fill="FFFFFF"/>
              </w:rPr>
              <w:t xml:space="preserve"> collection of 7 illustrated fictional</w:t>
            </w:r>
            <w:r>
              <w:rPr>
                <w:rFonts w:ascii="Arial" w:hAnsi="Arial" w:cs="Arial"/>
                <w:color w:val="454545"/>
                <w:shd w:val="clear" w:color="auto" w:fill="FFFFFF"/>
              </w:rPr>
              <w:t xml:space="preserve"> storybooks dealing with issues around polypharmacy, </w:t>
            </w:r>
            <w:r w:rsidRPr="00B863B2">
              <w:rPr>
                <w:rFonts w:ascii="Arial" w:hAnsi="Arial" w:cs="Arial"/>
                <w:color w:val="454545"/>
                <w:shd w:val="clear" w:color="auto" w:fill="FFFFFF"/>
              </w:rPr>
              <w:t xml:space="preserve">has been published by Deborah Swinglehurst, Nina Fudge, and Alison Thomson. </w:t>
            </w:r>
            <w:r>
              <w:rPr>
                <w:rFonts w:ascii="Arial" w:hAnsi="Arial" w:cs="Arial"/>
                <w:color w:val="454545"/>
                <w:shd w:val="clear" w:color="auto" w:fill="FFFFFF"/>
              </w:rPr>
              <w:t>The books are b</w:t>
            </w:r>
            <w:r w:rsidRPr="00B863B2">
              <w:rPr>
                <w:rFonts w:ascii="Arial" w:hAnsi="Arial" w:cs="Arial"/>
                <w:color w:val="454545"/>
                <w:shd w:val="clear" w:color="auto" w:fill="FFFFFF"/>
              </w:rPr>
              <w:t>ased on the findings of ethnographic research including co-design work (</w:t>
            </w:r>
            <w:hyperlink r:id="rId19" w:tgtFrame="_blank" w:history="1">
              <w:r w:rsidRPr="00B863B2">
                <w:rPr>
                  <w:rStyle w:val="Hyperlink"/>
                  <w:rFonts w:ascii="Arial" w:hAnsi="Arial" w:cs="Arial"/>
                  <w:color w:val="454545"/>
                  <w:bdr w:val="none" w:sz="0" w:space="0" w:color="auto" w:frame="1"/>
                  <w:shd w:val="clear" w:color="auto" w:fill="FFFFFF"/>
                </w:rPr>
                <w:t>APOLLO-MM</w:t>
              </w:r>
            </w:hyperlink>
            <w:r w:rsidRPr="00B863B2">
              <w:rPr>
                <w:rFonts w:ascii="Arial" w:hAnsi="Arial" w:cs="Arial"/>
                <w:color w:val="454545"/>
                <w:shd w:val="clear" w:color="auto" w:fill="FFFFFF"/>
              </w:rPr>
              <w:t> project)</w:t>
            </w:r>
            <w:r>
              <w:rPr>
                <w:rFonts w:ascii="Arial" w:hAnsi="Arial" w:cs="Arial"/>
                <w:color w:val="454545"/>
                <w:shd w:val="clear" w:color="auto" w:fill="FFFFFF"/>
              </w:rPr>
              <w:t xml:space="preserve">, </w:t>
            </w:r>
            <w:r w:rsidRPr="00B863B2">
              <w:rPr>
                <w:rFonts w:ascii="Arial" w:hAnsi="Arial" w:cs="Arial"/>
                <w:color w:val="454545"/>
                <w:shd w:val="clear" w:color="auto" w:fill="FFFFFF"/>
              </w:rPr>
              <w:t>and refined through user-experience testing with older people</w:t>
            </w:r>
            <w:r>
              <w:rPr>
                <w:rFonts w:ascii="Arial" w:hAnsi="Arial" w:cs="Arial"/>
                <w:color w:val="454545"/>
                <w:shd w:val="clear" w:color="auto" w:fill="FFFFFF"/>
              </w:rPr>
              <w:t>.</w:t>
            </w:r>
            <w:r w:rsidRPr="00B863B2">
              <w:rPr>
                <w:rFonts w:ascii="Arial" w:hAnsi="Arial" w:cs="Arial"/>
                <w:color w:val="454545"/>
                <w:shd w:val="clear" w:color="auto" w:fill="FFFFFF"/>
              </w:rPr>
              <w:t xml:space="preserve"> </w:t>
            </w:r>
            <w:r>
              <w:rPr>
                <w:rFonts w:ascii="Arial" w:hAnsi="Arial" w:cs="Arial"/>
                <w:color w:val="454545"/>
                <w:shd w:val="clear" w:color="auto" w:fill="FFFFFF"/>
              </w:rPr>
              <w:t>An e-collection of the stories including audible versions</w:t>
            </w:r>
            <w:r w:rsidRPr="00B863B2">
              <w:rPr>
                <w:rFonts w:ascii="Arial" w:hAnsi="Arial" w:cs="Arial"/>
                <w:color w:val="454545"/>
                <w:shd w:val="clear" w:color="auto" w:fill="FFFFFF"/>
              </w:rPr>
              <w:t xml:space="preserve"> is also available</w:t>
            </w:r>
            <w:r>
              <w:rPr>
                <w:rFonts w:ascii="Arial" w:hAnsi="Arial" w:cs="Arial"/>
                <w:color w:val="454545"/>
                <w:shd w:val="clear" w:color="auto" w:fill="FFFFFF"/>
              </w:rPr>
              <w:t>,</w:t>
            </w:r>
            <w:r w:rsidRPr="00B863B2">
              <w:rPr>
                <w:rFonts w:ascii="Arial" w:hAnsi="Arial" w:cs="Arial"/>
                <w:color w:val="454545"/>
                <w:shd w:val="clear" w:color="auto" w:fill="FFFFFF"/>
              </w:rPr>
              <w:t xml:space="preserve"> at </w:t>
            </w:r>
            <w:hyperlink r:id="rId20" w:tgtFrame="_blank" w:history="1">
              <w:r w:rsidRPr="00B863B2">
                <w:rPr>
                  <w:rStyle w:val="Hyperlink"/>
                  <w:rFonts w:ascii="Arial" w:hAnsi="Arial" w:cs="Arial"/>
                  <w:color w:val="454545"/>
                  <w:bdr w:val="none" w:sz="0" w:space="0" w:color="auto" w:frame="1"/>
                  <w:shd w:val="clear" w:color="auto" w:fill="FFFFFF"/>
                </w:rPr>
                <w:t>Medicines Talk</w:t>
              </w:r>
            </w:hyperlink>
            <w:r w:rsidRPr="00B863B2">
              <w:rPr>
                <w:rFonts w:ascii="Arial" w:hAnsi="Arial" w:cs="Arial"/>
                <w:color w:val="454545"/>
                <w:shd w:val="clear" w:color="auto" w:fill="FFFFFF"/>
              </w:rPr>
              <w:t>. APOLLO-MM explored the lived experience of patients aged 65+ who were prescribed 10+ items of medication (‘higher risk’ polypharmacy). </w:t>
            </w:r>
            <w:r w:rsidRPr="00B863B2">
              <w:rPr>
                <w:rFonts w:ascii="Arial" w:hAnsi="Arial" w:cs="Arial"/>
                <w:i/>
                <w:iCs/>
                <w:color w:val="454545"/>
                <w:shd w:val="clear" w:color="auto" w:fill="FFFFFF"/>
              </w:rPr>
              <w:t xml:space="preserve">Let’s Talk </w:t>
            </w:r>
            <w:r w:rsidRPr="00B863B2">
              <w:rPr>
                <w:rFonts w:ascii="Arial" w:hAnsi="Arial" w:cs="Arial"/>
                <w:b/>
                <w:bCs/>
                <w:i/>
                <w:iCs/>
                <w:color w:val="454545"/>
                <w:shd w:val="clear" w:color="auto" w:fill="FFFFFF"/>
              </w:rPr>
              <w:t>Differently</w:t>
            </w:r>
            <w:r w:rsidRPr="00B863B2">
              <w:rPr>
                <w:rFonts w:ascii="Arial" w:hAnsi="Arial" w:cs="Arial"/>
                <w:i/>
                <w:iCs/>
                <w:color w:val="454545"/>
                <w:shd w:val="clear" w:color="auto" w:fill="FFFFFF"/>
              </w:rPr>
              <w:t> About Medicines</w:t>
            </w:r>
            <w:r w:rsidRPr="00B863B2">
              <w:rPr>
                <w:rFonts w:ascii="Arial" w:hAnsi="Arial" w:cs="Arial"/>
                <w:color w:val="454545"/>
                <w:shd w:val="clear" w:color="auto" w:fill="FFFFFF"/>
              </w:rPr>
              <w:t> has been created to spark conversations between patients, family, friends, and health professionals, and the authors hope that the stories will open up new avenues for discussion between clinicians and patients engaged in medication reviews. Deborah and Nina are now collaborating with several Academic Health Services Networks as they build communities of practice to tackle polypharmacy in response to the </w:t>
            </w:r>
            <w:hyperlink r:id="rId21" w:tgtFrame="_blank" w:history="1">
              <w:r w:rsidRPr="00B863B2">
                <w:rPr>
                  <w:rStyle w:val="Hyperlink"/>
                  <w:rFonts w:ascii="Arial" w:hAnsi="Arial" w:cs="Arial"/>
                  <w:color w:val="454545"/>
                  <w:bdr w:val="none" w:sz="0" w:space="0" w:color="auto" w:frame="1"/>
                  <w:shd w:val="clear" w:color="auto" w:fill="FFFFFF"/>
                </w:rPr>
                <w:t>UK government’s National overprescribing review.</w:t>
              </w:r>
            </w:hyperlink>
          </w:p>
          <w:p w14:paraId="67D46839" w14:textId="588C8EAD" w:rsidR="005B6D66" w:rsidRDefault="005B6D66" w:rsidP="005B6D66">
            <w:pPr>
              <w:pStyle w:val="xmsonormal"/>
              <w:shd w:val="clear" w:color="auto" w:fill="FFFFFF"/>
              <w:spacing w:before="0" w:beforeAutospacing="0" w:after="0" w:afterAutospacing="0"/>
              <w:jc w:val="both"/>
              <w:rPr>
                <w:rFonts w:ascii="Arial" w:hAnsi="Arial" w:cs="Arial"/>
                <w:b/>
                <w:color w:val="0C746A"/>
                <w:shd w:val="clear" w:color="auto" w:fill="FFFFFF"/>
              </w:rPr>
            </w:pPr>
          </w:p>
        </w:tc>
      </w:tr>
      <w:tr w:rsidR="005B6D66" w:rsidRPr="00D071E5" w14:paraId="5DEC0189" w14:textId="77777777" w:rsidTr="00276C7A">
        <w:trPr>
          <w:trHeight w:val="538"/>
        </w:trPr>
        <w:tc>
          <w:tcPr>
            <w:tcW w:w="9021" w:type="dxa"/>
            <w:gridSpan w:val="2"/>
            <w:tcBorders>
              <w:top w:val="nil"/>
              <w:left w:val="nil"/>
              <w:bottom w:val="nil"/>
              <w:right w:val="nil"/>
            </w:tcBorders>
          </w:tcPr>
          <w:p w14:paraId="78D9FDD6" w14:textId="621C04DA" w:rsidR="005B6D66" w:rsidRDefault="005B6D66" w:rsidP="005B6D66">
            <w:pPr>
              <w:rPr>
                <w:rFonts w:ascii="Arial" w:hAnsi="Arial" w:cs="Arial"/>
                <w:i/>
                <w:iCs/>
                <w:color w:val="454545"/>
                <w:sz w:val="24"/>
                <w:szCs w:val="24"/>
                <w:shd w:val="clear" w:color="auto" w:fill="FFFFFF"/>
              </w:rPr>
            </w:pPr>
            <w:r w:rsidRPr="00886339">
              <w:rPr>
                <w:rFonts w:ascii="Arial" w:eastAsia="Times New Roman" w:hAnsi="Arial" w:cs="Arial"/>
                <w:b/>
                <w:bCs/>
                <w:noProof/>
                <w:color w:val="0C746A"/>
                <w:sz w:val="24"/>
                <w:szCs w:val="24"/>
                <w:lang w:eastAsia="en-GB"/>
              </w:rPr>
              <w:drawing>
                <wp:inline distT="0" distB="0" distL="0" distR="0" wp14:anchorId="67F31368" wp14:editId="6291B1CD">
                  <wp:extent cx="5535637" cy="2972405"/>
                  <wp:effectExtent l="0" t="0" r="8255" b="0"/>
                  <wp:docPr id="30" name="Picture 30" descr="C:\Users\mackie02\Downloads\im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age001 (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7008" b="12493"/>
                          <a:stretch/>
                        </pic:blipFill>
                        <pic:spPr bwMode="auto">
                          <a:xfrm>
                            <a:off x="0" y="0"/>
                            <a:ext cx="5562203" cy="2986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6D66" w:rsidRPr="00D071E5" w14:paraId="4FD98471" w14:textId="77777777" w:rsidTr="0075021A">
        <w:trPr>
          <w:trHeight w:val="538"/>
        </w:trPr>
        <w:tc>
          <w:tcPr>
            <w:tcW w:w="9021" w:type="dxa"/>
            <w:gridSpan w:val="2"/>
            <w:tcBorders>
              <w:top w:val="nil"/>
              <w:left w:val="nil"/>
              <w:bottom w:val="nil"/>
              <w:right w:val="nil"/>
            </w:tcBorders>
          </w:tcPr>
          <w:p w14:paraId="0B5628F7" w14:textId="77777777" w:rsidR="005B6D66" w:rsidRDefault="005B6D66" w:rsidP="005B6D66">
            <w:pPr>
              <w:rPr>
                <w:rFonts w:ascii="Arial" w:eastAsia="Times New Roman" w:hAnsi="Arial" w:cs="Arial"/>
                <w:b/>
                <w:color w:val="0C746A"/>
                <w:sz w:val="24"/>
                <w:szCs w:val="24"/>
                <w:lang w:eastAsia="en-GB"/>
              </w:rPr>
            </w:pPr>
          </w:p>
          <w:p w14:paraId="1DBD8938" w14:textId="173FF2E6" w:rsidR="005B6D66" w:rsidRPr="00C9480E" w:rsidRDefault="005B6D66" w:rsidP="005B6D66">
            <w:pPr>
              <w:rPr>
                <w:rFonts w:ascii="Arial" w:eastAsia="Times New Roman" w:hAnsi="Arial" w:cs="Arial"/>
                <w:b/>
                <w:color w:val="0C746A"/>
                <w:sz w:val="24"/>
                <w:szCs w:val="24"/>
                <w:lang w:eastAsia="en-GB"/>
              </w:rPr>
            </w:pPr>
            <w:r w:rsidRPr="00C9480E">
              <w:rPr>
                <w:rFonts w:ascii="Arial" w:eastAsia="Times New Roman" w:hAnsi="Arial" w:cs="Arial"/>
                <w:b/>
                <w:color w:val="0C746A"/>
                <w:sz w:val="24"/>
                <w:szCs w:val="24"/>
                <w:lang w:eastAsia="en-GB"/>
              </w:rPr>
              <w:t xml:space="preserve">Call to remove packaging </w:t>
            </w:r>
            <w:r w:rsidRPr="005C0FCA">
              <w:rPr>
                <w:rFonts w:ascii="Arial" w:eastAsia="Times New Roman" w:hAnsi="Arial" w:cs="Arial"/>
                <w:b/>
                <w:color w:val="0C746A"/>
                <w:sz w:val="24"/>
                <w:szCs w:val="24"/>
                <w:lang w:eastAsia="en-GB"/>
              </w:rPr>
              <w:t>targeting</w:t>
            </w:r>
            <w:r w:rsidRPr="00C9480E">
              <w:rPr>
                <w:rFonts w:ascii="Arial" w:eastAsia="Times New Roman" w:hAnsi="Arial" w:cs="Arial"/>
                <w:b/>
                <w:color w:val="0C746A"/>
                <w:sz w:val="24"/>
                <w:szCs w:val="24"/>
                <w:lang w:eastAsia="en-GB"/>
              </w:rPr>
              <w:t xml:space="preserve"> children from high sugar </w:t>
            </w:r>
            <w:r>
              <w:rPr>
                <w:rFonts w:ascii="Arial" w:eastAsia="Times New Roman" w:hAnsi="Arial" w:cs="Arial"/>
                <w:b/>
                <w:color w:val="0C746A"/>
                <w:sz w:val="24"/>
                <w:szCs w:val="24"/>
                <w:lang w:eastAsia="en-GB"/>
              </w:rPr>
              <w:t xml:space="preserve">food </w:t>
            </w:r>
            <w:r w:rsidRPr="00C9480E">
              <w:rPr>
                <w:rFonts w:ascii="Arial" w:eastAsia="Times New Roman" w:hAnsi="Arial" w:cs="Arial"/>
                <w:b/>
                <w:color w:val="0C746A"/>
                <w:sz w:val="24"/>
                <w:szCs w:val="24"/>
                <w:lang w:eastAsia="en-GB"/>
              </w:rPr>
              <w:t>products</w:t>
            </w:r>
          </w:p>
          <w:p w14:paraId="0B45FE78" w14:textId="77777777" w:rsidR="005B6D66" w:rsidRDefault="005B6D66" w:rsidP="005B6D66">
            <w:pPr>
              <w:pStyle w:val="xmsonormal"/>
              <w:shd w:val="clear" w:color="auto" w:fill="FFFFFF"/>
              <w:spacing w:before="0" w:beforeAutospacing="0" w:after="0" w:afterAutospacing="0"/>
              <w:rPr>
                <w:rFonts w:ascii="Arial" w:hAnsi="Arial" w:cs="Arial"/>
                <w:b/>
                <w:color w:val="0C746A"/>
                <w:shd w:val="clear" w:color="auto" w:fill="FFFFFF"/>
              </w:rPr>
            </w:pPr>
            <w:r w:rsidRPr="00C9480E">
              <w:rPr>
                <w:rFonts w:ascii="Arial" w:hAnsi="Arial" w:cs="Arial"/>
                <w:color w:val="454545"/>
              </w:rPr>
              <w:t>15 August (Action on Sugar Team, Centre for Public Health and Policy)</w:t>
            </w:r>
          </w:p>
          <w:p w14:paraId="4B8F3463" w14:textId="77777777" w:rsidR="005B6D66" w:rsidRDefault="005B6D66" w:rsidP="005B6D66">
            <w:pPr>
              <w:pStyle w:val="xmsonormal"/>
              <w:shd w:val="clear" w:color="auto" w:fill="FFFFFF"/>
              <w:spacing w:before="0" w:beforeAutospacing="0" w:after="0" w:afterAutospacing="0"/>
              <w:rPr>
                <w:rFonts w:ascii="Arial" w:hAnsi="Arial" w:cs="Arial"/>
                <w:b/>
                <w:color w:val="0C746A"/>
                <w:shd w:val="clear" w:color="auto" w:fill="FFFFFF"/>
              </w:rPr>
            </w:pPr>
          </w:p>
        </w:tc>
      </w:tr>
      <w:tr w:rsidR="005B6D66" w:rsidRPr="00D071E5" w14:paraId="4B70F95C" w14:textId="77777777" w:rsidTr="00D558B9">
        <w:trPr>
          <w:trHeight w:val="538"/>
        </w:trPr>
        <w:tc>
          <w:tcPr>
            <w:tcW w:w="4510" w:type="dxa"/>
            <w:tcBorders>
              <w:top w:val="nil"/>
              <w:left w:val="nil"/>
              <w:bottom w:val="nil"/>
              <w:right w:val="nil"/>
            </w:tcBorders>
          </w:tcPr>
          <w:p w14:paraId="350906E7" w14:textId="0EC52328" w:rsidR="005B6D66" w:rsidRPr="00585834" w:rsidRDefault="005B6D66" w:rsidP="005B6D66">
            <w:pPr>
              <w:rPr>
                <w:rFonts w:ascii="Arial" w:hAnsi="Arial" w:cs="Arial"/>
                <w:color w:val="454545"/>
                <w:sz w:val="24"/>
                <w:szCs w:val="24"/>
                <w:bdr w:val="none" w:sz="0" w:space="0" w:color="auto" w:frame="1"/>
              </w:rPr>
            </w:pPr>
            <w:r w:rsidRPr="0092053F">
              <w:rPr>
                <w:rFonts w:ascii="Arial" w:eastAsia="Times New Roman" w:hAnsi="Arial" w:cs="Arial"/>
                <w:color w:val="454545"/>
                <w:sz w:val="24"/>
                <w:szCs w:val="24"/>
                <w:lang w:eastAsia="en-GB"/>
              </w:rPr>
              <w:lastRenderedPageBreak/>
              <w:t xml:space="preserve">Following a </w:t>
            </w:r>
            <w:hyperlink r:id="rId23" w:anchor="d.en.1068864" w:tgtFrame="_blank" w:history="1">
              <w:r w:rsidRPr="0092053F">
                <w:rPr>
                  <w:rStyle w:val="Hyperlink"/>
                  <w:rFonts w:ascii="Arial" w:hAnsi="Arial" w:cs="Arial"/>
                  <w:color w:val="454545"/>
                  <w:sz w:val="24"/>
                  <w:szCs w:val="24"/>
                  <w:bdr w:val="none" w:sz="0" w:space="0" w:color="auto" w:frame="1"/>
                </w:rPr>
                <w:t>review</w:t>
              </w:r>
            </w:hyperlink>
            <w:r w:rsidRPr="0092053F">
              <w:rPr>
                <w:rFonts w:ascii="Arial" w:eastAsia="Times New Roman" w:hAnsi="Arial" w:cs="Arial"/>
                <w:color w:val="454545"/>
                <w:sz w:val="24"/>
                <w:szCs w:val="24"/>
                <w:lang w:eastAsia="en-GB"/>
              </w:rPr>
              <w:t xml:space="preserve"> of sugar content in food products appealing to children, the Action on Sugar team have called for the removal of packaging that</w:t>
            </w:r>
            <w:r w:rsidRPr="0092053F">
              <w:rPr>
                <w:rStyle w:val="xnormaltextrun"/>
                <w:rFonts w:ascii="Arial" w:hAnsi="Arial" w:cs="Arial"/>
                <w:color w:val="454545"/>
                <w:sz w:val="24"/>
                <w:szCs w:val="24"/>
                <w:bdr w:val="none" w:sz="0" w:space="0" w:color="auto" w:frame="1"/>
              </w:rPr>
              <w:t xml:space="preserve"> features cartoon characters, animations, vibrant colours, and familiar characters that strongly resonate with children,</w:t>
            </w:r>
            <w:r w:rsidRPr="0092053F">
              <w:rPr>
                <w:rFonts w:ascii="Arial" w:eastAsia="Times New Roman" w:hAnsi="Arial" w:cs="Arial"/>
                <w:color w:val="454545"/>
                <w:sz w:val="24"/>
                <w:szCs w:val="24"/>
                <w:lang w:eastAsia="en-GB"/>
              </w:rPr>
              <w:t xml:space="preserve"> from unhealthy cereals and yoghurts</w:t>
            </w:r>
            <w:r w:rsidRPr="0092053F">
              <w:rPr>
                <w:rStyle w:val="xnormaltextrun"/>
                <w:rFonts w:ascii="Arial" w:hAnsi="Arial" w:cs="Arial"/>
                <w:color w:val="454545"/>
                <w:sz w:val="24"/>
                <w:szCs w:val="24"/>
                <w:bdr w:val="none" w:sz="0" w:space="0" w:color="auto" w:frame="1"/>
              </w:rPr>
              <w:t>.</w:t>
            </w:r>
            <w:r w:rsidRPr="0092053F">
              <w:rPr>
                <w:rFonts w:ascii="Arial" w:eastAsia="Times New Roman" w:hAnsi="Arial" w:cs="Arial"/>
                <w:color w:val="454545"/>
                <w:sz w:val="24"/>
                <w:szCs w:val="24"/>
                <w:lang w:eastAsia="en-GB"/>
              </w:rPr>
              <w:t xml:space="preserve"> </w:t>
            </w:r>
            <w:r w:rsidRPr="0092053F">
              <w:rPr>
                <w:rStyle w:val="xnormaltextrun"/>
                <w:rFonts w:ascii="Arial" w:hAnsi="Arial" w:cs="Arial"/>
                <w:color w:val="454545"/>
                <w:sz w:val="24"/>
                <w:szCs w:val="24"/>
                <w:bdr w:val="none" w:sz="0" w:space="0" w:color="auto" w:frame="1"/>
              </w:rPr>
              <w:t>Nestle, Lidl, and Aldi were found to have the highest sugars on average across their cereals and yogurts targeted at children, with s</w:t>
            </w:r>
            <w:r w:rsidRPr="0092053F">
              <w:rPr>
                <w:rFonts w:ascii="Arial" w:eastAsia="Times New Roman" w:hAnsi="Arial" w:cs="Arial"/>
                <w:color w:val="454545"/>
                <w:sz w:val="24"/>
                <w:szCs w:val="24"/>
                <w:lang w:eastAsia="en-GB"/>
              </w:rPr>
              <w:t xml:space="preserve">ome products containing up to 4 teaspoons of sugar per suggested serving. While </w:t>
            </w:r>
            <w:r w:rsidRPr="0092053F">
              <w:rPr>
                <w:rStyle w:val="xnormaltextrun"/>
                <w:rFonts w:ascii="Arial" w:hAnsi="Arial" w:cs="Arial"/>
                <w:color w:val="454545"/>
                <w:sz w:val="24"/>
                <w:szCs w:val="24"/>
                <w:bdr w:val="none" w:sz="0" w:space="0" w:color="auto" w:frame="1"/>
              </w:rPr>
              <w:t xml:space="preserve">restrictions exist on advertising high sugar foods during peak viewing times for children, no regulations govern the visual appeal and design of packaging designed to influence children. </w:t>
            </w:r>
          </w:p>
        </w:tc>
        <w:tc>
          <w:tcPr>
            <w:tcW w:w="4511" w:type="dxa"/>
            <w:tcBorders>
              <w:top w:val="nil"/>
              <w:left w:val="nil"/>
              <w:bottom w:val="nil"/>
              <w:right w:val="nil"/>
            </w:tcBorders>
          </w:tcPr>
          <w:p w14:paraId="499AF509" w14:textId="1B901FDD" w:rsidR="005B6D66" w:rsidRDefault="005B6D66" w:rsidP="005B6D66">
            <w:pPr>
              <w:rPr>
                <w:noProof/>
                <w:lang w:eastAsia="en-GB"/>
              </w:rPr>
            </w:pPr>
            <w:r>
              <w:rPr>
                <w:noProof/>
                <w:lang w:eastAsia="en-GB"/>
              </w:rPr>
              <w:t xml:space="preserve">     </w:t>
            </w:r>
            <w:r>
              <w:rPr>
                <w:rFonts w:ascii="Arial" w:hAnsi="Arial" w:cs="Arial"/>
                <w:noProof/>
                <w:color w:val="454545"/>
                <w:bdr w:val="none" w:sz="0" w:space="0" w:color="auto" w:frame="1"/>
                <w:lang w:eastAsia="en-GB"/>
              </w:rPr>
              <w:drawing>
                <wp:inline distT="0" distB="0" distL="0" distR="0" wp14:anchorId="1671A422" wp14:editId="76DA93B2">
                  <wp:extent cx="2426677" cy="15728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tion on sugar logo.png"/>
                          <pic:cNvPicPr/>
                        </pic:nvPicPr>
                        <pic:blipFill>
                          <a:blip r:embed="rId24">
                            <a:extLst>
                              <a:ext uri="{28A0092B-C50C-407E-A947-70E740481C1C}">
                                <a14:useLocalDpi xmlns:a14="http://schemas.microsoft.com/office/drawing/2010/main" val="0"/>
                              </a:ext>
                            </a:extLst>
                          </a:blip>
                          <a:stretch>
                            <a:fillRect/>
                          </a:stretch>
                        </pic:blipFill>
                        <pic:spPr>
                          <a:xfrm>
                            <a:off x="0" y="0"/>
                            <a:ext cx="2496030" cy="1617847"/>
                          </a:xfrm>
                          <a:prstGeom prst="rect">
                            <a:avLst/>
                          </a:prstGeom>
                        </pic:spPr>
                      </pic:pic>
                    </a:graphicData>
                  </a:graphic>
                </wp:inline>
              </w:drawing>
            </w:r>
          </w:p>
          <w:p w14:paraId="375E3354" w14:textId="77777777" w:rsidR="005B6D66" w:rsidRDefault="005B6D66" w:rsidP="005B6D66">
            <w:pPr>
              <w:rPr>
                <w:noProof/>
                <w:lang w:eastAsia="en-GB"/>
              </w:rPr>
            </w:pPr>
          </w:p>
          <w:p w14:paraId="365A90C7" w14:textId="3A610734" w:rsidR="005B6D66" w:rsidRDefault="005B6D66" w:rsidP="005B6D66">
            <w:pPr>
              <w:rPr>
                <w:noProof/>
                <w:lang w:eastAsia="en-GB"/>
              </w:rPr>
            </w:pPr>
            <w:r>
              <w:rPr>
                <w:noProof/>
                <w:lang w:eastAsia="en-GB"/>
              </w:rPr>
              <w:drawing>
                <wp:inline distT="0" distB="0" distL="0" distR="0" wp14:anchorId="481D10E3" wp14:editId="4C920CFC">
                  <wp:extent cx="2768761" cy="1526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199" t="30333" r="38511" b="30471"/>
                          <a:stretch/>
                        </pic:blipFill>
                        <pic:spPr bwMode="auto">
                          <a:xfrm>
                            <a:off x="0" y="0"/>
                            <a:ext cx="2860637" cy="157699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p>
        </w:tc>
      </w:tr>
      <w:tr w:rsidR="005B6D66" w:rsidRPr="00D071E5" w14:paraId="30377A24" w14:textId="77777777" w:rsidTr="0075021A">
        <w:trPr>
          <w:trHeight w:val="538"/>
        </w:trPr>
        <w:tc>
          <w:tcPr>
            <w:tcW w:w="9021" w:type="dxa"/>
            <w:gridSpan w:val="2"/>
            <w:tcBorders>
              <w:top w:val="nil"/>
              <w:left w:val="nil"/>
              <w:bottom w:val="nil"/>
              <w:right w:val="nil"/>
            </w:tcBorders>
          </w:tcPr>
          <w:p w14:paraId="7A8FD02D" w14:textId="573C0FD4" w:rsidR="005B6D66" w:rsidRDefault="005B6D66" w:rsidP="005B6D66">
            <w:pPr>
              <w:rPr>
                <w:rFonts w:ascii="Arial" w:eastAsia="Times New Roman" w:hAnsi="Arial" w:cs="Arial"/>
                <w:b/>
                <w:color w:val="0C746A"/>
                <w:sz w:val="24"/>
                <w:szCs w:val="24"/>
                <w:bdr w:val="none" w:sz="0" w:space="0" w:color="auto" w:frame="1"/>
                <w:shd w:val="clear" w:color="auto" w:fill="FFFFFF"/>
                <w:lang w:eastAsia="en-GB"/>
              </w:rPr>
            </w:pPr>
          </w:p>
          <w:p w14:paraId="5954AF89" w14:textId="77777777" w:rsidR="005B6D66" w:rsidRPr="005C0FCA" w:rsidRDefault="005B6D66" w:rsidP="005B6D66">
            <w:pPr>
              <w:rPr>
                <w:rFonts w:ascii="Arial" w:hAnsi="Arial" w:cs="Arial"/>
                <w:b/>
                <w:color w:val="454545"/>
                <w:sz w:val="24"/>
                <w:szCs w:val="24"/>
                <w:shd w:val="clear" w:color="auto" w:fill="FFFFFF"/>
              </w:rPr>
            </w:pPr>
            <w:r w:rsidRPr="005C0FCA">
              <w:rPr>
                <w:rFonts w:ascii="Arial" w:hAnsi="Arial" w:cs="Arial"/>
                <w:b/>
                <w:color w:val="0C746A"/>
                <w:sz w:val="24"/>
                <w:szCs w:val="24"/>
                <w:shd w:val="clear" w:color="auto" w:fill="FFFFFF"/>
              </w:rPr>
              <w:t xml:space="preserve">Gestational diabetes and adverse maternal and perinatal outcomes </w:t>
            </w:r>
          </w:p>
          <w:p w14:paraId="20DF09F7" w14:textId="77777777" w:rsidR="005B6D66" w:rsidRPr="00304E6C" w:rsidRDefault="005B6D66" w:rsidP="005B6D66">
            <w:pPr>
              <w:rPr>
                <w:rFonts w:ascii="Arial" w:hAnsi="Arial" w:cs="Arial"/>
                <w:color w:val="454545"/>
                <w:sz w:val="24"/>
                <w:szCs w:val="24"/>
                <w:shd w:val="clear" w:color="auto" w:fill="FFFFFF"/>
              </w:rPr>
            </w:pPr>
            <w:r w:rsidRPr="00304E6C">
              <w:rPr>
                <w:rFonts w:ascii="Arial" w:hAnsi="Arial" w:cs="Arial"/>
                <w:color w:val="454545"/>
                <w:sz w:val="24"/>
                <w:szCs w:val="24"/>
                <w:shd w:val="clear" w:color="auto" w:fill="FFFFFF"/>
              </w:rPr>
              <w:t>16 August (Elena Greco, Eleanor Barry, Matina Iliodromiti. Centre for Public Health and Policy)</w:t>
            </w:r>
          </w:p>
          <w:p w14:paraId="06817A24" w14:textId="278E117D" w:rsidR="005B6D66" w:rsidRDefault="005B6D66" w:rsidP="005B6D66">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5B6D66" w:rsidRPr="00D071E5" w14:paraId="3536377C" w14:textId="77777777" w:rsidTr="0075021A">
        <w:trPr>
          <w:trHeight w:val="574"/>
        </w:trPr>
        <w:tc>
          <w:tcPr>
            <w:tcW w:w="4510" w:type="dxa"/>
            <w:tcBorders>
              <w:top w:val="nil"/>
              <w:left w:val="nil"/>
              <w:bottom w:val="nil"/>
              <w:right w:val="nil"/>
            </w:tcBorders>
          </w:tcPr>
          <w:p w14:paraId="07819934" w14:textId="38BBEEAE" w:rsidR="005B6D66" w:rsidRDefault="005B6D66" w:rsidP="005B6D66">
            <w:pPr>
              <w:rPr>
                <w:noProof/>
                <w:lang w:eastAsia="en-GB"/>
              </w:rPr>
            </w:pPr>
            <w:r>
              <w:rPr>
                <w:rFonts w:ascii="Arial" w:eastAsia="Times New Roman" w:hAnsi="Arial" w:cs="Arial"/>
                <w:noProof/>
                <w:color w:val="454545"/>
                <w:sz w:val="24"/>
                <w:szCs w:val="24"/>
                <w:lang w:eastAsia="en-GB"/>
              </w:rPr>
              <w:drawing>
                <wp:inline distT="0" distB="0" distL="0" distR="0" wp14:anchorId="1CC0697F" wp14:editId="4F7B28FD">
                  <wp:extent cx="2760144" cy="405853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egnant QM Authorised_640.jpg"/>
                          <pic:cNvPicPr/>
                        </pic:nvPicPr>
                        <pic:blipFill rotWithShape="1">
                          <a:blip r:embed="rId26">
                            <a:extLst>
                              <a:ext uri="{28A0092B-C50C-407E-A947-70E740481C1C}">
                                <a14:useLocalDpi xmlns:a14="http://schemas.microsoft.com/office/drawing/2010/main" val="0"/>
                              </a:ext>
                            </a:extLst>
                          </a:blip>
                          <a:srcRect l="3531" r="52902"/>
                          <a:stretch/>
                        </pic:blipFill>
                        <pic:spPr bwMode="auto">
                          <a:xfrm>
                            <a:off x="0" y="0"/>
                            <a:ext cx="2829320" cy="416024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DF0E59" w14:textId="1BB1B538" w:rsidR="005B6D66" w:rsidRPr="00585834" w:rsidRDefault="005B6D66" w:rsidP="005B6D66">
            <w:pPr>
              <w:rPr>
                <w:rFonts w:ascii="Arial" w:eastAsia="Times New Roman" w:hAnsi="Arial" w:cs="Arial"/>
                <w:color w:val="454545"/>
                <w:sz w:val="24"/>
                <w:szCs w:val="24"/>
                <w:lang w:eastAsia="en-GB"/>
              </w:rPr>
            </w:pPr>
            <w:r w:rsidRPr="0092053F">
              <w:rPr>
                <w:rFonts w:ascii="Arial" w:eastAsia="Times New Roman" w:hAnsi="Arial" w:cs="Arial"/>
                <w:color w:val="454545"/>
                <w:sz w:val="24"/>
                <w:szCs w:val="24"/>
                <w:lang w:eastAsia="en-GB"/>
              </w:rPr>
              <w:t xml:space="preserve">Gestational diabetes mellitus (GDM) is associated with increased risk of adverse maternal and perinatal outcomes in both singleton and twin pregnancies, according to new </w:t>
            </w:r>
            <w:hyperlink r:id="rId27" w:history="1">
              <w:r w:rsidRPr="0092053F">
                <w:rPr>
                  <w:rStyle w:val="Hyperlink"/>
                  <w:rFonts w:ascii="Arial" w:eastAsia="Times New Roman" w:hAnsi="Arial" w:cs="Arial"/>
                  <w:color w:val="454545"/>
                  <w:sz w:val="24"/>
                  <w:szCs w:val="24"/>
                  <w:lang w:eastAsia="en-GB"/>
                </w:rPr>
                <w:t>research</w:t>
              </w:r>
            </w:hyperlink>
            <w:r w:rsidRPr="0092053F">
              <w:rPr>
                <w:rFonts w:ascii="Arial" w:eastAsia="Times New Roman" w:hAnsi="Arial" w:cs="Arial"/>
                <w:color w:val="454545"/>
                <w:sz w:val="24"/>
                <w:szCs w:val="24"/>
                <w:lang w:eastAsia="en-GB"/>
              </w:rPr>
              <w:t>. The study also found that, in twins, GDM may have a milder impact on some adverse perinatal outcomes, and may be associated with lower risk of neonatal death. In singleton pregnancies with GDM (</w:t>
            </w:r>
            <w:r w:rsidRPr="0092053F">
              <w:rPr>
                <w:rFonts w:ascii="Arial" w:eastAsia="Times New Roman" w:hAnsi="Arial" w:cs="Arial"/>
                <w:i/>
                <w:color w:val="454545"/>
                <w:sz w:val="24"/>
                <w:szCs w:val="24"/>
                <w:lang w:eastAsia="en-GB"/>
              </w:rPr>
              <w:t>v</w:t>
            </w:r>
            <w:r w:rsidRPr="0092053F">
              <w:rPr>
                <w:rFonts w:ascii="Arial" w:eastAsia="Times New Roman" w:hAnsi="Arial" w:cs="Arial"/>
                <w:color w:val="454545"/>
                <w:sz w:val="24"/>
                <w:szCs w:val="24"/>
                <w:lang w:eastAsia="en-GB"/>
              </w:rPr>
              <w:t xml:space="preserve"> those without GDM) there was increased risk of hypertensive disorders of pregnancy (RR 1.85), induction of labour (RR 1.36), caesarean delivery (RR 1.31), large for gestational age neonate (RR 1.61), preterm birth (RR 1.36), and admission to neonatal unit (RR 1.43). In twins with GDM compared with controls, there was increased risk of hypertensive disorders of pregnancy (RR 1.69), caesarean delivery (RR 1.10) large for gestational age neonate (RR 1.29), preterm birth (RR 1.19), and admission to neonatal unit (RR 1.20).</w:t>
            </w:r>
          </w:p>
        </w:tc>
      </w:tr>
      <w:tr w:rsidR="005B6D66" w:rsidRPr="00D071E5" w14:paraId="04380C35" w14:textId="77777777" w:rsidTr="00A408B8">
        <w:trPr>
          <w:trHeight w:val="574"/>
        </w:trPr>
        <w:tc>
          <w:tcPr>
            <w:tcW w:w="9021" w:type="dxa"/>
            <w:gridSpan w:val="2"/>
            <w:tcBorders>
              <w:top w:val="nil"/>
              <w:left w:val="nil"/>
              <w:bottom w:val="nil"/>
              <w:right w:val="nil"/>
            </w:tcBorders>
          </w:tcPr>
          <w:p w14:paraId="3184B966" w14:textId="77777777" w:rsidR="005B6D66" w:rsidRDefault="005B6D66" w:rsidP="005B6D66">
            <w:pPr>
              <w:rPr>
                <w:noProof/>
                <w:lang w:eastAsia="en-GB"/>
              </w:rPr>
            </w:pPr>
          </w:p>
          <w:p w14:paraId="72C09338" w14:textId="77777777" w:rsidR="005B6D66" w:rsidRPr="00E13FEA" w:rsidRDefault="005B6D66" w:rsidP="005B6D66">
            <w:pPr>
              <w:rPr>
                <w:rFonts w:ascii="Arial" w:eastAsia="Times New Roman" w:hAnsi="Arial" w:cs="Arial"/>
                <w:b/>
                <w:color w:val="0C746A"/>
                <w:sz w:val="24"/>
                <w:szCs w:val="24"/>
                <w:lang w:eastAsia="en-GB"/>
              </w:rPr>
            </w:pPr>
            <w:r w:rsidRPr="00E13FEA">
              <w:rPr>
                <w:rFonts w:ascii="Arial" w:hAnsi="Arial" w:cs="Arial"/>
                <w:b/>
                <w:i/>
                <w:color w:val="0C746A"/>
                <w:sz w:val="24"/>
                <w:szCs w:val="24"/>
                <w:shd w:val="clear" w:color="auto" w:fill="FFFFFF"/>
              </w:rPr>
              <w:t>Healthier You</w:t>
            </w:r>
            <w:r w:rsidRPr="00E13FEA">
              <w:rPr>
                <w:rFonts w:ascii="Arial" w:hAnsi="Arial" w:cs="Arial"/>
                <w:b/>
                <w:color w:val="0C746A"/>
                <w:sz w:val="24"/>
                <w:szCs w:val="24"/>
                <w:shd w:val="clear" w:color="auto" w:fill="FFFFFF"/>
              </w:rPr>
              <w:t xml:space="preserve"> NHS Digital Diabetes </w:t>
            </w:r>
            <w:r w:rsidRPr="004D586B">
              <w:rPr>
                <w:rFonts w:ascii="Arial" w:hAnsi="Arial" w:cs="Arial"/>
                <w:b/>
                <w:color w:val="0C746A"/>
                <w:sz w:val="24"/>
                <w:szCs w:val="24"/>
                <w:shd w:val="clear" w:color="auto" w:fill="FFFFFF"/>
              </w:rPr>
              <w:t>Prevention</w:t>
            </w:r>
            <w:r w:rsidRPr="00E13FEA">
              <w:rPr>
                <w:rFonts w:ascii="Arial" w:hAnsi="Arial" w:cs="Arial"/>
                <w:b/>
                <w:color w:val="0C746A"/>
                <w:sz w:val="24"/>
                <w:szCs w:val="24"/>
                <w:shd w:val="clear" w:color="auto" w:fill="FFFFFF"/>
              </w:rPr>
              <w:t xml:space="preserve"> Programme</w:t>
            </w:r>
            <w:r w:rsidRPr="00E13FEA">
              <w:rPr>
                <w:rFonts w:ascii="Arial" w:eastAsia="Times New Roman" w:hAnsi="Arial" w:cs="Arial"/>
                <w:b/>
                <w:color w:val="0C746A"/>
                <w:sz w:val="24"/>
                <w:szCs w:val="24"/>
                <w:lang w:eastAsia="en-GB"/>
              </w:rPr>
              <w:t xml:space="preserve"> </w:t>
            </w:r>
          </w:p>
          <w:p w14:paraId="60DCBF42" w14:textId="77777777" w:rsidR="005B6D66" w:rsidRDefault="005B6D66" w:rsidP="005B6D66">
            <w:pPr>
              <w:rPr>
                <w:rFonts w:ascii="Arial" w:eastAsia="Times New Roman" w:hAnsi="Arial" w:cs="Arial"/>
                <w:color w:val="454545"/>
                <w:sz w:val="24"/>
                <w:szCs w:val="24"/>
                <w:lang w:eastAsia="en-GB"/>
              </w:rPr>
            </w:pPr>
            <w:r w:rsidRPr="00E13FEA">
              <w:rPr>
                <w:rFonts w:ascii="Arial" w:eastAsia="Times New Roman" w:hAnsi="Arial" w:cs="Arial"/>
                <w:color w:val="454545"/>
                <w:sz w:val="24"/>
                <w:szCs w:val="24"/>
                <w:lang w:eastAsia="en-GB"/>
              </w:rPr>
              <w:lastRenderedPageBreak/>
              <w:t>17 August (Jamie Ross. Centre for Primary Care)</w:t>
            </w:r>
          </w:p>
          <w:p w14:paraId="07207BBF" w14:textId="42E04A07" w:rsidR="005B6D66" w:rsidRDefault="005B6D66" w:rsidP="005B6D66">
            <w:pPr>
              <w:rPr>
                <w:noProof/>
                <w:lang w:eastAsia="en-GB"/>
              </w:rPr>
            </w:pPr>
          </w:p>
        </w:tc>
      </w:tr>
      <w:tr w:rsidR="005B6D66" w:rsidRPr="00D071E5" w14:paraId="3F99B1D3" w14:textId="77777777" w:rsidTr="0075021A">
        <w:trPr>
          <w:trHeight w:val="574"/>
        </w:trPr>
        <w:tc>
          <w:tcPr>
            <w:tcW w:w="4510" w:type="dxa"/>
            <w:tcBorders>
              <w:top w:val="nil"/>
              <w:left w:val="nil"/>
              <w:bottom w:val="nil"/>
              <w:right w:val="nil"/>
            </w:tcBorders>
          </w:tcPr>
          <w:p w14:paraId="5DDD7E8D" w14:textId="6A7997EB" w:rsidR="005B6D66" w:rsidRPr="00BE73D1" w:rsidRDefault="005B6D66" w:rsidP="005B6D66">
            <w:pPr>
              <w:shd w:val="clear" w:color="auto" w:fill="FFFFFF"/>
              <w:rPr>
                <w:rFonts w:ascii="Arial" w:eastAsia="Times New Roman" w:hAnsi="Arial" w:cs="Arial"/>
                <w:color w:val="454545"/>
                <w:sz w:val="24"/>
                <w:szCs w:val="24"/>
                <w:lang w:eastAsia="en-GB"/>
              </w:rPr>
            </w:pPr>
            <w:r w:rsidRPr="0092053F">
              <w:rPr>
                <w:rFonts w:ascii="Arial" w:eastAsia="Times New Roman" w:hAnsi="Arial" w:cs="Arial"/>
                <w:bCs/>
                <w:color w:val="454545"/>
                <w:sz w:val="24"/>
                <w:szCs w:val="24"/>
                <w:lang w:eastAsia="en-GB"/>
              </w:rPr>
              <w:lastRenderedPageBreak/>
              <w:t xml:space="preserve">A new </w:t>
            </w:r>
            <w:hyperlink r:id="rId28" w:history="1">
              <w:r w:rsidRPr="0092053F">
                <w:rPr>
                  <w:rStyle w:val="Hyperlink"/>
                  <w:rFonts w:ascii="Arial" w:eastAsia="Times New Roman" w:hAnsi="Arial" w:cs="Arial"/>
                  <w:color w:val="454545"/>
                  <w:sz w:val="24"/>
                  <w:szCs w:val="24"/>
                  <w:lang w:eastAsia="en-GB"/>
                </w:rPr>
                <w:t>study</w:t>
              </w:r>
            </w:hyperlink>
            <w:r w:rsidRPr="0092053F">
              <w:rPr>
                <w:rFonts w:ascii="Arial" w:eastAsia="Times New Roman" w:hAnsi="Arial" w:cs="Arial"/>
                <w:bCs/>
                <w:color w:val="454545"/>
                <w:sz w:val="24"/>
                <w:szCs w:val="24"/>
                <w:lang w:eastAsia="en-GB"/>
              </w:rPr>
              <w:t xml:space="preserve"> evaluates participant </w:t>
            </w:r>
            <w:r w:rsidRPr="0092053F">
              <w:rPr>
                <w:rFonts w:ascii="Arial" w:eastAsia="Times New Roman" w:hAnsi="Arial" w:cs="Arial"/>
                <w:color w:val="454545"/>
                <w:sz w:val="24"/>
                <w:szCs w:val="24"/>
                <w:lang w:eastAsia="en-GB"/>
              </w:rPr>
              <w:t xml:space="preserve">engagement with the </w:t>
            </w:r>
            <w:r w:rsidRPr="0092053F">
              <w:rPr>
                <w:rFonts w:ascii="Arial" w:eastAsia="Times New Roman" w:hAnsi="Arial" w:cs="Arial"/>
                <w:i/>
                <w:color w:val="454545"/>
                <w:sz w:val="24"/>
                <w:szCs w:val="24"/>
                <w:lang w:eastAsia="en-GB"/>
              </w:rPr>
              <w:t>Healthier You</w:t>
            </w:r>
            <w:r w:rsidRPr="0092053F">
              <w:rPr>
                <w:rFonts w:ascii="Arial" w:eastAsia="Times New Roman" w:hAnsi="Arial" w:cs="Arial"/>
                <w:color w:val="454545"/>
                <w:sz w:val="24"/>
                <w:szCs w:val="24"/>
                <w:lang w:eastAsia="en-GB"/>
              </w:rPr>
              <w:t xml:space="preserve"> NHS Digital Diabetes Prevention Programme, a 9-month behavioural change intervention delivered by providers across England. Data for 12,857 participants show a median of 11 days of use, and that &gt;94% of those enrolled engaged with the apps in the first 30 days. Use data fields were categorized into 4 intervention features: Track, Learn, Coach Interactions, and Peer Support. Observed differences in engagement with features across providers enable identification of features that are important for engagement with digital health interventions, and could inform the design of other digital behaviour change interventions.</w:t>
            </w:r>
          </w:p>
        </w:tc>
        <w:tc>
          <w:tcPr>
            <w:tcW w:w="4511" w:type="dxa"/>
            <w:tcBorders>
              <w:top w:val="nil"/>
              <w:left w:val="nil"/>
              <w:bottom w:val="nil"/>
              <w:right w:val="nil"/>
            </w:tcBorders>
          </w:tcPr>
          <w:p w14:paraId="154CD525" w14:textId="21CD5DF8" w:rsidR="005B6D66" w:rsidRPr="00452FC7" w:rsidRDefault="005B6D66" w:rsidP="005B6D66">
            <w:pPr>
              <w:rPr>
                <w:rFonts w:ascii="Arial" w:hAnsi="Arial" w:cs="Arial"/>
                <w:color w:val="454545"/>
                <w:sz w:val="24"/>
                <w:szCs w:val="24"/>
                <w:shd w:val="clear" w:color="auto" w:fill="FFFFFF"/>
              </w:rPr>
            </w:pPr>
            <w:r>
              <w:rPr>
                <w:noProof/>
                <w:lang w:eastAsia="en-GB"/>
              </w:rPr>
              <w:drawing>
                <wp:inline distT="0" distB="0" distL="0" distR="0" wp14:anchorId="5E9AA8E4" wp14:editId="773E4A32">
                  <wp:extent cx="2675837" cy="323556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202" t="18908" r="41735" b="26532"/>
                          <a:stretch/>
                        </pic:blipFill>
                        <pic:spPr bwMode="auto">
                          <a:xfrm>
                            <a:off x="0" y="0"/>
                            <a:ext cx="2752864" cy="3328708"/>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64D2DF59" w14:textId="77777777" w:rsidTr="0075021A">
        <w:trPr>
          <w:trHeight w:val="568"/>
        </w:trPr>
        <w:tc>
          <w:tcPr>
            <w:tcW w:w="9021" w:type="dxa"/>
            <w:gridSpan w:val="2"/>
            <w:tcBorders>
              <w:top w:val="nil"/>
              <w:left w:val="nil"/>
              <w:bottom w:val="nil"/>
              <w:right w:val="nil"/>
            </w:tcBorders>
          </w:tcPr>
          <w:p w14:paraId="4E0750B0" w14:textId="77777777" w:rsidR="005B6D66" w:rsidRDefault="005B6D66" w:rsidP="005B6D66">
            <w:pPr>
              <w:rPr>
                <w:rFonts w:ascii="Arial" w:eastAsia="Times New Roman" w:hAnsi="Arial" w:cs="Arial"/>
                <w:b/>
                <w:color w:val="0C746A"/>
                <w:sz w:val="24"/>
                <w:szCs w:val="24"/>
                <w:bdr w:val="none" w:sz="0" w:space="0" w:color="auto" w:frame="1"/>
                <w:shd w:val="clear" w:color="auto" w:fill="FFFFFF"/>
                <w:lang w:eastAsia="en-GB"/>
              </w:rPr>
            </w:pPr>
          </w:p>
          <w:p w14:paraId="7427C85E" w14:textId="77777777" w:rsidR="005B6D66" w:rsidRPr="00E13FEA" w:rsidRDefault="005B6D66" w:rsidP="005B6D66">
            <w:pPr>
              <w:rPr>
                <w:rFonts w:ascii="Arial" w:eastAsia="Times New Roman" w:hAnsi="Arial" w:cs="Arial"/>
                <w:b/>
                <w:color w:val="454545"/>
                <w:sz w:val="24"/>
                <w:szCs w:val="24"/>
                <w:lang w:eastAsia="en-GB"/>
              </w:rPr>
            </w:pPr>
            <w:r w:rsidRPr="00E13FEA">
              <w:rPr>
                <w:rFonts w:ascii="Arial" w:hAnsi="Arial" w:cs="Arial"/>
                <w:b/>
                <w:color w:val="0C746A"/>
                <w:sz w:val="24"/>
                <w:szCs w:val="24"/>
                <w:shd w:val="clear" w:color="auto" w:fill="FFFFFF"/>
              </w:rPr>
              <w:t xml:space="preserve">SHARING to create knowledge </w:t>
            </w:r>
            <w:r w:rsidRPr="00E476B6">
              <w:rPr>
                <w:rFonts w:ascii="Arial" w:hAnsi="Arial" w:cs="Arial"/>
                <w:b/>
                <w:color w:val="0C746A"/>
                <w:sz w:val="24"/>
                <w:szCs w:val="24"/>
                <w:shd w:val="clear" w:color="auto" w:fill="FFFFFF"/>
              </w:rPr>
              <w:t>in</w:t>
            </w:r>
            <w:r w:rsidRPr="00E13FEA">
              <w:rPr>
                <w:rFonts w:ascii="Arial" w:hAnsi="Arial" w:cs="Arial"/>
                <w:b/>
                <w:color w:val="0C746A"/>
                <w:sz w:val="24"/>
                <w:szCs w:val="24"/>
                <w:shd w:val="clear" w:color="auto" w:fill="FFFFFF"/>
              </w:rPr>
              <w:t xml:space="preserve"> a crisis</w:t>
            </w:r>
            <w:r w:rsidRPr="00E13FEA">
              <w:rPr>
                <w:rFonts w:ascii="Arial" w:eastAsia="Times New Roman" w:hAnsi="Arial" w:cs="Arial"/>
                <w:b/>
                <w:color w:val="0C746A"/>
                <w:sz w:val="24"/>
                <w:szCs w:val="24"/>
                <w:lang w:eastAsia="en-GB"/>
              </w:rPr>
              <w:t xml:space="preserve"> </w:t>
            </w:r>
          </w:p>
          <w:p w14:paraId="353EBC1B" w14:textId="77777777" w:rsidR="005B6D66" w:rsidRPr="004D586B" w:rsidRDefault="005B6D66" w:rsidP="005B6D66">
            <w:pPr>
              <w:rPr>
                <w:rFonts w:ascii="Arial" w:eastAsia="Times New Roman" w:hAnsi="Arial" w:cs="Arial"/>
                <w:color w:val="454545"/>
                <w:sz w:val="24"/>
                <w:szCs w:val="24"/>
                <w:lang w:eastAsia="en-GB"/>
              </w:rPr>
            </w:pPr>
            <w:r w:rsidRPr="004D586B">
              <w:rPr>
                <w:rFonts w:ascii="Arial" w:eastAsia="Times New Roman" w:hAnsi="Arial" w:cs="Arial"/>
                <w:color w:val="454545"/>
                <w:sz w:val="24"/>
                <w:szCs w:val="24"/>
                <w:lang w:eastAsia="en-GB"/>
              </w:rPr>
              <w:t>17 August (Sara Paparini, Vanessa Apea, Rosalie Hayes. Centre for Public Health and Policy)</w:t>
            </w:r>
          </w:p>
          <w:p w14:paraId="262E99E6" w14:textId="6926F43E" w:rsidR="005B6D66" w:rsidRDefault="005B6D66" w:rsidP="005B6D66">
            <w:pPr>
              <w:rPr>
                <w:rFonts w:ascii="Arial" w:eastAsia="Times New Roman" w:hAnsi="Arial" w:cs="Arial"/>
                <w:b/>
                <w:color w:val="0C746A"/>
                <w:sz w:val="24"/>
                <w:szCs w:val="24"/>
                <w:bdr w:val="none" w:sz="0" w:space="0" w:color="auto" w:frame="1"/>
                <w:shd w:val="clear" w:color="auto" w:fill="FFFFFF"/>
                <w:lang w:eastAsia="en-GB"/>
              </w:rPr>
            </w:pPr>
          </w:p>
        </w:tc>
      </w:tr>
      <w:tr w:rsidR="005B6D66" w:rsidRPr="00D071E5" w14:paraId="7ECFE07B" w14:textId="77777777" w:rsidTr="00835345">
        <w:trPr>
          <w:trHeight w:val="498"/>
        </w:trPr>
        <w:tc>
          <w:tcPr>
            <w:tcW w:w="4510" w:type="dxa"/>
            <w:tcBorders>
              <w:top w:val="nil"/>
              <w:left w:val="nil"/>
              <w:bottom w:val="nil"/>
              <w:right w:val="nil"/>
            </w:tcBorders>
          </w:tcPr>
          <w:p w14:paraId="042CF1EC" w14:textId="0956EE2A" w:rsidR="005B6D66" w:rsidRDefault="005B6D66" w:rsidP="005B6D66">
            <w:pPr>
              <w:rPr>
                <w:rFonts w:ascii="Arial" w:hAnsi="Arial" w:cs="Arial"/>
                <w:color w:val="454545"/>
                <w:sz w:val="24"/>
                <w:szCs w:val="24"/>
              </w:rPr>
            </w:pPr>
            <w:r>
              <w:rPr>
                <w:noProof/>
                <w:lang w:eastAsia="en-GB"/>
              </w:rPr>
              <w:drawing>
                <wp:inline distT="0" distB="0" distL="0" distR="0" wp14:anchorId="4F324AFA" wp14:editId="19BD2C3D">
                  <wp:extent cx="2756037" cy="2152357"/>
                  <wp:effectExtent l="0" t="0" r="635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031" t="20485" r="30424" b="20819"/>
                          <a:stretch/>
                        </pic:blipFill>
                        <pic:spPr bwMode="auto">
                          <a:xfrm>
                            <a:off x="0" y="0"/>
                            <a:ext cx="2807139" cy="2192265"/>
                          </a:xfrm>
                          <a:prstGeom prst="rect">
                            <a:avLst/>
                          </a:prstGeom>
                          <a:ln>
                            <a:noFill/>
                          </a:ln>
                          <a:extLst>
                            <a:ext uri="{53640926-AAD7-44D8-BBD7-CCE9431645EC}">
                              <a14:shadowObscured xmlns:a14="http://schemas.microsoft.com/office/drawing/2010/main"/>
                            </a:ext>
                          </a:extLst>
                        </pic:spPr>
                      </pic:pic>
                    </a:graphicData>
                  </a:graphic>
                </wp:inline>
              </w:drawing>
            </w:r>
          </w:p>
          <w:p w14:paraId="66FB781A" w14:textId="77777777" w:rsidR="005B6D66" w:rsidRDefault="005B6D66" w:rsidP="005B6D66">
            <w:pPr>
              <w:rPr>
                <w:rFonts w:ascii="Arial" w:hAnsi="Arial" w:cs="Arial"/>
                <w:color w:val="454545"/>
                <w:sz w:val="24"/>
                <w:szCs w:val="24"/>
              </w:rPr>
            </w:pPr>
          </w:p>
          <w:p w14:paraId="59EE6C83" w14:textId="36B6216C" w:rsidR="005B6D66" w:rsidRPr="00004702" w:rsidRDefault="005B6D66" w:rsidP="005B6D66">
            <w:pPr>
              <w:rPr>
                <w:rFonts w:ascii="Arial" w:hAnsi="Arial" w:cs="Arial"/>
                <w:color w:val="454545"/>
                <w:sz w:val="24"/>
                <w:szCs w:val="24"/>
              </w:rPr>
            </w:pPr>
            <w:r>
              <w:rPr>
                <w:noProof/>
                <w:lang w:eastAsia="en-GB"/>
              </w:rPr>
              <w:lastRenderedPageBreak/>
              <w:drawing>
                <wp:inline distT="0" distB="0" distL="0" distR="0" wp14:anchorId="34A32A2F" wp14:editId="3D0786BA">
                  <wp:extent cx="2742565" cy="2813539"/>
                  <wp:effectExtent l="0" t="0" r="63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70" t="18515" r="54465" b="13138"/>
                          <a:stretch/>
                        </pic:blipFill>
                        <pic:spPr bwMode="auto">
                          <a:xfrm>
                            <a:off x="0" y="0"/>
                            <a:ext cx="2772056" cy="284379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AC5BC27" w14:textId="74A4964D" w:rsidR="005B6D66" w:rsidRPr="00BE73D1" w:rsidRDefault="005B6D66" w:rsidP="005B6D66">
            <w:pPr>
              <w:rPr>
                <w:rFonts w:ascii="Arial" w:eastAsia="Times New Roman" w:hAnsi="Arial" w:cs="Arial"/>
                <w:color w:val="454545"/>
                <w:sz w:val="24"/>
                <w:szCs w:val="24"/>
                <w:lang w:eastAsia="en-GB"/>
              </w:rPr>
            </w:pPr>
            <w:r w:rsidRPr="0041747A">
              <w:rPr>
                <w:rFonts w:ascii="Arial" w:hAnsi="Arial" w:cs="Arial"/>
                <w:color w:val="454545"/>
                <w:sz w:val="24"/>
                <w:szCs w:val="24"/>
              </w:rPr>
              <w:lastRenderedPageBreak/>
              <w:t xml:space="preserve">A </w:t>
            </w:r>
            <w:hyperlink r:id="rId32" w:history="1">
              <w:r w:rsidRPr="0041747A">
                <w:rPr>
                  <w:rStyle w:val="Hyperlink"/>
                  <w:rFonts w:ascii="Arial" w:eastAsia="Times New Roman" w:hAnsi="Arial" w:cs="Arial"/>
                  <w:color w:val="454545"/>
                  <w:sz w:val="24"/>
                  <w:szCs w:val="24"/>
                  <w:lang w:eastAsia="en-GB"/>
                </w:rPr>
                <w:t>commentary</w:t>
              </w:r>
            </w:hyperlink>
            <w:r w:rsidRPr="0041747A">
              <w:rPr>
                <w:rFonts w:ascii="Arial" w:eastAsia="Times New Roman" w:hAnsi="Arial" w:cs="Arial"/>
                <w:color w:val="454545"/>
                <w:sz w:val="24"/>
                <w:szCs w:val="24"/>
                <w:lang w:eastAsia="en-GB"/>
              </w:rPr>
              <w:t xml:space="preserve"> on the 2022 mpox outbreak reflects on the need for collaborative academic leadership to bring clinical teams together, and the response to the outbreak mounted by t</w:t>
            </w:r>
            <w:r w:rsidRPr="0041747A">
              <w:rPr>
                <w:rFonts w:ascii="Arial" w:hAnsi="Arial" w:cs="Arial"/>
                <w:color w:val="454545"/>
                <w:sz w:val="24"/>
                <w:szCs w:val="24"/>
              </w:rPr>
              <w:t>he QMUL Sexual Health and HIV All East Research (</w:t>
            </w:r>
            <w:hyperlink r:id="rId33" w:history="1">
              <w:r w:rsidRPr="0041747A">
                <w:rPr>
                  <w:rStyle w:val="Hyperlink"/>
                  <w:rFonts w:ascii="Arial" w:eastAsia="Times New Roman" w:hAnsi="Arial" w:cs="Arial"/>
                  <w:color w:val="454545"/>
                  <w:sz w:val="24"/>
                  <w:szCs w:val="24"/>
                  <w:lang w:eastAsia="en-GB"/>
                </w:rPr>
                <w:t>SHARE</w:t>
              </w:r>
            </w:hyperlink>
            <w:r w:rsidRPr="0041747A">
              <w:rPr>
                <w:rFonts w:ascii="Arial" w:hAnsi="Arial" w:cs="Arial"/>
                <w:color w:val="454545"/>
                <w:sz w:val="24"/>
                <w:szCs w:val="24"/>
              </w:rPr>
              <w:t xml:space="preserve">) Collaborative. During the outbreak SHARE expanded, creating the SHARE-NET collaboration of researchers from 16 countries, to develop large and globally relevant case series. As well as codesigning a case report to capture key infection data, SHARE-NET produced further data series, characterising manifestations among women, and addressing the intersections between advanced HIV and mpox. It also called for international guidelines to include mpox as an opportunistic pathogen, and for this severe form of mpox to be considered an AIDS-defining condition. Authors reflect that the key to a new and unfunded global collaboration working so </w:t>
            </w:r>
            <w:r w:rsidRPr="0041747A">
              <w:rPr>
                <w:rFonts w:ascii="Arial" w:hAnsi="Arial" w:cs="Arial"/>
                <w:color w:val="454545"/>
                <w:sz w:val="24"/>
                <w:szCs w:val="24"/>
              </w:rPr>
              <w:lastRenderedPageBreak/>
              <w:t>effectively lay in collaborative leadership that championed the power of the collective. For the next pathogen, SHARE-NET has created new ways to take us forward.</w:t>
            </w:r>
          </w:p>
        </w:tc>
      </w:tr>
      <w:tr w:rsidR="005B6D66" w:rsidRPr="00D071E5" w14:paraId="03576C90" w14:textId="77777777" w:rsidTr="00B312BB">
        <w:trPr>
          <w:trHeight w:val="498"/>
        </w:trPr>
        <w:tc>
          <w:tcPr>
            <w:tcW w:w="9021" w:type="dxa"/>
            <w:gridSpan w:val="2"/>
            <w:tcBorders>
              <w:top w:val="nil"/>
              <w:left w:val="nil"/>
              <w:bottom w:val="nil"/>
              <w:right w:val="nil"/>
            </w:tcBorders>
          </w:tcPr>
          <w:p w14:paraId="1BEF0A2A" w14:textId="77777777" w:rsidR="005B6D66" w:rsidRDefault="005B6D66" w:rsidP="005B6D66">
            <w:pPr>
              <w:rPr>
                <w:noProof/>
                <w:lang w:eastAsia="en-GB"/>
              </w:rPr>
            </w:pPr>
          </w:p>
          <w:p w14:paraId="277EFE76" w14:textId="77777777" w:rsidR="005B6D66" w:rsidRPr="00E476B6" w:rsidRDefault="005B6D66" w:rsidP="005B6D66">
            <w:pPr>
              <w:shd w:val="clear" w:color="auto" w:fill="FFFFFF"/>
              <w:rPr>
                <w:rFonts w:ascii="Arial" w:hAnsi="Arial" w:cs="Arial"/>
                <w:b/>
                <w:color w:val="0C746A"/>
                <w:sz w:val="24"/>
                <w:szCs w:val="24"/>
                <w:shd w:val="clear" w:color="auto" w:fill="FFFFFF"/>
              </w:rPr>
            </w:pPr>
            <w:r w:rsidRPr="00E476B6">
              <w:rPr>
                <w:rFonts w:ascii="Arial" w:hAnsi="Arial" w:cs="Arial"/>
                <w:b/>
                <w:color w:val="0C746A"/>
                <w:sz w:val="24"/>
                <w:szCs w:val="24"/>
                <w:shd w:val="clear" w:color="auto" w:fill="FFFFFF"/>
              </w:rPr>
              <w:t>Vulnerability and TB treatment outcomes in urban areas in England</w:t>
            </w:r>
          </w:p>
          <w:p w14:paraId="4DF4CEB5" w14:textId="77777777" w:rsidR="005B6D66" w:rsidRPr="00B06BB2" w:rsidRDefault="005B6D66" w:rsidP="005B6D66">
            <w:pPr>
              <w:shd w:val="clear" w:color="auto" w:fill="FFFFFF"/>
              <w:rPr>
                <w:rFonts w:ascii="Arial" w:hAnsi="Arial" w:cs="Arial"/>
                <w:color w:val="454545"/>
                <w:sz w:val="24"/>
                <w:szCs w:val="24"/>
                <w:shd w:val="clear" w:color="auto" w:fill="FFFFFF"/>
              </w:rPr>
            </w:pPr>
            <w:r w:rsidRPr="00B06BB2">
              <w:rPr>
                <w:rFonts w:ascii="Arial" w:hAnsi="Arial" w:cs="Arial"/>
                <w:color w:val="454545"/>
                <w:sz w:val="24"/>
                <w:szCs w:val="24"/>
                <w:shd w:val="clear" w:color="auto" w:fill="FFFFFF"/>
              </w:rPr>
              <w:t>17 August (Dominik Zenner. Centre for Public Health and Policy)</w:t>
            </w:r>
          </w:p>
          <w:p w14:paraId="6258CA58" w14:textId="1674DA7F" w:rsidR="005B6D66" w:rsidRDefault="005B6D66" w:rsidP="005B6D66">
            <w:pPr>
              <w:rPr>
                <w:noProof/>
                <w:lang w:eastAsia="en-GB"/>
              </w:rPr>
            </w:pPr>
          </w:p>
        </w:tc>
      </w:tr>
      <w:tr w:rsidR="005B6D66" w:rsidRPr="00D071E5" w14:paraId="4BCCA301" w14:textId="77777777" w:rsidTr="00097680">
        <w:trPr>
          <w:trHeight w:val="498"/>
        </w:trPr>
        <w:tc>
          <w:tcPr>
            <w:tcW w:w="9021" w:type="dxa"/>
            <w:gridSpan w:val="2"/>
            <w:tcBorders>
              <w:top w:val="nil"/>
              <w:left w:val="nil"/>
              <w:bottom w:val="nil"/>
              <w:right w:val="nil"/>
            </w:tcBorders>
          </w:tcPr>
          <w:p w14:paraId="71806CB0" w14:textId="77777777" w:rsidR="005B6D66" w:rsidRDefault="005B6D66" w:rsidP="005B6D66">
            <w:pPr>
              <w:pStyle w:val="NormalWeb"/>
              <w:spacing w:before="0" w:beforeAutospacing="0" w:after="0" w:afterAutospacing="0"/>
              <w:rPr>
                <w:rFonts w:ascii="Arial" w:hAnsi="Arial" w:cs="Arial"/>
                <w:color w:val="454545"/>
              </w:rPr>
            </w:pPr>
            <w:r w:rsidRPr="0041747A">
              <w:rPr>
                <w:rFonts w:ascii="Arial" w:hAnsi="Arial" w:cs="Arial"/>
                <w:color w:val="454545"/>
                <w:shd w:val="clear" w:color="auto" w:fill="FFFFFF"/>
              </w:rPr>
              <w:t>Most research on TB treatment outcomes in underserved populations in England is London-centric, and may not represent the national picture</w:t>
            </w:r>
            <w:r w:rsidRPr="0041747A">
              <w:rPr>
                <w:rFonts w:ascii="Arial" w:hAnsi="Arial" w:cs="Arial"/>
                <w:color w:val="454545"/>
              </w:rPr>
              <w:t xml:space="preserve"> to inform setting-specific prevention and care policies. A new </w:t>
            </w:r>
            <w:hyperlink r:id="rId34" w:history="1">
              <w:r w:rsidRPr="0041747A">
                <w:rPr>
                  <w:rStyle w:val="Hyperlink"/>
                  <w:rFonts w:ascii="Arial" w:hAnsi="Arial" w:cs="Arial"/>
                  <w:color w:val="454545"/>
                  <w:shd w:val="clear" w:color="auto" w:fill="FFFFFF"/>
                </w:rPr>
                <w:t>study</w:t>
              </w:r>
            </w:hyperlink>
            <w:r w:rsidRPr="0041747A">
              <w:rPr>
                <w:rFonts w:ascii="Arial" w:hAnsi="Arial" w:cs="Arial"/>
                <w:color w:val="454545"/>
              </w:rPr>
              <w:t xml:space="preserve"> combines</w:t>
            </w:r>
            <w:r w:rsidRPr="0041747A">
              <w:rPr>
                <w:rFonts w:ascii="Arial" w:hAnsi="Arial" w:cs="Arial"/>
                <w:color w:val="454545"/>
                <w:shd w:val="clear" w:color="auto" w:fill="FFFFFF"/>
              </w:rPr>
              <w:t xml:space="preserve"> retrospective epidemiological data on 2252 TB patients from Birmingham and Leicester with qualitative data from interviews with patients and healthcare professionals. Results show that patients</w:t>
            </w:r>
            <w:r w:rsidRPr="0041747A">
              <w:rPr>
                <w:rFonts w:ascii="Arial" w:hAnsi="Arial" w:cs="Arial"/>
                <w:color w:val="454545"/>
              </w:rPr>
              <w:t xml:space="preserve"> aged ≥55, foreign-born (Central Europe, East Asia and Sub Saharan Africa), and with multidrug resistant TB were more likely to have poor treatment outcomes. Researchers conclude that factors contributing to vulnerability to develop TB and poor treatment outcomes, including poor working/living conditions, inadequate/absent welfare protection, poor primary healthcare responsiveness, treatment duration and side effects, could be addressed by increased networking, partnership and integration between healthcare and social services, and better integration between primary and secondary healthcare.</w:t>
            </w:r>
          </w:p>
          <w:p w14:paraId="0AB7E4AE" w14:textId="492026E1" w:rsidR="005B6D66" w:rsidRPr="00004702" w:rsidRDefault="005B6D66" w:rsidP="005B6D66">
            <w:pPr>
              <w:pStyle w:val="NormalWeb"/>
              <w:spacing w:before="0" w:beforeAutospacing="0" w:after="0" w:afterAutospacing="0"/>
              <w:rPr>
                <w:rFonts w:ascii="Arial" w:hAnsi="Arial" w:cs="Arial"/>
                <w:color w:val="454545"/>
              </w:rPr>
            </w:pPr>
          </w:p>
        </w:tc>
      </w:tr>
      <w:tr w:rsidR="005B6D66" w:rsidRPr="00D071E5" w14:paraId="50FA6257" w14:textId="77777777" w:rsidTr="00DB7F4B">
        <w:trPr>
          <w:trHeight w:val="498"/>
        </w:trPr>
        <w:tc>
          <w:tcPr>
            <w:tcW w:w="9021" w:type="dxa"/>
            <w:gridSpan w:val="2"/>
            <w:tcBorders>
              <w:top w:val="nil"/>
              <w:left w:val="nil"/>
              <w:bottom w:val="nil"/>
              <w:right w:val="nil"/>
            </w:tcBorders>
          </w:tcPr>
          <w:p w14:paraId="03077AB0" w14:textId="613C00BC" w:rsidR="005B6D66" w:rsidRDefault="005B6D66" w:rsidP="005B6D66">
            <w:pPr>
              <w:rPr>
                <w:rFonts w:ascii="Arial" w:eastAsia="Times New Roman" w:hAnsi="Arial" w:cs="Arial"/>
                <w:b/>
                <w:color w:val="0C746A"/>
                <w:sz w:val="24"/>
                <w:szCs w:val="24"/>
                <w:bdr w:val="none" w:sz="0" w:space="0" w:color="auto" w:frame="1"/>
                <w:shd w:val="clear" w:color="auto" w:fill="FFFFFF"/>
                <w:lang w:eastAsia="en-GB"/>
              </w:rPr>
            </w:pPr>
            <w:r w:rsidRPr="00D41D85">
              <w:rPr>
                <w:rFonts w:ascii="Arial" w:hAnsi="Arial" w:cs="Arial"/>
                <w:noProof/>
                <w:color w:val="202020"/>
                <w:lang w:eastAsia="en-GB"/>
              </w:rPr>
              <w:drawing>
                <wp:inline distT="0" distB="0" distL="0" distR="0" wp14:anchorId="55F50935" wp14:editId="556FA12D">
                  <wp:extent cx="5511407" cy="2315058"/>
                  <wp:effectExtent l="0" t="0" r="0" b="9525"/>
                  <wp:docPr id="18" name="Picture 18" descr="C:\Users\mackie02\Downloads\journal.pone.0281918.g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journal.pone.0281918.g001.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65864" cy="2337933"/>
                          </a:xfrm>
                          <a:prstGeom prst="rect">
                            <a:avLst/>
                          </a:prstGeom>
                          <a:noFill/>
                          <a:ln>
                            <a:noFill/>
                          </a:ln>
                        </pic:spPr>
                      </pic:pic>
                    </a:graphicData>
                  </a:graphic>
                </wp:inline>
              </w:drawing>
            </w:r>
          </w:p>
        </w:tc>
      </w:tr>
      <w:tr w:rsidR="005B6D66" w:rsidRPr="00D071E5" w14:paraId="2C00EF42" w14:textId="77777777" w:rsidTr="002E4EF9">
        <w:trPr>
          <w:trHeight w:val="498"/>
        </w:trPr>
        <w:tc>
          <w:tcPr>
            <w:tcW w:w="9021" w:type="dxa"/>
            <w:gridSpan w:val="2"/>
            <w:tcBorders>
              <w:top w:val="nil"/>
              <w:left w:val="nil"/>
              <w:bottom w:val="nil"/>
              <w:right w:val="nil"/>
            </w:tcBorders>
          </w:tcPr>
          <w:p w14:paraId="4FBE3F04" w14:textId="77777777" w:rsidR="005B6D66" w:rsidRDefault="005B6D66" w:rsidP="005B6D66">
            <w:pPr>
              <w:shd w:val="clear" w:color="auto" w:fill="FFFFFF"/>
              <w:textAlignment w:val="baseline"/>
              <w:rPr>
                <w:noProof/>
                <w:lang w:eastAsia="en-GB"/>
              </w:rPr>
            </w:pPr>
          </w:p>
          <w:p w14:paraId="50B8D019" w14:textId="77777777" w:rsidR="005B6D66" w:rsidRPr="001B242C" w:rsidRDefault="005B6D66" w:rsidP="005B6D66">
            <w:pPr>
              <w:rPr>
                <w:rFonts w:ascii="Arial" w:hAnsi="Arial" w:cs="Arial"/>
                <w:b/>
                <w:color w:val="0C746A"/>
                <w:sz w:val="24"/>
                <w:szCs w:val="24"/>
                <w:shd w:val="clear" w:color="auto" w:fill="FFFFFF"/>
              </w:rPr>
            </w:pPr>
            <w:r w:rsidRPr="001B242C">
              <w:rPr>
                <w:rFonts w:ascii="Arial" w:hAnsi="Arial" w:cs="Arial"/>
                <w:b/>
                <w:color w:val="0C746A"/>
                <w:sz w:val="24"/>
                <w:szCs w:val="24"/>
                <w:shd w:val="clear" w:color="auto" w:fill="FFFFFF"/>
              </w:rPr>
              <w:t xml:space="preserve">Maternal </w:t>
            </w:r>
            <w:r w:rsidRPr="005538A5">
              <w:rPr>
                <w:rFonts w:ascii="Arial" w:hAnsi="Arial" w:cs="Arial"/>
                <w:b/>
                <w:color w:val="0C746A"/>
                <w:sz w:val="24"/>
                <w:szCs w:val="24"/>
                <w:shd w:val="clear" w:color="auto" w:fill="FFFFFF"/>
              </w:rPr>
              <w:t>nutrition</w:t>
            </w:r>
            <w:r w:rsidRPr="001B242C">
              <w:rPr>
                <w:rFonts w:ascii="Arial" w:hAnsi="Arial" w:cs="Arial"/>
                <w:b/>
                <w:color w:val="0C746A"/>
                <w:sz w:val="24"/>
                <w:szCs w:val="24"/>
                <w:shd w:val="clear" w:color="auto" w:fill="FFFFFF"/>
              </w:rPr>
              <w:t xml:space="preserve"> </w:t>
            </w:r>
            <w:r w:rsidRPr="001F32B6">
              <w:rPr>
                <w:rFonts w:ascii="Arial" w:hAnsi="Arial" w:cs="Arial"/>
                <w:b/>
                <w:color w:val="0C746A"/>
                <w:sz w:val="24"/>
                <w:szCs w:val="24"/>
                <w:shd w:val="clear" w:color="auto" w:fill="FFFFFF"/>
              </w:rPr>
              <w:t>education</w:t>
            </w:r>
            <w:r w:rsidRPr="001B242C">
              <w:rPr>
                <w:rFonts w:ascii="Arial" w:hAnsi="Arial" w:cs="Arial"/>
                <w:b/>
                <w:color w:val="0C746A"/>
                <w:sz w:val="24"/>
                <w:szCs w:val="24"/>
                <w:shd w:val="clear" w:color="auto" w:fill="FFFFFF"/>
              </w:rPr>
              <w:t xml:space="preserve"> and </w:t>
            </w:r>
            <w:r w:rsidRPr="006E0BF0">
              <w:rPr>
                <w:rFonts w:ascii="Arial" w:hAnsi="Arial" w:cs="Arial"/>
                <w:b/>
                <w:color w:val="0C746A"/>
                <w:sz w:val="24"/>
                <w:szCs w:val="24"/>
                <w:shd w:val="clear" w:color="auto" w:fill="FFFFFF"/>
              </w:rPr>
              <w:t>childhood</w:t>
            </w:r>
            <w:r w:rsidRPr="001B242C">
              <w:rPr>
                <w:rFonts w:ascii="Arial" w:hAnsi="Arial" w:cs="Arial"/>
                <w:b/>
                <w:color w:val="0C746A"/>
                <w:sz w:val="24"/>
                <w:szCs w:val="24"/>
                <w:shd w:val="clear" w:color="auto" w:fill="FFFFFF"/>
              </w:rPr>
              <w:t xml:space="preserve"> cognitive development in </w:t>
            </w:r>
            <w:r>
              <w:rPr>
                <w:rFonts w:ascii="Arial" w:hAnsi="Arial" w:cs="Arial"/>
                <w:b/>
                <w:color w:val="0C746A"/>
                <w:sz w:val="24"/>
                <w:szCs w:val="24"/>
                <w:shd w:val="clear" w:color="auto" w:fill="FFFFFF"/>
              </w:rPr>
              <w:t>Uganda</w:t>
            </w:r>
          </w:p>
          <w:p w14:paraId="6746A8E4" w14:textId="77777777" w:rsidR="005B6D66" w:rsidRDefault="005B6D66" w:rsidP="005B6D66">
            <w:pPr>
              <w:rPr>
                <w:rFonts w:ascii="Arial" w:hAnsi="Arial" w:cs="Arial"/>
                <w:color w:val="454545"/>
                <w:sz w:val="24"/>
                <w:szCs w:val="24"/>
                <w:shd w:val="clear" w:color="auto" w:fill="FFFFFF"/>
              </w:rPr>
            </w:pPr>
            <w:r w:rsidRPr="005538A5">
              <w:rPr>
                <w:rFonts w:ascii="Arial" w:hAnsi="Arial" w:cs="Arial"/>
                <w:color w:val="454545"/>
                <w:sz w:val="24"/>
                <w:szCs w:val="24"/>
                <w:shd w:val="clear" w:color="auto" w:fill="FFFFFF"/>
              </w:rPr>
              <w:t>18 August (Montasir Ahmed. Centre for Evaluation and Methods)</w:t>
            </w:r>
          </w:p>
          <w:p w14:paraId="4FB348E9" w14:textId="29DEE6BD" w:rsidR="005B6D66" w:rsidRPr="00234646" w:rsidRDefault="005B6D66" w:rsidP="005B6D66">
            <w:pPr>
              <w:rPr>
                <w:rFonts w:ascii="Arial" w:hAnsi="Arial" w:cs="Arial"/>
                <w:color w:val="454545"/>
                <w:sz w:val="24"/>
                <w:szCs w:val="24"/>
                <w:shd w:val="clear" w:color="auto" w:fill="FFFFFF"/>
              </w:rPr>
            </w:pPr>
          </w:p>
        </w:tc>
      </w:tr>
      <w:tr w:rsidR="005B6D66" w:rsidRPr="00D071E5" w14:paraId="58EF22E4" w14:textId="77777777" w:rsidTr="00DB7F4B">
        <w:trPr>
          <w:trHeight w:val="498"/>
        </w:trPr>
        <w:tc>
          <w:tcPr>
            <w:tcW w:w="4510" w:type="dxa"/>
            <w:tcBorders>
              <w:top w:val="nil"/>
              <w:left w:val="nil"/>
              <w:bottom w:val="nil"/>
              <w:right w:val="nil"/>
            </w:tcBorders>
          </w:tcPr>
          <w:p w14:paraId="68189957" w14:textId="5AF50351" w:rsidR="005B6D66" w:rsidRPr="00234646" w:rsidRDefault="005B6D66" w:rsidP="005B6D66">
            <w:pPr>
              <w:rPr>
                <w:rFonts w:ascii="Arial" w:eastAsia="Times New Roman" w:hAnsi="Arial" w:cs="Arial"/>
                <w:color w:val="454545"/>
                <w:sz w:val="24"/>
                <w:szCs w:val="24"/>
                <w:lang w:eastAsia="en-GB"/>
              </w:rPr>
            </w:pPr>
            <w:r>
              <w:rPr>
                <w:rFonts w:ascii="Arial" w:hAnsi="Arial" w:cs="Arial"/>
                <w:color w:val="454545"/>
                <w:sz w:val="24"/>
                <w:szCs w:val="24"/>
              </w:rPr>
              <w:lastRenderedPageBreak/>
              <w:t>An</w:t>
            </w:r>
            <w:r w:rsidRPr="008408C6">
              <w:rPr>
                <w:rFonts w:ascii="Arial" w:hAnsi="Arial" w:cs="Arial"/>
                <w:color w:val="454545"/>
                <w:sz w:val="24"/>
                <w:szCs w:val="24"/>
              </w:rPr>
              <w:t xml:space="preserve"> </w:t>
            </w:r>
            <w:hyperlink r:id="rId36" w:history="1">
              <w:r w:rsidRPr="008408C6">
                <w:rPr>
                  <w:rStyle w:val="Hyperlink"/>
                  <w:rFonts w:ascii="Arial" w:eastAsia="Times New Roman" w:hAnsi="Arial" w:cs="Arial"/>
                  <w:color w:val="454545"/>
                  <w:sz w:val="24"/>
                  <w:szCs w:val="24"/>
                  <w:lang w:eastAsia="en-GB"/>
                </w:rPr>
                <w:t>analysis</w:t>
              </w:r>
            </w:hyperlink>
            <w:r w:rsidRPr="008408C6">
              <w:rPr>
                <w:rFonts w:ascii="Arial" w:hAnsi="Arial" w:cs="Arial"/>
                <w:color w:val="454545"/>
                <w:sz w:val="24"/>
                <w:szCs w:val="24"/>
              </w:rPr>
              <w:t xml:space="preserve"> assessing a proven maternal nutrition education intervention for improving developmental outcomes among children aged 6–8 months shows that the intervention is cost effective compared with current practice in Uganda. </w:t>
            </w:r>
            <w:r>
              <w:rPr>
                <w:rFonts w:ascii="Arial" w:hAnsi="Arial" w:cs="Arial"/>
                <w:color w:val="454545"/>
                <w:sz w:val="24"/>
                <w:szCs w:val="24"/>
              </w:rPr>
              <w:t xml:space="preserve">From a healthcare provider perspective, the study </w:t>
            </w:r>
            <w:r w:rsidRPr="008408C6">
              <w:rPr>
                <w:rFonts w:ascii="Arial" w:hAnsi="Arial" w:cs="Arial"/>
                <w:color w:val="454545"/>
                <w:sz w:val="24"/>
                <w:szCs w:val="24"/>
              </w:rPr>
              <w:t>compar</w:t>
            </w:r>
            <w:r>
              <w:rPr>
                <w:rFonts w:ascii="Arial" w:hAnsi="Arial" w:cs="Arial"/>
                <w:color w:val="454545"/>
                <w:sz w:val="24"/>
                <w:szCs w:val="24"/>
              </w:rPr>
              <w:t>ed</w:t>
            </w:r>
            <w:r w:rsidRPr="008408C6">
              <w:rPr>
                <w:rFonts w:ascii="Arial" w:hAnsi="Arial" w:cs="Arial"/>
                <w:color w:val="454545"/>
                <w:sz w:val="24"/>
                <w:szCs w:val="24"/>
              </w:rPr>
              <w:t xml:space="preserve"> current practice with large scale implementation of the intervention over 18-months. The incremental cost-effectiveness ratio (ICER) was USD 16.50 per cognitive composite score gained, with an incremental cost of USD 265.79 and an incremental cognitive composite score of 16.11. The ICER was sensitive to changes in cognitive composite score and the cost of personnel, but sensitivity analysis suggests the results are robust. Authors say that these results could also inform policymakers and stakeholders about effective resource allocation processes in other low and middle income countries.</w:t>
            </w:r>
          </w:p>
        </w:tc>
        <w:tc>
          <w:tcPr>
            <w:tcW w:w="4511" w:type="dxa"/>
            <w:tcBorders>
              <w:top w:val="nil"/>
              <w:left w:val="nil"/>
              <w:bottom w:val="nil"/>
              <w:right w:val="nil"/>
            </w:tcBorders>
          </w:tcPr>
          <w:p w14:paraId="12BF88C8" w14:textId="104AD1B7" w:rsidR="005B6D66" w:rsidRPr="00004702" w:rsidRDefault="005B6D66" w:rsidP="005B6D66">
            <w:pPr>
              <w:rPr>
                <w:rFonts w:ascii="Arial" w:hAnsi="Arial" w:cs="Arial"/>
                <w:color w:val="454545"/>
                <w:sz w:val="24"/>
                <w:szCs w:val="24"/>
              </w:rPr>
            </w:pPr>
            <w:r w:rsidRPr="00277D19">
              <w:rPr>
                <w:rFonts w:ascii="Arial" w:eastAsia="Times New Roman" w:hAnsi="Arial" w:cs="Arial"/>
                <w:noProof/>
                <w:color w:val="454545"/>
                <w:sz w:val="24"/>
                <w:szCs w:val="24"/>
                <w:lang w:eastAsia="en-GB"/>
              </w:rPr>
              <w:drawing>
                <wp:inline distT="0" distB="0" distL="0" distR="0" wp14:anchorId="215C05C4" wp14:editId="048A610F">
                  <wp:extent cx="2742912" cy="4107766"/>
                  <wp:effectExtent l="0" t="0" r="635" b="7620"/>
                  <wp:docPr id="15" name="Picture 15" descr="C:\Users\mackie02\Downloads\journal.pone.0290379.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journal.pone.0290379.g001.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322" r="8361"/>
                          <a:stretch/>
                        </pic:blipFill>
                        <pic:spPr bwMode="auto">
                          <a:xfrm>
                            <a:off x="0" y="0"/>
                            <a:ext cx="2816689" cy="42182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6D66" w:rsidRPr="00D071E5" w14:paraId="479F559A" w14:textId="77777777" w:rsidTr="00DB7F4B">
        <w:trPr>
          <w:trHeight w:val="498"/>
        </w:trPr>
        <w:tc>
          <w:tcPr>
            <w:tcW w:w="9021" w:type="dxa"/>
            <w:gridSpan w:val="2"/>
            <w:tcBorders>
              <w:top w:val="nil"/>
              <w:left w:val="nil"/>
              <w:bottom w:val="nil"/>
              <w:right w:val="nil"/>
            </w:tcBorders>
          </w:tcPr>
          <w:p w14:paraId="34BC6CF4" w14:textId="77777777" w:rsidR="005B6D66" w:rsidRDefault="005B6D66" w:rsidP="005B6D66">
            <w:pPr>
              <w:rPr>
                <w:rFonts w:ascii="Arial" w:eastAsia="Times New Roman" w:hAnsi="Arial" w:cs="Arial"/>
                <w:b/>
                <w:color w:val="0C746A"/>
                <w:sz w:val="24"/>
                <w:szCs w:val="24"/>
                <w:bdr w:val="none" w:sz="0" w:space="0" w:color="auto" w:frame="1"/>
                <w:shd w:val="clear" w:color="auto" w:fill="FFFFFF"/>
                <w:lang w:eastAsia="en-GB"/>
              </w:rPr>
            </w:pPr>
          </w:p>
          <w:p w14:paraId="16AF1F5C" w14:textId="77777777" w:rsidR="005B6D66" w:rsidRPr="00EC7A71" w:rsidRDefault="005B6D66" w:rsidP="005B6D66">
            <w:pPr>
              <w:rPr>
                <w:rFonts w:ascii="Arial" w:hAnsi="Arial" w:cs="Arial"/>
                <w:b/>
                <w:color w:val="0C746A"/>
                <w:sz w:val="24"/>
                <w:szCs w:val="24"/>
                <w:shd w:val="clear" w:color="auto" w:fill="FFFFFF"/>
              </w:rPr>
            </w:pPr>
            <w:r w:rsidRPr="00EC7A71">
              <w:rPr>
                <w:rFonts w:ascii="Arial" w:hAnsi="Arial" w:cs="Arial"/>
                <w:b/>
                <w:color w:val="0C746A"/>
                <w:sz w:val="24"/>
                <w:szCs w:val="24"/>
                <w:shd w:val="clear" w:color="auto" w:fill="FFFFFF"/>
              </w:rPr>
              <w:t>Body mapping for arts-based inquiry in mental health research</w:t>
            </w:r>
          </w:p>
          <w:p w14:paraId="5752D2C7" w14:textId="77777777" w:rsidR="005B6D66" w:rsidRPr="001F32B6" w:rsidRDefault="005B6D66" w:rsidP="005B6D66">
            <w:pPr>
              <w:rPr>
                <w:rFonts w:ascii="Arial" w:eastAsia="Times New Roman" w:hAnsi="Arial" w:cs="Arial"/>
                <w:color w:val="454545"/>
                <w:sz w:val="24"/>
                <w:szCs w:val="24"/>
                <w:lang w:eastAsia="en-GB"/>
              </w:rPr>
            </w:pPr>
            <w:r w:rsidRPr="001F32B6">
              <w:rPr>
                <w:rFonts w:ascii="Arial" w:hAnsi="Arial" w:cs="Arial"/>
                <w:color w:val="454545"/>
                <w:sz w:val="24"/>
                <w:szCs w:val="24"/>
                <w:shd w:val="clear" w:color="auto" w:fill="FFFFFF"/>
              </w:rPr>
              <w:t>18 August (</w:t>
            </w:r>
            <w:r w:rsidRPr="001F32B6">
              <w:rPr>
                <w:rFonts w:ascii="Arial" w:eastAsia="Times New Roman" w:hAnsi="Arial" w:cs="Arial"/>
                <w:color w:val="454545"/>
                <w:sz w:val="24"/>
                <w:szCs w:val="24"/>
                <w:lang w:eastAsia="en-GB"/>
              </w:rPr>
              <w:t>Aisling Murray, Mariana Steffen, Eleanor Keiller, Maria Turri, Jennifer Lau. Centre for Psychiatry and Mental Health)</w:t>
            </w:r>
          </w:p>
          <w:p w14:paraId="75187DCF" w14:textId="048D1DC9" w:rsidR="005B6D66" w:rsidRPr="0084229E" w:rsidRDefault="005B6D66" w:rsidP="005B6D66">
            <w:pPr>
              <w:rPr>
                <w:rFonts w:ascii="Arial" w:eastAsia="Times New Roman" w:hAnsi="Arial" w:cs="Arial"/>
                <w:b/>
                <w:color w:val="0C746A"/>
                <w:sz w:val="24"/>
                <w:szCs w:val="24"/>
                <w:bdr w:val="none" w:sz="0" w:space="0" w:color="auto" w:frame="1"/>
                <w:shd w:val="clear" w:color="auto" w:fill="FFFFFF"/>
                <w:lang w:eastAsia="en-GB"/>
              </w:rPr>
            </w:pPr>
          </w:p>
        </w:tc>
      </w:tr>
      <w:tr w:rsidR="005B6D66" w:rsidRPr="00D071E5" w14:paraId="62CA581D" w14:textId="77777777" w:rsidTr="00827658">
        <w:trPr>
          <w:trHeight w:val="498"/>
        </w:trPr>
        <w:tc>
          <w:tcPr>
            <w:tcW w:w="9021" w:type="dxa"/>
            <w:gridSpan w:val="2"/>
            <w:tcBorders>
              <w:top w:val="nil"/>
              <w:left w:val="nil"/>
              <w:bottom w:val="nil"/>
              <w:right w:val="nil"/>
            </w:tcBorders>
          </w:tcPr>
          <w:p w14:paraId="4449EB08" w14:textId="4DA1A7A7" w:rsidR="005B6D66" w:rsidRPr="00234646" w:rsidRDefault="005B6D66" w:rsidP="005B6D66">
            <w:pPr>
              <w:rPr>
                <w:rFonts w:ascii="Arial" w:hAnsi="Arial" w:cs="Arial"/>
                <w:color w:val="454545"/>
                <w:sz w:val="24"/>
                <w:szCs w:val="24"/>
              </w:rPr>
            </w:pPr>
            <w:r w:rsidRPr="008408C6">
              <w:rPr>
                <w:rFonts w:ascii="Arial" w:hAnsi="Arial" w:cs="Arial"/>
                <w:color w:val="454545"/>
                <w:sz w:val="24"/>
                <w:szCs w:val="24"/>
                <w:shd w:val="clear" w:color="auto" w:fill="FFFFFF"/>
              </w:rPr>
              <w:t xml:space="preserve">Traditional research methods have not yielded highly effective long-term mental health treatments and might not reflect diverse lived experiences. </w:t>
            </w:r>
            <w:r w:rsidRPr="008408C6">
              <w:rPr>
                <w:rFonts w:ascii="Arial" w:hAnsi="Arial" w:cs="Arial"/>
                <w:color w:val="454545"/>
                <w:sz w:val="24"/>
                <w:szCs w:val="24"/>
              </w:rPr>
              <w:t>Body mapping is an arts-based research method that involves tracing the body to produce a life-sized outline that is then filled with words, colours, and symbols reflecting embodied experiences, and has</w:t>
            </w:r>
            <w:r w:rsidRPr="008408C6">
              <w:rPr>
                <w:rFonts w:ascii="Arial" w:hAnsi="Arial" w:cs="Arial"/>
                <w:color w:val="454545"/>
                <w:sz w:val="24"/>
                <w:szCs w:val="24"/>
                <w:shd w:val="clear" w:color="auto" w:fill="FFFFFF"/>
              </w:rPr>
              <w:t xml:space="preserve"> proved successful</w:t>
            </w:r>
            <w:r w:rsidRPr="008408C6">
              <w:rPr>
                <w:rFonts w:ascii="Arial" w:hAnsi="Arial" w:cs="Arial"/>
                <w:color w:val="454545"/>
                <w:sz w:val="24"/>
                <w:szCs w:val="24"/>
              </w:rPr>
              <w:t xml:space="preserve"> in exploring mental health and social experiences. A literature </w:t>
            </w:r>
            <w:hyperlink r:id="rId38" w:history="1">
              <w:r w:rsidRPr="008408C6">
                <w:rPr>
                  <w:rStyle w:val="Hyperlink"/>
                  <w:rFonts w:ascii="Arial" w:hAnsi="Arial" w:cs="Arial"/>
                  <w:color w:val="454545"/>
                  <w:sz w:val="24"/>
                  <w:szCs w:val="24"/>
                </w:rPr>
                <w:t>review</w:t>
              </w:r>
            </w:hyperlink>
            <w:r w:rsidRPr="008408C6">
              <w:rPr>
                <w:rFonts w:ascii="Arial" w:hAnsi="Arial" w:cs="Arial"/>
                <w:color w:val="454545"/>
                <w:sz w:val="24"/>
                <w:szCs w:val="24"/>
              </w:rPr>
              <w:t xml:space="preserve"> of results from 17 body mapping studies shows that </w:t>
            </w:r>
            <w:r w:rsidRPr="008408C6">
              <w:rPr>
                <w:rFonts w:ascii="Arial" w:hAnsi="Arial" w:cs="Arial"/>
                <w:color w:val="454545"/>
                <w:sz w:val="24"/>
                <w:szCs w:val="24"/>
                <w:shd w:val="clear" w:color="auto" w:fill="FFFFFF"/>
              </w:rPr>
              <w:t>benefits included its exploration of difficult-to-access emotions and experiences, focus on strength and resilience, therapeutic effect, participatory and collaborative nature, empowerment and dissemination of participants' voices, and engagement with children and young people. Researchers conclude that body mapping holds promise for work with marginalised groups typically excluded from mental health research.</w:t>
            </w:r>
          </w:p>
        </w:tc>
      </w:tr>
      <w:tr w:rsidR="005B6D66" w:rsidRPr="00D071E5" w14:paraId="38153069" w14:textId="77777777" w:rsidTr="00DB7F4B">
        <w:trPr>
          <w:trHeight w:val="498"/>
        </w:trPr>
        <w:tc>
          <w:tcPr>
            <w:tcW w:w="9021" w:type="dxa"/>
            <w:gridSpan w:val="2"/>
            <w:tcBorders>
              <w:top w:val="nil"/>
              <w:left w:val="nil"/>
              <w:bottom w:val="nil"/>
              <w:right w:val="nil"/>
            </w:tcBorders>
          </w:tcPr>
          <w:p w14:paraId="1BEB9739" w14:textId="3CE6F82B" w:rsidR="005B6D66" w:rsidRPr="00277768" w:rsidRDefault="005B6D66" w:rsidP="005B6D66">
            <w:pPr>
              <w:rPr>
                <w:rFonts w:ascii="Arial" w:hAnsi="Arial" w:cs="Arial"/>
                <w:color w:val="0C746A"/>
                <w:sz w:val="24"/>
                <w:szCs w:val="24"/>
              </w:rPr>
            </w:pPr>
            <w:r>
              <w:rPr>
                <w:noProof/>
                <w:lang w:eastAsia="en-GB"/>
              </w:rPr>
              <w:lastRenderedPageBreak/>
              <w:drawing>
                <wp:inline distT="0" distB="0" distL="0" distR="0" wp14:anchorId="03CB5D8B" wp14:editId="2BD061C2">
                  <wp:extent cx="5683348" cy="27285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0398" t="33317" r="8778" b="16558"/>
                          <a:stretch/>
                        </pic:blipFill>
                        <pic:spPr bwMode="auto">
                          <a:xfrm>
                            <a:off x="0" y="0"/>
                            <a:ext cx="5795282" cy="2782335"/>
                          </a:xfrm>
                          <a:prstGeom prst="rect">
                            <a:avLst/>
                          </a:prstGeom>
                          <a:ln>
                            <a:noFill/>
                          </a:ln>
                          <a:extLst>
                            <a:ext uri="{53640926-AAD7-44D8-BBD7-CCE9431645EC}">
                              <a14:shadowObscured xmlns:a14="http://schemas.microsoft.com/office/drawing/2010/main"/>
                            </a:ext>
                          </a:extLst>
                        </pic:spPr>
                      </pic:pic>
                    </a:graphicData>
                  </a:graphic>
                </wp:inline>
              </w:drawing>
            </w:r>
          </w:p>
        </w:tc>
      </w:tr>
      <w:tr w:rsidR="00252E1F" w:rsidRPr="00D071E5" w14:paraId="20DFD047" w14:textId="77777777" w:rsidTr="00DB7F4B">
        <w:trPr>
          <w:trHeight w:val="498"/>
        </w:trPr>
        <w:tc>
          <w:tcPr>
            <w:tcW w:w="9021" w:type="dxa"/>
            <w:gridSpan w:val="2"/>
            <w:tcBorders>
              <w:top w:val="nil"/>
              <w:left w:val="nil"/>
              <w:bottom w:val="nil"/>
              <w:right w:val="nil"/>
            </w:tcBorders>
          </w:tcPr>
          <w:p w14:paraId="591BD8EA" w14:textId="77777777" w:rsidR="00252E1F" w:rsidRDefault="00252E1F" w:rsidP="00252E1F">
            <w:pPr>
              <w:rPr>
                <w:rFonts w:ascii="Arial" w:hAnsi="Arial" w:cs="Arial"/>
                <w:b/>
                <w:color w:val="0C746A"/>
                <w:sz w:val="24"/>
                <w:szCs w:val="24"/>
                <w:shd w:val="clear" w:color="auto" w:fill="FFFFFF"/>
              </w:rPr>
            </w:pPr>
          </w:p>
          <w:p w14:paraId="2B75ABDA" w14:textId="4DB5F8EF" w:rsidR="00252E1F" w:rsidRPr="00BB2D92" w:rsidRDefault="00252E1F" w:rsidP="00252E1F">
            <w:pPr>
              <w:rPr>
                <w:rFonts w:ascii="Arial" w:hAnsi="Arial" w:cs="Arial"/>
                <w:b/>
                <w:color w:val="0C746A"/>
                <w:sz w:val="24"/>
                <w:szCs w:val="24"/>
                <w:shd w:val="clear" w:color="auto" w:fill="FFFFFF"/>
              </w:rPr>
            </w:pPr>
            <w:r w:rsidRPr="00BB2D92">
              <w:rPr>
                <w:rFonts w:ascii="Arial" w:hAnsi="Arial" w:cs="Arial"/>
                <w:b/>
                <w:color w:val="0C746A"/>
                <w:sz w:val="24"/>
                <w:szCs w:val="24"/>
                <w:shd w:val="clear" w:color="auto" w:fill="FFFFFF"/>
              </w:rPr>
              <w:t>Private health providers and Universal Health Coverage in LICs</w:t>
            </w:r>
          </w:p>
          <w:p w14:paraId="5C4E94F9" w14:textId="77777777" w:rsidR="00252E1F" w:rsidRPr="00BB2D92" w:rsidRDefault="00252E1F" w:rsidP="00252E1F">
            <w:pPr>
              <w:rPr>
                <w:rFonts w:ascii="Arial" w:hAnsi="Arial" w:cs="Arial"/>
                <w:color w:val="454545"/>
                <w:sz w:val="24"/>
                <w:szCs w:val="24"/>
                <w:shd w:val="clear" w:color="auto" w:fill="FFFFFF"/>
              </w:rPr>
            </w:pPr>
            <w:r w:rsidRPr="00BB2D92">
              <w:rPr>
                <w:rFonts w:ascii="Arial" w:hAnsi="Arial" w:cs="Arial"/>
                <w:color w:val="454545"/>
                <w:sz w:val="24"/>
                <w:szCs w:val="24"/>
                <w:shd w:val="clear" w:color="auto" w:fill="FFFFFF"/>
              </w:rPr>
              <w:t>21 August (Laura Coveney, Giuliano Russo. Centre for Public Health and Policy)</w:t>
            </w:r>
          </w:p>
          <w:p w14:paraId="2F245BBB" w14:textId="77777777" w:rsidR="00252E1F" w:rsidRDefault="00252E1F" w:rsidP="005B6D66">
            <w:pPr>
              <w:rPr>
                <w:noProof/>
                <w:lang w:eastAsia="en-GB"/>
              </w:rPr>
            </w:pPr>
          </w:p>
        </w:tc>
      </w:tr>
      <w:tr w:rsidR="00252E1F" w:rsidRPr="00D071E5" w14:paraId="41999654" w14:textId="77777777" w:rsidTr="005A43B7">
        <w:trPr>
          <w:trHeight w:val="498"/>
        </w:trPr>
        <w:tc>
          <w:tcPr>
            <w:tcW w:w="4510" w:type="dxa"/>
            <w:tcBorders>
              <w:top w:val="nil"/>
              <w:left w:val="nil"/>
              <w:bottom w:val="nil"/>
              <w:right w:val="nil"/>
            </w:tcBorders>
          </w:tcPr>
          <w:p w14:paraId="1C2DFDFE" w14:textId="562A7E14" w:rsidR="00252E1F" w:rsidRPr="00252E1F" w:rsidRDefault="00252E1F" w:rsidP="005B6D66">
            <w:pPr>
              <w:rPr>
                <w:rFonts w:ascii="Arial" w:hAnsi="Arial" w:cs="Arial"/>
                <w:color w:val="454545"/>
                <w:sz w:val="24"/>
                <w:szCs w:val="24"/>
                <w:shd w:val="clear" w:color="auto" w:fill="FFFFFF"/>
              </w:rPr>
            </w:pPr>
            <w:r w:rsidRPr="0057645C">
              <w:rPr>
                <w:rFonts w:ascii="Arial" w:hAnsi="Arial" w:cs="Arial"/>
                <w:color w:val="454545"/>
                <w:sz w:val="24"/>
                <w:szCs w:val="24"/>
                <w:shd w:val="clear" w:color="auto" w:fill="FFFFFF"/>
              </w:rPr>
              <w:t xml:space="preserve">From 34 papers documenting how basic health care services are provided through the private sector in countries like Uganda, Afghanistan and Somalia, researchers have found evidence that </w:t>
            </w:r>
            <w:r w:rsidRPr="0057645C">
              <w:rPr>
                <w:rFonts w:ascii="Arial" w:eastAsia="Times New Roman" w:hAnsi="Arial" w:cs="Arial"/>
                <w:color w:val="454545"/>
                <w:sz w:val="24"/>
                <w:szCs w:val="24"/>
                <w:lang w:eastAsia="en-GB"/>
              </w:rPr>
              <w:t xml:space="preserve">most primary care, mother, child, and malaria services are made available by non-public providers across all 27 low income countries (LICs). </w:t>
            </w:r>
            <w:hyperlink r:id="rId40" w:history="1">
              <w:r w:rsidRPr="0057645C">
                <w:rPr>
                  <w:rStyle w:val="Hyperlink"/>
                  <w:rFonts w:ascii="Arial" w:hAnsi="Arial" w:cs="Arial"/>
                  <w:color w:val="454545"/>
                  <w:sz w:val="24"/>
                  <w:szCs w:val="24"/>
                  <w:shd w:val="clear" w:color="auto" w:fill="FFFFFF"/>
                </w:rPr>
                <w:t>Results</w:t>
              </w:r>
            </w:hyperlink>
            <w:r w:rsidRPr="0057645C">
              <w:rPr>
                <w:rFonts w:ascii="Arial" w:eastAsia="Times New Roman" w:hAnsi="Arial" w:cs="Arial"/>
                <w:color w:val="454545"/>
                <w:sz w:val="24"/>
                <w:szCs w:val="24"/>
                <w:lang w:eastAsia="en-GB"/>
              </w:rPr>
              <w:t xml:space="preserve"> show that formal private providers mostly operate in well-served urban settings, while informal and not-for-profit providers cater for the lower end of the health market. Informal providers often provide services of suboptimal quality and fail to advance financial protection against ill health. Authors conclude that, </w:t>
            </w:r>
            <w:r w:rsidRPr="0057645C">
              <w:rPr>
                <w:rFonts w:ascii="Arial" w:hAnsi="Arial" w:cs="Arial"/>
                <w:color w:val="454545"/>
                <w:sz w:val="24"/>
                <w:szCs w:val="24"/>
                <w:shd w:val="clear" w:color="auto" w:fill="FFFFFF"/>
              </w:rPr>
              <w:t>despite their shortcomings, working with informal private providers to increase quality and financing of their services may be key to realizing universal health coverage in LICs.</w:t>
            </w:r>
          </w:p>
        </w:tc>
        <w:tc>
          <w:tcPr>
            <w:tcW w:w="4511" w:type="dxa"/>
            <w:tcBorders>
              <w:top w:val="nil"/>
              <w:left w:val="nil"/>
              <w:bottom w:val="nil"/>
              <w:right w:val="nil"/>
            </w:tcBorders>
          </w:tcPr>
          <w:p w14:paraId="340845FF" w14:textId="77777777" w:rsidR="00252E1F" w:rsidRDefault="00252E1F" w:rsidP="005B6D66">
            <w:pPr>
              <w:rPr>
                <w:noProof/>
                <w:lang w:eastAsia="en-GB"/>
              </w:rPr>
            </w:pPr>
            <w:r>
              <w:rPr>
                <w:noProof/>
                <w:lang w:eastAsia="en-GB"/>
              </w:rPr>
              <w:drawing>
                <wp:inline distT="0" distB="0" distL="0" distR="0" wp14:anchorId="051B6BC9" wp14:editId="4E8C2C74">
                  <wp:extent cx="2736850" cy="3220622"/>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155" t="25138" r="26482" b="30273"/>
                          <a:stretch/>
                        </pic:blipFill>
                        <pic:spPr bwMode="auto">
                          <a:xfrm>
                            <a:off x="0" y="0"/>
                            <a:ext cx="2753564" cy="3240290"/>
                          </a:xfrm>
                          <a:prstGeom prst="rect">
                            <a:avLst/>
                          </a:prstGeom>
                          <a:ln>
                            <a:noFill/>
                          </a:ln>
                          <a:extLst>
                            <a:ext uri="{53640926-AAD7-44D8-BBD7-CCE9431645EC}">
                              <a14:shadowObscured xmlns:a14="http://schemas.microsoft.com/office/drawing/2010/main"/>
                            </a:ext>
                          </a:extLst>
                        </pic:spPr>
                      </pic:pic>
                    </a:graphicData>
                  </a:graphic>
                </wp:inline>
              </w:drawing>
            </w:r>
          </w:p>
          <w:p w14:paraId="45A0B702" w14:textId="14945515" w:rsidR="00252E1F" w:rsidRDefault="00252E1F" w:rsidP="005B6D66">
            <w:pPr>
              <w:rPr>
                <w:noProof/>
                <w:lang w:eastAsia="en-GB"/>
              </w:rPr>
            </w:pPr>
            <w:r>
              <w:rPr>
                <w:noProof/>
                <w:lang w:eastAsia="en-GB"/>
              </w:rPr>
              <w:t xml:space="preserve">      </w:t>
            </w:r>
            <w:r>
              <w:rPr>
                <w:noProof/>
                <w:lang w:eastAsia="en-GB"/>
              </w:rPr>
              <w:drawing>
                <wp:inline distT="0" distB="0" distL="0" distR="0" wp14:anchorId="7B143E50" wp14:editId="5B141A20">
                  <wp:extent cx="2016870" cy="438856"/>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3757" t="16154" r="42842" b="78697"/>
                          <a:stretch/>
                        </pic:blipFill>
                        <pic:spPr bwMode="auto">
                          <a:xfrm>
                            <a:off x="0" y="0"/>
                            <a:ext cx="2180464" cy="474453"/>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60CF4A71" w14:textId="77777777" w:rsidTr="00DB7F4B">
        <w:trPr>
          <w:trHeight w:val="498"/>
        </w:trPr>
        <w:tc>
          <w:tcPr>
            <w:tcW w:w="9021" w:type="dxa"/>
            <w:gridSpan w:val="2"/>
            <w:tcBorders>
              <w:top w:val="nil"/>
              <w:left w:val="nil"/>
              <w:bottom w:val="nil"/>
              <w:right w:val="nil"/>
            </w:tcBorders>
          </w:tcPr>
          <w:p w14:paraId="67C6B370" w14:textId="77777777" w:rsidR="005B6D66" w:rsidRDefault="005B6D66" w:rsidP="005B6D66">
            <w:pPr>
              <w:rPr>
                <w:noProof/>
              </w:rPr>
            </w:pPr>
          </w:p>
          <w:p w14:paraId="46B391D6" w14:textId="77777777" w:rsidR="005B6D66" w:rsidRPr="006E0BF0" w:rsidRDefault="005B6D66" w:rsidP="005B6D66">
            <w:pPr>
              <w:rPr>
                <w:rFonts w:ascii="Arial" w:eastAsia="Times New Roman" w:hAnsi="Arial" w:cs="Arial"/>
                <w:b/>
                <w:color w:val="0C746A"/>
                <w:sz w:val="24"/>
                <w:szCs w:val="24"/>
                <w:lang w:eastAsia="en-GB"/>
              </w:rPr>
            </w:pPr>
            <w:r w:rsidRPr="006E0BF0">
              <w:rPr>
                <w:rFonts w:ascii="Arial" w:eastAsia="Times New Roman" w:hAnsi="Arial" w:cs="Arial"/>
                <w:b/>
                <w:color w:val="0C746A"/>
                <w:sz w:val="24"/>
                <w:szCs w:val="24"/>
                <w:lang w:eastAsia="en-GB"/>
              </w:rPr>
              <w:t xml:space="preserve">Adding Spirometry to LDCT screening to identify </w:t>
            </w:r>
            <w:r>
              <w:rPr>
                <w:rFonts w:ascii="Arial" w:hAnsi="Arial" w:cs="Arial"/>
                <w:b/>
                <w:color w:val="0C746A"/>
                <w:sz w:val="24"/>
                <w:szCs w:val="24"/>
                <w:shd w:val="clear" w:color="auto" w:fill="FFFFFF"/>
              </w:rPr>
              <w:t>un</w:t>
            </w:r>
            <w:r w:rsidRPr="006E0BF0">
              <w:rPr>
                <w:rFonts w:ascii="Arial" w:hAnsi="Arial" w:cs="Arial"/>
                <w:b/>
                <w:color w:val="0C746A"/>
                <w:sz w:val="24"/>
                <w:szCs w:val="24"/>
                <w:shd w:val="clear" w:color="auto" w:fill="FFFFFF"/>
              </w:rPr>
              <w:t>diagnosed COPD</w:t>
            </w:r>
          </w:p>
          <w:p w14:paraId="71EE997A" w14:textId="77777777" w:rsidR="005B6D66" w:rsidRPr="001F32B6" w:rsidRDefault="005B6D66" w:rsidP="005B6D66">
            <w:pPr>
              <w:rPr>
                <w:rFonts w:ascii="Arial" w:eastAsia="Times New Roman" w:hAnsi="Arial" w:cs="Arial"/>
                <w:color w:val="454545"/>
                <w:sz w:val="24"/>
                <w:szCs w:val="24"/>
                <w:lang w:eastAsia="en-GB"/>
              </w:rPr>
            </w:pPr>
            <w:r w:rsidRPr="001F32B6">
              <w:rPr>
                <w:rFonts w:ascii="Arial" w:eastAsia="Times New Roman" w:hAnsi="Arial" w:cs="Arial"/>
                <w:color w:val="454545"/>
                <w:sz w:val="24"/>
                <w:szCs w:val="24"/>
                <w:lang w:eastAsia="en-GB"/>
              </w:rPr>
              <w:t>21 August (Rhian Gabe. Centre for Evaluation and Methods)</w:t>
            </w:r>
          </w:p>
          <w:p w14:paraId="672A6771" w14:textId="72ACBC74" w:rsidR="005B6D66" w:rsidRDefault="005B6D66" w:rsidP="005B6D66">
            <w:pPr>
              <w:rPr>
                <w:noProof/>
              </w:rPr>
            </w:pPr>
          </w:p>
        </w:tc>
      </w:tr>
      <w:tr w:rsidR="005B6D66" w:rsidRPr="00D071E5" w14:paraId="7B69D282" w14:textId="77777777" w:rsidTr="00DB7F4B">
        <w:trPr>
          <w:trHeight w:val="498"/>
        </w:trPr>
        <w:tc>
          <w:tcPr>
            <w:tcW w:w="4510" w:type="dxa"/>
            <w:tcBorders>
              <w:top w:val="nil"/>
              <w:left w:val="nil"/>
              <w:bottom w:val="nil"/>
              <w:right w:val="nil"/>
            </w:tcBorders>
          </w:tcPr>
          <w:p w14:paraId="722421BC" w14:textId="33BA065C" w:rsidR="005B6D66" w:rsidRPr="00133848" w:rsidRDefault="005B6D66" w:rsidP="005B6D66">
            <w:pPr>
              <w:rPr>
                <w:rFonts w:ascii="Arial" w:hAnsi="Arial" w:cs="Arial"/>
                <w:color w:val="000000"/>
                <w:sz w:val="21"/>
                <w:szCs w:val="21"/>
                <w:bdr w:val="none" w:sz="0" w:space="0" w:color="auto" w:frame="1"/>
                <w:shd w:val="clear" w:color="auto" w:fill="FFFFFF"/>
              </w:rPr>
            </w:pPr>
            <w:r>
              <w:rPr>
                <w:noProof/>
                <w:lang w:eastAsia="en-GB"/>
              </w:rPr>
              <w:lastRenderedPageBreak/>
              <w:drawing>
                <wp:inline distT="0" distB="0" distL="0" distR="0" wp14:anchorId="0292CEDE" wp14:editId="38788EE9">
                  <wp:extent cx="2758440" cy="4121834"/>
                  <wp:effectExtent l="0" t="0" r="3810" b="0"/>
                  <wp:docPr id="55" name="Picture 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7176" t="38283" r="28773" b="5282"/>
                          <a:stretch/>
                        </pic:blipFill>
                        <pic:spPr bwMode="auto">
                          <a:xfrm>
                            <a:off x="0" y="0"/>
                            <a:ext cx="2831432" cy="42309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F2F0F46" w14:textId="4B86E42E" w:rsidR="005B6D66" w:rsidRPr="00714E06" w:rsidRDefault="005B6D66" w:rsidP="005B6D66">
            <w:pPr>
              <w:rPr>
                <w:rFonts w:ascii="Arial" w:eastAsia="Times New Roman" w:hAnsi="Arial" w:cs="Arial"/>
                <w:color w:val="454545"/>
                <w:sz w:val="24"/>
                <w:szCs w:val="24"/>
                <w:lang w:eastAsia="en-GB"/>
              </w:rPr>
            </w:pPr>
            <w:r w:rsidRPr="008408C6">
              <w:rPr>
                <w:rFonts w:ascii="Arial" w:eastAsia="Times New Roman" w:hAnsi="Arial" w:cs="Arial"/>
                <w:color w:val="454545"/>
                <w:sz w:val="24"/>
                <w:szCs w:val="24"/>
                <w:lang w:eastAsia="en-GB"/>
              </w:rPr>
              <w:t>To determine whether using spirometry alongside low dose</w:t>
            </w:r>
            <w:r>
              <w:rPr>
                <w:rFonts w:ascii="Arial" w:eastAsia="Times New Roman" w:hAnsi="Arial" w:cs="Arial"/>
                <w:color w:val="454545"/>
                <w:sz w:val="24"/>
                <w:szCs w:val="24"/>
                <w:lang w:eastAsia="en-GB"/>
              </w:rPr>
              <w:t xml:space="preserve"> computed tomography (LDCT) may </w:t>
            </w:r>
            <w:r w:rsidRPr="008408C6">
              <w:rPr>
                <w:rFonts w:ascii="Arial" w:eastAsia="Times New Roman" w:hAnsi="Arial" w:cs="Arial"/>
                <w:color w:val="454545"/>
                <w:sz w:val="24"/>
                <w:szCs w:val="24"/>
                <w:lang w:eastAsia="en-GB"/>
              </w:rPr>
              <w:t>identif</w:t>
            </w:r>
            <w:r>
              <w:rPr>
                <w:rFonts w:ascii="Arial" w:eastAsia="Times New Roman" w:hAnsi="Arial" w:cs="Arial"/>
                <w:color w:val="454545"/>
                <w:sz w:val="24"/>
                <w:szCs w:val="24"/>
                <w:lang w:eastAsia="en-GB"/>
              </w:rPr>
              <w:t>y un- and mis-diagnosed</w:t>
            </w:r>
            <w:r w:rsidRPr="008408C6">
              <w:rPr>
                <w:rFonts w:ascii="Arial" w:eastAsia="Times New Roman" w:hAnsi="Arial" w:cs="Arial"/>
                <w:color w:val="454545"/>
                <w:sz w:val="24"/>
                <w:szCs w:val="24"/>
                <w:lang w:eastAsia="en-GB"/>
              </w:rPr>
              <w:t xml:space="preserve"> COPD, researchers examined</w:t>
            </w:r>
            <w:r>
              <w:rPr>
                <w:rFonts w:ascii="Arial" w:eastAsia="Times New Roman" w:hAnsi="Arial" w:cs="Arial"/>
                <w:color w:val="454545"/>
                <w:sz w:val="24"/>
                <w:szCs w:val="24"/>
                <w:lang w:eastAsia="en-GB"/>
              </w:rPr>
              <w:t xml:space="preserve"> data on</w:t>
            </w:r>
            <w:r w:rsidRPr="008408C6">
              <w:rPr>
                <w:rFonts w:ascii="Arial" w:eastAsia="Times New Roman" w:hAnsi="Arial" w:cs="Arial"/>
                <w:color w:val="454545"/>
                <w:sz w:val="24"/>
                <w:szCs w:val="24"/>
                <w:lang w:eastAsia="en-GB"/>
              </w:rPr>
              <w:t xml:space="preserve"> 3920 ever-smokers at high lung cancer risk</w:t>
            </w:r>
            <w:r>
              <w:rPr>
                <w:rFonts w:ascii="Arial" w:eastAsia="Times New Roman" w:hAnsi="Arial" w:cs="Arial"/>
                <w:color w:val="454545"/>
                <w:sz w:val="24"/>
                <w:szCs w:val="24"/>
                <w:lang w:eastAsia="en-GB"/>
              </w:rPr>
              <w:t xml:space="preserve"> </w:t>
            </w:r>
            <w:r w:rsidRPr="008408C6">
              <w:rPr>
                <w:rFonts w:ascii="Arial" w:eastAsia="Times New Roman" w:hAnsi="Arial" w:cs="Arial"/>
                <w:color w:val="454545"/>
                <w:sz w:val="24"/>
                <w:szCs w:val="24"/>
                <w:lang w:eastAsia="en-GB"/>
              </w:rPr>
              <w:t>invited to the Yorkshire Lung Screening Trial.</w:t>
            </w:r>
            <w:r>
              <w:rPr>
                <w:rFonts w:ascii="Arial" w:eastAsia="Times New Roman" w:hAnsi="Arial" w:cs="Arial"/>
                <w:color w:val="454545"/>
                <w:sz w:val="24"/>
                <w:szCs w:val="24"/>
                <w:lang w:eastAsia="en-GB"/>
              </w:rPr>
              <w:t xml:space="preserve"> This group underwent spirometry as part of a lung health check.</w:t>
            </w:r>
            <w:r w:rsidRPr="008408C6">
              <w:rPr>
                <w:rFonts w:ascii="Arial" w:eastAsia="Times New Roman" w:hAnsi="Arial" w:cs="Arial"/>
                <w:color w:val="454545"/>
                <w:sz w:val="24"/>
                <w:szCs w:val="24"/>
                <w:lang w:eastAsia="en-GB"/>
              </w:rPr>
              <w:t xml:space="preserve"> </w:t>
            </w:r>
            <w:hyperlink r:id="rId43" w:history="1">
              <w:r w:rsidRPr="008408C6">
                <w:rPr>
                  <w:rStyle w:val="Hyperlink"/>
                  <w:rFonts w:ascii="Arial" w:eastAsia="Times New Roman" w:hAnsi="Arial" w:cs="Arial"/>
                  <w:color w:val="454545"/>
                  <w:sz w:val="24"/>
                  <w:szCs w:val="24"/>
                  <w:lang w:eastAsia="en-GB"/>
                </w:rPr>
                <w:t>Results</w:t>
              </w:r>
            </w:hyperlink>
            <w:r>
              <w:rPr>
                <w:rFonts w:ascii="Arial" w:eastAsia="Times New Roman" w:hAnsi="Arial" w:cs="Arial"/>
                <w:color w:val="454545"/>
                <w:sz w:val="24"/>
                <w:szCs w:val="24"/>
                <w:lang w:eastAsia="en-GB"/>
              </w:rPr>
              <w:t xml:space="preserve"> show</w:t>
            </w:r>
            <w:r w:rsidRPr="008408C6">
              <w:rPr>
                <w:rFonts w:ascii="Arial" w:eastAsia="Times New Roman" w:hAnsi="Arial" w:cs="Arial"/>
                <w:color w:val="454545"/>
                <w:sz w:val="24"/>
                <w:szCs w:val="24"/>
                <w:lang w:eastAsia="en-GB"/>
              </w:rPr>
              <w:t xml:space="preserve"> 17% had undiagnosed airflow obstruction with respiratory symptoms, </w:t>
            </w:r>
            <w:r>
              <w:rPr>
                <w:rFonts w:ascii="Arial" w:eastAsia="Times New Roman" w:hAnsi="Arial" w:cs="Arial"/>
                <w:color w:val="454545"/>
                <w:sz w:val="24"/>
                <w:szCs w:val="24"/>
                <w:lang w:eastAsia="en-GB"/>
              </w:rPr>
              <w:t>suggesting</w:t>
            </w:r>
            <w:r w:rsidRPr="008408C6">
              <w:rPr>
                <w:rFonts w:ascii="Arial" w:eastAsia="Times New Roman" w:hAnsi="Arial" w:cs="Arial"/>
                <w:color w:val="454545"/>
                <w:sz w:val="24"/>
                <w:szCs w:val="24"/>
                <w:lang w:eastAsia="en-GB"/>
              </w:rPr>
              <w:t xml:space="preserve"> potentially undiagnosed COPD. Compared with attendees with a primary care COPD code, this group had milder symptoms, better lung function and were more likely to be current smokers. Of 836 attendees with a primary care COPD code who underwent spirometry, 19% did not have airflow obstruction, potentially representing misdiagnosed COPD. Authors conclude that spirometry offered alongside LDCT screening can potentially identify cases of both undiagnosed and misdiagnosed COPD.</w:t>
            </w:r>
          </w:p>
        </w:tc>
      </w:tr>
      <w:tr w:rsidR="005B6D66" w:rsidRPr="00D071E5" w14:paraId="11C86276" w14:textId="77777777" w:rsidTr="00DB7F4B">
        <w:trPr>
          <w:trHeight w:val="498"/>
        </w:trPr>
        <w:tc>
          <w:tcPr>
            <w:tcW w:w="9021" w:type="dxa"/>
            <w:gridSpan w:val="2"/>
            <w:tcBorders>
              <w:top w:val="nil"/>
              <w:left w:val="nil"/>
              <w:bottom w:val="nil"/>
              <w:right w:val="nil"/>
            </w:tcBorders>
          </w:tcPr>
          <w:p w14:paraId="5843846E" w14:textId="77777777" w:rsidR="005B6D66" w:rsidRDefault="005B6D66" w:rsidP="005B6D66">
            <w:pPr>
              <w:shd w:val="clear" w:color="auto" w:fill="FFFFFF"/>
              <w:textAlignment w:val="baseline"/>
              <w:rPr>
                <w:noProof/>
              </w:rPr>
            </w:pPr>
          </w:p>
          <w:p w14:paraId="4B497380" w14:textId="77777777" w:rsidR="005B6D66" w:rsidRPr="006C4B9E" w:rsidRDefault="005B6D66" w:rsidP="005B6D66">
            <w:pPr>
              <w:rPr>
                <w:rFonts w:ascii="Arial" w:hAnsi="Arial" w:cs="Arial"/>
                <w:b/>
                <w:color w:val="454545"/>
                <w:sz w:val="24"/>
                <w:szCs w:val="24"/>
                <w:shd w:val="clear" w:color="auto" w:fill="FFFFFF"/>
              </w:rPr>
            </w:pPr>
            <w:r w:rsidRPr="00A11299">
              <w:rPr>
                <w:rFonts w:ascii="Arial" w:hAnsi="Arial" w:cs="Arial"/>
                <w:b/>
                <w:color w:val="0C746A"/>
                <w:sz w:val="24"/>
                <w:szCs w:val="24"/>
                <w:shd w:val="clear" w:color="auto" w:fill="FFFFFF"/>
              </w:rPr>
              <w:t>Clustering</w:t>
            </w:r>
            <w:r w:rsidRPr="006C4B9E">
              <w:rPr>
                <w:rFonts w:ascii="Arial" w:hAnsi="Arial" w:cs="Arial"/>
                <w:b/>
                <w:color w:val="0C746A"/>
                <w:sz w:val="24"/>
                <w:szCs w:val="24"/>
                <w:shd w:val="clear" w:color="auto" w:fill="FFFFFF"/>
              </w:rPr>
              <w:t xml:space="preserve"> by multiple long-term conditions and social care needs </w:t>
            </w:r>
          </w:p>
          <w:p w14:paraId="5BE0CA05" w14:textId="77777777" w:rsidR="005B6D66" w:rsidRPr="006C4B9E" w:rsidRDefault="005B6D66" w:rsidP="005B6D66">
            <w:pPr>
              <w:rPr>
                <w:rFonts w:ascii="Arial" w:hAnsi="Arial" w:cs="Arial"/>
                <w:color w:val="454545"/>
                <w:sz w:val="24"/>
                <w:szCs w:val="24"/>
                <w:shd w:val="clear" w:color="auto" w:fill="FFFFFF"/>
              </w:rPr>
            </w:pPr>
            <w:r w:rsidRPr="006C4B9E">
              <w:rPr>
                <w:rFonts w:ascii="Arial" w:hAnsi="Arial" w:cs="Arial"/>
                <w:color w:val="454545"/>
                <w:sz w:val="24"/>
                <w:szCs w:val="24"/>
                <w:shd w:val="clear" w:color="auto" w:fill="FFFFFF"/>
              </w:rPr>
              <w:t>23 August (Beth Stuart. Centre for Evaluation and Methods)</w:t>
            </w:r>
          </w:p>
          <w:p w14:paraId="6F3650D8" w14:textId="040F4129" w:rsidR="005B6D66" w:rsidRDefault="005B6D66" w:rsidP="005B6D66">
            <w:pPr>
              <w:shd w:val="clear" w:color="auto" w:fill="FFFFFF"/>
              <w:textAlignment w:val="baseline"/>
              <w:rPr>
                <w:noProof/>
              </w:rPr>
            </w:pPr>
          </w:p>
        </w:tc>
      </w:tr>
      <w:tr w:rsidR="005B6D66" w:rsidRPr="00D071E5" w14:paraId="546B1D49" w14:textId="77777777" w:rsidTr="00DB7F4B">
        <w:trPr>
          <w:trHeight w:val="498"/>
        </w:trPr>
        <w:tc>
          <w:tcPr>
            <w:tcW w:w="4510" w:type="dxa"/>
            <w:tcBorders>
              <w:top w:val="nil"/>
              <w:left w:val="nil"/>
              <w:bottom w:val="nil"/>
              <w:right w:val="nil"/>
            </w:tcBorders>
          </w:tcPr>
          <w:p w14:paraId="1A2C9C8B" w14:textId="5CF338EA" w:rsidR="005B6D66" w:rsidRPr="00D82170" w:rsidRDefault="00D82170" w:rsidP="00D82170">
            <w:pPr>
              <w:rPr>
                <w:rFonts w:ascii="Arial" w:hAnsi="Arial" w:cs="Arial"/>
                <w:color w:val="454545"/>
                <w:sz w:val="24"/>
                <w:szCs w:val="24"/>
                <w:shd w:val="clear" w:color="auto" w:fill="FFFFFF"/>
              </w:rPr>
            </w:pPr>
            <w:r w:rsidRPr="00C2136A">
              <w:rPr>
                <w:rFonts w:ascii="Arial" w:hAnsi="Arial" w:cs="Arial"/>
                <w:color w:val="454545"/>
                <w:sz w:val="24"/>
                <w:szCs w:val="24"/>
                <w:shd w:val="clear" w:color="auto" w:fill="FFFFFF"/>
              </w:rPr>
              <w:t xml:space="preserve">Using data from 9171 participants in the English Longitudinal Study of Ageing, researchers have classified people with multiple long term conditions (MLTC) and social care needs (SCN) into five distinct </w:t>
            </w:r>
            <w:hyperlink r:id="rId44" w:history="1">
              <w:r w:rsidRPr="00C2136A">
                <w:rPr>
                  <w:rStyle w:val="Hyperlink"/>
                  <w:rFonts w:ascii="Arial" w:hAnsi="Arial" w:cs="Arial"/>
                  <w:color w:val="454545"/>
                  <w:sz w:val="24"/>
                  <w:szCs w:val="24"/>
                  <w:shd w:val="clear" w:color="auto" w:fill="FFFFFF"/>
                </w:rPr>
                <w:t>clusters</w:t>
              </w:r>
            </w:hyperlink>
            <w:r w:rsidRPr="00C2136A">
              <w:rPr>
                <w:rFonts w:ascii="Arial" w:hAnsi="Arial" w:cs="Arial"/>
                <w:color w:val="454545"/>
                <w:sz w:val="24"/>
                <w:szCs w:val="24"/>
                <w:shd w:val="clear" w:color="auto" w:fill="FFFFFF"/>
              </w:rPr>
              <w:t xml:space="preserve">, and quantified the association between clusters and care outcomes. Mean age was 66.3, and &gt;70% of participants had 2+ MLTC. SCN were assessed through 13 measures of difficulty with daily living activities, 10 measures of mobility difficulties, and whether health status limited earning capacity. The highest SCN/MLTC cluster included mainly white women aged 70-79 educated to the upper secondary level, and was significantly associated with higher nursing home admission. No association was found between clusters and all-cause mortality. Authors conclude that distinct clusters of individuals with shared </w:t>
            </w:r>
            <w:r w:rsidRPr="00C2136A">
              <w:rPr>
                <w:rFonts w:ascii="Arial" w:hAnsi="Arial" w:cs="Arial"/>
                <w:color w:val="454545"/>
                <w:sz w:val="24"/>
                <w:szCs w:val="24"/>
                <w:shd w:val="clear" w:color="auto" w:fill="FFFFFF"/>
              </w:rPr>
              <w:lastRenderedPageBreak/>
              <w:t>sociodemographic characteristics can help identify those at-risk with MLTC and SCN at primary care level.</w:t>
            </w:r>
          </w:p>
        </w:tc>
        <w:tc>
          <w:tcPr>
            <w:tcW w:w="4511" w:type="dxa"/>
            <w:tcBorders>
              <w:top w:val="nil"/>
              <w:left w:val="nil"/>
              <w:bottom w:val="nil"/>
              <w:right w:val="nil"/>
            </w:tcBorders>
          </w:tcPr>
          <w:p w14:paraId="39B678D0" w14:textId="77777777" w:rsidR="005B6D66" w:rsidRDefault="00D82170" w:rsidP="005B6D66">
            <w:pPr>
              <w:rPr>
                <w:rFonts w:ascii="Arial" w:hAnsi="Arial" w:cs="Arial"/>
                <w:color w:val="454545"/>
                <w:sz w:val="24"/>
                <w:szCs w:val="24"/>
                <w:shd w:val="clear" w:color="auto" w:fill="FFFFFF"/>
              </w:rPr>
            </w:pPr>
            <w:r>
              <w:rPr>
                <w:noProof/>
                <w:lang w:eastAsia="en-GB"/>
              </w:rPr>
              <w:lastRenderedPageBreak/>
              <w:drawing>
                <wp:inline distT="0" distB="0" distL="0" distR="0" wp14:anchorId="48E28ADA" wp14:editId="2FEC1B92">
                  <wp:extent cx="2742784" cy="3805311"/>
                  <wp:effectExtent l="0" t="0" r="63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199" t="7856" r="16164" b="20125"/>
                          <a:stretch/>
                        </pic:blipFill>
                        <pic:spPr bwMode="auto">
                          <a:xfrm>
                            <a:off x="0" y="0"/>
                            <a:ext cx="2845260" cy="3947485"/>
                          </a:xfrm>
                          <a:prstGeom prst="rect">
                            <a:avLst/>
                          </a:prstGeom>
                          <a:ln>
                            <a:noFill/>
                          </a:ln>
                          <a:extLst>
                            <a:ext uri="{53640926-AAD7-44D8-BBD7-CCE9431645EC}">
                              <a14:shadowObscured xmlns:a14="http://schemas.microsoft.com/office/drawing/2010/main"/>
                            </a:ext>
                          </a:extLst>
                        </pic:spPr>
                      </pic:pic>
                    </a:graphicData>
                  </a:graphic>
                </wp:inline>
              </w:drawing>
            </w:r>
          </w:p>
          <w:p w14:paraId="3C7E4D60" w14:textId="44A08BC6" w:rsidR="00D82170" w:rsidRPr="00133848" w:rsidRDefault="00D82170" w:rsidP="005B6D66">
            <w:pPr>
              <w:rPr>
                <w:rFonts w:ascii="Arial" w:hAnsi="Arial" w:cs="Arial"/>
                <w:color w:val="454545"/>
                <w:sz w:val="24"/>
                <w:szCs w:val="24"/>
                <w:shd w:val="clear" w:color="auto" w:fill="FFFFFF"/>
              </w:rPr>
            </w:pPr>
            <w:r>
              <w:rPr>
                <w:noProof/>
                <w:lang w:eastAsia="en-GB"/>
              </w:rPr>
              <w:lastRenderedPageBreak/>
              <w:drawing>
                <wp:inline distT="0" distB="0" distL="0" distR="0" wp14:anchorId="5E1F1387" wp14:editId="7A64903E">
                  <wp:extent cx="2743200" cy="491123"/>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199" t="79478" r="16164" b="7246"/>
                          <a:stretch/>
                        </pic:blipFill>
                        <pic:spPr bwMode="auto">
                          <a:xfrm>
                            <a:off x="0" y="0"/>
                            <a:ext cx="2846534" cy="509623"/>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270BAD59" w14:textId="77777777" w:rsidTr="0097150A">
        <w:trPr>
          <w:trHeight w:val="498"/>
        </w:trPr>
        <w:tc>
          <w:tcPr>
            <w:tcW w:w="9021" w:type="dxa"/>
            <w:gridSpan w:val="2"/>
            <w:tcBorders>
              <w:top w:val="nil"/>
              <w:left w:val="nil"/>
              <w:bottom w:val="nil"/>
              <w:right w:val="nil"/>
            </w:tcBorders>
          </w:tcPr>
          <w:p w14:paraId="3298DB58" w14:textId="77777777" w:rsidR="005B6D66" w:rsidRDefault="005B6D66" w:rsidP="005B6D66">
            <w:pPr>
              <w:rPr>
                <w:rFonts w:ascii="Arial" w:eastAsia="Times New Roman" w:hAnsi="Arial" w:cs="Arial"/>
                <w:color w:val="454545"/>
                <w:sz w:val="24"/>
                <w:szCs w:val="24"/>
                <w:lang w:eastAsia="en-GB"/>
              </w:rPr>
            </w:pPr>
          </w:p>
          <w:p w14:paraId="301A5F8E" w14:textId="77777777" w:rsidR="00D82170" w:rsidRPr="00A11299" w:rsidRDefault="00D82170" w:rsidP="00D82170">
            <w:pPr>
              <w:rPr>
                <w:rFonts w:ascii="Arial" w:hAnsi="Arial" w:cs="Arial"/>
                <w:b/>
                <w:color w:val="0C746A"/>
                <w:sz w:val="24"/>
                <w:szCs w:val="24"/>
                <w:shd w:val="clear" w:color="auto" w:fill="FFFFFF"/>
              </w:rPr>
            </w:pPr>
            <w:r w:rsidRPr="00A11299">
              <w:rPr>
                <w:rFonts w:ascii="Arial" w:hAnsi="Arial" w:cs="Arial"/>
                <w:b/>
                <w:color w:val="0C746A"/>
                <w:sz w:val="24"/>
                <w:szCs w:val="24"/>
                <w:shd w:val="clear" w:color="auto" w:fill="FFFFFF"/>
              </w:rPr>
              <w:t>RCT shows home cook intervention for salt reduction is effective in China</w:t>
            </w:r>
          </w:p>
          <w:p w14:paraId="7ED08F24" w14:textId="21508855" w:rsidR="00D82170" w:rsidRDefault="00D82170" w:rsidP="00D82170">
            <w:pPr>
              <w:rPr>
                <w:rFonts w:ascii="Arial" w:hAnsi="Arial" w:cs="Arial"/>
                <w:color w:val="454545"/>
                <w:sz w:val="24"/>
                <w:szCs w:val="24"/>
                <w:shd w:val="clear" w:color="auto" w:fill="FFFFFF"/>
              </w:rPr>
            </w:pPr>
            <w:r w:rsidRPr="002C77C0">
              <w:rPr>
                <w:rFonts w:ascii="Arial" w:hAnsi="Arial" w:cs="Arial"/>
                <w:color w:val="454545"/>
                <w:sz w:val="24"/>
                <w:szCs w:val="24"/>
                <w:shd w:val="clear" w:color="auto" w:fill="FFFFFF"/>
              </w:rPr>
              <w:t>24 August (Feng He, Jing Song, Graham MacGregor. Centre</w:t>
            </w:r>
            <w:r>
              <w:rPr>
                <w:rFonts w:ascii="Arial" w:hAnsi="Arial" w:cs="Arial"/>
                <w:color w:val="454545"/>
                <w:sz w:val="24"/>
                <w:szCs w:val="24"/>
                <w:shd w:val="clear" w:color="auto" w:fill="FFFFFF"/>
              </w:rPr>
              <w:t xml:space="preserve"> for Public Health and Policy) </w:t>
            </w:r>
          </w:p>
          <w:p w14:paraId="469D9937" w14:textId="475C6391" w:rsidR="00D82170" w:rsidRPr="00920776" w:rsidRDefault="00D82170" w:rsidP="005B6D66">
            <w:pPr>
              <w:rPr>
                <w:rFonts w:ascii="Arial" w:eastAsia="Times New Roman" w:hAnsi="Arial" w:cs="Arial"/>
                <w:color w:val="454545"/>
                <w:sz w:val="24"/>
                <w:szCs w:val="24"/>
                <w:lang w:eastAsia="en-GB"/>
              </w:rPr>
            </w:pPr>
          </w:p>
        </w:tc>
      </w:tr>
      <w:tr w:rsidR="005B6D66" w:rsidRPr="00D071E5" w14:paraId="353ED51C" w14:textId="77777777" w:rsidTr="00DB7F4B">
        <w:trPr>
          <w:trHeight w:val="498"/>
        </w:trPr>
        <w:tc>
          <w:tcPr>
            <w:tcW w:w="4510" w:type="dxa"/>
            <w:tcBorders>
              <w:top w:val="nil"/>
              <w:left w:val="nil"/>
              <w:bottom w:val="nil"/>
              <w:right w:val="nil"/>
            </w:tcBorders>
          </w:tcPr>
          <w:p w14:paraId="08326D12" w14:textId="18A9A452" w:rsidR="005B6D66" w:rsidRPr="0093280E" w:rsidRDefault="00D82170" w:rsidP="005B6D66">
            <w:pPr>
              <w:rPr>
                <w:rFonts w:ascii="Arial" w:hAnsi="Arial" w:cs="Arial"/>
                <w:color w:val="454545"/>
                <w:sz w:val="24"/>
                <w:szCs w:val="24"/>
              </w:rPr>
            </w:pPr>
            <w:r w:rsidRPr="00E52EB0">
              <w:rPr>
                <w:rFonts w:ascii="Arial" w:eastAsia="Times New Roman" w:hAnsi="Arial" w:cs="Arial"/>
                <w:noProof/>
                <w:color w:val="393F49"/>
                <w:lang w:eastAsia="en-GB"/>
              </w:rPr>
              <w:drawing>
                <wp:inline distT="0" distB="0" distL="0" distR="0" wp14:anchorId="3F118DD2" wp14:editId="10CF40B0">
                  <wp:extent cx="2747645" cy="4149969"/>
                  <wp:effectExtent l="0" t="0" r="0" b="3175"/>
                  <wp:docPr id="24" name="Picture 2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device&#10;&#10;Description automatically generated"/>
                          <pic:cNvPicPr/>
                        </pic:nvPicPr>
                        <pic:blipFill rotWithShape="1">
                          <a:blip r:embed="rId46" cstate="print">
                            <a:extLst>
                              <a:ext uri="{28A0092B-C50C-407E-A947-70E740481C1C}">
                                <a14:useLocalDpi xmlns:a14="http://schemas.microsoft.com/office/drawing/2010/main" val="0"/>
                              </a:ext>
                            </a:extLst>
                          </a:blip>
                          <a:srcRect l="10984" t="6456" r="11276" b="12504"/>
                          <a:stretch/>
                        </pic:blipFill>
                        <pic:spPr bwMode="auto">
                          <a:xfrm>
                            <a:off x="0" y="0"/>
                            <a:ext cx="2836740" cy="428453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8EFAF9" w14:textId="1DC7766D" w:rsidR="005B6D66" w:rsidRPr="00D82170" w:rsidRDefault="00D82170" w:rsidP="00D82170">
            <w:pPr>
              <w:rPr>
                <w:rFonts w:ascii="Arial" w:eastAsia="Times New Roman" w:hAnsi="Arial" w:cs="Arial"/>
                <w:bCs/>
                <w:color w:val="454545"/>
                <w:sz w:val="24"/>
                <w:szCs w:val="24"/>
                <w:lang w:eastAsia="en-GB"/>
              </w:rPr>
            </w:pPr>
            <w:r w:rsidRPr="00C2136A">
              <w:rPr>
                <w:rFonts w:ascii="Arial" w:eastAsia="Times New Roman" w:hAnsi="Arial" w:cs="Arial"/>
                <w:bCs/>
                <w:color w:val="454545"/>
                <w:sz w:val="24"/>
                <w:szCs w:val="24"/>
                <w:lang w:eastAsia="en-GB"/>
              </w:rPr>
              <w:t>An RCT in 60 communities from 6 provinces across China shows that a</w:t>
            </w:r>
            <w:r w:rsidRPr="00C2136A">
              <w:rPr>
                <w:rFonts w:ascii="Arial" w:eastAsia="Times New Roman" w:hAnsi="Arial" w:cs="Arial"/>
                <w:color w:val="454545"/>
                <w:sz w:val="24"/>
                <w:szCs w:val="24"/>
                <w:lang w:eastAsia="en-GB"/>
              </w:rPr>
              <w:t xml:space="preserve"> community based salt reduction package targeting home cooks and family members is effective in lowering salt intake and blood pressure. The intervention, received over 12 months, included supportive environment building for salt reduction, 6 salt reduction education sessions, and salt intake monitoring by 7-day weighed record of salt and salty condiments. </w:t>
            </w:r>
            <w:hyperlink r:id="rId47" w:history="1">
              <w:r w:rsidRPr="00C2136A">
                <w:rPr>
                  <w:rStyle w:val="Hyperlink"/>
                  <w:rFonts w:ascii="Arial" w:eastAsia="Times New Roman" w:hAnsi="Arial" w:cs="Arial"/>
                  <w:bCs/>
                  <w:color w:val="454545"/>
                  <w:sz w:val="24"/>
                  <w:szCs w:val="24"/>
                  <w:lang w:eastAsia="en-GB"/>
                </w:rPr>
                <w:t>Results</w:t>
              </w:r>
            </w:hyperlink>
            <w:r w:rsidRPr="00C2136A">
              <w:rPr>
                <w:rFonts w:ascii="Arial" w:eastAsia="Times New Roman" w:hAnsi="Arial" w:cs="Arial"/>
                <w:color w:val="454545"/>
                <w:sz w:val="24"/>
                <w:szCs w:val="24"/>
                <w:lang w:eastAsia="en-GB"/>
              </w:rPr>
              <w:t xml:space="preserve"> from 1419 participants show that 24hr urinary sodium excretion decreased from 4368.7 to 3977mg in the intervention group and from 4418.7 to 4330.9mg in the control group, and the knowledge, attitude, and behaviours in the intervention group improved significantly. Researchers conclude that this intervention could be widely applied in China and other countries where home cooking remains a major source of salt intake.</w:t>
            </w:r>
          </w:p>
        </w:tc>
      </w:tr>
      <w:tr w:rsidR="005B6D66" w:rsidRPr="00D071E5" w14:paraId="0B88DA12" w14:textId="77777777" w:rsidTr="009A5D52">
        <w:trPr>
          <w:trHeight w:val="498"/>
        </w:trPr>
        <w:tc>
          <w:tcPr>
            <w:tcW w:w="9021" w:type="dxa"/>
            <w:gridSpan w:val="2"/>
            <w:tcBorders>
              <w:top w:val="nil"/>
              <w:left w:val="nil"/>
              <w:bottom w:val="nil"/>
              <w:right w:val="nil"/>
            </w:tcBorders>
          </w:tcPr>
          <w:p w14:paraId="3AEE919C" w14:textId="77777777" w:rsidR="005B6D66" w:rsidRDefault="005B6D66" w:rsidP="005B6D66">
            <w:pPr>
              <w:rPr>
                <w:rStyle w:val="Heading2Char"/>
                <w:rFonts w:ascii="Arial" w:hAnsi="Arial" w:cs="Arial"/>
                <w:noProof/>
                <w:color w:val="000000"/>
                <w:bdr w:val="none" w:sz="0" w:space="0" w:color="auto" w:frame="1"/>
                <w:lang w:eastAsia="en-GB"/>
              </w:rPr>
            </w:pPr>
          </w:p>
          <w:p w14:paraId="04A91D09" w14:textId="77777777" w:rsidR="00D82170" w:rsidRPr="00BA7D68" w:rsidRDefault="00D82170" w:rsidP="00D82170">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No benefit of c</w:t>
            </w:r>
            <w:r w:rsidRPr="00BA7D68">
              <w:rPr>
                <w:rFonts w:ascii="Arial" w:hAnsi="Arial" w:cs="Arial"/>
                <w:b/>
                <w:color w:val="0C746A"/>
                <w:sz w:val="24"/>
                <w:szCs w:val="24"/>
                <w:shd w:val="clear" w:color="auto" w:fill="FFFFFF"/>
              </w:rPr>
              <w:t>og</w:t>
            </w:r>
            <w:r>
              <w:rPr>
                <w:rFonts w:ascii="Arial" w:hAnsi="Arial" w:cs="Arial"/>
                <w:b/>
                <w:color w:val="0C746A"/>
                <w:sz w:val="24"/>
                <w:szCs w:val="24"/>
                <w:shd w:val="clear" w:color="auto" w:fill="FFFFFF"/>
              </w:rPr>
              <w:t>nitive behavioural intervention for</w:t>
            </w:r>
            <w:r w:rsidRPr="00BA7D68">
              <w:rPr>
                <w:rFonts w:ascii="Arial" w:hAnsi="Arial" w:cs="Arial"/>
                <w:b/>
                <w:color w:val="0C746A"/>
                <w:sz w:val="24"/>
                <w:szCs w:val="24"/>
                <w:shd w:val="clear" w:color="auto" w:fill="FFFFFF"/>
              </w:rPr>
              <w:t xml:space="preserve"> advanced COPD and anxiety/depression</w:t>
            </w:r>
          </w:p>
          <w:p w14:paraId="66CB8CAD" w14:textId="77777777" w:rsidR="00D82170" w:rsidRPr="00484156" w:rsidRDefault="00D82170" w:rsidP="00D82170">
            <w:pPr>
              <w:rPr>
                <w:rFonts w:ascii="Arial" w:eastAsia="Times New Roman" w:hAnsi="Arial" w:cs="Arial"/>
                <w:bCs/>
                <w:color w:val="454545"/>
                <w:sz w:val="24"/>
                <w:szCs w:val="24"/>
                <w:lang w:eastAsia="en-GB"/>
              </w:rPr>
            </w:pPr>
            <w:r w:rsidRPr="00484156">
              <w:rPr>
                <w:rFonts w:ascii="Arial" w:eastAsia="Times New Roman" w:hAnsi="Arial" w:cs="Arial"/>
                <w:bCs/>
                <w:color w:val="454545"/>
                <w:sz w:val="24"/>
                <w:szCs w:val="24"/>
                <w:lang w:eastAsia="en-GB"/>
              </w:rPr>
              <w:t xml:space="preserve">24 August (Steph Taylor, Ratna Sohanpal, Liz Steed, Claire Chan, Richard Hooper, </w:t>
            </w:r>
            <w:r w:rsidRPr="00A92CA4">
              <w:rPr>
                <w:rFonts w:ascii="Arial" w:eastAsia="Times New Roman" w:hAnsi="Arial" w:cs="Arial"/>
                <w:bCs/>
                <w:color w:val="454545"/>
                <w:sz w:val="24"/>
                <w:szCs w:val="24"/>
                <w:lang w:eastAsia="en-GB"/>
              </w:rPr>
              <w:t>Moira Kelly</w:t>
            </w:r>
            <w:r w:rsidRPr="00484156">
              <w:rPr>
                <w:rFonts w:ascii="Arial" w:eastAsia="Times New Roman" w:hAnsi="Arial" w:cs="Arial"/>
                <w:bCs/>
                <w:color w:val="454545"/>
                <w:sz w:val="24"/>
                <w:szCs w:val="24"/>
                <w:lang w:eastAsia="en-GB"/>
              </w:rPr>
              <w:t>, Stefan Priebe. Centres for Primary Care/Evaluation and Methods/Psychiatry and Mental Health)</w:t>
            </w:r>
          </w:p>
          <w:p w14:paraId="72D90B06" w14:textId="643B2069" w:rsidR="00D82170" w:rsidRPr="00FB43B2" w:rsidRDefault="00D82170" w:rsidP="005B6D66">
            <w:pPr>
              <w:rPr>
                <w:rStyle w:val="Heading2Char"/>
                <w:rFonts w:ascii="Arial" w:hAnsi="Arial" w:cs="Arial"/>
                <w:noProof/>
                <w:color w:val="000000"/>
                <w:bdr w:val="none" w:sz="0" w:space="0" w:color="auto" w:frame="1"/>
                <w:lang w:eastAsia="en-GB"/>
              </w:rPr>
            </w:pPr>
          </w:p>
        </w:tc>
      </w:tr>
      <w:tr w:rsidR="005B6D66" w:rsidRPr="00D071E5" w14:paraId="531691B4" w14:textId="77777777" w:rsidTr="00DB7F4B">
        <w:trPr>
          <w:trHeight w:val="498"/>
        </w:trPr>
        <w:tc>
          <w:tcPr>
            <w:tcW w:w="4510" w:type="dxa"/>
            <w:tcBorders>
              <w:top w:val="nil"/>
              <w:left w:val="nil"/>
              <w:bottom w:val="nil"/>
              <w:right w:val="nil"/>
            </w:tcBorders>
          </w:tcPr>
          <w:p w14:paraId="66CC01AE" w14:textId="26B572DD" w:rsidR="005B6D66" w:rsidRPr="00D82170" w:rsidRDefault="00D82170" w:rsidP="00D82170">
            <w:pPr>
              <w:rPr>
                <w:rFonts w:ascii="Arial" w:hAnsi="Arial" w:cs="Arial"/>
                <w:color w:val="454545"/>
                <w:sz w:val="24"/>
                <w:szCs w:val="24"/>
                <w:shd w:val="clear" w:color="auto" w:fill="FFFFFF"/>
              </w:rPr>
            </w:pPr>
            <w:r w:rsidRPr="00C2136A">
              <w:rPr>
                <w:rFonts w:ascii="Arial" w:hAnsi="Arial" w:cs="Arial"/>
                <w:color w:val="454545"/>
                <w:sz w:val="24"/>
                <w:szCs w:val="24"/>
              </w:rPr>
              <w:t>Results from the TANDEM (</w:t>
            </w:r>
            <w:r w:rsidRPr="00C2136A">
              <w:rPr>
                <w:rFonts w:ascii="Arial" w:hAnsi="Arial" w:cs="Arial"/>
                <w:color w:val="454545"/>
                <w:sz w:val="24"/>
                <w:szCs w:val="24"/>
                <w:shd w:val="clear" w:color="auto" w:fill="FFFFFF"/>
              </w:rPr>
              <w:t>Tailored psychological intervention for anxiety or depression in COPD)</w:t>
            </w:r>
            <w:r w:rsidRPr="00C2136A">
              <w:rPr>
                <w:rFonts w:ascii="Arial" w:hAnsi="Arial" w:cs="Arial"/>
                <w:color w:val="454545"/>
                <w:sz w:val="24"/>
                <w:szCs w:val="24"/>
              </w:rPr>
              <w:t xml:space="preserve"> RCT indicate that there is no benefit from a cognitive behavioural approach intervention in people with advanced chronic obstructive pulmonary disease (COPD) and anxiety/depression. The </w:t>
            </w:r>
            <w:hyperlink r:id="rId48" w:history="1">
              <w:r w:rsidRPr="00C2136A">
                <w:rPr>
                  <w:rStyle w:val="Hyperlink"/>
                  <w:rFonts w:ascii="Arial" w:hAnsi="Arial" w:cs="Arial"/>
                  <w:color w:val="454545"/>
                  <w:sz w:val="24"/>
                  <w:szCs w:val="24"/>
                  <w:shd w:val="clear" w:color="auto" w:fill="FFFFFF"/>
                </w:rPr>
                <w:t>study</w:t>
              </w:r>
            </w:hyperlink>
            <w:r w:rsidRPr="00C2136A">
              <w:rPr>
                <w:rFonts w:ascii="Arial" w:hAnsi="Arial" w:cs="Arial"/>
                <w:color w:val="454545"/>
                <w:sz w:val="24"/>
                <w:szCs w:val="24"/>
              </w:rPr>
              <w:t xml:space="preserve"> randomised p</w:t>
            </w:r>
            <w:r w:rsidRPr="00C2136A">
              <w:rPr>
                <w:rFonts w:ascii="Arial" w:hAnsi="Arial" w:cs="Arial"/>
                <w:color w:val="454545"/>
                <w:sz w:val="24"/>
                <w:szCs w:val="24"/>
                <w:shd w:val="clear" w:color="auto" w:fill="FFFFFF"/>
              </w:rPr>
              <w:t xml:space="preserve">eople with COPD and moderate-very severe airways obstruction and depression scores </w:t>
            </w:r>
            <w:r w:rsidRPr="00C2136A">
              <w:rPr>
                <w:rFonts w:ascii="Arial" w:hAnsi="Arial" w:cs="Arial"/>
                <w:color w:val="454545"/>
                <w:sz w:val="24"/>
                <w:szCs w:val="24"/>
                <w:shd w:val="clear" w:color="auto" w:fill="FFFFFF"/>
              </w:rPr>
              <w:lastRenderedPageBreak/>
              <w:t>indicating mild-moderate anxiety and/or depression to the intervention or usual care.</w:t>
            </w:r>
            <w:r>
              <w:rPr>
                <w:rFonts w:ascii="Arial" w:hAnsi="Arial" w:cs="Arial"/>
                <w:color w:val="454545"/>
                <w:sz w:val="24"/>
                <w:szCs w:val="24"/>
                <w:shd w:val="clear" w:color="auto" w:fill="FFFFFF"/>
              </w:rPr>
              <w:t xml:space="preserve"> </w:t>
            </w:r>
            <w:r w:rsidRPr="00C2136A">
              <w:rPr>
                <w:rFonts w:ascii="Arial" w:hAnsi="Arial" w:cs="Arial"/>
                <w:color w:val="454545"/>
                <w:sz w:val="24"/>
                <w:szCs w:val="24"/>
              </w:rPr>
              <w:t>At 6 months the intervention, delivered face-to-face by r</w:t>
            </w:r>
            <w:r w:rsidRPr="00C2136A">
              <w:rPr>
                <w:rFonts w:ascii="Arial" w:hAnsi="Arial" w:cs="Arial"/>
                <w:color w:val="454545"/>
                <w:sz w:val="24"/>
                <w:szCs w:val="24"/>
                <w:shd w:val="clear" w:color="auto" w:fill="FFFFFF"/>
              </w:rPr>
              <w:t xml:space="preserve">espiratory health professionals over 6-8 weeks, did not improve anxiety or depression or any secondary outcomes. Health economic analysis found the intervention highly unlikely to be cost-effective. </w:t>
            </w:r>
            <w:r w:rsidRPr="00C2136A">
              <w:rPr>
                <w:rFonts w:ascii="Arial" w:hAnsi="Arial" w:cs="Arial"/>
                <w:color w:val="454545"/>
                <w:sz w:val="24"/>
                <w:szCs w:val="24"/>
              </w:rPr>
              <w:t>More research is needed for these patients with high levels of unmet need.</w:t>
            </w:r>
          </w:p>
        </w:tc>
        <w:tc>
          <w:tcPr>
            <w:tcW w:w="4511" w:type="dxa"/>
            <w:tcBorders>
              <w:top w:val="nil"/>
              <w:left w:val="nil"/>
              <w:bottom w:val="nil"/>
              <w:right w:val="nil"/>
            </w:tcBorders>
          </w:tcPr>
          <w:p w14:paraId="03F1D7CE" w14:textId="1AA652B5" w:rsidR="005B6D66" w:rsidRDefault="00D82170" w:rsidP="005B6D66">
            <w:pPr>
              <w:rPr>
                <w:rFonts w:ascii="Arial" w:hAnsi="Arial" w:cs="Arial"/>
                <w:color w:val="454545"/>
                <w:sz w:val="24"/>
                <w:szCs w:val="24"/>
              </w:rPr>
            </w:pPr>
            <w:r>
              <w:rPr>
                <w:noProof/>
                <w:lang w:eastAsia="en-GB"/>
              </w:rPr>
              <w:lastRenderedPageBreak/>
              <w:drawing>
                <wp:inline distT="0" distB="0" distL="0" distR="0" wp14:anchorId="76B1BDED" wp14:editId="177C1050">
                  <wp:extent cx="2769171" cy="1695157"/>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370" t="45382" r="44318" b="39559"/>
                          <a:stretch/>
                        </pic:blipFill>
                        <pic:spPr bwMode="auto">
                          <a:xfrm>
                            <a:off x="0" y="0"/>
                            <a:ext cx="2846913" cy="1742747"/>
                          </a:xfrm>
                          <a:prstGeom prst="rect">
                            <a:avLst/>
                          </a:prstGeom>
                          <a:ln>
                            <a:noFill/>
                          </a:ln>
                          <a:extLst>
                            <a:ext uri="{53640926-AAD7-44D8-BBD7-CCE9431645EC}">
                              <a14:shadowObscured xmlns:a14="http://schemas.microsoft.com/office/drawing/2010/main"/>
                            </a:ext>
                          </a:extLst>
                        </pic:spPr>
                      </pic:pic>
                    </a:graphicData>
                  </a:graphic>
                </wp:inline>
              </w:drawing>
            </w:r>
          </w:p>
          <w:p w14:paraId="3B69560A" w14:textId="75473431" w:rsidR="00D82170" w:rsidRPr="0093280E" w:rsidRDefault="00D82170" w:rsidP="005B6D66">
            <w:pPr>
              <w:rPr>
                <w:rFonts w:ascii="Arial" w:hAnsi="Arial" w:cs="Arial"/>
                <w:color w:val="454545"/>
                <w:sz w:val="24"/>
                <w:szCs w:val="24"/>
              </w:rPr>
            </w:pPr>
            <w:r>
              <w:rPr>
                <w:noProof/>
                <w:lang w:eastAsia="en-GB"/>
              </w:rPr>
              <w:lastRenderedPageBreak/>
              <w:drawing>
                <wp:inline distT="0" distB="0" distL="0" distR="0" wp14:anchorId="47AA1F4F" wp14:editId="767AFE1F">
                  <wp:extent cx="2735722" cy="2074984"/>
                  <wp:effectExtent l="0" t="0" r="762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441" t="76362" r="66355" b="2037"/>
                          <a:stretch/>
                        </pic:blipFill>
                        <pic:spPr bwMode="auto">
                          <a:xfrm>
                            <a:off x="0" y="0"/>
                            <a:ext cx="2821525" cy="2140064"/>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7B31721B" w14:textId="77777777" w:rsidTr="00337E59">
        <w:trPr>
          <w:trHeight w:val="498"/>
        </w:trPr>
        <w:tc>
          <w:tcPr>
            <w:tcW w:w="9021" w:type="dxa"/>
            <w:gridSpan w:val="2"/>
            <w:tcBorders>
              <w:top w:val="nil"/>
              <w:left w:val="nil"/>
              <w:bottom w:val="nil"/>
              <w:right w:val="nil"/>
            </w:tcBorders>
          </w:tcPr>
          <w:p w14:paraId="198E1079" w14:textId="77777777" w:rsidR="005B6D66" w:rsidRDefault="005B6D66" w:rsidP="005B6D66">
            <w:pPr>
              <w:rPr>
                <w:rFonts w:ascii="Arial" w:hAnsi="Arial" w:cs="Arial"/>
                <w:color w:val="454545"/>
                <w:sz w:val="24"/>
                <w:szCs w:val="24"/>
              </w:rPr>
            </w:pPr>
          </w:p>
          <w:p w14:paraId="583F92E1" w14:textId="77777777" w:rsidR="00D82170" w:rsidRDefault="00D82170" w:rsidP="00D82170">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 xml:space="preserve">MAD-Reflux study protocol </w:t>
            </w:r>
          </w:p>
          <w:p w14:paraId="19F29429" w14:textId="77777777" w:rsidR="00D82170" w:rsidRPr="00FA5E4A" w:rsidRDefault="00D82170" w:rsidP="00D82170">
            <w:pPr>
              <w:rPr>
                <w:rFonts w:ascii="Arial" w:eastAsia="Times New Roman" w:hAnsi="Arial" w:cs="Arial"/>
                <w:bCs/>
                <w:color w:val="454545"/>
                <w:sz w:val="24"/>
                <w:szCs w:val="24"/>
                <w:lang w:eastAsia="en-GB"/>
              </w:rPr>
            </w:pPr>
            <w:r w:rsidRPr="00FA5E4A">
              <w:rPr>
                <w:rFonts w:ascii="Arial" w:eastAsia="Times New Roman" w:hAnsi="Arial" w:cs="Arial"/>
                <w:bCs/>
                <w:color w:val="454545"/>
                <w:sz w:val="24"/>
                <w:szCs w:val="24"/>
                <w:lang w:eastAsia="en-GB"/>
              </w:rPr>
              <w:t>24 August (Suzanne Scott. Centre for Prevention, Detection and Diagnosis)</w:t>
            </w:r>
          </w:p>
          <w:p w14:paraId="390E787F" w14:textId="0D8A9BF7" w:rsidR="00D82170" w:rsidRPr="005073D2" w:rsidRDefault="00D82170" w:rsidP="005B6D66">
            <w:pPr>
              <w:rPr>
                <w:rFonts w:ascii="Arial" w:hAnsi="Arial" w:cs="Arial"/>
                <w:color w:val="454545"/>
                <w:sz w:val="24"/>
                <w:szCs w:val="24"/>
              </w:rPr>
            </w:pPr>
          </w:p>
        </w:tc>
      </w:tr>
      <w:tr w:rsidR="005B6D66" w:rsidRPr="00D071E5" w14:paraId="724BF1D3" w14:textId="77777777" w:rsidTr="00DB7F4B">
        <w:trPr>
          <w:trHeight w:val="498"/>
        </w:trPr>
        <w:tc>
          <w:tcPr>
            <w:tcW w:w="4510" w:type="dxa"/>
            <w:tcBorders>
              <w:top w:val="nil"/>
              <w:left w:val="nil"/>
              <w:bottom w:val="nil"/>
              <w:right w:val="nil"/>
            </w:tcBorders>
          </w:tcPr>
          <w:p w14:paraId="23B92D0D" w14:textId="3DA7C4A6" w:rsidR="005B6D66" w:rsidRDefault="00D82170" w:rsidP="005B6D66">
            <w:pPr>
              <w:shd w:val="clear" w:color="auto" w:fill="FFFFFF"/>
              <w:textAlignment w:val="baseline"/>
              <w:rPr>
                <w:noProof/>
                <w:lang w:eastAsia="en-GB"/>
              </w:rPr>
            </w:pPr>
            <w:r w:rsidRPr="0004590F">
              <w:rPr>
                <w:rFonts w:ascii="Arial" w:eastAsia="Times New Roman" w:hAnsi="Arial" w:cs="Arial"/>
                <w:b/>
                <w:bCs/>
                <w:noProof/>
                <w:color w:val="0C746A"/>
                <w:sz w:val="24"/>
                <w:szCs w:val="24"/>
                <w:lang w:eastAsia="en-GB"/>
              </w:rPr>
              <w:drawing>
                <wp:inline distT="0" distB="0" distL="0" distR="0" wp14:anchorId="682FEFCA" wp14:editId="5FB597CE">
                  <wp:extent cx="2698339" cy="2933114"/>
                  <wp:effectExtent l="0" t="0" r="6985" b="635"/>
                  <wp:docPr id="22" name="Picture 22" descr="C:\Users\mackie02\Downloads\bmjopen-2023-August-13-8--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bmjopen-2023-August-13-8--F1.larg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1634" cy="3012786"/>
                          </a:xfrm>
                          <a:prstGeom prst="rect">
                            <a:avLst/>
                          </a:prstGeom>
                          <a:noFill/>
                          <a:ln>
                            <a:noFill/>
                          </a:ln>
                        </pic:spPr>
                      </pic:pic>
                    </a:graphicData>
                  </a:graphic>
                </wp:inline>
              </w:drawing>
            </w:r>
          </w:p>
        </w:tc>
        <w:tc>
          <w:tcPr>
            <w:tcW w:w="4511" w:type="dxa"/>
            <w:tcBorders>
              <w:top w:val="nil"/>
              <w:left w:val="nil"/>
              <w:bottom w:val="nil"/>
              <w:right w:val="nil"/>
            </w:tcBorders>
          </w:tcPr>
          <w:p w14:paraId="12020379" w14:textId="2D01EB74" w:rsidR="005B6D66" w:rsidRPr="007719D0" w:rsidRDefault="00D82170" w:rsidP="005B6D66">
            <w:pPr>
              <w:rPr>
                <w:rFonts w:ascii="Arial" w:hAnsi="Arial" w:cs="Arial"/>
                <w:color w:val="454545"/>
                <w:sz w:val="24"/>
                <w:szCs w:val="24"/>
                <w:shd w:val="clear" w:color="auto" w:fill="FFFFFF"/>
              </w:rPr>
            </w:pPr>
            <w:r w:rsidRPr="00CD3210">
              <w:rPr>
                <w:rFonts w:ascii="Arial" w:hAnsi="Arial" w:cs="Arial"/>
                <w:color w:val="454545"/>
                <w:sz w:val="24"/>
                <w:szCs w:val="24"/>
              </w:rPr>
              <w:t xml:space="preserve">A feasibility study </w:t>
            </w:r>
            <w:hyperlink r:id="rId52" w:history="1">
              <w:r w:rsidRPr="00CD3210">
                <w:rPr>
                  <w:rStyle w:val="Hyperlink"/>
                  <w:rFonts w:ascii="Arial" w:hAnsi="Arial" w:cs="Arial"/>
                  <w:color w:val="454545"/>
                  <w:sz w:val="24"/>
                  <w:szCs w:val="24"/>
                  <w:shd w:val="clear" w:color="auto" w:fill="FFFFFF"/>
                </w:rPr>
                <w:t>protocol</w:t>
              </w:r>
            </w:hyperlink>
            <w:r w:rsidRPr="00CD3210">
              <w:rPr>
                <w:rFonts w:ascii="Arial" w:hAnsi="Arial" w:cs="Arial"/>
                <w:color w:val="454545"/>
                <w:sz w:val="24"/>
                <w:szCs w:val="24"/>
              </w:rPr>
              <w:t xml:space="preserve"> designed to gauge patient recruitment, acceptability, clinical efficacy and health economic outcomes has been published for the MAD-Reflux clinical trial. The proposed study will </w:t>
            </w:r>
            <w:r w:rsidRPr="00CD3210">
              <w:rPr>
                <w:rFonts w:ascii="Arial" w:hAnsi="Arial" w:cs="Arial"/>
                <w:color w:val="454545"/>
                <w:sz w:val="24"/>
                <w:szCs w:val="24"/>
                <w:shd w:val="clear" w:color="auto" w:fill="FFFFFF"/>
              </w:rPr>
              <w:t xml:space="preserve">investigate if mandibular advancement device (MAD) treatment for obstructive sleep apnoea (OSA) can reduce nocturnal gastro-oesophageal reflux (GORD), and will inform a definitive trial. </w:t>
            </w:r>
            <w:r w:rsidRPr="00CD3210">
              <w:rPr>
                <w:rFonts w:ascii="Arial" w:hAnsi="Arial" w:cs="Arial"/>
                <w:color w:val="454545"/>
                <w:sz w:val="24"/>
                <w:szCs w:val="24"/>
              </w:rPr>
              <w:t>C</w:t>
            </w:r>
            <w:r w:rsidRPr="00CD3210">
              <w:rPr>
                <w:rFonts w:ascii="Arial" w:eastAsia="Times New Roman" w:hAnsi="Arial" w:cs="Arial"/>
                <w:color w:val="454545"/>
                <w:sz w:val="24"/>
                <w:szCs w:val="24"/>
                <w:lang w:eastAsia="en-GB"/>
              </w:rPr>
              <w:t xml:space="preserve">ontinual </w:t>
            </w:r>
            <w:r w:rsidRPr="00CD3210">
              <w:rPr>
                <w:rFonts w:ascii="Arial" w:hAnsi="Arial" w:cs="Arial"/>
                <w:color w:val="454545"/>
                <w:sz w:val="24"/>
                <w:szCs w:val="24"/>
              </w:rPr>
              <w:t xml:space="preserve">positive airway pressure </w:t>
            </w:r>
            <w:r w:rsidRPr="00CD3210">
              <w:rPr>
                <w:rFonts w:ascii="Arial" w:eastAsia="Times New Roman" w:hAnsi="Arial" w:cs="Arial"/>
                <w:color w:val="454545"/>
                <w:sz w:val="24"/>
                <w:szCs w:val="24"/>
                <w:lang w:eastAsia="en-GB"/>
              </w:rPr>
              <w:t>therapy</w:t>
            </w:r>
            <w:r w:rsidRPr="00CD3210">
              <w:rPr>
                <w:rFonts w:ascii="Arial" w:hAnsi="Arial" w:cs="Arial"/>
                <w:color w:val="454545"/>
                <w:sz w:val="24"/>
                <w:szCs w:val="24"/>
              </w:rPr>
              <w:t xml:space="preserve"> is</w:t>
            </w:r>
            <w:r w:rsidRPr="00CD3210">
              <w:rPr>
                <w:rFonts w:ascii="Arial" w:eastAsia="Times New Roman" w:hAnsi="Arial" w:cs="Arial"/>
                <w:color w:val="454545"/>
                <w:sz w:val="24"/>
                <w:szCs w:val="24"/>
                <w:lang w:eastAsia="en-GB"/>
              </w:rPr>
              <w:t xml:space="preserve"> t</w:t>
            </w:r>
            <w:r w:rsidRPr="00CD3210">
              <w:rPr>
                <w:rFonts w:ascii="Arial" w:hAnsi="Arial" w:cs="Arial"/>
                <w:color w:val="454545"/>
                <w:sz w:val="24"/>
                <w:szCs w:val="24"/>
              </w:rPr>
              <w:t>he gold standard treatment for O</w:t>
            </w:r>
            <w:r w:rsidRPr="00CD3210">
              <w:rPr>
                <w:rFonts w:ascii="Arial" w:eastAsia="Times New Roman" w:hAnsi="Arial" w:cs="Arial"/>
                <w:color w:val="454545"/>
                <w:sz w:val="24"/>
                <w:szCs w:val="24"/>
                <w:lang w:eastAsia="en-GB"/>
              </w:rPr>
              <w:t>SA</w:t>
            </w:r>
            <w:r w:rsidRPr="00CD3210">
              <w:rPr>
                <w:rFonts w:ascii="Arial" w:hAnsi="Arial" w:cs="Arial"/>
                <w:color w:val="454545"/>
                <w:sz w:val="24"/>
                <w:szCs w:val="24"/>
              </w:rPr>
              <w:t>, but th</w:t>
            </w:r>
            <w:r w:rsidRPr="00CD3210">
              <w:rPr>
                <w:rFonts w:ascii="Arial" w:eastAsia="Times New Roman" w:hAnsi="Arial" w:cs="Arial"/>
                <w:color w:val="454545"/>
                <w:sz w:val="24"/>
                <w:szCs w:val="24"/>
                <w:lang w:eastAsia="en-GB"/>
              </w:rPr>
              <w:t xml:space="preserve">e impact of mandibular advancement devices on </w:t>
            </w:r>
            <w:r w:rsidRPr="00CD3210">
              <w:rPr>
                <w:rFonts w:ascii="Arial" w:hAnsi="Arial" w:cs="Arial"/>
                <w:color w:val="454545"/>
                <w:sz w:val="24"/>
                <w:szCs w:val="24"/>
              </w:rPr>
              <w:t>GORD has yet to be investigated. A</w:t>
            </w:r>
            <w:r w:rsidRPr="00CD3210">
              <w:rPr>
                <w:rFonts w:ascii="Arial" w:eastAsia="Times New Roman" w:hAnsi="Arial" w:cs="Arial"/>
                <w:color w:val="454545"/>
                <w:sz w:val="24"/>
                <w:szCs w:val="24"/>
                <w:lang w:eastAsia="en-GB"/>
              </w:rPr>
              <w:t xml:space="preserve"> feasibility study is needed prior to a definitive trial.</w:t>
            </w:r>
            <w:r w:rsidRPr="00CD3210">
              <w:rPr>
                <w:rFonts w:ascii="Arial" w:hAnsi="Arial" w:cs="Arial"/>
                <w:color w:val="454545"/>
                <w:sz w:val="24"/>
                <w:szCs w:val="24"/>
              </w:rPr>
              <w:t xml:space="preserve"> </w:t>
            </w:r>
          </w:p>
        </w:tc>
      </w:tr>
      <w:tr w:rsidR="005B6D66" w:rsidRPr="00D071E5" w14:paraId="5A389428" w14:textId="77777777" w:rsidTr="00DF3B81">
        <w:trPr>
          <w:trHeight w:val="498"/>
        </w:trPr>
        <w:tc>
          <w:tcPr>
            <w:tcW w:w="9021" w:type="dxa"/>
            <w:gridSpan w:val="2"/>
            <w:tcBorders>
              <w:top w:val="nil"/>
              <w:left w:val="nil"/>
              <w:bottom w:val="nil"/>
              <w:right w:val="nil"/>
            </w:tcBorders>
          </w:tcPr>
          <w:p w14:paraId="598081D3" w14:textId="77777777" w:rsidR="005B6D66" w:rsidRDefault="005B6D66" w:rsidP="005B6D66">
            <w:pPr>
              <w:rPr>
                <w:noProof/>
                <w:lang w:eastAsia="en-GB"/>
              </w:rPr>
            </w:pPr>
          </w:p>
          <w:p w14:paraId="214D6C5F" w14:textId="242D4CD1" w:rsidR="00D82170" w:rsidRPr="00D82170" w:rsidRDefault="00D82170" w:rsidP="00D82170">
            <w:pPr>
              <w:rPr>
                <w:rFonts w:ascii="Arial" w:hAnsi="Arial" w:cs="Arial"/>
                <w:b/>
                <w:color w:val="0C746A"/>
                <w:sz w:val="24"/>
                <w:szCs w:val="24"/>
                <w:shd w:val="clear" w:color="auto" w:fill="FFFFFF"/>
              </w:rPr>
            </w:pPr>
            <w:r w:rsidRPr="00D15B63">
              <w:rPr>
                <w:rFonts w:ascii="Arial" w:hAnsi="Arial" w:cs="Arial"/>
                <w:b/>
                <w:color w:val="0C746A"/>
                <w:sz w:val="24"/>
                <w:szCs w:val="24"/>
                <w:shd w:val="clear" w:color="auto" w:fill="FFFFFF"/>
              </w:rPr>
              <w:t>Protocol</w:t>
            </w:r>
            <w:r>
              <w:rPr>
                <w:rFonts w:ascii="Arial" w:hAnsi="Arial" w:cs="Arial"/>
                <w:b/>
                <w:color w:val="0C746A"/>
                <w:sz w:val="24"/>
                <w:szCs w:val="24"/>
                <w:shd w:val="clear" w:color="auto" w:fill="FFFFFF"/>
              </w:rPr>
              <w:t xml:space="preserve"> for </w:t>
            </w:r>
            <w:r w:rsidRPr="00B270E7">
              <w:rPr>
                <w:rFonts w:ascii="Arial" w:hAnsi="Arial" w:cs="Arial"/>
                <w:b/>
                <w:color w:val="0C746A"/>
                <w:sz w:val="24"/>
                <w:szCs w:val="24"/>
                <w:shd w:val="clear" w:color="auto" w:fill="FFFFFF"/>
              </w:rPr>
              <w:t>e</w:t>
            </w:r>
            <w:r w:rsidRPr="00B270E7">
              <w:rPr>
                <w:rFonts w:ascii="Arial" w:eastAsia="Times New Roman" w:hAnsi="Arial" w:cs="Arial"/>
                <w:b/>
                <w:color w:val="0C746A"/>
                <w:sz w:val="24"/>
                <w:szCs w:val="24"/>
                <w:lang w:eastAsia="en-GB"/>
              </w:rPr>
              <w:t>valuation</w:t>
            </w:r>
            <w:r w:rsidRPr="00D15B63">
              <w:rPr>
                <w:rFonts w:ascii="Arial" w:eastAsia="Times New Roman" w:hAnsi="Arial" w:cs="Arial"/>
                <w:b/>
                <w:color w:val="0C746A"/>
                <w:sz w:val="24"/>
                <w:szCs w:val="24"/>
                <w:lang w:eastAsia="en-GB"/>
              </w:rPr>
              <w:t xml:space="preserve"> </w:t>
            </w:r>
            <w:r>
              <w:rPr>
                <w:rFonts w:ascii="Arial" w:eastAsia="Times New Roman" w:hAnsi="Arial" w:cs="Arial"/>
                <w:b/>
                <w:color w:val="0C746A"/>
                <w:sz w:val="24"/>
                <w:szCs w:val="24"/>
                <w:lang w:eastAsia="en-GB"/>
              </w:rPr>
              <w:t xml:space="preserve">of </w:t>
            </w:r>
            <w:r w:rsidRPr="00D15B63">
              <w:rPr>
                <w:rFonts w:ascii="Arial" w:eastAsia="Times New Roman" w:hAnsi="Arial" w:cs="Arial"/>
                <w:b/>
                <w:color w:val="0C746A"/>
                <w:sz w:val="24"/>
                <w:szCs w:val="24"/>
                <w:lang w:eastAsia="en-GB"/>
              </w:rPr>
              <w:t xml:space="preserve">psychosocial interventions </w:t>
            </w:r>
            <w:r>
              <w:rPr>
                <w:rFonts w:ascii="Arial" w:eastAsia="Times New Roman" w:hAnsi="Arial" w:cs="Arial"/>
                <w:b/>
                <w:color w:val="0C746A"/>
                <w:sz w:val="24"/>
                <w:szCs w:val="24"/>
                <w:lang w:eastAsia="en-GB"/>
              </w:rPr>
              <w:t>to prevent</w:t>
            </w:r>
            <w:r w:rsidRPr="00D15B63">
              <w:rPr>
                <w:rFonts w:ascii="Arial" w:eastAsia="Times New Roman" w:hAnsi="Arial" w:cs="Arial"/>
                <w:b/>
                <w:color w:val="0C746A"/>
                <w:sz w:val="24"/>
                <w:szCs w:val="24"/>
                <w:lang w:eastAsia="en-GB"/>
              </w:rPr>
              <w:t xml:space="preserve"> self-harm</w:t>
            </w:r>
            <w:r>
              <w:rPr>
                <w:rFonts w:ascii="Arial" w:eastAsia="Times New Roman" w:hAnsi="Arial" w:cs="Arial"/>
                <w:b/>
                <w:color w:val="0C746A"/>
                <w:sz w:val="24"/>
                <w:szCs w:val="24"/>
                <w:lang w:eastAsia="en-GB"/>
              </w:rPr>
              <w:t xml:space="preserve"> repetition</w:t>
            </w:r>
            <w:r>
              <w:rPr>
                <w:rFonts w:ascii="Arial" w:hAnsi="Arial" w:cs="Arial"/>
                <w:color w:val="212121"/>
                <w:sz w:val="24"/>
                <w:szCs w:val="24"/>
                <w:shd w:val="clear" w:color="auto" w:fill="FFFFFF"/>
              </w:rPr>
              <w:t xml:space="preserve"> </w:t>
            </w:r>
            <w:r w:rsidRPr="00D15B63">
              <w:rPr>
                <w:rFonts w:ascii="Arial" w:hAnsi="Arial" w:cs="Arial"/>
                <w:color w:val="212121"/>
                <w:sz w:val="24"/>
                <w:szCs w:val="24"/>
                <w:shd w:val="clear" w:color="auto" w:fill="FFFFFF"/>
              </w:rPr>
              <w:t>24 August (Dennis Ougrin. Centre for Psychiatry and Mental Health)</w:t>
            </w:r>
          </w:p>
          <w:p w14:paraId="26886933" w14:textId="548DA85B" w:rsidR="00D82170" w:rsidRDefault="00D82170" w:rsidP="005B6D66">
            <w:pPr>
              <w:rPr>
                <w:noProof/>
                <w:lang w:eastAsia="en-GB"/>
              </w:rPr>
            </w:pPr>
          </w:p>
        </w:tc>
      </w:tr>
      <w:tr w:rsidR="005B6D66" w:rsidRPr="00D071E5" w14:paraId="264335D7" w14:textId="77777777" w:rsidTr="00DB7F4B">
        <w:trPr>
          <w:trHeight w:val="498"/>
        </w:trPr>
        <w:tc>
          <w:tcPr>
            <w:tcW w:w="4510" w:type="dxa"/>
            <w:tcBorders>
              <w:top w:val="nil"/>
              <w:left w:val="nil"/>
              <w:bottom w:val="nil"/>
              <w:right w:val="nil"/>
            </w:tcBorders>
          </w:tcPr>
          <w:p w14:paraId="0D7CEF35" w14:textId="691FCB5F" w:rsidR="005B6D66" w:rsidRPr="00D82170" w:rsidRDefault="00D82170" w:rsidP="00D82170">
            <w:pPr>
              <w:rPr>
                <w:rFonts w:ascii="Arial" w:eastAsia="Times New Roman" w:hAnsi="Arial" w:cs="Arial"/>
                <w:color w:val="454545"/>
                <w:sz w:val="24"/>
                <w:szCs w:val="24"/>
                <w:lang w:eastAsia="en-GB"/>
              </w:rPr>
            </w:pPr>
            <w:r w:rsidRPr="00CD3210">
              <w:rPr>
                <w:rFonts w:ascii="Arial" w:eastAsia="Times New Roman" w:hAnsi="Arial" w:cs="Arial"/>
                <w:bCs/>
                <w:color w:val="454545"/>
                <w:sz w:val="24"/>
                <w:szCs w:val="24"/>
                <w:lang w:eastAsia="en-GB"/>
              </w:rPr>
              <w:lastRenderedPageBreak/>
              <w:t xml:space="preserve">Researchers have published the </w:t>
            </w:r>
            <w:hyperlink r:id="rId53" w:history="1">
              <w:r w:rsidRPr="00CD3210">
                <w:rPr>
                  <w:rStyle w:val="Hyperlink"/>
                  <w:rFonts w:ascii="Arial" w:eastAsia="Times New Roman" w:hAnsi="Arial" w:cs="Arial"/>
                  <w:bCs/>
                  <w:color w:val="454545"/>
                  <w:sz w:val="24"/>
                  <w:szCs w:val="24"/>
                  <w:lang w:eastAsia="en-GB"/>
                </w:rPr>
                <w:t>protocol</w:t>
              </w:r>
            </w:hyperlink>
            <w:r w:rsidRPr="00CD3210">
              <w:rPr>
                <w:rFonts w:ascii="Arial" w:eastAsia="Times New Roman" w:hAnsi="Arial" w:cs="Arial"/>
                <w:bCs/>
                <w:color w:val="454545"/>
                <w:sz w:val="24"/>
                <w:szCs w:val="24"/>
                <w:lang w:eastAsia="en-GB"/>
              </w:rPr>
              <w:t xml:space="preserve"> for </w:t>
            </w:r>
            <w:r w:rsidRPr="00CD3210">
              <w:rPr>
                <w:rFonts w:ascii="Arial" w:eastAsia="Times New Roman" w:hAnsi="Arial" w:cs="Arial"/>
                <w:color w:val="454545"/>
                <w:sz w:val="24"/>
                <w:szCs w:val="24"/>
                <w:lang w:eastAsia="en-GB"/>
              </w:rPr>
              <w:t>a systematic review and network meta-analysis of RCTs testing psychosocial interventions for the prevention of self-harm repetition. Providing evidence-based psychosocial interventions to individuals presenting with self-harm is recognised as an important suicide prevention strategy. The proposed study will include RCTs in adults who presented with self-harm in the 6 months preceding enrolment in the trials, with interventions categorised according to their similarities and underpinning theoretical approaches (eg. cognitive behavioural therapy, case management). Primary efficacy outcome will be self-harm repetition, with secondary outcomes including suicide mortality, suicidal ideation and depressive symptoms. Drop-outs rates will be analysed as the main acceptability outcome.</w:t>
            </w:r>
          </w:p>
        </w:tc>
        <w:tc>
          <w:tcPr>
            <w:tcW w:w="4511" w:type="dxa"/>
            <w:tcBorders>
              <w:top w:val="nil"/>
              <w:left w:val="nil"/>
              <w:bottom w:val="nil"/>
              <w:right w:val="nil"/>
            </w:tcBorders>
          </w:tcPr>
          <w:p w14:paraId="0CF175DC" w14:textId="671C462D" w:rsidR="005B6D66" w:rsidRPr="007B3506" w:rsidRDefault="00D82170" w:rsidP="005B6D66">
            <w:pPr>
              <w:rPr>
                <w:rFonts w:ascii="Arial" w:hAnsi="Arial" w:cs="Arial"/>
                <w:color w:val="454545"/>
                <w:sz w:val="24"/>
                <w:szCs w:val="24"/>
              </w:rPr>
            </w:pPr>
            <w:r>
              <w:rPr>
                <w:rFonts w:ascii="Arial" w:eastAsia="Times New Roman" w:hAnsi="Arial" w:cs="Arial"/>
                <w:noProof/>
                <w:color w:val="454545"/>
                <w:sz w:val="24"/>
                <w:szCs w:val="24"/>
                <w:lang w:eastAsia="en-GB"/>
              </w:rPr>
              <w:drawing>
                <wp:inline distT="0" distB="0" distL="0" distR="0" wp14:anchorId="42BD1C37" wp14:editId="67DB7153">
                  <wp:extent cx="2743200" cy="39443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IKICOMMONSMental_Health_Portrait.jpg"/>
                          <pic:cNvPicPr/>
                        </pic:nvPicPr>
                        <pic:blipFill rotWithShape="1">
                          <a:blip r:embed="rId54" cstate="print">
                            <a:extLst>
                              <a:ext uri="{28A0092B-C50C-407E-A947-70E740481C1C}">
                                <a14:useLocalDpi xmlns:a14="http://schemas.microsoft.com/office/drawing/2010/main" val="0"/>
                              </a:ext>
                            </a:extLst>
                          </a:blip>
                          <a:srcRect l="30033" r="23605"/>
                          <a:stretch/>
                        </pic:blipFill>
                        <pic:spPr bwMode="auto">
                          <a:xfrm>
                            <a:off x="0" y="0"/>
                            <a:ext cx="2782616" cy="4001007"/>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04C7E859" w14:textId="77777777" w:rsidTr="00DB7F4B">
        <w:trPr>
          <w:trHeight w:val="498"/>
        </w:trPr>
        <w:tc>
          <w:tcPr>
            <w:tcW w:w="9021" w:type="dxa"/>
            <w:gridSpan w:val="2"/>
            <w:tcBorders>
              <w:top w:val="nil"/>
              <w:left w:val="nil"/>
              <w:bottom w:val="nil"/>
              <w:right w:val="nil"/>
            </w:tcBorders>
          </w:tcPr>
          <w:p w14:paraId="122A71DA" w14:textId="7525FCAE" w:rsidR="005B6D66" w:rsidRDefault="005B6D66" w:rsidP="005B6D66">
            <w:pPr>
              <w:rPr>
                <w:noProof/>
              </w:rPr>
            </w:pPr>
          </w:p>
          <w:p w14:paraId="726EFF0E" w14:textId="77777777" w:rsidR="005D10AC" w:rsidRPr="00021445" w:rsidRDefault="005D10AC" w:rsidP="005D10AC">
            <w:pPr>
              <w:rPr>
                <w:rFonts w:ascii="Arial" w:eastAsia="Times New Roman" w:hAnsi="Arial" w:cs="Arial"/>
                <w:b/>
                <w:color w:val="0C746A"/>
                <w:sz w:val="24"/>
                <w:szCs w:val="24"/>
                <w:lang w:eastAsia="en-GB"/>
              </w:rPr>
            </w:pPr>
            <w:r w:rsidRPr="00021445">
              <w:rPr>
                <w:rFonts w:ascii="Arial" w:hAnsi="Arial" w:cs="Arial"/>
                <w:b/>
                <w:color w:val="0C746A"/>
                <w:sz w:val="24"/>
                <w:szCs w:val="24"/>
                <w:shd w:val="clear" w:color="auto" w:fill="FFFFFF"/>
              </w:rPr>
              <w:t>Relating a self-reported indicator of financial hardship to health status</w:t>
            </w:r>
          </w:p>
          <w:p w14:paraId="273BBAB7" w14:textId="13A8DEEC" w:rsidR="005D10AC" w:rsidRPr="00CC5494" w:rsidRDefault="005D10AC" w:rsidP="005D10AC">
            <w:pPr>
              <w:rPr>
                <w:rFonts w:ascii="Arial" w:eastAsia="Times New Roman" w:hAnsi="Arial" w:cs="Arial"/>
                <w:color w:val="454545"/>
                <w:sz w:val="24"/>
                <w:szCs w:val="24"/>
                <w:lang w:eastAsia="en-GB"/>
              </w:rPr>
            </w:pPr>
            <w:r w:rsidRPr="00CC5494">
              <w:rPr>
                <w:rFonts w:ascii="Arial" w:eastAsia="Times New Roman" w:hAnsi="Arial" w:cs="Arial"/>
                <w:color w:val="454545"/>
                <w:sz w:val="24"/>
                <w:szCs w:val="24"/>
                <w:lang w:eastAsia="en-GB"/>
              </w:rPr>
              <w:t>24 August (John Robson. Centre for Primary Care)</w:t>
            </w:r>
          </w:p>
          <w:p w14:paraId="39942E7B" w14:textId="3976D76C" w:rsidR="00D82170" w:rsidRDefault="00D82170" w:rsidP="005B6D66">
            <w:pPr>
              <w:rPr>
                <w:noProof/>
              </w:rPr>
            </w:pPr>
          </w:p>
        </w:tc>
      </w:tr>
      <w:tr w:rsidR="005B6D66" w:rsidRPr="00D071E5" w14:paraId="73A5B6ED" w14:textId="77777777" w:rsidTr="00DB7F4B">
        <w:trPr>
          <w:trHeight w:val="498"/>
        </w:trPr>
        <w:tc>
          <w:tcPr>
            <w:tcW w:w="4510" w:type="dxa"/>
            <w:tcBorders>
              <w:top w:val="nil"/>
              <w:left w:val="nil"/>
              <w:bottom w:val="nil"/>
              <w:right w:val="nil"/>
            </w:tcBorders>
          </w:tcPr>
          <w:p w14:paraId="6F537599" w14:textId="77777777" w:rsidR="005B6D66" w:rsidRDefault="005D10AC" w:rsidP="005B6D66">
            <w:pPr>
              <w:pStyle w:val="NormalWeb"/>
              <w:spacing w:before="0" w:beforeAutospacing="0" w:after="0" w:afterAutospacing="0"/>
              <w:rPr>
                <w:rFonts w:ascii="Segoe UI" w:hAnsi="Segoe UI" w:cs="Segoe UI"/>
                <w:color w:val="393F49"/>
                <w:sz w:val="27"/>
                <w:szCs w:val="27"/>
              </w:rPr>
            </w:pPr>
            <w:r>
              <w:rPr>
                <w:noProof/>
              </w:rPr>
              <w:drawing>
                <wp:inline distT="0" distB="0" distL="0" distR="0" wp14:anchorId="566B4E3A" wp14:editId="20E3935C">
                  <wp:extent cx="2215662" cy="11918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997" t="19899" r="40477" b="54750"/>
                          <a:stretch/>
                        </pic:blipFill>
                        <pic:spPr bwMode="auto">
                          <a:xfrm>
                            <a:off x="0" y="0"/>
                            <a:ext cx="2271882" cy="1222138"/>
                          </a:xfrm>
                          <a:prstGeom prst="rect">
                            <a:avLst/>
                          </a:prstGeom>
                          <a:ln>
                            <a:noFill/>
                          </a:ln>
                          <a:extLst>
                            <a:ext uri="{53640926-AAD7-44D8-BBD7-CCE9431645EC}">
                              <a14:shadowObscured xmlns:a14="http://schemas.microsoft.com/office/drawing/2010/main"/>
                            </a:ext>
                          </a:extLst>
                        </pic:spPr>
                      </pic:pic>
                    </a:graphicData>
                  </a:graphic>
                </wp:inline>
              </w:drawing>
            </w:r>
          </w:p>
          <w:p w14:paraId="28DF39FD" w14:textId="77777777" w:rsidR="005D10AC" w:rsidRDefault="005D10AC" w:rsidP="005B6D66">
            <w:pPr>
              <w:pStyle w:val="NormalWeb"/>
              <w:spacing w:before="0" w:beforeAutospacing="0" w:after="0" w:afterAutospacing="0"/>
              <w:rPr>
                <w:rFonts w:ascii="Segoe UI" w:hAnsi="Segoe UI" w:cs="Segoe UI"/>
                <w:color w:val="393F49"/>
                <w:sz w:val="27"/>
                <w:szCs w:val="27"/>
              </w:rPr>
            </w:pPr>
            <w:r>
              <w:rPr>
                <w:noProof/>
              </w:rPr>
              <w:drawing>
                <wp:inline distT="0" distB="0" distL="0" distR="0" wp14:anchorId="6EC3241F" wp14:editId="104E92F4">
                  <wp:extent cx="2215515" cy="102668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997" t="45756" r="40477" b="29224"/>
                          <a:stretch/>
                        </pic:blipFill>
                        <pic:spPr bwMode="auto">
                          <a:xfrm>
                            <a:off x="0" y="0"/>
                            <a:ext cx="2347376" cy="1087785"/>
                          </a:xfrm>
                          <a:prstGeom prst="rect">
                            <a:avLst/>
                          </a:prstGeom>
                          <a:ln>
                            <a:noFill/>
                          </a:ln>
                          <a:extLst>
                            <a:ext uri="{53640926-AAD7-44D8-BBD7-CCE9431645EC}">
                              <a14:shadowObscured xmlns:a14="http://schemas.microsoft.com/office/drawing/2010/main"/>
                            </a:ext>
                          </a:extLst>
                        </pic:spPr>
                      </pic:pic>
                    </a:graphicData>
                  </a:graphic>
                </wp:inline>
              </w:drawing>
            </w:r>
          </w:p>
          <w:p w14:paraId="35924AAB" w14:textId="371BF750" w:rsidR="005D10AC" w:rsidRPr="00F843F7" w:rsidRDefault="005D10AC" w:rsidP="005B6D66">
            <w:pPr>
              <w:pStyle w:val="NormalWeb"/>
              <w:spacing w:before="0" w:beforeAutospacing="0" w:after="0" w:afterAutospacing="0"/>
              <w:rPr>
                <w:rFonts w:ascii="Segoe UI" w:hAnsi="Segoe UI" w:cs="Segoe UI"/>
                <w:color w:val="393F49"/>
                <w:sz w:val="27"/>
                <w:szCs w:val="27"/>
              </w:rPr>
            </w:pPr>
            <w:r>
              <w:rPr>
                <w:noProof/>
              </w:rPr>
              <w:drawing>
                <wp:inline distT="0" distB="0" distL="0" distR="0" wp14:anchorId="46EB8D08" wp14:editId="6FD00396">
                  <wp:extent cx="2215515" cy="10052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997" t="70601" r="40477" b="5938"/>
                          <a:stretch/>
                        </pic:blipFill>
                        <pic:spPr bwMode="auto">
                          <a:xfrm>
                            <a:off x="0" y="0"/>
                            <a:ext cx="2370973" cy="107573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8475571" w14:textId="6F19CF36" w:rsidR="005B6D66" w:rsidRPr="005D10AC" w:rsidRDefault="005D10AC" w:rsidP="005D10AC">
            <w:pPr>
              <w:rPr>
                <w:rFonts w:ascii="Arial" w:eastAsia="Times New Roman" w:hAnsi="Arial" w:cs="Arial"/>
                <w:color w:val="454545"/>
                <w:sz w:val="24"/>
                <w:szCs w:val="24"/>
                <w:lang w:eastAsia="en-GB"/>
              </w:rPr>
            </w:pPr>
            <w:r w:rsidRPr="00FD2DF4">
              <w:rPr>
                <w:rFonts w:ascii="Arial" w:hAnsi="Arial" w:cs="Arial"/>
                <w:color w:val="454545"/>
                <w:sz w:val="24"/>
                <w:szCs w:val="24"/>
                <w:shd w:val="clear" w:color="auto" w:fill="FFFFFF"/>
              </w:rPr>
              <w:t xml:space="preserve">Data from participants in the 2019 London Borough of Hackney </w:t>
            </w:r>
            <w:r w:rsidRPr="00FD2DF4">
              <w:rPr>
                <w:rFonts w:ascii="Arial" w:hAnsi="Arial" w:cs="Arial"/>
                <w:i/>
                <w:color w:val="454545"/>
                <w:sz w:val="24"/>
                <w:szCs w:val="24"/>
                <w:shd w:val="clear" w:color="auto" w:fill="FFFFFF"/>
              </w:rPr>
              <w:t>Health and Wellbeing survey</w:t>
            </w:r>
            <w:r w:rsidRPr="00FD2DF4">
              <w:rPr>
                <w:rFonts w:ascii="Arial" w:hAnsi="Arial" w:cs="Arial"/>
                <w:color w:val="454545"/>
                <w:sz w:val="24"/>
                <w:szCs w:val="24"/>
                <w:shd w:val="clear" w:color="auto" w:fill="FFFFFF"/>
              </w:rPr>
              <w:t xml:space="preserve"> are used in a </w:t>
            </w:r>
            <w:hyperlink r:id="rId56" w:history="1">
              <w:r w:rsidRPr="00FD2DF4">
                <w:rPr>
                  <w:rStyle w:val="Hyperlink"/>
                  <w:rFonts w:ascii="Arial" w:eastAsia="Times New Roman" w:hAnsi="Arial" w:cs="Arial"/>
                  <w:color w:val="454545"/>
                  <w:sz w:val="24"/>
                  <w:szCs w:val="24"/>
                  <w:lang w:eastAsia="en-GB"/>
                </w:rPr>
                <w:t>study</w:t>
              </w:r>
            </w:hyperlink>
            <w:r w:rsidRPr="00FD2DF4">
              <w:rPr>
                <w:rFonts w:ascii="Arial" w:hAnsi="Arial" w:cs="Arial"/>
                <w:color w:val="454545"/>
                <w:sz w:val="24"/>
                <w:szCs w:val="24"/>
                <w:shd w:val="clear" w:color="auto" w:fill="FFFFFF"/>
              </w:rPr>
              <w:t xml:space="preserve"> comparing self-reports of hardship with area measures in relation to health status. From 1024 interviews, 39% reported always or sometimes ‘having difficulty making ends meet at the end of the month’. Self-reported hardship was more strongly associated with smoking compared with index of multiple deprivation scores. Health impairment and depression were also more likely with self-reported hardship</w:t>
            </w:r>
            <w:r>
              <w:rPr>
                <w:rFonts w:ascii="Arial" w:hAnsi="Arial" w:cs="Arial"/>
                <w:color w:val="454545"/>
                <w:sz w:val="24"/>
                <w:szCs w:val="24"/>
                <w:shd w:val="clear" w:color="auto" w:fill="FFFFFF"/>
              </w:rPr>
              <w:t>,</w:t>
            </w:r>
            <w:r w:rsidRPr="00FD2DF4">
              <w:rPr>
                <w:rFonts w:ascii="Arial" w:hAnsi="Arial" w:cs="Arial"/>
                <w:color w:val="454545"/>
                <w:sz w:val="24"/>
                <w:szCs w:val="24"/>
                <w:shd w:val="clear" w:color="auto" w:fill="FFFFFF"/>
              </w:rPr>
              <w:t xml:space="preserve"> compared with the index. The paper concludes that self-reported hardship was more strongly related to health status than to area-based indicators.</w:t>
            </w:r>
          </w:p>
        </w:tc>
      </w:tr>
      <w:tr w:rsidR="005B6D66" w:rsidRPr="00D071E5" w14:paraId="0D8DFEA0" w14:textId="77777777" w:rsidTr="00DB7F4B">
        <w:trPr>
          <w:trHeight w:val="498"/>
        </w:trPr>
        <w:tc>
          <w:tcPr>
            <w:tcW w:w="9021" w:type="dxa"/>
            <w:gridSpan w:val="2"/>
            <w:tcBorders>
              <w:top w:val="nil"/>
              <w:left w:val="nil"/>
              <w:bottom w:val="nil"/>
              <w:right w:val="nil"/>
            </w:tcBorders>
          </w:tcPr>
          <w:p w14:paraId="515A71E5" w14:textId="77777777" w:rsidR="005B6D66" w:rsidRDefault="005B6D66" w:rsidP="005B6D66">
            <w:pPr>
              <w:rPr>
                <w:noProof/>
              </w:rPr>
            </w:pPr>
          </w:p>
          <w:p w14:paraId="2209F128" w14:textId="77777777" w:rsidR="005D10AC" w:rsidRPr="00BB058C" w:rsidRDefault="005D10AC" w:rsidP="005D10AC">
            <w:pPr>
              <w:rPr>
                <w:rFonts w:ascii="Segoe UI" w:hAnsi="Segoe UI" w:cs="Segoe UI"/>
                <w:b/>
                <w:color w:val="212121"/>
                <w:shd w:val="clear" w:color="auto" w:fill="FFFFFF"/>
              </w:rPr>
            </w:pPr>
            <w:r>
              <w:rPr>
                <w:rFonts w:ascii="Arial" w:eastAsia="Times New Roman" w:hAnsi="Arial" w:cs="Arial"/>
                <w:b/>
                <w:bCs/>
                <w:color w:val="0C746A"/>
                <w:sz w:val="24"/>
                <w:szCs w:val="24"/>
                <w:lang w:eastAsia="en-GB"/>
              </w:rPr>
              <w:t>COVID-19 pandemic e</w:t>
            </w:r>
            <w:r w:rsidRPr="005538A5">
              <w:rPr>
                <w:rFonts w:ascii="Arial" w:eastAsia="Times New Roman" w:hAnsi="Arial" w:cs="Arial"/>
                <w:b/>
                <w:bCs/>
                <w:color w:val="0C746A"/>
                <w:sz w:val="24"/>
                <w:szCs w:val="24"/>
                <w:lang w:eastAsia="en-GB"/>
              </w:rPr>
              <w:t>ffects on Cancer Preve</w:t>
            </w:r>
            <w:r>
              <w:rPr>
                <w:rFonts w:ascii="Arial" w:eastAsia="Times New Roman" w:hAnsi="Arial" w:cs="Arial"/>
                <w:b/>
                <w:bCs/>
                <w:color w:val="0C746A"/>
                <w:sz w:val="24"/>
                <w:szCs w:val="24"/>
                <w:lang w:eastAsia="en-GB"/>
              </w:rPr>
              <w:t xml:space="preserve">ntion </w:t>
            </w:r>
            <w:r w:rsidRPr="0061473F">
              <w:rPr>
                <w:rFonts w:ascii="Arial" w:eastAsia="Times New Roman" w:hAnsi="Arial" w:cs="Arial"/>
                <w:b/>
                <w:bCs/>
                <w:color w:val="454545"/>
                <w:sz w:val="24"/>
                <w:szCs w:val="24"/>
                <w:lang w:eastAsia="en-GB"/>
              </w:rPr>
              <w:t> </w:t>
            </w:r>
          </w:p>
          <w:p w14:paraId="72755542" w14:textId="77777777" w:rsidR="005D10AC" w:rsidRDefault="005D10AC" w:rsidP="005D10AC">
            <w:pPr>
              <w:textAlignment w:val="baseline"/>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25 August (Stephen Duffy, Tom Duffy. Centres for Prevention, Detection and Diagnosis/Evaluation and Methods)</w:t>
            </w:r>
          </w:p>
          <w:p w14:paraId="5D0B1769" w14:textId="1A267B72" w:rsidR="005D10AC" w:rsidRDefault="005D10AC" w:rsidP="005B6D66">
            <w:pPr>
              <w:rPr>
                <w:noProof/>
              </w:rPr>
            </w:pPr>
          </w:p>
        </w:tc>
      </w:tr>
      <w:tr w:rsidR="005B6D66" w:rsidRPr="000D0265" w14:paraId="64EE3016" w14:textId="77777777" w:rsidTr="00DB7F4B">
        <w:trPr>
          <w:trHeight w:val="498"/>
        </w:trPr>
        <w:tc>
          <w:tcPr>
            <w:tcW w:w="4510" w:type="dxa"/>
            <w:tcBorders>
              <w:top w:val="nil"/>
              <w:left w:val="nil"/>
              <w:bottom w:val="nil"/>
              <w:right w:val="nil"/>
            </w:tcBorders>
          </w:tcPr>
          <w:p w14:paraId="330E368E" w14:textId="6E86D3CF" w:rsidR="005B6D66" w:rsidRPr="005D10AC" w:rsidRDefault="005D10AC" w:rsidP="005D10AC">
            <w:pPr>
              <w:textAlignment w:val="baseline"/>
              <w:rPr>
                <w:rFonts w:ascii="Arial" w:eastAsia="Times New Roman" w:hAnsi="Arial" w:cs="Arial"/>
                <w:b/>
                <w:bCs/>
                <w:color w:val="454545"/>
                <w:sz w:val="24"/>
                <w:szCs w:val="24"/>
                <w:bdr w:val="none" w:sz="0" w:space="0" w:color="auto" w:frame="1"/>
                <w:lang w:eastAsia="en-GB"/>
              </w:rPr>
            </w:pPr>
            <w:r>
              <w:rPr>
                <w:rFonts w:ascii="Arial" w:eastAsia="Times New Roman" w:hAnsi="Arial" w:cs="Arial"/>
                <w:bCs/>
                <w:color w:val="454545"/>
                <w:sz w:val="24"/>
                <w:szCs w:val="24"/>
                <w:bdr w:val="none" w:sz="0" w:space="0" w:color="auto" w:frame="1"/>
                <w:lang w:eastAsia="en-GB"/>
              </w:rPr>
              <w:lastRenderedPageBreak/>
              <w:t>A review of the</w:t>
            </w:r>
            <w:r w:rsidRPr="005F0E02">
              <w:rPr>
                <w:rFonts w:ascii="Arial" w:eastAsia="Times New Roman" w:hAnsi="Arial" w:cs="Arial"/>
                <w:bCs/>
                <w:color w:val="454545"/>
                <w:sz w:val="24"/>
                <w:szCs w:val="24"/>
                <w:bdr w:val="none" w:sz="0" w:space="0" w:color="auto" w:frame="1"/>
                <w:lang w:eastAsia="en-GB"/>
              </w:rPr>
              <w:t xml:space="preserve"> effects</w:t>
            </w:r>
            <w:r>
              <w:rPr>
                <w:rFonts w:ascii="Arial" w:eastAsia="Times New Roman" w:hAnsi="Arial" w:cs="Arial"/>
                <w:bCs/>
                <w:color w:val="454545"/>
                <w:sz w:val="24"/>
                <w:szCs w:val="24"/>
                <w:bdr w:val="none" w:sz="0" w:space="0" w:color="auto" w:frame="1"/>
                <w:lang w:eastAsia="en-GB"/>
              </w:rPr>
              <w:t xml:space="preserve"> of the</w:t>
            </w:r>
            <w:r w:rsidRPr="005F0E02">
              <w:rPr>
                <w:rFonts w:ascii="Arial" w:eastAsia="Times New Roman" w:hAnsi="Arial" w:cs="Arial"/>
                <w:bCs/>
                <w:color w:val="454545"/>
                <w:sz w:val="24"/>
                <w:szCs w:val="24"/>
                <w:bdr w:val="none" w:sz="0" w:space="0" w:color="auto" w:frame="1"/>
                <w:lang w:eastAsia="en-GB"/>
              </w:rPr>
              <w:t xml:space="preserve"> pandemic on cancer prevention finds that prevention services were severely affected in the early months, and</w:t>
            </w:r>
            <w:r>
              <w:rPr>
                <w:rFonts w:ascii="Arial" w:eastAsia="Times New Roman" w:hAnsi="Arial" w:cs="Arial"/>
                <w:bCs/>
                <w:color w:val="454545"/>
                <w:sz w:val="24"/>
                <w:szCs w:val="24"/>
                <w:bdr w:val="none" w:sz="0" w:space="0" w:color="auto" w:frame="1"/>
                <w:lang w:eastAsia="en-GB"/>
              </w:rPr>
              <w:t xml:space="preserve"> in </w:t>
            </w:r>
            <w:r w:rsidRPr="005F0E02">
              <w:rPr>
                <w:rFonts w:ascii="Arial" w:eastAsia="Times New Roman" w:hAnsi="Arial" w:cs="Arial"/>
                <w:bCs/>
                <w:color w:val="454545"/>
                <w:sz w:val="24"/>
                <w:szCs w:val="24"/>
                <w:bdr w:val="none" w:sz="0" w:space="0" w:color="auto" w:frame="1"/>
                <w:lang w:eastAsia="en-GB"/>
              </w:rPr>
              <w:t>places are still recovering.</w:t>
            </w:r>
            <w:r w:rsidRPr="005F0E02">
              <w:rPr>
                <w:rFonts w:ascii="Arial" w:eastAsia="Times New Roman" w:hAnsi="Arial" w:cs="Arial"/>
                <w:b/>
                <w:bCs/>
                <w:color w:val="454545"/>
                <w:sz w:val="24"/>
                <w:szCs w:val="24"/>
                <w:bdr w:val="none" w:sz="0" w:space="0" w:color="auto" w:frame="1"/>
                <w:lang w:eastAsia="en-GB"/>
              </w:rPr>
              <w:t xml:space="preserve"> </w:t>
            </w:r>
            <w:r w:rsidRPr="005F0E02">
              <w:rPr>
                <w:rFonts w:ascii="Arial" w:eastAsia="Times New Roman" w:hAnsi="Arial" w:cs="Arial"/>
                <w:bCs/>
                <w:color w:val="454545"/>
                <w:sz w:val="24"/>
                <w:szCs w:val="24"/>
                <w:bdr w:val="none" w:sz="0" w:space="0" w:color="auto" w:frame="1"/>
                <w:lang w:eastAsia="en-GB"/>
              </w:rPr>
              <w:t xml:space="preserve">The </w:t>
            </w:r>
            <w:hyperlink r:id="rId57" w:history="1">
              <w:r w:rsidRPr="005F0E02">
                <w:rPr>
                  <w:rStyle w:val="Hyperlink"/>
                  <w:rFonts w:ascii="Arial" w:eastAsia="Times New Roman" w:hAnsi="Arial" w:cs="Arial"/>
                  <w:color w:val="454545"/>
                  <w:sz w:val="24"/>
                  <w:szCs w:val="24"/>
                  <w:lang w:eastAsia="en-GB"/>
                </w:rPr>
                <w:t>study</w:t>
              </w:r>
            </w:hyperlink>
            <w:r>
              <w:rPr>
                <w:rFonts w:ascii="Arial" w:eastAsia="Times New Roman" w:hAnsi="Arial" w:cs="Arial"/>
                <w:bCs/>
                <w:color w:val="454545"/>
                <w:sz w:val="24"/>
                <w:szCs w:val="24"/>
                <w:bdr w:val="none" w:sz="0" w:space="0" w:color="auto" w:frame="1"/>
                <w:lang w:eastAsia="en-GB"/>
              </w:rPr>
              <w:t xml:space="preserve">, </w:t>
            </w:r>
            <w:r w:rsidRPr="005F0E02">
              <w:rPr>
                <w:rFonts w:ascii="Arial" w:eastAsia="Times New Roman" w:hAnsi="Arial" w:cs="Arial"/>
                <w:bCs/>
                <w:color w:val="454545"/>
                <w:sz w:val="24"/>
                <w:szCs w:val="24"/>
                <w:bdr w:val="none" w:sz="0" w:space="0" w:color="auto" w:frame="1"/>
                <w:lang w:eastAsia="en-GB"/>
              </w:rPr>
              <w:t>look</w:t>
            </w:r>
            <w:r>
              <w:rPr>
                <w:rFonts w:ascii="Arial" w:eastAsia="Times New Roman" w:hAnsi="Arial" w:cs="Arial"/>
                <w:bCs/>
                <w:color w:val="454545"/>
                <w:sz w:val="24"/>
                <w:szCs w:val="24"/>
                <w:bdr w:val="none" w:sz="0" w:space="0" w:color="auto" w:frame="1"/>
                <w:lang w:eastAsia="en-GB"/>
              </w:rPr>
              <w:t>ing</w:t>
            </w:r>
            <w:r w:rsidRPr="005F0E02">
              <w:rPr>
                <w:rFonts w:ascii="Arial" w:eastAsia="Times New Roman" w:hAnsi="Arial" w:cs="Arial"/>
                <w:bCs/>
                <w:color w:val="454545"/>
                <w:sz w:val="24"/>
                <w:szCs w:val="24"/>
                <w:bdr w:val="none" w:sz="0" w:space="0" w:color="auto" w:frame="1"/>
                <w:lang w:eastAsia="en-GB"/>
              </w:rPr>
              <w:t xml:space="preserve"> at vaccination, chemoprevention, and surgical cancer prevention programmes, and at screening services for breast, colorectal, and cervical cancers</w:t>
            </w:r>
            <w:r>
              <w:rPr>
                <w:rFonts w:ascii="Arial" w:eastAsia="Times New Roman" w:hAnsi="Arial" w:cs="Arial"/>
                <w:bCs/>
                <w:color w:val="454545"/>
                <w:sz w:val="24"/>
                <w:szCs w:val="24"/>
                <w:bdr w:val="none" w:sz="0" w:space="0" w:color="auto" w:frame="1"/>
                <w:lang w:eastAsia="en-GB"/>
              </w:rPr>
              <w:t>, also</w:t>
            </w:r>
            <w:r w:rsidRPr="005F0E02">
              <w:rPr>
                <w:rFonts w:ascii="Arial" w:eastAsia="Times New Roman" w:hAnsi="Arial" w:cs="Arial"/>
                <w:bCs/>
                <w:color w:val="454545"/>
                <w:sz w:val="24"/>
                <w:szCs w:val="24"/>
                <w:bdr w:val="none" w:sz="0" w:space="0" w:color="auto" w:frame="1"/>
                <w:lang w:eastAsia="en-GB"/>
              </w:rPr>
              <w:t xml:space="preserve"> examined how lifestyle changes (smoking, alcohol, and weight) due to the pandemic will affect future cancer rates, as </w:t>
            </w:r>
            <w:r>
              <w:rPr>
                <w:rFonts w:ascii="Arial" w:eastAsia="Times New Roman" w:hAnsi="Arial" w:cs="Arial"/>
                <w:bCs/>
                <w:color w:val="454545"/>
                <w:sz w:val="24"/>
                <w:szCs w:val="24"/>
                <w:bdr w:val="none" w:sz="0" w:space="0" w:color="auto" w:frame="1"/>
                <w:lang w:eastAsia="en-GB"/>
              </w:rPr>
              <w:t xml:space="preserve">future </w:t>
            </w:r>
            <w:r w:rsidRPr="005F0E02">
              <w:rPr>
                <w:rFonts w:ascii="Arial" w:eastAsia="Times New Roman" w:hAnsi="Arial" w:cs="Arial"/>
                <w:bCs/>
                <w:color w:val="454545"/>
                <w:sz w:val="24"/>
                <w:szCs w:val="24"/>
                <w:bdr w:val="none" w:sz="0" w:space="0" w:color="auto" w:frame="1"/>
                <w:lang w:eastAsia="en-GB"/>
              </w:rPr>
              <w:t>large numbers of additional</w:t>
            </w:r>
            <w:r>
              <w:rPr>
                <w:rFonts w:ascii="Arial" w:eastAsia="Times New Roman" w:hAnsi="Arial" w:cs="Arial"/>
                <w:bCs/>
                <w:color w:val="454545"/>
                <w:sz w:val="24"/>
                <w:szCs w:val="24"/>
                <w:bdr w:val="none" w:sz="0" w:space="0" w:color="auto" w:frame="1"/>
                <w:lang w:eastAsia="en-GB"/>
              </w:rPr>
              <w:t xml:space="preserve"> </w:t>
            </w:r>
            <w:r w:rsidRPr="005F0E02">
              <w:rPr>
                <w:rFonts w:ascii="Arial" w:eastAsia="Times New Roman" w:hAnsi="Arial" w:cs="Arial"/>
                <w:bCs/>
                <w:color w:val="454545"/>
                <w:sz w:val="24"/>
                <w:szCs w:val="24"/>
                <w:bdr w:val="none" w:sz="0" w:space="0" w:color="auto" w:frame="1"/>
                <w:lang w:eastAsia="en-GB"/>
              </w:rPr>
              <w:t>or additional late st</w:t>
            </w:r>
            <w:r>
              <w:rPr>
                <w:rFonts w:ascii="Arial" w:eastAsia="Times New Roman" w:hAnsi="Arial" w:cs="Arial"/>
                <w:bCs/>
                <w:color w:val="454545"/>
                <w:sz w:val="24"/>
                <w:szCs w:val="24"/>
                <w:bdr w:val="none" w:sz="0" w:space="0" w:color="auto" w:frame="1"/>
                <w:lang w:eastAsia="en-GB"/>
              </w:rPr>
              <w:t>age cancers have been predicted</w:t>
            </w:r>
            <w:r w:rsidRPr="005F0E02">
              <w:rPr>
                <w:rFonts w:ascii="Arial" w:eastAsia="Times New Roman" w:hAnsi="Arial" w:cs="Arial"/>
                <w:bCs/>
                <w:color w:val="454545"/>
                <w:sz w:val="24"/>
                <w:szCs w:val="24"/>
                <w:bdr w:val="none" w:sz="0" w:space="0" w:color="auto" w:frame="1"/>
                <w:lang w:eastAsia="en-GB"/>
              </w:rPr>
              <w:t xml:space="preserve"> as a result of the disruption.</w:t>
            </w:r>
            <w:r w:rsidRPr="005F0E02">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They</w:t>
            </w:r>
            <w:r w:rsidRPr="005F0E02">
              <w:rPr>
                <w:rFonts w:ascii="Arial" w:eastAsia="Times New Roman" w:hAnsi="Arial" w:cs="Arial"/>
                <w:color w:val="454545"/>
                <w:sz w:val="24"/>
                <w:szCs w:val="24"/>
                <w:lang w:eastAsia="en-GB"/>
              </w:rPr>
              <w:t xml:space="preserve"> con</w:t>
            </w:r>
            <w:r>
              <w:rPr>
                <w:rFonts w:ascii="Arial" w:eastAsia="Times New Roman" w:hAnsi="Arial" w:cs="Arial"/>
                <w:color w:val="454545"/>
                <w:sz w:val="24"/>
                <w:szCs w:val="24"/>
                <w:lang w:eastAsia="en-GB"/>
              </w:rPr>
              <w:t>clude</w:t>
            </w:r>
            <w:r w:rsidRPr="005F0E02">
              <w:rPr>
                <w:rFonts w:ascii="Arial" w:hAnsi="Arial" w:cs="Arial"/>
                <w:color w:val="454545"/>
                <w:sz w:val="24"/>
                <w:szCs w:val="24"/>
                <w:shd w:val="clear" w:color="auto" w:fill="FFFFFF"/>
              </w:rPr>
              <w:t xml:space="preserve"> that how many additional predicted cancer deaths can still be avoided will depend on service recovery, noting that this message has already been taken on board by some healthcare providers. Colorectal screening programmes in several countries </w:t>
            </w:r>
            <w:r>
              <w:rPr>
                <w:rFonts w:ascii="Arial" w:hAnsi="Arial" w:cs="Arial"/>
                <w:color w:val="454545"/>
                <w:sz w:val="24"/>
                <w:szCs w:val="24"/>
                <w:shd w:val="clear" w:color="auto" w:fill="FFFFFF"/>
              </w:rPr>
              <w:t>rapidly</w:t>
            </w:r>
            <w:r w:rsidRPr="005F0E02">
              <w:rPr>
                <w:rFonts w:ascii="Arial" w:hAnsi="Arial" w:cs="Arial"/>
                <w:color w:val="454545"/>
                <w:sz w:val="24"/>
                <w:szCs w:val="24"/>
                <w:shd w:val="clear" w:color="auto" w:fill="FFFFFF"/>
              </w:rPr>
              <w:t xml:space="preserve"> return</w:t>
            </w:r>
            <w:r>
              <w:rPr>
                <w:rFonts w:ascii="Arial" w:hAnsi="Arial" w:cs="Arial"/>
                <w:color w:val="454545"/>
                <w:sz w:val="24"/>
                <w:szCs w:val="24"/>
                <w:shd w:val="clear" w:color="auto" w:fill="FFFFFF"/>
              </w:rPr>
              <w:t>ed</w:t>
            </w:r>
            <w:r w:rsidRPr="005F0E02">
              <w:rPr>
                <w:rFonts w:ascii="Arial" w:hAnsi="Arial" w:cs="Arial"/>
                <w:color w:val="454545"/>
                <w:sz w:val="24"/>
                <w:szCs w:val="24"/>
                <w:shd w:val="clear" w:color="auto" w:fill="FFFFFF"/>
              </w:rPr>
              <w:t xml:space="preserve"> to pre-pandemic activity, and the</w:t>
            </w:r>
            <w:r w:rsidRPr="005F0E02">
              <w:rPr>
                <w:rFonts w:ascii="Arial" w:hAnsi="Arial" w:cs="Arial"/>
                <w:b/>
                <w:bCs/>
                <w:color w:val="454545"/>
                <w:sz w:val="24"/>
                <w:szCs w:val="24"/>
                <w:shd w:val="clear" w:color="auto" w:fill="FFFFFF"/>
              </w:rPr>
              <w:t> </w:t>
            </w:r>
            <w:r w:rsidRPr="005F0E02">
              <w:rPr>
                <w:rFonts w:ascii="Arial" w:hAnsi="Arial" w:cs="Arial"/>
                <w:color w:val="454545"/>
                <w:sz w:val="24"/>
                <w:szCs w:val="24"/>
                <w:bdr w:val="none" w:sz="0" w:space="0" w:color="auto" w:frame="1"/>
                <w:shd w:val="clear" w:color="auto" w:fill="FFFFFF"/>
              </w:rPr>
              <w:t xml:space="preserve">UK NHS Breast Cancer Screening Programme is now screening 150,000 more women and detecting </w:t>
            </w:r>
            <w:r>
              <w:rPr>
                <w:rFonts w:ascii="Arial" w:hAnsi="Arial" w:cs="Arial"/>
                <w:color w:val="454545"/>
                <w:sz w:val="24"/>
                <w:szCs w:val="24"/>
                <w:bdr w:val="none" w:sz="0" w:space="0" w:color="auto" w:frame="1"/>
                <w:shd w:val="clear" w:color="auto" w:fill="FFFFFF"/>
              </w:rPr>
              <w:t>&gt;</w:t>
            </w:r>
            <w:r w:rsidRPr="005F0E02">
              <w:rPr>
                <w:rFonts w:ascii="Arial" w:hAnsi="Arial" w:cs="Arial"/>
                <w:color w:val="454545"/>
                <w:sz w:val="24"/>
                <w:szCs w:val="24"/>
                <w:bdr w:val="none" w:sz="0" w:space="0" w:color="auto" w:frame="1"/>
                <w:shd w:val="clear" w:color="auto" w:fill="FFFFFF"/>
              </w:rPr>
              <w:t>3000 more cancers</w:t>
            </w:r>
            <w:r>
              <w:rPr>
                <w:rFonts w:ascii="Arial" w:hAnsi="Arial" w:cs="Arial"/>
                <w:color w:val="454545"/>
                <w:sz w:val="24"/>
                <w:szCs w:val="24"/>
                <w:bdr w:val="none" w:sz="0" w:space="0" w:color="auto" w:frame="1"/>
                <w:shd w:val="clear" w:color="auto" w:fill="FFFFFF"/>
              </w:rPr>
              <w:t>/yr</w:t>
            </w:r>
            <w:r w:rsidRPr="005F0E02">
              <w:rPr>
                <w:rFonts w:ascii="Arial" w:hAnsi="Arial" w:cs="Arial"/>
                <w:color w:val="454545"/>
                <w:sz w:val="24"/>
                <w:szCs w:val="24"/>
                <w:bdr w:val="none" w:sz="0" w:space="0" w:color="auto" w:frame="1"/>
                <w:shd w:val="clear" w:color="auto" w:fill="FFFFFF"/>
              </w:rPr>
              <w:t xml:space="preserve"> than </w:t>
            </w:r>
            <w:r>
              <w:rPr>
                <w:rFonts w:ascii="Arial" w:hAnsi="Arial" w:cs="Arial"/>
                <w:color w:val="454545"/>
                <w:sz w:val="24"/>
                <w:szCs w:val="24"/>
                <w:bdr w:val="none" w:sz="0" w:space="0" w:color="auto" w:frame="1"/>
                <w:shd w:val="clear" w:color="auto" w:fill="FFFFFF"/>
              </w:rPr>
              <w:t>before the  pandemic</w:t>
            </w:r>
            <w:r w:rsidRPr="005F0E02">
              <w:rPr>
                <w:rFonts w:ascii="Arial" w:hAnsi="Arial" w:cs="Arial"/>
                <w:color w:val="454545"/>
                <w:sz w:val="24"/>
                <w:szCs w:val="24"/>
                <w:bdr w:val="none" w:sz="0" w:space="0" w:color="auto" w:frame="1"/>
                <w:shd w:val="clear" w:color="auto" w:fill="FFFFFF"/>
              </w:rPr>
              <w:t>.</w:t>
            </w:r>
            <w:r w:rsidRPr="005F0E02">
              <w:rPr>
                <w:rFonts w:ascii="Arial" w:eastAsia="Times New Roman" w:hAnsi="Arial" w:cs="Arial"/>
                <w:color w:val="454545"/>
                <w:sz w:val="24"/>
                <w:szCs w:val="24"/>
                <w:lang w:eastAsia="en-GB"/>
              </w:rPr>
              <w:t> </w:t>
            </w:r>
          </w:p>
        </w:tc>
        <w:tc>
          <w:tcPr>
            <w:tcW w:w="4511" w:type="dxa"/>
            <w:tcBorders>
              <w:top w:val="nil"/>
              <w:left w:val="nil"/>
              <w:bottom w:val="nil"/>
              <w:right w:val="nil"/>
            </w:tcBorders>
          </w:tcPr>
          <w:p w14:paraId="434FBC0E" w14:textId="6F31257D" w:rsidR="005B6D66" w:rsidRPr="000D0265" w:rsidRDefault="005D10AC" w:rsidP="005B6D66">
            <w:pPr>
              <w:rPr>
                <w:rFonts w:ascii="Arial" w:hAnsi="Arial" w:cs="Arial"/>
                <w:bCs/>
                <w:color w:val="454545"/>
                <w:sz w:val="24"/>
                <w:szCs w:val="24"/>
              </w:rPr>
            </w:pPr>
            <w:r>
              <w:rPr>
                <w:noProof/>
                <w:lang w:eastAsia="en-GB"/>
              </w:rPr>
              <w:drawing>
                <wp:inline distT="0" distB="0" distL="0" distR="0" wp14:anchorId="4B780CD8" wp14:editId="39A6F0A3">
                  <wp:extent cx="2774731" cy="4832252"/>
                  <wp:effectExtent l="0" t="0" r="6985" b="6985"/>
                  <wp:docPr id="29" name="Picture 29" descr="Visual representation of cells and 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sual representation of cells and DNA"/>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7770" r="20757"/>
                          <a:stretch/>
                        </pic:blipFill>
                        <pic:spPr bwMode="auto">
                          <a:xfrm>
                            <a:off x="0" y="0"/>
                            <a:ext cx="2823640" cy="49174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6D66" w:rsidRPr="000D0265" w14:paraId="0BA3409A" w14:textId="77777777" w:rsidTr="00982AB5">
        <w:trPr>
          <w:trHeight w:val="498"/>
        </w:trPr>
        <w:tc>
          <w:tcPr>
            <w:tcW w:w="9021" w:type="dxa"/>
            <w:gridSpan w:val="2"/>
            <w:tcBorders>
              <w:top w:val="nil"/>
              <w:left w:val="nil"/>
              <w:bottom w:val="nil"/>
              <w:right w:val="nil"/>
            </w:tcBorders>
          </w:tcPr>
          <w:p w14:paraId="12A2AE8E" w14:textId="77777777" w:rsidR="005B6D66" w:rsidRDefault="005B6D66" w:rsidP="005B6D66">
            <w:pPr>
              <w:rPr>
                <w:rFonts w:ascii="Arial" w:eastAsia="Times New Roman" w:hAnsi="Arial" w:cs="Arial"/>
                <w:color w:val="454545"/>
                <w:sz w:val="24"/>
                <w:szCs w:val="24"/>
                <w:lang w:eastAsia="en-GB"/>
              </w:rPr>
            </w:pPr>
          </w:p>
          <w:p w14:paraId="763F54DB" w14:textId="77777777" w:rsidR="005D10AC" w:rsidRPr="008030F7" w:rsidRDefault="005D10AC" w:rsidP="005D10AC">
            <w:pPr>
              <w:rPr>
                <w:rFonts w:ascii="Arial" w:eastAsia="Times New Roman" w:hAnsi="Arial" w:cs="Arial"/>
                <w:b/>
                <w:color w:val="0C746A"/>
                <w:sz w:val="24"/>
                <w:szCs w:val="24"/>
                <w:lang w:eastAsia="en-GB"/>
              </w:rPr>
            </w:pPr>
            <w:r w:rsidRPr="005538A5">
              <w:rPr>
                <w:rFonts w:ascii="Arial" w:eastAsia="Times New Roman" w:hAnsi="Arial" w:cs="Arial"/>
                <w:b/>
                <w:color w:val="0C746A"/>
                <w:sz w:val="24"/>
                <w:szCs w:val="24"/>
                <w:lang w:eastAsia="en-GB"/>
              </w:rPr>
              <w:t xml:space="preserve">Mortality and </w:t>
            </w:r>
            <w:r w:rsidRPr="008F67B5">
              <w:rPr>
                <w:rFonts w:ascii="Arial" w:eastAsia="Times New Roman" w:hAnsi="Arial" w:cs="Arial"/>
                <w:b/>
                <w:color w:val="0C746A"/>
                <w:sz w:val="24"/>
                <w:szCs w:val="24"/>
                <w:lang w:eastAsia="en-GB"/>
              </w:rPr>
              <w:t>hospitalisations</w:t>
            </w:r>
            <w:r w:rsidRPr="005538A5">
              <w:rPr>
                <w:rFonts w:ascii="Arial" w:eastAsia="Times New Roman" w:hAnsi="Arial" w:cs="Arial"/>
                <w:b/>
                <w:color w:val="0C746A"/>
                <w:sz w:val="24"/>
                <w:szCs w:val="24"/>
                <w:lang w:eastAsia="en-GB"/>
              </w:rPr>
              <w:t xml:space="preserve"> after diagnosis of atrial fibrillation</w:t>
            </w:r>
          </w:p>
          <w:p w14:paraId="007262BA" w14:textId="44915BCD" w:rsidR="005D10AC" w:rsidRPr="005538A5" w:rsidRDefault="005D10AC" w:rsidP="005D10AC">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25 </w:t>
            </w:r>
            <w:r w:rsidRPr="005538A5">
              <w:rPr>
                <w:rFonts w:ascii="Arial" w:eastAsia="Times New Roman" w:hAnsi="Arial" w:cs="Arial"/>
                <w:color w:val="454545"/>
                <w:sz w:val="24"/>
                <w:szCs w:val="24"/>
                <w:lang w:eastAsia="en-GB"/>
              </w:rPr>
              <w:t>August</w:t>
            </w:r>
            <w:r>
              <w:rPr>
                <w:rFonts w:ascii="Arial" w:eastAsia="Times New Roman" w:hAnsi="Arial" w:cs="Arial"/>
                <w:color w:val="454545"/>
                <w:sz w:val="24"/>
                <w:szCs w:val="24"/>
                <w:lang w:eastAsia="en-GB"/>
              </w:rPr>
              <w:t xml:space="preserve"> (Jianhua Wu. Centre for Primary Care)</w:t>
            </w:r>
          </w:p>
          <w:p w14:paraId="1A5A0CA1" w14:textId="546A71F5" w:rsidR="005D10AC" w:rsidRPr="000D0265" w:rsidRDefault="005D10AC" w:rsidP="005B6D66">
            <w:pPr>
              <w:rPr>
                <w:rFonts w:ascii="Arial" w:eastAsia="Times New Roman" w:hAnsi="Arial" w:cs="Arial"/>
                <w:color w:val="454545"/>
                <w:sz w:val="24"/>
                <w:szCs w:val="24"/>
                <w:lang w:eastAsia="en-GB"/>
              </w:rPr>
            </w:pPr>
          </w:p>
        </w:tc>
      </w:tr>
      <w:tr w:rsidR="005B6D66" w:rsidRPr="000D0265" w14:paraId="53467A67" w14:textId="77777777" w:rsidTr="00DB7F4B">
        <w:trPr>
          <w:trHeight w:val="498"/>
        </w:trPr>
        <w:tc>
          <w:tcPr>
            <w:tcW w:w="4510" w:type="dxa"/>
            <w:tcBorders>
              <w:top w:val="nil"/>
              <w:left w:val="nil"/>
              <w:bottom w:val="nil"/>
              <w:right w:val="nil"/>
            </w:tcBorders>
          </w:tcPr>
          <w:p w14:paraId="2DDC3C48" w14:textId="1922B5A1" w:rsidR="005B6D66" w:rsidRPr="0014523E" w:rsidRDefault="005D10AC" w:rsidP="005B6D66">
            <w:pPr>
              <w:rPr>
                <w:rFonts w:ascii="Arial" w:hAnsi="Arial" w:cs="Arial"/>
                <w:color w:val="212121"/>
                <w:sz w:val="20"/>
                <w:szCs w:val="20"/>
                <w:shd w:val="clear" w:color="auto" w:fill="FFFFFF"/>
              </w:rPr>
            </w:pPr>
            <w:r>
              <w:rPr>
                <w:noProof/>
                <w:lang w:eastAsia="en-GB"/>
              </w:rPr>
              <w:lastRenderedPageBreak/>
              <w:drawing>
                <wp:inline distT="0" distB="0" distL="0" distR="0" wp14:anchorId="639E9F74" wp14:editId="18269ADE">
                  <wp:extent cx="2723283" cy="3826412"/>
                  <wp:effectExtent l="0" t="0" r="127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2520" t="14772" r="43606" b="35199"/>
                          <a:stretch/>
                        </pic:blipFill>
                        <pic:spPr bwMode="auto">
                          <a:xfrm>
                            <a:off x="0" y="0"/>
                            <a:ext cx="2780880" cy="390733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5017084" w14:textId="7EC19378" w:rsidR="005B6D66" w:rsidRPr="005D10AC" w:rsidRDefault="005D10AC" w:rsidP="005D10AC">
            <w:pPr>
              <w:shd w:val="clear" w:color="auto" w:fill="FFFFFF"/>
              <w:rPr>
                <w:rFonts w:ascii="Arial" w:hAnsi="Arial" w:cs="Arial"/>
                <w:color w:val="454545"/>
                <w:sz w:val="24"/>
                <w:szCs w:val="24"/>
              </w:rPr>
            </w:pPr>
            <w:r w:rsidRPr="007F5BF6">
              <w:rPr>
                <w:rFonts w:ascii="Arial" w:eastAsia="Times New Roman" w:hAnsi="Arial" w:cs="Arial"/>
                <w:color w:val="454545"/>
                <w:sz w:val="24"/>
                <w:szCs w:val="24"/>
                <w:lang w:eastAsia="en-GB"/>
              </w:rPr>
              <w:t xml:space="preserve">An investigation into mortality and hospitalisations after a diagnosis of atrial fibrillation among over 72k patients in the UK examines trends over time, by cause, and by patient features. The </w:t>
            </w:r>
            <w:hyperlink r:id="rId60" w:history="1">
              <w:r w:rsidRPr="007F5BF6">
                <w:rPr>
                  <w:rStyle w:val="Hyperlink"/>
                  <w:rFonts w:ascii="Arial" w:hAnsi="Arial" w:cs="Arial"/>
                  <w:color w:val="454545"/>
                  <w:sz w:val="24"/>
                  <w:szCs w:val="24"/>
                </w:rPr>
                <w:t>study</w:t>
              </w:r>
            </w:hyperlink>
            <w:r w:rsidRPr="007F5BF6">
              <w:rPr>
                <w:rFonts w:ascii="Arial" w:eastAsia="Times New Roman" w:hAnsi="Arial" w:cs="Arial"/>
                <w:color w:val="454545"/>
                <w:sz w:val="24"/>
                <w:szCs w:val="24"/>
                <w:lang w:eastAsia="en-GB"/>
              </w:rPr>
              <w:t xml:space="preserve"> compared all-cause and cause-specific mortality and hospitalisation at 1-year following diagnosis for 2001/2 and 2016/17. All-cause mortality declined, with large declines for cardiovascular and cerebrovascular mortality, but not for non-cardio/cerebrovascular causes of death. By 2016/17, deaths from dementia, outstripped deaths from acute myocardial infarction, heart failure and acute stroke combined. Overall hospitalisation rates increased, especially for non-cardio/cerebrovascular causes. Older, more deprived, and hospital-diagnosed AF patients experienced higher event rates.</w:t>
            </w:r>
          </w:p>
        </w:tc>
      </w:tr>
      <w:tr w:rsidR="006858C8" w:rsidRPr="000D0265" w14:paraId="4E433879" w14:textId="77777777" w:rsidTr="00B54800">
        <w:trPr>
          <w:trHeight w:val="498"/>
        </w:trPr>
        <w:tc>
          <w:tcPr>
            <w:tcW w:w="9021" w:type="dxa"/>
            <w:gridSpan w:val="2"/>
            <w:tcBorders>
              <w:top w:val="nil"/>
              <w:left w:val="nil"/>
              <w:bottom w:val="nil"/>
              <w:right w:val="nil"/>
            </w:tcBorders>
          </w:tcPr>
          <w:p w14:paraId="3A6D12E9" w14:textId="77777777" w:rsidR="006858C8" w:rsidRDefault="006858C8" w:rsidP="005D10AC">
            <w:pPr>
              <w:shd w:val="clear" w:color="auto" w:fill="FFFFFF"/>
              <w:rPr>
                <w:rFonts w:ascii="Arial" w:eastAsia="Times New Roman" w:hAnsi="Arial" w:cs="Arial"/>
                <w:color w:val="454545"/>
                <w:sz w:val="24"/>
                <w:szCs w:val="24"/>
                <w:lang w:eastAsia="en-GB"/>
              </w:rPr>
            </w:pPr>
          </w:p>
          <w:p w14:paraId="057B3BAE" w14:textId="77777777" w:rsidR="006858C8" w:rsidRPr="004255F3" w:rsidRDefault="006858C8" w:rsidP="006858C8">
            <w:pPr>
              <w:rPr>
                <w:rFonts w:ascii="Arial" w:hAnsi="Arial" w:cs="Arial"/>
                <w:b/>
                <w:color w:val="333333"/>
                <w:sz w:val="24"/>
                <w:szCs w:val="24"/>
                <w:shd w:val="clear" w:color="auto" w:fill="FFFFFF"/>
              </w:rPr>
            </w:pPr>
            <w:r w:rsidRPr="004255F3">
              <w:rPr>
                <w:rFonts w:ascii="Arial" w:hAnsi="Arial" w:cs="Arial"/>
                <w:b/>
                <w:color w:val="0C746A"/>
                <w:sz w:val="24"/>
                <w:szCs w:val="24"/>
                <w:shd w:val="clear" w:color="auto" w:fill="FFFFFF"/>
              </w:rPr>
              <w:t>Process Evaluation of the CAPSAI Project</w:t>
            </w:r>
          </w:p>
          <w:p w14:paraId="0B480122" w14:textId="77777777" w:rsidR="006858C8" w:rsidRDefault="006858C8" w:rsidP="006858C8">
            <w:pPr>
              <w:shd w:val="clear" w:color="auto" w:fill="FFFFFF"/>
              <w:rPr>
                <w:rFonts w:ascii="Arial" w:hAnsi="Arial" w:cs="Arial"/>
                <w:color w:val="333333"/>
                <w:sz w:val="24"/>
                <w:szCs w:val="24"/>
                <w:shd w:val="clear" w:color="auto" w:fill="FFFFFF"/>
              </w:rPr>
            </w:pPr>
            <w:r w:rsidRPr="004255F3">
              <w:rPr>
                <w:rFonts w:ascii="Arial" w:hAnsi="Arial" w:cs="Arial"/>
                <w:color w:val="333333"/>
                <w:sz w:val="24"/>
                <w:szCs w:val="24"/>
                <w:shd w:val="clear" w:color="auto" w:fill="FFFFFF"/>
              </w:rPr>
              <w:t>25 August (Heather McMullen. Centre for Public Health and Policy)</w:t>
            </w:r>
          </w:p>
          <w:p w14:paraId="43A93AD8" w14:textId="32E003E8" w:rsidR="006858C8" w:rsidRPr="007F5BF6" w:rsidRDefault="006858C8" w:rsidP="006858C8">
            <w:pPr>
              <w:shd w:val="clear" w:color="auto" w:fill="FFFFFF"/>
              <w:rPr>
                <w:rFonts w:ascii="Arial" w:eastAsia="Times New Roman" w:hAnsi="Arial" w:cs="Arial"/>
                <w:color w:val="454545"/>
                <w:sz w:val="24"/>
                <w:szCs w:val="24"/>
                <w:lang w:eastAsia="en-GB"/>
              </w:rPr>
            </w:pPr>
          </w:p>
        </w:tc>
      </w:tr>
      <w:tr w:rsidR="006858C8" w:rsidRPr="000D0265" w14:paraId="7C6982B6" w14:textId="77777777" w:rsidTr="00DB7F4B">
        <w:trPr>
          <w:trHeight w:val="498"/>
        </w:trPr>
        <w:tc>
          <w:tcPr>
            <w:tcW w:w="4510" w:type="dxa"/>
            <w:tcBorders>
              <w:top w:val="nil"/>
              <w:left w:val="nil"/>
              <w:bottom w:val="nil"/>
              <w:right w:val="nil"/>
            </w:tcBorders>
          </w:tcPr>
          <w:p w14:paraId="5FDFF920" w14:textId="2BA7E3C9" w:rsidR="006858C8" w:rsidRPr="006858C8" w:rsidRDefault="006858C8" w:rsidP="005B6D66">
            <w:pPr>
              <w:rPr>
                <w:rFonts w:ascii="Arial" w:hAnsi="Arial" w:cs="Arial"/>
                <w:color w:val="333333"/>
                <w:sz w:val="24"/>
                <w:szCs w:val="24"/>
                <w:shd w:val="clear" w:color="auto" w:fill="FFFFFF"/>
              </w:rPr>
            </w:pPr>
            <w:r>
              <w:rPr>
                <w:rFonts w:ascii="Arial" w:hAnsi="Arial" w:cs="Arial"/>
                <w:color w:val="333333"/>
                <w:sz w:val="24"/>
                <w:szCs w:val="24"/>
                <w:shd w:val="clear" w:color="auto" w:fill="FFFFFF"/>
              </w:rPr>
              <w:t>The CAPSAI</w:t>
            </w:r>
            <w:r w:rsidRPr="004255F3">
              <w:rPr>
                <w:rFonts w:ascii="Arial" w:hAnsi="Arial" w:cs="Arial"/>
                <w:color w:val="333333"/>
                <w:sz w:val="24"/>
                <w:szCs w:val="24"/>
                <w:shd w:val="clear" w:color="auto" w:fill="FFFFFF"/>
              </w:rPr>
              <w:t xml:space="preserve"> project, measuring the impact of a family planning services intervention in Ghana and Tanzania, included a process evaluation to identify key causal pathways and better understand factors influencing contraceptive uptake and use. A </w:t>
            </w:r>
            <w:hyperlink r:id="rId61" w:history="1">
              <w:r w:rsidRPr="004255F3">
                <w:rPr>
                  <w:rStyle w:val="Hyperlink"/>
                  <w:rFonts w:ascii="Arial" w:hAnsi="Arial" w:cs="Arial"/>
                  <w:color w:val="454545"/>
                  <w:sz w:val="24"/>
                  <w:szCs w:val="24"/>
                  <w:shd w:val="clear" w:color="auto" w:fill="FFFFFF"/>
                </w:rPr>
                <w:t>study</w:t>
              </w:r>
            </w:hyperlink>
            <w:r w:rsidRPr="004255F3">
              <w:rPr>
                <w:rFonts w:ascii="Arial" w:hAnsi="Arial" w:cs="Arial"/>
                <w:color w:val="333333"/>
                <w:sz w:val="24"/>
                <w:szCs w:val="24"/>
                <w:shd w:val="clear" w:color="auto" w:fill="FFFFFF"/>
              </w:rPr>
              <w:t xml:space="preserve"> of the process evaluation describes the unique methodology, and examines outcomes including service utilisation, continuation rates, attitudes and behaviours. Qualitative methods were used to evaluate the effects of the intervention, and document review, non-participant observation, and in-depth interviews were conducted. Coding and thematic content analysis were conducted collaboratively across countries, with each country team drafting reports drawing on the 3 datasets. The study demonstrated feasibility of a process evaluation of a complex intervention across multiple countries, and was also able to yield </w:t>
            </w:r>
            <w:r w:rsidRPr="004255F3">
              <w:rPr>
                <w:rFonts w:ascii="Arial" w:hAnsi="Arial" w:cs="Arial"/>
                <w:color w:val="333333"/>
                <w:sz w:val="24"/>
                <w:szCs w:val="24"/>
                <w:shd w:val="clear" w:color="auto" w:fill="FFFFFF"/>
              </w:rPr>
              <w:lastRenderedPageBreak/>
              <w:t>differentiate results based on specificity in each country’s context. Similar process evaluation activities can be replicated in future work.</w:t>
            </w:r>
          </w:p>
        </w:tc>
        <w:tc>
          <w:tcPr>
            <w:tcW w:w="4511" w:type="dxa"/>
            <w:tcBorders>
              <w:top w:val="nil"/>
              <w:left w:val="nil"/>
              <w:bottom w:val="nil"/>
              <w:right w:val="nil"/>
            </w:tcBorders>
          </w:tcPr>
          <w:p w14:paraId="4B251E29" w14:textId="77777777" w:rsidR="006858C8" w:rsidRDefault="006858C8" w:rsidP="005D10AC">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61A49371" wp14:editId="46382189">
                  <wp:extent cx="2726329" cy="627822"/>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734" t="19106" r="23444" b="70858"/>
                          <a:stretch/>
                        </pic:blipFill>
                        <pic:spPr bwMode="auto">
                          <a:xfrm>
                            <a:off x="0" y="0"/>
                            <a:ext cx="2919455" cy="672295"/>
                          </a:xfrm>
                          <a:prstGeom prst="rect">
                            <a:avLst/>
                          </a:prstGeom>
                          <a:ln>
                            <a:noFill/>
                          </a:ln>
                          <a:extLst>
                            <a:ext uri="{53640926-AAD7-44D8-BBD7-CCE9431645EC}">
                              <a14:shadowObscured xmlns:a14="http://schemas.microsoft.com/office/drawing/2010/main"/>
                            </a:ext>
                          </a:extLst>
                        </pic:spPr>
                      </pic:pic>
                    </a:graphicData>
                  </a:graphic>
                </wp:inline>
              </w:drawing>
            </w:r>
          </w:p>
          <w:p w14:paraId="2E6539DC" w14:textId="0B264D03" w:rsidR="006858C8" w:rsidRPr="007F5BF6" w:rsidRDefault="006858C8" w:rsidP="005D10AC">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576512D4" wp14:editId="7E604826">
                  <wp:extent cx="2804006" cy="425394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8238" t="27397" r="27085" b="6047"/>
                          <a:stretch/>
                        </pic:blipFill>
                        <pic:spPr bwMode="auto">
                          <a:xfrm>
                            <a:off x="0" y="0"/>
                            <a:ext cx="2854159" cy="4330034"/>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6F6B3335" w14:textId="77777777" w:rsidTr="00DB7F4B">
        <w:trPr>
          <w:trHeight w:val="498"/>
        </w:trPr>
        <w:tc>
          <w:tcPr>
            <w:tcW w:w="9021" w:type="dxa"/>
            <w:gridSpan w:val="2"/>
            <w:tcBorders>
              <w:top w:val="nil"/>
              <w:left w:val="nil"/>
              <w:bottom w:val="nil"/>
              <w:right w:val="nil"/>
            </w:tcBorders>
          </w:tcPr>
          <w:p w14:paraId="2C0E02D9" w14:textId="77777777" w:rsidR="005B6D66" w:rsidRDefault="005B6D66" w:rsidP="005B6D66">
            <w:pPr>
              <w:rPr>
                <w:rFonts w:ascii="Arial" w:hAnsi="Arial" w:cs="Arial"/>
                <w:b/>
                <w:noProof/>
              </w:rPr>
            </w:pPr>
          </w:p>
          <w:p w14:paraId="01A8B40D" w14:textId="77777777" w:rsidR="005D10AC" w:rsidRPr="008F67B5" w:rsidRDefault="005D10AC" w:rsidP="005D10AC">
            <w:pPr>
              <w:rPr>
                <w:rFonts w:ascii="Arial" w:eastAsia="Times New Roman" w:hAnsi="Arial" w:cs="Arial"/>
                <w:b/>
                <w:color w:val="0C746A"/>
                <w:sz w:val="24"/>
                <w:szCs w:val="24"/>
                <w:lang w:eastAsia="en-GB"/>
              </w:rPr>
            </w:pPr>
            <w:r w:rsidRPr="008F67B5">
              <w:rPr>
                <w:rFonts w:ascii="Arial" w:eastAsia="Times New Roman" w:hAnsi="Arial" w:cs="Arial"/>
                <w:b/>
                <w:color w:val="0C746A"/>
                <w:sz w:val="24"/>
                <w:szCs w:val="24"/>
                <w:lang w:eastAsia="en-GB"/>
              </w:rPr>
              <w:t>Group arts therapies v group counselling for patients with psychosis, mood,or anxiety disorders</w:t>
            </w:r>
          </w:p>
          <w:p w14:paraId="40100780" w14:textId="77777777" w:rsidR="005D10AC" w:rsidRPr="008F67B5" w:rsidRDefault="005D10AC" w:rsidP="005D10AC">
            <w:pPr>
              <w:rPr>
                <w:rFonts w:ascii="Arial" w:eastAsia="Times New Roman" w:hAnsi="Arial" w:cs="Arial"/>
                <w:color w:val="454545"/>
                <w:sz w:val="24"/>
                <w:szCs w:val="24"/>
                <w:lang w:eastAsia="en-GB"/>
              </w:rPr>
            </w:pPr>
            <w:r w:rsidRPr="008F67B5">
              <w:rPr>
                <w:rFonts w:ascii="Arial" w:eastAsia="Times New Roman" w:hAnsi="Arial" w:cs="Arial"/>
                <w:color w:val="454545"/>
                <w:sz w:val="24"/>
                <w:szCs w:val="24"/>
                <w:lang w:eastAsia="en-GB"/>
              </w:rPr>
              <w:t>26 August (Catherine Carr, Richard Hooper, Yan Feng, Boby Mihaylova, Stefan Priebe. Centres for Psychiatry and Mental Health/Evaluation and Methods)</w:t>
            </w:r>
          </w:p>
          <w:p w14:paraId="108C3F75" w14:textId="1C0FFA9C" w:rsidR="005D10AC" w:rsidRPr="000D0265" w:rsidRDefault="005D10AC" w:rsidP="005B6D66">
            <w:pPr>
              <w:rPr>
                <w:rFonts w:ascii="Arial" w:hAnsi="Arial" w:cs="Arial"/>
                <w:b/>
                <w:noProof/>
              </w:rPr>
            </w:pPr>
          </w:p>
        </w:tc>
      </w:tr>
      <w:tr w:rsidR="005B6D66" w:rsidRPr="00D071E5" w14:paraId="3B74233C" w14:textId="77777777" w:rsidTr="00DB7F4B">
        <w:trPr>
          <w:trHeight w:val="498"/>
        </w:trPr>
        <w:tc>
          <w:tcPr>
            <w:tcW w:w="4510" w:type="dxa"/>
            <w:tcBorders>
              <w:top w:val="nil"/>
              <w:left w:val="nil"/>
              <w:bottom w:val="nil"/>
              <w:right w:val="nil"/>
            </w:tcBorders>
          </w:tcPr>
          <w:p w14:paraId="168CF352" w14:textId="03315B80" w:rsidR="005B6D66" w:rsidRDefault="005E32AF" w:rsidP="005B6D66">
            <w:pPr>
              <w:rPr>
                <w:noProof/>
                <w:lang w:eastAsia="en-GB"/>
              </w:rPr>
            </w:pPr>
            <w:r>
              <w:rPr>
                <w:noProof/>
                <w:lang w:eastAsia="en-GB"/>
              </w:rPr>
              <w:drawing>
                <wp:inline distT="0" distB="0" distL="0" distR="0" wp14:anchorId="178FE956" wp14:editId="06F745B1">
                  <wp:extent cx="2747645" cy="3024554"/>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3132" t="14773" r="16218" b="12349"/>
                          <a:stretch/>
                        </pic:blipFill>
                        <pic:spPr bwMode="auto">
                          <a:xfrm>
                            <a:off x="0" y="0"/>
                            <a:ext cx="2773857" cy="305340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85F4F5B" w14:textId="1EB91BFB" w:rsidR="005B6D66" w:rsidRPr="0014523E" w:rsidRDefault="005E32AF" w:rsidP="005B6D66">
            <w:pPr>
              <w:rPr>
                <w:rFonts w:ascii="Arial" w:hAnsi="Arial" w:cs="Arial"/>
                <w:b/>
                <w:color w:val="454545"/>
                <w:sz w:val="24"/>
                <w:szCs w:val="24"/>
                <w:shd w:val="clear" w:color="auto" w:fill="FFFFFF"/>
              </w:rPr>
            </w:pPr>
            <w:r w:rsidRPr="005E32AF">
              <w:rPr>
                <w:rFonts w:ascii="Arial" w:hAnsi="Arial" w:cs="Arial"/>
                <w:color w:val="454545"/>
                <w:sz w:val="24"/>
                <w:szCs w:val="24"/>
              </w:rPr>
              <w:t xml:space="preserve">The protocol has been published for an RCT to test whether group arts therapies (art/ dance movement/or music therapy) can reduce psychological distress for diagnostically heterogeneous patients in community mental health compared with group counselling. The </w:t>
            </w:r>
            <w:hyperlink r:id="rId64" w:history="1">
              <w:r w:rsidRPr="005E32AF">
                <w:rPr>
                  <w:rStyle w:val="Hyperlink"/>
                  <w:rFonts w:ascii="Arial" w:hAnsi="Arial" w:cs="Arial"/>
                  <w:color w:val="454545"/>
                  <w:sz w:val="24"/>
                  <w:szCs w:val="24"/>
                  <w:shd w:val="clear" w:color="auto" w:fill="FFFFFF"/>
                </w:rPr>
                <w:t>study</w:t>
              </w:r>
            </w:hyperlink>
            <w:r w:rsidRPr="005E32AF">
              <w:rPr>
                <w:rFonts w:ascii="Arial" w:hAnsi="Arial" w:cs="Arial"/>
                <w:color w:val="454545"/>
                <w:sz w:val="24"/>
                <w:szCs w:val="24"/>
              </w:rPr>
              <w:t xml:space="preserve"> will include adult patients living in the community with a primary diagnosis of psychosis, mood, or anxiety disorder, who will be shown videos of arts therapies and asked for their preference, before randomisation either their preferred type of arts therapy or counselling. Evidence from the study will indicate whether there is an additive benefit to the use of the arts in group therapy in community mental health care.</w:t>
            </w:r>
          </w:p>
        </w:tc>
      </w:tr>
      <w:tr w:rsidR="005B6D66" w:rsidRPr="00D071E5" w14:paraId="2C72E226" w14:textId="77777777" w:rsidTr="00DB7F4B">
        <w:trPr>
          <w:trHeight w:val="498"/>
        </w:trPr>
        <w:tc>
          <w:tcPr>
            <w:tcW w:w="9021" w:type="dxa"/>
            <w:gridSpan w:val="2"/>
            <w:tcBorders>
              <w:top w:val="nil"/>
              <w:left w:val="nil"/>
              <w:bottom w:val="nil"/>
              <w:right w:val="nil"/>
            </w:tcBorders>
          </w:tcPr>
          <w:p w14:paraId="4958C419" w14:textId="77777777" w:rsidR="005B6D66" w:rsidRDefault="005B6D66" w:rsidP="005B6D66">
            <w:pPr>
              <w:rPr>
                <w:noProof/>
              </w:rPr>
            </w:pPr>
          </w:p>
          <w:p w14:paraId="25824DE8" w14:textId="77777777" w:rsidR="005E32AF" w:rsidRPr="00894049" w:rsidRDefault="005E32AF" w:rsidP="005E32AF">
            <w:pPr>
              <w:rPr>
                <w:rFonts w:ascii="Arial" w:eastAsia="Times New Roman" w:hAnsi="Arial" w:cs="Arial"/>
                <w:b/>
                <w:color w:val="0C746A"/>
                <w:sz w:val="24"/>
                <w:szCs w:val="24"/>
                <w:lang w:eastAsia="en-GB"/>
              </w:rPr>
            </w:pPr>
            <w:r>
              <w:rPr>
                <w:rFonts w:ascii="Arial" w:hAnsi="Arial" w:cs="Arial"/>
                <w:b/>
                <w:color w:val="0C746A"/>
                <w:sz w:val="24"/>
                <w:szCs w:val="24"/>
                <w:shd w:val="clear" w:color="auto" w:fill="FFFFFF"/>
              </w:rPr>
              <w:t xml:space="preserve">Cost </w:t>
            </w:r>
            <w:r w:rsidRPr="005D21A9">
              <w:rPr>
                <w:rFonts w:ascii="Arial" w:hAnsi="Arial" w:cs="Arial"/>
                <w:b/>
                <w:color w:val="0C746A"/>
                <w:sz w:val="24"/>
                <w:szCs w:val="24"/>
                <w:shd w:val="clear" w:color="auto" w:fill="FFFFFF"/>
              </w:rPr>
              <w:t>effectiveness</w:t>
            </w:r>
            <w:r>
              <w:rPr>
                <w:rFonts w:ascii="Arial" w:hAnsi="Arial" w:cs="Arial"/>
                <w:b/>
                <w:color w:val="0C746A"/>
                <w:sz w:val="24"/>
                <w:szCs w:val="24"/>
                <w:shd w:val="clear" w:color="auto" w:fill="FFFFFF"/>
              </w:rPr>
              <w:t xml:space="preserve"> of </w:t>
            </w:r>
            <w:r w:rsidRPr="00894049">
              <w:rPr>
                <w:rFonts w:ascii="Arial" w:hAnsi="Arial" w:cs="Arial"/>
                <w:b/>
                <w:color w:val="0C746A"/>
                <w:sz w:val="24"/>
                <w:szCs w:val="24"/>
                <w:shd w:val="clear" w:color="auto" w:fill="FFFFFF"/>
              </w:rPr>
              <w:t>tests</w:t>
            </w:r>
            <w:r>
              <w:rPr>
                <w:rFonts w:ascii="Arial" w:hAnsi="Arial" w:cs="Arial"/>
                <w:b/>
                <w:color w:val="0C746A"/>
                <w:sz w:val="24"/>
                <w:szCs w:val="24"/>
                <w:shd w:val="clear" w:color="auto" w:fill="FFFFFF"/>
              </w:rPr>
              <w:t xml:space="preserve"> for patients with kidney stones</w:t>
            </w:r>
          </w:p>
          <w:p w14:paraId="12F38B96" w14:textId="77777777" w:rsidR="005E32AF" w:rsidRPr="00894049" w:rsidRDefault="005E32AF" w:rsidP="005E32AF">
            <w:pPr>
              <w:rPr>
                <w:rFonts w:ascii="Arial" w:eastAsia="Times New Roman" w:hAnsi="Arial" w:cs="Arial"/>
                <w:color w:val="454545"/>
                <w:sz w:val="24"/>
                <w:szCs w:val="24"/>
                <w:lang w:eastAsia="en-GB"/>
              </w:rPr>
            </w:pPr>
            <w:r w:rsidRPr="00894049">
              <w:rPr>
                <w:rFonts w:ascii="Arial" w:eastAsia="Times New Roman" w:hAnsi="Arial" w:cs="Arial"/>
                <w:color w:val="454545"/>
                <w:sz w:val="24"/>
                <w:szCs w:val="24"/>
                <w:lang w:eastAsia="en-GB"/>
              </w:rPr>
              <w:lastRenderedPageBreak/>
              <w:t>27 August (Hiro Farabi. Centre for Evaluation and Methods)</w:t>
            </w:r>
          </w:p>
          <w:p w14:paraId="5D65FB9F" w14:textId="57393951" w:rsidR="005E32AF" w:rsidRDefault="005E32AF" w:rsidP="005B6D66">
            <w:pPr>
              <w:rPr>
                <w:noProof/>
              </w:rPr>
            </w:pPr>
          </w:p>
        </w:tc>
      </w:tr>
      <w:tr w:rsidR="005B6D66" w:rsidRPr="00D071E5" w14:paraId="09E529AD" w14:textId="77777777" w:rsidTr="00DB7F4B">
        <w:trPr>
          <w:trHeight w:val="498"/>
        </w:trPr>
        <w:tc>
          <w:tcPr>
            <w:tcW w:w="4510" w:type="dxa"/>
            <w:tcBorders>
              <w:top w:val="nil"/>
              <w:left w:val="nil"/>
              <w:bottom w:val="nil"/>
              <w:right w:val="nil"/>
            </w:tcBorders>
          </w:tcPr>
          <w:p w14:paraId="66901FA2" w14:textId="799E992E" w:rsidR="005B6D66" w:rsidRPr="005E32AF" w:rsidRDefault="005E32AF" w:rsidP="005E32AF">
            <w:pPr>
              <w:rPr>
                <w:rFonts w:ascii="Arial" w:eastAsia="Times New Roman" w:hAnsi="Arial" w:cs="Arial"/>
                <w:color w:val="454545"/>
                <w:sz w:val="24"/>
                <w:szCs w:val="24"/>
                <w:lang w:eastAsia="en-GB"/>
              </w:rPr>
            </w:pPr>
            <w:r w:rsidRPr="005E32AF">
              <w:rPr>
                <w:rFonts w:ascii="Arial" w:hAnsi="Arial" w:cs="Arial"/>
                <w:color w:val="454545"/>
                <w:sz w:val="24"/>
                <w:szCs w:val="24"/>
                <w:shd w:val="clear" w:color="auto" w:fill="FFFFFF"/>
              </w:rPr>
              <w:lastRenderedPageBreak/>
              <w:t>The prevention of recurrent kidney stones in high-risk patients requires serum and 24hr urine collection to diagnose metabolic abnormalities, but current guidelines do not incorporate cost-effectiveness. In a</w:t>
            </w:r>
            <w:r w:rsidRPr="005E32AF">
              <w:rPr>
                <w:rFonts w:ascii="Arial" w:eastAsia="Times New Roman" w:hAnsi="Arial" w:cs="Arial"/>
                <w:color w:val="454545"/>
                <w:sz w:val="24"/>
                <w:szCs w:val="24"/>
                <w:lang w:eastAsia="en-GB"/>
              </w:rPr>
              <w:t xml:space="preserve">n </w:t>
            </w:r>
            <w:hyperlink r:id="rId65" w:history="1">
              <w:r w:rsidRPr="005E32AF">
                <w:rPr>
                  <w:rStyle w:val="Hyperlink"/>
                  <w:rFonts w:ascii="Arial" w:eastAsia="Times New Roman" w:hAnsi="Arial" w:cs="Arial"/>
                  <w:color w:val="454545"/>
                  <w:sz w:val="24"/>
                  <w:szCs w:val="24"/>
                  <w:lang w:eastAsia="en-GB"/>
                </w:rPr>
                <w:t>analysis</w:t>
              </w:r>
            </w:hyperlink>
            <w:r w:rsidRPr="005E32AF">
              <w:rPr>
                <w:rFonts w:ascii="Arial" w:eastAsia="Times New Roman" w:hAnsi="Arial" w:cs="Arial"/>
                <w:color w:val="454545"/>
                <w:sz w:val="24"/>
                <w:szCs w:val="24"/>
                <w:lang w:eastAsia="en-GB"/>
              </w:rPr>
              <w:t xml:space="preserve"> of the usefulness of routine serum and 24hr urine tests in patients who have formed kidney stones, researchers simulate 1000 patients undergoing 22 standard laboratory tests, and use</w:t>
            </w:r>
            <w:r w:rsidRPr="005E32AF">
              <w:rPr>
                <w:rFonts w:ascii="Arial" w:hAnsi="Arial" w:cs="Arial"/>
                <w:color w:val="454545"/>
                <w:sz w:val="24"/>
                <w:szCs w:val="24"/>
                <w:shd w:val="clear" w:color="auto" w:fill="FFFFFF"/>
              </w:rPr>
              <w:t xml:space="preserve"> a decision tree model to evaluate the cost-effectiveness and identify the most efficient tests. Results show that </w:t>
            </w:r>
            <w:r w:rsidRPr="005E32AF">
              <w:rPr>
                <w:rFonts w:ascii="Arial" w:eastAsia="Times New Roman" w:hAnsi="Arial" w:cs="Arial"/>
                <w:color w:val="454545"/>
                <w:sz w:val="24"/>
                <w:szCs w:val="24"/>
                <w:lang w:eastAsia="en-GB"/>
              </w:rPr>
              <w:t>urinary uric acid, citrate, and serum potassium were the most cost effective tests, and could form a simplified blood and 24hr urine metabolic evaluation.</w:t>
            </w:r>
          </w:p>
        </w:tc>
        <w:tc>
          <w:tcPr>
            <w:tcW w:w="4511" w:type="dxa"/>
            <w:tcBorders>
              <w:top w:val="nil"/>
              <w:left w:val="nil"/>
              <w:bottom w:val="nil"/>
              <w:right w:val="nil"/>
            </w:tcBorders>
          </w:tcPr>
          <w:p w14:paraId="421A66C3" w14:textId="01B432F3" w:rsidR="005E32AF" w:rsidRPr="0002420F" w:rsidRDefault="005E32AF" w:rsidP="005B6D66">
            <w:pPr>
              <w:rPr>
                <w:rFonts w:ascii="Arial" w:hAnsi="Arial" w:cs="Arial"/>
                <w:b/>
                <w:bCs/>
                <w:color w:val="454545"/>
                <w:sz w:val="24"/>
                <w:szCs w:val="24"/>
              </w:rPr>
            </w:pPr>
            <w:r>
              <w:rPr>
                <w:noProof/>
                <w:lang w:eastAsia="en-GB"/>
              </w:rPr>
              <w:drawing>
                <wp:inline distT="0" distB="0" distL="0" distR="0" wp14:anchorId="26BA8438" wp14:editId="0327C84C">
                  <wp:extent cx="1239520" cy="2798859"/>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5966" t="29121" r="26367" b="49693"/>
                          <a:stretch/>
                        </pic:blipFill>
                        <pic:spPr bwMode="auto">
                          <a:xfrm>
                            <a:off x="0" y="0"/>
                            <a:ext cx="1279340" cy="288877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color w:val="454545"/>
                <w:sz w:val="24"/>
                <w:szCs w:val="24"/>
              </w:rPr>
              <w:t xml:space="preserve"> </w:t>
            </w:r>
            <w:r>
              <w:rPr>
                <w:noProof/>
                <w:lang w:eastAsia="en-GB"/>
              </w:rPr>
              <w:drawing>
                <wp:inline distT="0" distB="0" distL="0" distR="0" wp14:anchorId="35A13B86" wp14:editId="0FD66735">
                  <wp:extent cx="1438910" cy="2655168"/>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5477" t="50582" r="26051" b="31180"/>
                          <a:stretch/>
                        </pic:blipFill>
                        <pic:spPr bwMode="auto">
                          <a:xfrm>
                            <a:off x="0" y="0"/>
                            <a:ext cx="1494809" cy="2758317"/>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D071E5" w14:paraId="48D9E390" w14:textId="77777777" w:rsidTr="00C964D7">
        <w:trPr>
          <w:trHeight w:val="498"/>
        </w:trPr>
        <w:tc>
          <w:tcPr>
            <w:tcW w:w="9021" w:type="dxa"/>
            <w:gridSpan w:val="2"/>
            <w:tcBorders>
              <w:top w:val="nil"/>
              <w:left w:val="nil"/>
              <w:bottom w:val="nil"/>
              <w:right w:val="nil"/>
            </w:tcBorders>
          </w:tcPr>
          <w:p w14:paraId="1661F397" w14:textId="77777777" w:rsidR="005B6D66" w:rsidRDefault="005B6D66" w:rsidP="005B6D66">
            <w:pPr>
              <w:rPr>
                <w:rFonts w:ascii="Arial" w:hAnsi="Arial" w:cs="Arial"/>
                <w:bCs/>
                <w:color w:val="454545"/>
                <w:sz w:val="24"/>
                <w:szCs w:val="24"/>
              </w:rPr>
            </w:pPr>
          </w:p>
          <w:p w14:paraId="5724F23F" w14:textId="77777777" w:rsidR="005379AE" w:rsidRPr="00A65AE9" w:rsidRDefault="005379AE" w:rsidP="005379AE">
            <w:pPr>
              <w:rPr>
                <w:rFonts w:ascii="Arial" w:hAnsi="Arial" w:cs="Arial"/>
                <w:b/>
                <w:color w:val="454545"/>
                <w:sz w:val="24"/>
                <w:szCs w:val="24"/>
                <w:shd w:val="clear" w:color="auto" w:fill="FFFFFF"/>
              </w:rPr>
            </w:pPr>
            <w:r w:rsidRPr="00A65AE9">
              <w:rPr>
                <w:rFonts w:ascii="Arial" w:hAnsi="Arial" w:cs="Arial"/>
                <w:b/>
                <w:color w:val="0C746A"/>
                <w:sz w:val="24"/>
                <w:szCs w:val="24"/>
                <w:shd w:val="clear" w:color="auto" w:fill="FFFFFF"/>
              </w:rPr>
              <w:t>Defibrillator location and socioeconomic deprivation in Great Britain</w:t>
            </w:r>
            <w:r w:rsidRPr="00A65AE9">
              <w:rPr>
                <w:rFonts w:ascii="Arial" w:hAnsi="Arial" w:cs="Arial"/>
                <w:b/>
                <w:color w:val="454545"/>
                <w:sz w:val="24"/>
                <w:szCs w:val="24"/>
                <w:shd w:val="clear" w:color="auto" w:fill="FFFFFF"/>
              </w:rPr>
              <w:t xml:space="preserve"> </w:t>
            </w:r>
          </w:p>
          <w:p w14:paraId="3F6E4C1B" w14:textId="77777777" w:rsidR="005379AE" w:rsidRPr="00A65AE9" w:rsidRDefault="005379AE" w:rsidP="005379AE">
            <w:pPr>
              <w:rPr>
                <w:rFonts w:ascii="Arial" w:hAnsi="Arial" w:cs="Arial"/>
                <w:color w:val="454545"/>
                <w:sz w:val="24"/>
                <w:szCs w:val="24"/>
                <w:shd w:val="clear" w:color="auto" w:fill="FFFFFF"/>
              </w:rPr>
            </w:pPr>
            <w:r w:rsidRPr="00A65AE9">
              <w:rPr>
                <w:rFonts w:ascii="Arial" w:hAnsi="Arial" w:cs="Arial"/>
                <w:color w:val="454545"/>
                <w:sz w:val="24"/>
                <w:szCs w:val="24"/>
                <w:shd w:val="clear" w:color="auto" w:fill="FFFFFF"/>
              </w:rPr>
              <w:t>28 August (Jianhua Wu. Centre for Primary Care)</w:t>
            </w:r>
          </w:p>
          <w:p w14:paraId="7EC0E338" w14:textId="2F421D11" w:rsidR="005E32AF" w:rsidRPr="0034102A" w:rsidRDefault="005E32AF" w:rsidP="005B6D66">
            <w:pPr>
              <w:rPr>
                <w:rFonts w:ascii="Arial" w:hAnsi="Arial" w:cs="Arial"/>
                <w:bCs/>
                <w:color w:val="454545"/>
                <w:sz w:val="24"/>
                <w:szCs w:val="24"/>
              </w:rPr>
            </w:pPr>
          </w:p>
        </w:tc>
      </w:tr>
      <w:tr w:rsidR="005B6D66" w:rsidRPr="00D071E5" w14:paraId="5A0293B3" w14:textId="77777777" w:rsidTr="00BD0027">
        <w:trPr>
          <w:trHeight w:val="498"/>
        </w:trPr>
        <w:tc>
          <w:tcPr>
            <w:tcW w:w="4510" w:type="dxa"/>
            <w:tcBorders>
              <w:top w:val="nil"/>
              <w:left w:val="nil"/>
              <w:bottom w:val="nil"/>
              <w:right w:val="nil"/>
            </w:tcBorders>
          </w:tcPr>
          <w:p w14:paraId="3FB89348" w14:textId="5AE97F22" w:rsidR="005B6D66" w:rsidRDefault="00FC0EBB" w:rsidP="005B6D66">
            <w:pPr>
              <w:rPr>
                <w:rFonts w:ascii="Arial" w:hAnsi="Arial" w:cs="Arial"/>
                <w:bCs/>
                <w:color w:val="454545"/>
                <w:sz w:val="24"/>
                <w:szCs w:val="24"/>
              </w:rPr>
            </w:pPr>
            <w:r>
              <w:rPr>
                <w:rFonts w:ascii="Arial" w:hAnsi="Arial" w:cs="Arial"/>
                <w:bCs/>
                <w:color w:val="454545"/>
                <w:sz w:val="24"/>
                <w:szCs w:val="24"/>
              </w:rPr>
              <w:t xml:space="preserve">         </w:t>
            </w:r>
            <w:r w:rsidRPr="005D21A9">
              <w:rPr>
                <w:rFonts w:ascii="Arial" w:eastAsia="Times New Roman" w:hAnsi="Arial" w:cs="Arial"/>
                <w:noProof/>
                <w:color w:val="454545"/>
                <w:sz w:val="24"/>
                <w:szCs w:val="24"/>
                <w:lang w:eastAsia="en-GB"/>
              </w:rPr>
              <w:drawing>
                <wp:inline distT="0" distB="0" distL="0" distR="0" wp14:anchorId="774E79D4" wp14:editId="372662D9">
                  <wp:extent cx="1858706" cy="2019207"/>
                  <wp:effectExtent l="0" t="0" r="8255" b="635"/>
                  <wp:docPr id="37" name="Picture 37" descr="C:\Users\mackie02\Downloads\heartjnl-2023-322985-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heartjnl-2023-322985-F1.large.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35234"/>
                          <a:stretch/>
                        </pic:blipFill>
                        <pic:spPr bwMode="auto">
                          <a:xfrm>
                            <a:off x="0" y="0"/>
                            <a:ext cx="1886298" cy="2049182"/>
                          </a:xfrm>
                          <a:prstGeom prst="rect">
                            <a:avLst/>
                          </a:prstGeom>
                          <a:noFill/>
                          <a:ln>
                            <a:noFill/>
                          </a:ln>
                          <a:extLst>
                            <a:ext uri="{53640926-AAD7-44D8-BBD7-CCE9431645EC}">
                              <a14:shadowObscured xmlns:a14="http://schemas.microsoft.com/office/drawing/2010/main"/>
                            </a:ext>
                          </a:extLst>
                        </pic:spPr>
                      </pic:pic>
                    </a:graphicData>
                  </a:graphic>
                </wp:inline>
              </w:drawing>
            </w:r>
          </w:p>
          <w:p w14:paraId="7B24040E" w14:textId="20BC3D8B" w:rsidR="00FC0EBB" w:rsidRDefault="00FC0EBB" w:rsidP="005B6D66">
            <w:pPr>
              <w:rPr>
                <w:rFonts w:ascii="Arial" w:hAnsi="Arial" w:cs="Arial"/>
                <w:bCs/>
                <w:color w:val="454545"/>
                <w:sz w:val="24"/>
                <w:szCs w:val="24"/>
              </w:rPr>
            </w:pPr>
            <w:r w:rsidRPr="005D21A9">
              <w:rPr>
                <w:rFonts w:ascii="Arial" w:eastAsia="Times New Roman" w:hAnsi="Arial" w:cs="Arial"/>
                <w:noProof/>
                <w:color w:val="454545"/>
                <w:sz w:val="24"/>
                <w:szCs w:val="24"/>
                <w:lang w:eastAsia="en-GB"/>
              </w:rPr>
              <w:drawing>
                <wp:inline distT="0" distB="0" distL="0" distR="0" wp14:anchorId="4A1065D8" wp14:editId="22E1EB35">
                  <wp:extent cx="1669774" cy="1197282"/>
                  <wp:effectExtent l="0" t="0" r="6985" b="3175"/>
                  <wp:docPr id="46" name="Picture 46" descr="C:\Users\mackie02\Downloads\heartjnl-2023-322985-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heartjnl-2023-322985-F1.large.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3503" b="62805"/>
                          <a:stretch/>
                        </pic:blipFill>
                        <pic:spPr bwMode="auto">
                          <a:xfrm>
                            <a:off x="0" y="0"/>
                            <a:ext cx="1741606" cy="1248788"/>
                          </a:xfrm>
                          <a:prstGeom prst="rect">
                            <a:avLst/>
                          </a:prstGeom>
                          <a:noFill/>
                          <a:ln>
                            <a:noFill/>
                          </a:ln>
                          <a:extLst>
                            <a:ext uri="{53640926-AAD7-44D8-BBD7-CCE9431645EC}">
                              <a14:shadowObscured xmlns:a14="http://schemas.microsoft.com/office/drawing/2010/main"/>
                            </a:ext>
                          </a:extLst>
                        </pic:spPr>
                      </pic:pic>
                    </a:graphicData>
                  </a:graphic>
                </wp:inline>
              </w:drawing>
            </w:r>
            <w:r w:rsidRPr="005D21A9">
              <w:rPr>
                <w:rFonts w:ascii="Arial" w:eastAsia="Times New Roman" w:hAnsi="Arial" w:cs="Arial"/>
                <w:noProof/>
                <w:color w:val="454545"/>
                <w:sz w:val="24"/>
                <w:szCs w:val="24"/>
                <w:lang w:eastAsia="en-GB"/>
              </w:rPr>
              <w:drawing>
                <wp:inline distT="0" distB="0" distL="0" distR="0" wp14:anchorId="6142E7E7" wp14:editId="24A258C7">
                  <wp:extent cx="1041621" cy="1230232"/>
                  <wp:effectExtent l="0" t="0" r="6350" b="8255"/>
                  <wp:docPr id="47" name="Picture 47" descr="C:\Users\mackie02\Downloads\heartjnl-2023-322985-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heartjnl-2023-322985-F1.large.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3503" t="38734"/>
                          <a:stretch/>
                        </pic:blipFill>
                        <pic:spPr bwMode="auto">
                          <a:xfrm>
                            <a:off x="0" y="0"/>
                            <a:ext cx="1065324" cy="12582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1A941D6" w14:textId="77777777" w:rsidR="005B6D66" w:rsidRDefault="005379AE" w:rsidP="005B6D66">
            <w:pPr>
              <w:rPr>
                <w:rFonts w:ascii="Arial" w:eastAsia="Times New Roman" w:hAnsi="Arial" w:cs="Arial"/>
                <w:color w:val="454545"/>
                <w:sz w:val="24"/>
                <w:szCs w:val="24"/>
                <w:lang w:eastAsia="en-GB"/>
              </w:rPr>
            </w:pPr>
            <w:r w:rsidRPr="00D446C8">
              <w:rPr>
                <w:rFonts w:ascii="Arial" w:hAnsi="Arial" w:cs="Arial"/>
                <w:color w:val="454545"/>
                <w:sz w:val="24"/>
                <w:szCs w:val="24"/>
                <w:shd w:val="clear" w:color="auto" w:fill="FFFFFF"/>
              </w:rPr>
              <w:t>In a</w:t>
            </w:r>
            <w:r w:rsidRPr="00D446C8">
              <w:rPr>
                <w:rFonts w:ascii="Arial" w:eastAsia="Times New Roman" w:hAnsi="Arial" w:cs="Arial"/>
                <w:color w:val="454545"/>
                <w:sz w:val="24"/>
                <w:szCs w:val="24"/>
                <w:lang w:eastAsia="en-GB"/>
              </w:rPr>
              <w:t xml:space="preserve"> study of the location of 78425 automated external defibrillators (AEDs) across GB, researchers used a multilevel linear mixed regression model to investigate associations between the distances from each postcode to the nearest AED, and Index of Multiple Deprivation. </w:t>
            </w:r>
            <w:hyperlink r:id="rId70" w:history="1">
              <w:r w:rsidRPr="00D446C8">
                <w:rPr>
                  <w:rStyle w:val="Hyperlink"/>
                  <w:rFonts w:ascii="Arial" w:hAnsi="Arial" w:cs="Arial"/>
                  <w:color w:val="454545"/>
                  <w:sz w:val="24"/>
                  <w:szCs w:val="24"/>
                  <w:shd w:val="clear" w:color="auto" w:fill="FFFFFF"/>
                </w:rPr>
                <w:t>Distance</w:t>
              </w:r>
            </w:hyperlink>
            <w:r w:rsidRPr="00D446C8">
              <w:rPr>
                <w:rFonts w:ascii="Arial" w:hAnsi="Arial" w:cs="Arial"/>
                <w:color w:val="454545"/>
                <w:sz w:val="24"/>
                <w:szCs w:val="24"/>
              </w:rPr>
              <w:t xml:space="preserve"> to the nearest AED is shorter in England and Wales for more deprived communities, with no overall trend in Scotland. D</w:t>
            </w:r>
            <w:r w:rsidRPr="00D446C8">
              <w:rPr>
                <w:rFonts w:ascii="Arial" w:eastAsia="Times New Roman" w:hAnsi="Arial" w:cs="Arial"/>
                <w:color w:val="454545"/>
                <w:sz w:val="24"/>
                <w:szCs w:val="24"/>
                <w:lang w:eastAsia="en-GB"/>
              </w:rPr>
              <w:t>istance to nearest 24/7 AED was nearer with increased deprivation in Wales, but greater with increased deprivation in England and Scotland, with a 24/7 AED on average respectively, 99.2m and 317.1m further away in the most deprived than in the least deprived communities.</w:t>
            </w:r>
          </w:p>
          <w:p w14:paraId="516CE7B9" w14:textId="7091BA69" w:rsidR="00FC0EBB" w:rsidRPr="005379AE" w:rsidRDefault="00FC0EBB" w:rsidP="005B6D66">
            <w:pPr>
              <w:rPr>
                <w:rFonts w:ascii="Arial" w:eastAsia="Times New Roman" w:hAnsi="Arial" w:cs="Arial"/>
                <w:color w:val="454545"/>
                <w:sz w:val="24"/>
                <w:szCs w:val="24"/>
                <w:lang w:eastAsia="en-GB"/>
              </w:rPr>
            </w:pPr>
          </w:p>
        </w:tc>
      </w:tr>
      <w:tr w:rsidR="005B6D66" w:rsidRPr="00D071E5" w14:paraId="1F119530" w14:textId="77777777" w:rsidTr="00DB7F4B">
        <w:trPr>
          <w:trHeight w:val="498"/>
        </w:trPr>
        <w:tc>
          <w:tcPr>
            <w:tcW w:w="9021" w:type="dxa"/>
            <w:gridSpan w:val="2"/>
            <w:tcBorders>
              <w:top w:val="nil"/>
              <w:left w:val="nil"/>
              <w:bottom w:val="nil"/>
              <w:right w:val="nil"/>
            </w:tcBorders>
          </w:tcPr>
          <w:p w14:paraId="3C1D6396" w14:textId="77777777" w:rsidR="005B6D66" w:rsidRDefault="005B6D66" w:rsidP="005B6D66">
            <w:pPr>
              <w:rPr>
                <w:noProof/>
              </w:rPr>
            </w:pPr>
          </w:p>
          <w:p w14:paraId="4E824902" w14:textId="77777777" w:rsidR="00345A20" w:rsidRPr="00846640" w:rsidRDefault="00345A20" w:rsidP="00345A20">
            <w:pPr>
              <w:rPr>
                <w:rFonts w:ascii="Arial" w:hAnsi="Arial" w:cs="Arial"/>
                <w:b/>
                <w:color w:val="0C746A"/>
                <w:sz w:val="24"/>
                <w:szCs w:val="24"/>
                <w:bdr w:val="none" w:sz="0" w:space="0" w:color="auto" w:frame="1"/>
              </w:rPr>
            </w:pPr>
            <w:r w:rsidRPr="00846640">
              <w:rPr>
                <w:rFonts w:ascii="Arial" w:hAnsi="Arial" w:cs="Arial"/>
                <w:b/>
                <w:color w:val="0C746A"/>
                <w:sz w:val="24"/>
                <w:szCs w:val="24"/>
              </w:rPr>
              <w:t>High-grade serous ovarian cancer: Tumour stage, treatment, and survival in UKCTOCS</w:t>
            </w:r>
          </w:p>
          <w:p w14:paraId="7737B18F" w14:textId="77777777" w:rsidR="00345A20" w:rsidRPr="00F2018A" w:rsidRDefault="00345A20" w:rsidP="00345A20">
            <w:pPr>
              <w:rPr>
                <w:rFonts w:ascii="Arial" w:hAnsi="Arial" w:cs="Arial"/>
                <w:color w:val="505050"/>
                <w:sz w:val="24"/>
                <w:szCs w:val="24"/>
                <w:bdr w:val="none" w:sz="0" w:space="0" w:color="auto" w:frame="1"/>
              </w:rPr>
            </w:pPr>
            <w:r w:rsidRPr="00F2018A">
              <w:rPr>
                <w:rFonts w:ascii="Arial" w:hAnsi="Arial" w:cs="Arial"/>
                <w:color w:val="505050"/>
                <w:sz w:val="24"/>
                <w:szCs w:val="24"/>
                <w:bdr w:val="none" w:sz="0" w:space="0" w:color="auto" w:frame="1"/>
              </w:rPr>
              <w:t>29 August (Ranjit Manchanda. Centre for Prevention, Detection and Diagnosis)</w:t>
            </w:r>
          </w:p>
          <w:p w14:paraId="29724018" w14:textId="20641F9C" w:rsidR="00345A20" w:rsidRDefault="00345A20" w:rsidP="005B6D66">
            <w:pPr>
              <w:rPr>
                <w:noProof/>
              </w:rPr>
            </w:pPr>
          </w:p>
        </w:tc>
      </w:tr>
      <w:tr w:rsidR="005B6D66" w:rsidRPr="00D071E5" w14:paraId="215F6B11" w14:textId="77777777" w:rsidTr="00B7625C">
        <w:trPr>
          <w:trHeight w:val="498"/>
        </w:trPr>
        <w:tc>
          <w:tcPr>
            <w:tcW w:w="4510" w:type="dxa"/>
            <w:tcBorders>
              <w:top w:val="nil"/>
              <w:left w:val="nil"/>
              <w:bottom w:val="nil"/>
              <w:right w:val="nil"/>
            </w:tcBorders>
          </w:tcPr>
          <w:p w14:paraId="1D67445D" w14:textId="1C3ED861" w:rsidR="005B6D66" w:rsidRPr="00345A20" w:rsidRDefault="00345A20" w:rsidP="00345A20">
            <w:pPr>
              <w:rPr>
                <w:rFonts w:ascii="Arial" w:hAnsi="Arial" w:cs="Arial"/>
                <w:color w:val="505050"/>
                <w:sz w:val="24"/>
                <w:szCs w:val="24"/>
                <w:bdr w:val="none" w:sz="0" w:space="0" w:color="auto" w:frame="1"/>
              </w:rPr>
            </w:pPr>
            <w:r>
              <w:rPr>
                <w:rFonts w:ascii="Arial" w:hAnsi="Arial" w:cs="Arial"/>
                <w:color w:val="242424"/>
                <w:sz w:val="24"/>
                <w:szCs w:val="24"/>
                <w:bdr w:val="none" w:sz="0" w:space="0" w:color="auto" w:frame="1"/>
              </w:rPr>
              <w:lastRenderedPageBreak/>
              <w:t>T</w:t>
            </w:r>
            <w:r w:rsidRPr="00846640">
              <w:rPr>
                <w:rFonts w:ascii="Arial" w:hAnsi="Arial" w:cs="Arial"/>
                <w:color w:val="242424"/>
                <w:sz w:val="24"/>
                <w:szCs w:val="24"/>
                <w:bdr w:val="none" w:sz="0" w:space="0" w:color="auto" w:frame="1"/>
              </w:rPr>
              <w:t xml:space="preserve">he </w:t>
            </w:r>
            <w:r w:rsidRPr="00846640">
              <w:rPr>
                <w:rFonts w:ascii="Arial" w:hAnsi="Arial" w:cs="Arial"/>
                <w:color w:val="505050"/>
                <w:sz w:val="24"/>
                <w:szCs w:val="24"/>
                <w:shd w:val="clear" w:color="auto" w:fill="FFFFFF"/>
              </w:rPr>
              <w:t xml:space="preserve">UKCTOCS trial of ovarian cancer screening </w:t>
            </w:r>
            <w:r>
              <w:rPr>
                <w:rFonts w:ascii="Arial" w:hAnsi="Arial" w:cs="Arial"/>
                <w:color w:val="505050"/>
                <w:sz w:val="24"/>
                <w:szCs w:val="24"/>
                <w:shd w:val="clear" w:color="auto" w:fill="FFFFFF"/>
              </w:rPr>
              <w:t>found a decrease in</w:t>
            </w:r>
            <w:r w:rsidRPr="00846640">
              <w:rPr>
                <w:rFonts w:ascii="Arial" w:hAnsi="Arial" w:cs="Arial"/>
                <w:color w:val="505050"/>
                <w:sz w:val="24"/>
                <w:szCs w:val="24"/>
                <w:shd w:val="clear" w:color="auto" w:fill="FFFFFF"/>
              </w:rPr>
              <w:t xml:space="preserve"> advanced stage tubo-ovarian cancer, </w:t>
            </w:r>
            <w:r w:rsidRPr="00846640">
              <w:rPr>
                <w:rFonts w:ascii="Arial" w:hAnsi="Arial" w:cs="Arial"/>
                <w:color w:val="505050"/>
                <w:sz w:val="24"/>
                <w:szCs w:val="24"/>
              </w:rPr>
              <w:t xml:space="preserve">but no reduction in deaths in the multimodal screening (MM) group </w:t>
            </w:r>
            <w:r w:rsidRPr="00F2018A">
              <w:rPr>
                <w:rFonts w:ascii="Arial" w:hAnsi="Arial" w:cs="Arial"/>
                <w:i/>
                <w:color w:val="505050"/>
                <w:sz w:val="24"/>
                <w:szCs w:val="24"/>
              </w:rPr>
              <w:t>v</w:t>
            </w:r>
            <w:r w:rsidRPr="00846640">
              <w:rPr>
                <w:rFonts w:ascii="Arial" w:hAnsi="Arial" w:cs="Arial"/>
                <w:color w:val="505050"/>
                <w:sz w:val="24"/>
                <w:szCs w:val="24"/>
              </w:rPr>
              <w:t xml:space="preserve"> the no screening (NS) group. To understand the discrepancy, researchers </w:t>
            </w:r>
            <w:r>
              <w:rPr>
                <w:rFonts w:ascii="Arial" w:hAnsi="Arial" w:cs="Arial"/>
                <w:color w:val="505050"/>
                <w:sz w:val="24"/>
                <w:szCs w:val="24"/>
              </w:rPr>
              <w:t>examined data on</w:t>
            </w:r>
            <w:r w:rsidRPr="00846640">
              <w:rPr>
                <w:rFonts w:ascii="Arial" w:hAnsi="Arial" w:cs="Arial"/>
                <w:color w:val="505050"/>
                <w:sz w:val="24"/>
                <w:szCs w:val="24"/>
              </w:rPr>
              <w:t xml:space="preserve"> </w:t>
            </w:r>
            <w:r>
              <w:rPr>
                <w:rFonts w:ascii="Arial" w:hAnsi="Arial" w:cs="Arial"/>
                <w:color w:val="505050"/>
                <w:sz w:val="24"/>
                <w:szCs w:val="24"/>
              </w:rPr>
              <w:t>women</w:t>
            </w:r>
            <w:r w:rsidRPr="00846640">
              <w:rPr>
                <w:rFonts w:ascii="Arial" w:hAnsi="Arial" w:cs="Arial"/>
                <w:color w:val="505050"/>
                <w:sz w:val="24"/>
                <w:szCs w:val="24"/>
              </w:rPr>
              <w:t xml:space="preserve"> in the </w:t>
            </w:r>
            <w:r>
              <w:rPr>
                <w:rFonts w:ascii="Arial" w:hAnsi="Arial" w:cs="Arial"/>
                <w:color w:val="505050"/>
                <w:sz w:val="24"/>
                <w:szCs w:val="24"/>
              </w:rPr>
              <w:t>MM screening and</w:t>
            </w:r>
            <w:r w:rsidRPr="00846640">
              <w:rPr>
                <w:rFonts w:ascii="Arial" w:hAnsi="Arial" w:cs="Arial"/>
                <w:color w:val="505050"/>
                <w:sz w:val="24"/>
                <w:szCs w:val="24"/>
              </w:rPr>
              <w:t xml:space="preserve"> NS group</w:t>
            </w:r>
            <w:r>
              <w:rPr>
                <w:rFonts w:ascii="Arial" w:hAnsi="Arial" w:cs="Arial"/>
                <w:color w:val="505050"/>
                <w:sz w:val="24"/>
                <w:szCs w:val="24"/>
              </w:rPr>
              <w:t>s</w:t>
            </w:r>
            <w:r w:rsidRPr="00846640">
              <w:rPr>
                <w:rFonts w:ascii="Arial" w:hAnsi="Arial" w:cs="Arial"/>
                <w:color w:val="505050"/>
                <w:sz w:val="24"/>
                <w:szCs w:val="24"/>
              </w:rPr>
              <w:t xml:space="preserve"> who were diagnosed with high-grade serous cancer. In the MM</w:t>
            </w:r>
            <w:r>
              <w:rPr>
                <w:rFonts w:ascii="Arial" w:hAnsi="Arial" w:cs="Arial"/>
                <w:color w:val="505050"/>
                <w:sz w:val="24"/>
                <w:szCs w:val="24"/>
              </w:rPr>
              <w:t xml:space="preserve"> group</w:t>
            </w:r>
            <w:r w:rsidRPr="00846640">
              <w:rPr>
                <w:rFonts w:ascii="Arial" w:hAnsi="Arial" w:cs="Arial"/>
                <w:color w:val="505050"/>
                <w:sz w:val="24"/>
                <w:szCs w:val="24"/>
              </w:rPr>
              <w:t xml:space="preserve"> fewer were diagnosed with advanced stage disease, more had primary surgery, more had zero residual disease following debulking surgery, and more received treatment, including surgery and chemotherapy. No difference existed in first-line combination chemotherapy rate. At the end of follow up, survival was longer in </w:t>
            </w:r>
            <w:r>
              <w:rPr>
                <w:rFonts w:ascii="Arial" w:hAnsi="Arial" w:cs="Arial"/>
                <w:color w:val="505050"/>
                <w:sz w:val="24"/>
                <w:szCs w:val="24"/>
              </w:rPr>
              <w:t>those</w:t>
            </w:r>
            <w:r w:rsidRPr="00846640">
              <w:rPr>
                <w:rFonts w:ascii="Arial" w:hAnsi="Arial" w:cs="Arial"/>
                <w:color w:val="505050"/>
                <w:sz w:val="24"/>
                <w:szCs w:val="24"/>
              </w:rPr>
              <w:t xml:space="preserve"> with high-grade serous cancer in the MM </w:t>
            </w:r>
            <w:r w:rsidRPr="00846640">
              <w:rPr>
                <w:rFonts w:ascii="Arial" w:hAnsi="Arial" w:cs="Arial"/>
                <w:i/>
                <w:color w:val="505050"/>
                <w:sz w:val="24"/>
                <w:szCs w:val="24"/>
              </w:rPr>
              <w:t xml:space="preserve">v </w:t>
            </w:r>
            <w:r w:rsidRPr="00846640">
              <w:rPr>
                <w:rFonts w:ascii="Arial" w:hAnsi="Arial" w:cs="Arial"/>
                <w:color w:val="505050"/>
                <w:sz w:val="24"/>
                <w:szCs w:val="24"/>
              </w:rPr>
              <w:t>the NS group</w:t>
            </w:r>
            <w:r>
              <w:rPr>
                <w:rFonts w:ascii="Arial" w:hAnsi="Arial" w:cs="Arial"/>
                <w:color w:val="505050"/>
                <w:sz w:val="24"/>
                <w:szCs w:val="24"/>
              </w:rPr>
              <w:t xml:space="preserve"> (</w:t>
            </w:r>
            <w:r w:rsidRPr="00846640">
              <w:rPr>
                <w:rFonts w:ascii="Arial" w:hAnsi="Arial" w:cs="Arial"/>
                <w:color w:val="505050"/>
                <w:sz w:val="24"/>
                <w:szCs w:val="24"/>
              </w:rPr>
              <w:t>ab</w:t>
            </w:r>
            <w:r>
              <w:rPr>
                <w:rFonts w:ascii="Arial" w:hAnsi="Arial" w:cs="Arial"/>
                <w:color w:val="505050"/>
                <w:sz w:val="24"/>
                <w:szCs w:val="24"/>
              </w:rPr>
              <w:t>solute difference in survival</w:t>
            </w:r>
            <w:r w:rsidRPr="00846640">
              <w:rPr>
                <w:rFonts w:ascii="Arial" w:hAnsi="Arial" w:cs="Arial"/>
                <w:color w:val="505050"/>
                <w:sz w:val="24"/>
                <w:szCs w:val="24"/>
              </w:rPr>
              <w:t xml:space="preserve"> 6·9% at 18yrs</w:t>
            </w:r>
            <w:r>
              <w:rPr>
                <w:rFonts w:ascii="Arial" w:hAnsi="Arial" w:cs="Arial"/>
                <w:color w:val="505050"/>
                <w:sz w:val="24"/>
                <w:szCs w:val="24"/>
              </w:rPr>
              <w:t xml:space="preserve">: </w:t>
            </w:r>
            <w:r w:rsidRPr="00846640">
              <w:rPr>
                <w:rFonts w:ascii="Arial" w:hAnsi="Arial" w:cs="Arial"/>
                <w:color w:val="505050"/>
                <w:sz w:val="24"/>
                <w:szCs w:val="24"/>
              </w:rPr>
              <w:t>21</w:t>
            </w:r>
            <w:r w:rsidRPr="00846640">
              <w:rPr>
                <w:rStyle w:val="Emphasis"/>
                <w:rFonts w:ascii="Arial" w:hAnsi="Arial" w:cs="Arial"/>
                <w:color w:val="505050"/>
                <w:sz w:val="24"/>
                <w:szCs w:val="24"/>
              </w:rPr>
              <w:t>v</w:t>
            </w:r>
            <w:r w:rsidRPr="00846640">
              <w:rPr>
                <w:rFonts w:ascii="Arial" w:hAnsi="Arial" w:cs="Arial"/>
                <w:color w:val="505050"/>
                <w:sz w:val="24"/>
                <w:szCs w:val="24"/>
              </w:rPr>
              <w:t>14%). Authors</w:t>
            </w:r>
            <w:r>
              <w:rPr>
                <w:rFonts w:ascii="Arial" w:hAnsi="Arial" w:cs="Arial"/>
                <w:color w:val="505050"/>
                <w:sz w:val="24"/>
                <w:szCs w:val="24"/>
              </w:rPr>
              <w:t xml:space="preserve"> say</w:t>
            </w:r>
            <w:r w:rsidRPr="00846640">
              <w:rPr>
                <w:rFonts w:ascii="Arial" w:hAnsi="Arial" w:cs="Arial"/>
                <w:color w:val="505050"/>
                <w:sz w:val="24"/>
                <w:szCs w:val="24"/>
              </w:rPr>
              <w:t xml:space="preserve"> this is the first evidence that screening can detect high-grade serous cancer earlier, and lead to improve</w:t>
            </w:r>
            <w:r>
              <w:rPr>
                <w:rFonts w:ascii="Arial" w:hAnsi="Arial" w:cs="Arial"/>
                <w:color w:val="505050"/>
                <w:sz w:val="24"/>
                <w:szCs w:val="24"/>
              </w:rPr>
              <w:t>d short-term treatment outcomes</w:t>
            </w:r>
            <w:r w:rsidRPr="00846640">
              <w:rPr>
                <w:rFonts w:ascii="Arial" w:hAnsi="Arial" w:cs="Arial"/>
                <w:color w:val="505050"/>
                <w:sz w:val="24"/>
                <w:szCs w:val="24"/>
              </w:rPr>
              <w:t xml:space="preserve">. Potential survival benefit for women with high-grade serous cancer was small, likely due to only modest gains in early detection and treatment improvement, and to tumour biology. </w:t>
            </w:r>
            <w:hyperlink r:id="rId71" w:history="1">
              <w:r w:rsidRPr="00846640">
                <w:rPr>
                  <w:rStyle w:val="Hyperlink"/>
                  <w:rFonts w:ascii="Arial" w:hAnsi="Arial" w:cs="Arial"/>
                  <w:color w:val="505050"/>
                  <w:sz w:val="24"/>
                  <w:szCs w:val="24"/>
                  <w:bdr w:val="none" w:sz="0" w:space="0" w:color="auto" w:frame="1"/>
                </w:rPr>
                <w:t>Results</w:t>
              </w:r>
            </w:hyperlink>
            <w:r w:rsidRPr="00846640">
              <w:rPr>
                <w:rFonts w:ascii="Arial" w:hAnsi="Arial" w:cs="Arial"/>
                <w:color w:val="505050"/>
                <w:sz w:val="24"/>
                <w:szCs w:val="24"/>
              </w:rPr>
              <w:t xml:space="preserve"> suggest</w:t>
            </w:r>
            <w:r>
              <w:rPr>
                <w:rFonts w:ascii="Arial" w:hAnsi="Arial" w:cs="Arial"/>
                <w:color w:val="505050"/>
                <w:sz w:val="24"/>
                <w:szCs w:val="24"/>
              </w:rPr>
              <w:t xml:space="preserve"> </w:t>
            </w:r>
            <w:r w:rsidRPr="00846640">
              <w:rPr>
                <w:rFonts w:ascii="Arial" w:hAnsi="Arial" w:cs="Arial"/>
                <w:color w:val="505050"/>
                <w:sz w:val="24"/>
                <w:szCs w:val="24"/>
              </w:rPr>
              <w:t>surrogate endpoints for disease-specific mortality should not currently be used in ovarian cancer screening trials.</w:t>
            </w:r>
          </w:p>
        </w:tc>
        <w:tc>
          <w:tcPr>
            <w:tcW w:w="4511" w:type="dxa"/>
            <w:tcBorders>
              <w:top w:val="nil"/>
              <w:left w:val="nil"/>
              <w:bottom w:val="nil"/>
              <w:right w:val="nil"/>
            </w:tcBorders>
          </w:tcPr>
          <w:p w14:paraId="4C101E18" w14:textId="07CBEB47" w:rsidR="005B6D66" w:rsidRDefault="00345A20" w:rsidP="005B6D66">
            <w:pPr>
              <w:rPr>
                <w:noProof/>
              </w:rPr>
            </w:pPr>
            <w:r>
              <w:rPr>
                <w:noProof/>
                <w:lang w:eastAsia="en-GB"/>
              </w:rPr>
              <w:drawing>
                <wp:inline distT="0" distB="0" distL="0" distR="0" wp14:anchorId="350DB226" wp14:editId="2CDE2BA6">
                  <wp:extent cx="2781935" cy="5791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7226" t="11622" r="37181" b="6440"/>
                          <a:stretch/>
                        </pic:blipFill>
                        <pic:spPr bwMode="auto">
                          <a:xfrm>
                            <a:off x="0" y="0"/>
                            <a:ext cx="2827707" cy="5886484"/>
                          </a:xfrm>
                          <a:prstGeom prst="rect">
                            <a:avLst/>
                          </a:prstGeom>
                          <a:ln>
                            <a:noFill/>
                          </a:ln>
                          <a:extLst>
                            <a:ext uri="{53640926-AAD7-44D8-BBD7-CCE9431645EC}">
                              <a14:shadowObscured xmlns:a14="http://schemas.microsoft.com/office/drawing/2010/main"/>
                            </a:ext>
                          </a:extLst>
                        </pic:spPr>
                      </pic:pic>
                    </a:graphicData>
                  </a:graphic>
                </wp:inline>
              </w:drawing>
            </w:r>
          </w:p>
        </w:tc>
      </w:tr>
      <w:tr w:rsidR="005B6D66"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5B6D66" w:rsidRDefault="005B6D66" w:rsidP="005B6D66">
            <w:pPr>
              <w:pStyle w:val="xxmsonormal0"/>
              <w:shd w:val="clear" w:color="auto" w:fill="FFFFFF"/>
              <w:spacing w:before="0" w:beforeAutospacing="0" w:after="0" w:afterAutospacing="0"/>
              <w:rPr>
                <w:noProof/>
              </w:rPr>
            </w:pPr>
          </w:p>
          <w:p w14:paraId="1217F99F" w14:textId="50EDB7E4" w:rsidR="005B6D66" w:rsidRDefault="005B6D66" w:rsidP="005B6D66">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73"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5B6D66" w:rsidRDefault="005B6D66" w:rsidP="005B6D66">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ABCCB7" w14:textId="77777777" w:rsidR="004818BE" w:rsidRDefault="004818BE" w:rsidP="000D7247">
      <w:r>
        <w:separator/>
      </w:r>
    </w:p>
  </w:endnote>
  <w:endnote w:type="continuationSeparator" w:id="0">
    <w:p w14:paraId="43C59CA1" w14:textId="77777777" w:rsidR="004818BE" w:rsidRDefault="004818BE"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E9540C" w14:textId="77777777" w:rsidR="004818BE" w:rsidRDefault="004818BE" w:rsidP="000D7247">
      <w:r>
        <w:separator/>
      </w:r>
    </w:p>
  </w:footnote>
  <w:footnote w:type="continuationSeparator" w:id="0">
    <w:p w14:paraId="385E1FE3" w14:textId="77777777" w:rsidR="004818BE" w:rsidRDefault="004818BE"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1E6"/>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0B3"/>
    <w:rsid w:val="00013635"/>
    <w:rsid w:val="000144DB"/>
    <w:rsid w:val="00014D6F"/>
    <w:rsid w:val="00014FF7"/>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0C1B"/>
    <w:rsid w:val="00041241"/>
    <w:rsid w:val="000417A1"/>
    <w:rsid w:val="00042C2A"/>
    <w:rsid w:val="00044C78"/>
    <w:rsid w:val="00045179"/>
    <w:rsid w:val="00045D4B"/>
    <w:rsid w:val="000477AA"/>
    <w:rsid w:val="000516E1"/>
    <w:rsid w:val="0005243A"/>
    <w:rsid w:val="000525E1"/>
    <w:rsid w:val="00053ED7"/>
    <w:rsid w:val="00054389"/>
    <w:rsid w:val="000544DA"/>
    <w:rsid w:val="00054B22"/>
    <w:rsid w:val="0005539B"/>
    <w:rsid w:val="0005586B"/>
    <w:rsid w:val="00055E3C"/>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49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0FE"/>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4FE2"/>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23E"/>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5DE4"/>
    <w:rsid w:val="00166CED"/>
    <w:rsid w:val="0016729E"/>
    <w:rsid w:val="00167CD6"/>
    <w:rsid w:val="00170672"/>
    <w:rsid w:val="0017071F"/>
    <w:rsid w:val="00170BCD"/>
    <w:rsid w:val="0017101B"/>
    <w:rsid w:val="001710CA"/>
    <w:rsid w:val="001711AF"/>
    <w:rsid w:val="001713A4"/>
    <w:rsid w:val="00172D0F"/>
    <w:rsid w:val="00173D66"/>
    <w:rsid w:val="0017594B"/>
    <w:rsid w:val="001761B9"/>
    <w:rsid w:val="0017631B"/>
    <w:rsid w:val="0017658C"/>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5DF"/>
    <w:rsid w:val="00195E0B"/>
    <w:rsid w:val="00195F35"/>
    <w:rsid w:val="00196ABD"/>
    <w:rsid w:val="001A1A92"/>
    <w:rsid w:val="001A48A6"/>
    <w:rsid w:val="001A500B"/>
    <w:rsid w:val="001A50E8"/>
    <w:rsid w:val="001A5AC9"/>
    <w:rsid w:val="001A696F"/>
    <w:rsid w:val="001B07C9"/>
    <w:rsid w:val="001B07FF"/>
    <w:rsid w:val="001B18C6"/>
    <w:rsid w:val="001B2361"/>
    <w:rsid w:val="001B2B2A"/>
    <w:rsid w:val="001B2C96"/>
    <w:rsid w:val="001B2CC1"/>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3786"/>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4333"/>
    <w:rsid w:val="0022548B"/>
    <w:rsid w:val="00226893"/>
    <w:rsid w:val="0022724F"/>
    <w:rsid w:val="00227957"/>
    <w:rsid w:val="00230D18"/>
    <w:rsid w:val="00232C89"/>
    <w:rsid w:val="00234646"/>
    <w:rsid w:val="00235CDE"/>
    <w:rsid w:val="00236C76"/>
    <w:rsid w:val="00237682"/>
    <w:rsid w:val="00240165"/>
    <w:rsid w:val="0024026F"/>
    <w:rsid w:val="00240999"/>
    <w:rsid w:val="00241B42"/>
    <w:rsid w:val="00241D83"/>
    <w:rsid w:val="002425C7"/>
    <w:rsid w:val="002447AB"/>
    <w:rsid w:val="002449D4"/>
    <w:rsid w:val="0024595A"/>
    <w:rsid w:val="00245B0F"/>
    <w:rsid w:val="0024664E"/>
    <w:rsid w:val="002471DD"/>
    <w:rsid w:val="0024732B"/>
    <w:rsid w:val="002512E3"/>
    <w:rsid w:val="002522AA"/>
    <w:rsid w:val="00252418"/>
    <w:rsid w:val="00252E1F"/>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270"/>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138"/>
    <w:rsid w:val="003333C7"/>
    <w:rsid w:val="00333B96"/>
    <w:rsid w:val="00334BCC"/>
    <w:rsid w:val="00335CF0"/>
    <w:rsid w:val="003370E7"/>
    <w:rsid w:val="0033728E"/>
    <w:rsid w:val="00337F54"/>
    <w:rsid w:val="00341A0C"/>
    <w:rsid w:val="00341CD3"/>
    <w:rsid w:val="00342831"/>
    <w:rsid w:val="00342AF3"/>
    <w:rsid w:val="00344379"/>
    <w:rsid w:val="00344C31"/>
    <w:rsid w:val="00344F60"/>
    <w:rsid w:val="00345619"/>
    <w:rsid w:val="00345A20"/>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603C"/>
    <w:rsid w:val="00367E30"/>
    <w:rsid w:val="00367E61"/>
    <w:rsid w:val="00370099"/>
    <w:rsid w:val="00372320"/>
    <w:rsid w:val="00372E03"/>
    <w:rsid w:val="003732AA"/>
    <w:rsid w:val="003738E7"/>
    <w:rsid w:val="00373916"/>
    <w:rsid w:val="0037516C"/>
    <w:rsid w:val="00375769"/>
    <w:rsid w:val="00375CCD"/>
    <w:rsid w:val="003804DB"/>
    <w:rsid w:val="00381869"/>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9B4"/>
    <w:rsid w:val="00395B47"/>
    <w:rsid w:val="003969ED"/>
    <w:rsid w:val="00396BBA"/>
    <w:rsid w:val="00396C2E"/>
    <w:rsid w:val="0039763C"/>
    <w:rsid w:val="00397CBC"/>
    <w:rsid w:val="003A04FD"/>
    <w:rsid w:val="003A0C62"/>
    <w:rsid w:val="003A11F3"/>
    <w:rsid w:val="003A1406"/>
    <w:rsid w:val="003A2494"/>
    <w:rsid w:val="003A26C5"/>
    <w:rsid w:val="003A2C9C"/>
    <w:rsid w:val="003A33DB"/>
    <w:rsid w:val="003A3758"/>
    <w:rsid w:val="003A3BEC"/>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3996"/>
    <w:rsid w:val="003E44BB"/>
    <w:rsid w:val="003E4719"/>
    <w:rsid w:val="003E5E08"/>
    <w:rsid w:val="003E5FB5"/>
    <w:rsid w:val="003E63FB"/>
    <w:rsid w:val="003E65A1"/>
    <w:rsid w:val="003E66DB"/>
    <w:rsid w:val="003E6751"/>
    <w:rsid w:val="003E7019"/>
    <w:rsid w:val="003F01E2"/>
    <w:rsid w:val="003F06D9"/>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6CB2"/>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2FC7"/>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5D4D"/>
    <w:rsid w:val="00476083"/>
    <w:rsid w:val="00476BD3"/>
    <w:rsid w:val="0048131A"/>
    <w:rsid w:val="004815C0"/>
    <w:rsid w:val="004818BE"/>
    <w:rsid w:val="00483C83"/>
    <w:rsid w:val="00483D88"/>
    <w:rsid w:val="0048437D"/>
    <w:rsid w:val="00484A3A"/>
    <w:rsid w:val="00484C75"/>
    <w:rsid w:val="004853B2"/>
    <w:rsid w:val="00485901"/>
    <w:rsid w:val="00485AED"/>
    <w:rsid w:val="00486A3A"/>
    <w:rsid w:val="00487694"/>
    <w:rsid w:val="00490011"/>
    <w:rsid w:val="00490DE5"/>
    <w:rsid w:val="004931FE"/>
    <w:rsid w:val="0049350B"/>
    <w:rsid w:val="00493E48"/>
    <w:rsid w:val="00494A0B"/>
    <w:rsid w:val="00494C33"/>
    <w:rsid w:val="00495030"/>
    <w:rsid w:val="004958FA"/>
    <w:rsid w:val="004968BD"/>
    <w:rsid w:val="004A08DC"/>
    <w:rsid w:val="004A0E40"/>
    <w:rsid w:val="004A1F3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08BF"/>
    <w:rsid w:val="004C3B77"/>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1FA"/>
    <w:rsid w:val="004E3B79"/>
    <w:rsid w:val="004E5934"/>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2609"/>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365"/>
    <w:rsid w:val="00530B04"/>
    <w:rsid w:val="00532B8F"/>
    <w:rsid w:val="005333EE"/>
    <w:rsid w:val="00533CC9"/>
    <w:rsid w:val="00534719"/>
    <w:rsid w:val="00534CDD"/>
    <w:rsid w:val="005363FB"/>
    <w:rsid w:val="005379AE"/>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8AC"/>
    <w:rsid w:val="00555B2E"/>
    <w:rsid w:val="00556FF2"/>
    <w:rsid w:val="00560B73"/>
    <w:rsid w:val="00560E10"/>
    <w:rsid w:val="00561220"/>
    <w:rsid w:val="005614E5"/>
    <w:rsid w:val="005623B7"/>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834"/>
    <w:rsid w:val="00585B6C"/>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6D66"/>
    <w:rsid w:val="005B7524"/>
    <w:rsid w:val="005B7EEA"/>
    <w:rsid w:val="005C2BB5"/>
    <w:rsid w:val="005C2CD7"/>
    <w:rsid w:val="005C2DCB"/>
    <w:rsid w:val="005C607D"/>
    <w:rsid w:val="005C61C1"/>
    <w:rsid w:val="005C6D3C"/>
    <w:rsid w:val="005C713D"/>
    <w:rsid w:val="005D06B9"/>
    <w:rsid w:val="005D10AC"/>
    <w:rsid w:val="005D298D"/>
    <w:rsid w:val="005D29E1"/>
    <w:rsid w:val="005D375F"/>
    <w:rsid w:val="005D43E1"/>
    <w:rsid w:val="005D5AAD"/>
    <w:rsid w:val="005E12B0"/>
    <w:rsid w:val="005E3190"/>
    <w:rsid w:val="005E32AF"/>
    <w:rsid w:val="005E3D48"/>
    <w:rsid w:val="005E3E05"/>
    <w:rsid w:val="005E4618"/>
    <w:rsid w:val="005E5738"/>
    <w:rsid w:val="005E5870"/>
    <w:rsid w:val="005E6D6B"/>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192F"/>
    <w:rsid w:val="00613245"/>
    <w:rsid w:val="00614AC4"/>
    <w:rsid w:val="00615CCA"/>
    <w:rsid w:val="00616968"/>
    <w:rsid w:val="00617014"/>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368"/>
    <w:rsid w:val="00654A0D"/>
    <w:rsid w:val="0065522E"/>
    <w:rsid w:val="00655C87"/>
    <w:rsid w:val="00656D09"/>
    <w:rsid w:val="0065702D"/>
    <w:rsid w:val="00657034"/>
    <w:rsid w:val="00657F78"/>
    <w:rsid w:val="006612D9"/>
    <w:rsid w:val="006625D2"/>
    <w:rsid w:val="00662BA4"/>
    <w:rsid w:val="0066367A"/>
    <w:rsid w:val="00663A53"/>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9C7"/>
    <w:rsid w:val="00677BB7"/>
    <w:rsid w:val="00677CCA"/>
    <w:rsid w:val="00680396"/>
    <w:rsid w:val="006807EA"/>
    <w:rsid w:val="00683CF7"/>
    <w:rsid w:val="006858C8"/>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534E"/>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65E"/>
    <w:rsid w:val="006F7974"/>
    <w:rsid w:val="0070010A"/>
    <w:rsid w:val="007001A9"/>
    <w:rsid w:val="007009BF"/>
    <w:rsid w:val="00700BFF"/>
    <w:rsid w:val="0070100B"/>
    <w:rsid w:val="00703E9C"/>
    <w:rsid w:val="007041DA"/>
    <w:rsid w:val="00704BE9"/>
    <w:rsid w:val="00706503"/>
    <w:rsid w:val="00706B52"/>
    <w:rsid w:val="0070788D"/>
    <w:rsid w:val="00710BE3"/>
    <w:rsid w:val="007114EE"/>
    <w:rsid w:val="007115B9"/>
    <w:rsid w:val="00711F0E"/>
    <w:rsid w:val="00712467"/>
    <w:rsid w:val="007133E4"/>
    <w:rsid w:val="00713A06"/>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8A9"/>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BA5"/>
    <w:rsid w:val="007511AE"/>
    <w:rsid w:val="0075159B"/>
    <w:rsid w:val="0075368C"/>
    <w:rsid w:val="00753A24"/>
    <w:rsid w:val="00753E34"/>
    <w:rsid w:val="007542BA"/>
    <w:rsid w:val="00754EA0"/>
    <w:rsid w:val="00754EE4"/>
    <w:rsid w:val="00756093"/>
    <w:rsid w:val="00760B79"/>
    <w:rsid w:val="0076135D"/>
    <w:rsid w:val="007614E3"/>
    <w:rsid w:val="00762671"/>
    <w:rsid w:val="0076378E"/>
    <w:rsid w:val="00765096"/>
    <w:rsid w:val="007655C0"/>
    <w:rsid w:val="007656EF"/>
    <w:rsid w:val="007657C6"/>
    <w:rsid w:val="0076606A"/>
    <w:rsid w:val="00766A1D"/>
    <w:rsid w:val="007719D0"/>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6F36"/>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13EA"/>
    <w:rsid w:val="007D19F4"/>
    <w:rsid w:val="007D1B4F"/>
    <w:rsid w:val="007D1C18"/>
    <w:rsid w:val="007D20BD"/>
    <w:rsid w:val="007D2DFB"/>
    <w:rsid w:val="007D2F42"/>
    <w:rsid w:val="007D3B26"/>
    <w:rsid w:val="007D4B2D"/>
    <w:rsid w:val="007D4D8A"/>
    <w:rsid w:val="007D59BA"/>
    <w:rsid w:val="007D5DBE"/>
    <w:rsid w:val="007D6F38"/>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61D"/>
    <w:rsid w:val="00801915"/>
    <w:rsid w:val="00801EAB"/>
    <w:rsid w:val="00802E7A"/>
    <w:rsid w:val="008031D2"/>
    <w:rsid w:val="00803961"/>
    <w:rsid w:val="008050AD"/>
    <w:rsid w:val="00805799"/>
    <w:rsid w:val="00805895"/>
    <w:rsid w:val="00805AAF"/>
    <w:rsid w:val="00806F84"/>
    <w:rsid w:val="00807843"/>
    <w:rsid w:val="00807C72"/>
    <w:rsid w:val="00811D10"/>
    <w:rsid w:val="00812294"/>
    <w:rsid w:val="00812707"/>
    <w:rsid w:val="00812A94"/>
    <w:rsid w:val="00812BCF"/>
    <w:rsid w:val="008135F4"/>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36AF"/>
    <w:rsid w:val="008447EA"/>
    <w:rsid w:val="008449E5"/>
    <w:rsid w:val="00844A6E"/>
    <w:rsid w:val="00845548"/>
    <w:rsid w:val="00846272"/>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812C2"/>
    <w:rsid w:val="00881398"/>
    <w:rsid w:val="008819C6"/>
    <w:rsid w:val="00881AEE"/>
    <w:rsid w:val="00881B3B"/>
    <w:rsid w:val="00881DF9"/>
    <w:rsid w:val="008820FA"/>
    <w:rsid w:val="0088229C"/>
    <w:rsid w:val="00883CFF"/>
    <w:rsid w:val="00883E75"/>
    <w:rsid w:val="00884B9B"/>
    <w:rsid w:val="00884F53"/>
    <w:rsid w:val="00886193"/>
    <w:rsid w:val="00886BC6"/>
    <w:rsid w:val="00887A0C"/>
    <w:rsid w:val="00890053"/>
    <w:rsid w:val="00891720"/>
    <w:rsid w:val="00892B31"/>
    <w:rsid w:val="00892C50"/>
    <w:rsid w:val="00892F09"/>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6C2"/>
    <w:rsid w:val="008C3DA3"/>
    <w:rsid w:val="008C4773"/>
    <w:rsid w:val="008C580D"/>
    <w:rsid w:val="008C6462"/>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0DDC"/>
    <w:rsid w:val="009116A9"/>
    <w:rsid w:val="00912FD7"/>
    <w:rsid w:val="0091428C"/>
    <w:rsid w:val="00914D46"/>
    <w:rsid w:val="00914DEA"/>
    <w:rsid w:val="0091636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1D6"/>
    <w:rsid w:val="009243E7"/>
    <w:rsid w:val="009251A4"/>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57D95"/>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88D"/>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5F72"/>
    <w:rsid w:val="009B6705"/>
    <w:rsid w:val="009B6D2D"/>
    <w:rsid w:val="009B6DAD"/>
    <w:rsid w:val="009B7232"/>
    <w:rsid w:val="009B7E9B"/>
    <w:rsid w:val="009C032F"/>
    <w:rsid w:val="009C1587"/>
    <w:rsid w:val="009C182E"/>
    <w:rsid w:val="009C193C"/>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D638B"/>
    <w:rsid w:val="009E04EF"/>
    <w:rsid w:val="009E103C"/>
    <w:rsid w:val="009E1852"/>
    <w:rsid w:val="009E3908"/>
    <w:rsid w:val="009E4092"/>
    <w:rsid w:val="009E4B9C"/>
    <w:rsid w:val="009E531F"/>
    <w:rsid w:val="009E54E6"/>
    <w:rsid w:val="009E5E1B"/>
    <w:rsid w:val="009E5EAB"/>
    <w:rsid w:val="009E7130"/>
    <w:rsid w:val="009F0777"/>
    <w:rsid w:val="009F111C"/>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EB"/>
    <w:rsid w:val="00A050FF"/>
    <w:rsid w:val="00A05360"/>
    <w:rsid w:val="00A05E93"/>
    <w:rsid w:val="00A06148"/>
    <w:rsid w:val="00A06E45"/>
    <w:rsid w:val="00A06FD9"/>
    <w:rsid w:val="00A077AC"/>
    <w:rsid w:val="00A077ED"/>
    <w:rsid w:val="00A1084B"/>
    <w:rsid w:val="00A115B9"/>
    <w:rsid w:val="00A11D02"/>
    <w:rsid w:val="00A123FF"/>
    <w:rsid w:val="00A12414"/>
    <w:rsid w:val="00A12C99"/>
    <w:rsid w:val="00A12E32"/>
    <w:rsid w:val="00A132FD"/>
    <w:rsid w:val="00A14498"/>
    <w:rsid w:val="00A152C1"/>
    <w:rsid w:val="00A153F9"/>
    <w:rsid w:val="00A15FFC"/>
    <w:rsid w:val="00A1639B"/>
    <w:rsid w:val="00A20054"/>
    <w:rsid w:val="00A20290"/>
    <w:rsid w:val="00A21692"/>
    <w:rsid w:val="00A227A0"/>
    <w:rsid w:val="00A2418D"/>
    <w:rsid w:val="00A244B1"/>
    <w:rsid w:val="00A246B7"/>
    <w:rsid w:val="00A27C26"/>
    <w:rsid w:val="00A32620"/>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3ED"/>
    <w:rsid w:val="00A628B0"/>
    <w:rsid w:val="00A63391"/>
    <w:rsid w:val="00A64A73"/>
    <w:rsid w:val="00A65BD9"/>
    <w:rsid w:val="00A66087"/>
    <w:rsid w:val="00A66395"/>
    <w:rsid w:val="00A678E5"/>
    <w:rsid w:val="00A7006B"/>
    <w:rsid w:val="00A704BA"/>
    <w:rsid w:val="00A71262"/>
    <w:rsid w:val="00A72C64"/>
    <w:rsid w:val="00A72D6D"/>
    <w:rsid w:val="00A73551"/>
    <w:rsid w:val="00A73613"/>
    <w:rsid w:val="00A7365A"/>
    <w:rsid w:val="00A74C3F"/>
    <w:rsid w:val="00A74C4D"/>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1C90"/>
    <w:rsid w:val="00A93827"/>
    <w:rsid w:val="00A93ED7"/>
    <w:rsid w:val="00A943DD"/>
    <w:rsid w:val="00A94786"/>
    <w:rsid w:val="00A94841"/>
    <w:rsid w:val="00A959CB"/>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4AA"/>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61B5"/>
    <w:rsid w:val="00B06665"/>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563A"/>
    <w:rsid w:val="00B26616"/>
    <w:rsid w:val="00B3152B"/>
    <w:rsid w:val="00B33902"/>
    <w:rsid w:val="00B355BD"/>
    <w:rsid w:val="00B358BD"/>
    <w:rsid w:val="00B36318"/>
    <w:rsid w:val="00B36825"/>
    <w:rsid w:val="00B372A8"/>
    <w:rsid w:val="00B37547"/>
    <w:rsid w:val="00B37F75"/>
    <w:rsid w:val="00B41365"/>
    <w:rsid w:val="00B41444"/>
    <w:rsid w:val="00B42104"/>
    <w:rsid w:val="00B42323"/>
    <w:rsid w:val="00B439E8"/>
    <w:rsid w:val="00B47C2D"/>
    <w:rsid w:val="00B47C50"/>
    <w:rsid w:val="00B5022E"/>
    <w:rsid w:val="00B5038F"/>
    <w:rsid w:val="00B505BE"/>
    <w:rsid w:val="00B50C11"/>
    <w:rsid w:val="00B51F1D"/>
    <w:rsid w:val="00B532F1"/>
    <w:rsid w:val="00B5350E"/>
    <w:rsid w:val="00B548B3"/>
    <w:rsid w:val="00B55086"/>
    <w:rsid w:val="00B550BF"/>
    <w:rsid w:val="00B577D6"/>
    <w:rsid w:val="00B57F5C"/>
    <w:rsid w:val="00B60191"/>
    <w:rsid w:val="00B60476"/>
    <w:rsid w:val="00B611CC"/>
    <w:rsid w:val="00B6154F"/>
    <w:rsid w:val="00B61768"/>
    <w:rsid w:val="00B62515"/>
    <w:rsid w:val="00B627A1"/>
    <w:rsid w:val="00B62A3B"/>
    <w:rsid w:val="00B634B5"/>
    <w:rsid w:val="00B643FC"/>
    <w:rsid w:val="00B64515"/>
    <w:rsid w:val="00B64C36"/>
    <w:rsid w:val="00B64EDA"/>
    <w:rsid w:val="00B6569C"/>
    <w:rsid w:val="00B65995"/>
    <w:rsid w:val="00B722A3"/>
    <w:rsid w:val="00B72C0B"/>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0627"/>
    <w:rsid w:val="00B91520"/>
    <w:rsid w:val="00B91D08"/>
    <w:rsid w:val="00B93B7A"/>
    <w:rsid w:val="00B94C50"/>
    <w:rsid w:val="00B9547D"/>
    <w:rsid w:val="00B954BC"/>
    <w:rsid w:val="00B96C9E"/>
    <w:rsid w:val="00B97065"/>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C1396"/>
    <w:rsid w:val="00BC140D"/>
    <w:rsid w:val="00BC20E3"/>
    <w:rsid w:val="00BC3188"/>
    <w:rsid w:val="00BC3B71"/>
    <w:rsid w:val="00BC45ED"/>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23D"/>
    <w:rsid w:val="00BD2304"/>
    <w:rsid w:val="00BD390C"/>
    <w:rsid w:val="00BD3CE7"/>
    <w:rsid w:val="00BD3D4F"/>
    <w:rsid w:val="00BD4EA0"/>
    <w:rsid w:val="00BD605F"/>
    <w:rsid w:val="00BD6331"/>
    <w:rsid w:val="00BD7322"/>
    <w:rsid w:val="00BD7443"/>
    <w:rsid w:val="00BD7517"/>
    <w:rsid w:val="00BD7C6B"/>
    <w:rsid w:val="00BD7CF9"/>
    <w:rsid w:val="00BE26ED"/>
    <w:rsid w:val="00BE2862"/>
    <w:rsid w:val="00BE338C"/>
    <w:rsid w:val="00BE425E"/>
    <w:rsid w:val="00BE47CC"/>
    <w:rsid w:val="00BE49BD"/>
    <w:rsid w:val="00BE5228"/>
    <w:rsid w:val="00BE6537"/>
    <w:rsid w:val="00BE73D1"/>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66E"/>
    <w:rsid w:val="00C038BF"/>
    <w:rsid w:val="00C04148"/>
    <w:rsid w:val="00C0539C"/>
    <w:rsid w:val="00C05B0E"/>
    <w:rsid w:val="00C067F8"/>
    <w:rsid w:val="00C06D03"/>
    <w:rsid w:val="00C0744E"/>
    <w:rsid w:val="00C07571"/>
    <w:rsid w:val="00C07ADE"/>
    <w:rsid w:val="00C10BB0"/>
    <w:rsid w:val="00C118FD"/>
    <w:rsid w:val="00C11DFB"/>
    <w:rsid w:val="00C11FCB"/>
    <w:rsid w:val="00C12C23"/>
    <w:rsid w:val="00C133CF"/>
    <w:rsid w:val="00C14306"/>
    <w:rsid w:val="00C1481A"/>
    <w:rsid w:val="00C1754E"/>
    <w:rsid w:val="00C20C1A"/>
    <w:rsid w:val="00C2347B"/>
    <w:rsid w:val="00C235D9"/>
    <w:rsid w:val="00C24407"/>
    <w:rsid w:val="00C247BD"/>
    <w:rsid w:val="00C24FC5"/>
    <w:rsid w:val="00C24FF8"/>
    <w:rsid w:val="00C25579"/>
    <w:rsid w:val="00C2586A"/>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0ECB"/>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0422"/>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27C"/>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5C2"/>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D01500"/>
    <w:rsid w:val="00D01969"/>
    <w:rsid w:val="00D01E43"/>
    <w:rsid w:val="00D029DD"/>
    <w:rsid w:val="00D032C2"/>
    <w:rsid w:val="00D05FB7"/>
    <w:rsid w:val="00D06671"/>
    <w:rsid w:val="00D06956"/>
    <w:rsid w:val="00D071E5"/>
    <w:rsid w:val="00D07F68"/>
    <w:rsid w:val="00D1027D"/>
    <w:rsid w:val="00D1212A"/>
    <w:rsid w:val="00D12789"/>
    <w:rsid w:val="00D12EAB"/>
    <w:rsid w:val="00D14751"/>
    <w:rsid w:val="00D14838"/>
    <w:rsid w:val="00D15089"/>
    <w:rsid w:val="00D15400"/>
    <w:rsid w:val="00D15949"/>
    <w:rsid w:val="00D16C67"/>
    <w:rsid w:val="00D176E6"/>
    <w:rsid w:val="00D1776B"/>
    <w:rsid w:val="00D203D2"/>
    <w:rsid w:val="00D20861"/>
    <w:rsid w:val="00D22714"/>
    <w:rsid w:val="00D26248"/>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096"/>
    <w:rsid w:val="00D358C1"/>
    <w:rsid w:val="00D35C0C"/>
    <w:rsid w:val="00D35CF7"/>
    <w:rsid w:val="00D366C5"/>
    <w:rsid w:val="00D36E18"/>
    <w:rsid w:val="00D37C1D"/>
    <w:rsid w:val="00D40B79"/>
    <w:rsid w:val="00D41343"/>
    <w:rsid w:val="00D42028"/>
    <w:rsid w:val="00D42321"/>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BE3"/>
    <w:rsid w:val="00D53EEE"/>
    <w:rsid w:val="00D54013"/>
    <w:rsid w:val="00D55153"/>
    <w:rsid w:val="00D5546C"/>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2BDD"/>
    <w:rsid w:val="00D72DD6"/>
    <w:rsid w:val="00D73139"/>
    <w:rsid w:val="00D73AA2"/>
    <w:rsid w:val="00D74505"/>
    <w:rsid w:val="00D74B2C"/>
    <w:rsid w:val="00D753AE"/>
    <w:rsid w:val="00D7678F"/>
    <w:rsid w:val="00D76CD4"/>
    <w:rsid w:val="00D77230"/>
    <w:rsid w:val="00D80230"/>
    <w:rsid w:val="00D8053C"/>
    <w:rsid w:val="00D80B41"/>
    <w:rsid w:val="00D82170"/>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2448"/>
    <w:rsid w:val="00DA25CF"/>
    <w:rsid w:val="00DA2A2B"/>
    <w:rsid w:val="00DA3632"/>
    <w:rsid w:val="00DA3FD2"/>
    <w:rsid w:val="00DA56A6"/>
    <w:rsid w:val="00DA5D05"/>
    <w:rsid w:val="00DA5F09"/>
    <w:rsid w:val="00DA72DE"/>
    <w:rsid w:val="00DA7324"/>
    <w:rsid w:val="00DB1067"/>
    <w:rsid w:val="00DB1B4E"/>
    <w:rsid w:val="00DB1D1E"/>
    <w:rsid w:val="00DB3DD6"/>
    <w:rsid w:val="00DB3F3A"/>
    <w:rsid w:val="00DB493F"/>
    <w:rsid w:val="00DB5747"/>
    <w:rsid w:val="00DB6BF2"/>
    <w:rsid w:val="00DB71C1"/>
    <w:rsid w:val="00DB71F7"/>
    <w:rsid w:val="00DB763B"/>
    <w:rsid w:val="00DB7A6C"/>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35D5"/>
    <w:rsid w:val="00DE376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81B"/>
    <w:rsid w:val="00E02B11"/>
    <w:rsid w:val="00E03A30"/>
    <w:rsid w:val="00E04A23"/>
    <w:rsid w:val="00E04ACE"/>
    <w:rsid w:val="00E05247"/>
    <w:rsid w:val="00E052EB"/>
    <w:rsid w:val="00E10144"/>
    <w:rsid w:val="00E1122A"/>
    <w:rsid w:val="00E114BF"/>
    <w:rsid w:val="00E126B4"/>
    <w:rsid w:val="00E135E9"/>
    <w:rsid w:val="00E13CBB"/>
    <w:rsid w:val="00E13E4C"/>
    <w:rsid w:val="00E14CCE"/>
    <w:rsid w:val="00E1501B"/>
    <w:rsid w:val="00E1601F"/>
    <w:rsid w:val="00E16275"/>
    <w:rsid w:val="00E162B2"/>
    <w:rsid w:val="00E16A60"/>
    <w:rsid w:val="00E16D0A"/>
    <w:rsid w:val="00E17236"/>
    <w:rsid w:val="00E20421"/>
    <w:rsid w:val="00E2105B"/>
    <w:rsid w:val="00E22C4D"/>
    <w:rsid w:val="00E22EA1"/>
    <w:rsid w:val="00E231B4"/>
    <w:rsid w:val="00E237CB"/>
    <w:rsid w:val="00E23C23"/>
    <w:rsid w:val="00E24213"/>
    <w:rsid w:val="00E2488A"/>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57B84"/>
    <w:rsid w:val="00E602E5"/>
    <w:rsid w:val="00E60893"/>
    <w:rsid w:val="00E60A19"/>
    <w:rsid w:val="00E61485"/>
    <w:rsid w:val="00E61A0D"/>
    <w:rsid w:val="00E629F4"/>
    <w:rsid w:val="00E65B67"/>
    <w:rsid w:val="00E6648A"/>
    <w:rsid w:val="00E66B1A"/>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C89"/>
    <w:rsid w:val="00E86378"/>
    <w:rsid w:val="00E901A1"/>
    <w:rsid w:val="00E909FB"/>
    <w:rsid w:val="00E9101D"/>
    <w:rsid w:val="00E91684"/>
    <w:rsid w:val="00E91867"/>
    <w:rsid w:val="00E91966"/>
    <w:rsid w:val="00E933AE"/>
    <w:rsid w:val="00E93994"/>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ECF"/>
    <w:rsid w:val="00EB13FC"/>
    <w:rsid w:val="00EB1A71"/>
    <w:rsid w:val="00EB1F1F"/>
    <w:rsid w:val="00EB2065"/>
    <w:rsid w:val="00EB2372"/>
    <w:rsid w:val="00EB2711"/>
    <w:rsid w:val="00EB2A82"/>
    <w:rsid w:val="00EB3C81"/>
    <w:rsid w:val="00EB40EB"/>
    <w:rsid w:val="00EB5511"/>
    <w:rsid w:val="00EB5FB6"/>
    <w:rsid w:val="00EB64EF"/>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6A0"/>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47CA"/>
    <w:rsid w:val="00F45032"/>
    <w:rsid w:val="00F45A91"/>
    <w:rsid w:val="00F46095"/>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B97"/>
    <w:rsid w:val="00F63D6C"/>
    <w:rsid w:val="00F64894"/>
    <w:rsid w:val="00F66446"/>
    <w:rsid w:val="00F66638"/>
    <w:rsid w:val="00F66669"/>
    <w:rsid w:val="00F6686D"/>
    <w:rsid w:val="00F66D16"/>
    <w:rsid w:val="00F66FAE"/>
    <w:rsid w:val="00F6708C"/>
    <w:rsid w:val="00F679B7"/>
    <w:rsid w:val="00F72E5A"/>
    <w:rsid w:val="00F7395A"/>
    <w:rsid w:val="00F73C49"/>
    <w:rsid w:val="00F7430E"/>
    <w:rsid w:val="00F75991"/>
    <w:rsid w:val="00F7614F"/>
    <w:rsid w:val="00F80CC4"/>
    <w:rsid w:val="00F8188E"/>
    <w:rsid w:val="00F81F05"/>
    <w:rsid w:val="00F825CA"/>
    <w:rsid w:val="00F827DB"/>
    <w:rsid w:val="00F82AEF"/>
    <w:rsid w:val="00F84018"/>
    <w:rsid w:val="00F843F7"/>
    <w:rsid w:val="00F84DEF"/>
    <w:rsid w:val="00F85569"/>
    <w:rsid w:val="00F87921"/>
    <w:rsid w:val="00F90638"/>
    <w:rsid w:val="00F906E0"/>
    <w:rsid w:val="00F90B4C"/>
    <w:rsid w:val="00F90CC0"/>
    <w:rsid w:val="00F913B4"/>
    <w:rsid w:val="00F91490"/>
    <w:rsid w:val="00F91AB9"/>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73F"/>
    <w:rsid w:val="00FB62F1"/>
    <w:rsid w:val="00FB6545"/>
    <w:rsid w:val="00FB6A00"/>
    <w:rsid w:val="00FB7173"/>
    <w:rsid w:val="00FB770F"/>
    <w:rsid w:val="00FB7B98"/>
    <w:rsid w:val="00FB7C42"/>
    <w:rsid w:val="00FC0690"/>
    <w:rsid w:val="00FC0C53"/>
    <w:rsid w:val="00FC0EBB"/>
    <w:rsid w:val="00FC1073"/>
    <w:rsid w:val="00FC1F49"/>
    <w:rsid w:val="00FC41CA"/>
    <w:rsid w:val="00FC5744"/>
    <w:rsid w:val="00FC6042"/>
    <w:rsid w:val="00FC64EA"/>
    <w:rsid w:val="00FC654F"/>
    <w:rsid w:val="00FC7E52"/>
    <w:rsid w:val="00FD0797"/>
    <w:rsid w:val="00FD1BBB"/>
    <w:rsid w:val="00FD1F95"/>
    <w:rsid w:val="00FD216E"/>
    <w:rsid w:val="00FD4028"/>
    <w:rsid w:val="00FD40F0"/>
    <w:rsid w:val="00FD4145"/>
    <w:rsid w:val="00FD4204"/>
    <w:rsid w:val="00FD4657"/>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 w:type="paragraph" w:customStyle="1" w:styleId="xxxxxxxxxxxxxxxxxxxxmsonormal">
    <w:name w:val="x_xxxxxxxxxxxxxxxxxxxmsonormal"/>
    <w:basedOn w:val="Normal"/>
    <w:rsid w:val="00B2563A"/>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toptext">
    <w:name w:val="top__text"/>
    <w:basedOn w:val="DefaultParagraphFont"/>
    <w:rsid w:val="00EB64EF"/>
  </w:style>
  <w:style w:type="character" w:customStyle="1" w:styleId="highwire-cite-metadata-doi">
    <w:name w:val="highwire-cite-metadata-doi"/>
    <w:basedOn w:val="DefaultParagraphFont"/>
    <w:rsid w:val="00F843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020096">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0886105">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hyperlink" Target="https://www.gov.uk/government/publications/national-overprescribing-review-report" TargetMode="External"/><Relationship Id="rId42" Type="http://schemas.openxmlformats.org/officeDocument/2006/relationships/image" Target="media/image14.jpeg"/><Relationship Id="rId47" Type="http://schemas.openxmlformats.org/officeDocument/2006/relationships/hyperlink" Target="https://www.bmj.com/content/382/bmj-2022-074258" TargetMode="External"/><Relationship Id="rId63" Type="http://schemas.openxmlformats.org/officeDocument/2006/relationships/image" Target="media/image25.png"/><Relationship Id="rId6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hyperlink" Target="https://www.eventbrite.co.uk/e/reverse-innovation-in-the-nhs-a-case-study-on-community-health-wellbeing-tickets-680007449587" TargetMode="External"/><Relationship Id="rId29" Type="http://schemas.openxmlformats.org/officeDocument/2006/relationships/image" Target="media/image7.png"/><Relationship Id="rId11" Type="http://schemas.openxmlformats.org/officeDocument/2006/relationships/hyperlink" Target="https://www.qmul.ac.uk/wiph/staff-zone/our-research/pre--and-post-award-process/barts-charity-policy/" TargetMode="External"/><Relationship Id="rId24" Type="http://schemas.openxmlformats.org/officeDocument/2006/relationships/image" Target="media/image4.png"/><Relationship Id="rId32" Type="http://schemas.openxmlformats.org/officeDocument/2006/relationships/hyperlink" Target="https://bmjleader.bmj.com/content/7/Suppl_2/e000810" TargetMode="External"/><Relationship Id="rId37" Type="http://schemas.openxmlformats.org/officeDocument/2006/relationships/image" Target="media/image11.png"/><Relationship Id="rId40" Type="http://schemas.openxmlformats.org/officeDocument/2006/relationships/hyperlink" Target="https://academic.oup.com/heapol/advance-article/doi/10.1093/heapol/czad075/7246627?login=false" TargetMode="External"/><Relationship Id="rId45" Type="http://schemas.openxmlformats.org/officeDocument/2006/relationships/image" Target="media/image15.png"/><Relationship Id="rId53" Type="http://schemas.openxmlformats.org/officeDocument/2006/relationships/hyperlink" Target="https://bmjopen.bmj.com/content/13/8/e072289" TargetMode="External"/><Relationship Id="rId58" Type="http://schemas.openxmlformats.org/officeDocument/2006/relationships/image" Target="media/image22.jpeg"/><Relationship Id="rId66" Type="http://schemas.openxmlformats.org/officeDocument/2006/relationships/image" Target="media/image26.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doi.org/10.1177/16094069231169890" TargetMode="External"/><Relationship Id="rId19" Type="http://schemas.openxmlformats.org/officeDocument/2006/relationships/hyperlink" Target="https://www.apollosocialscience.org/apollo-mm/" TargetMode="External"/><Relationship Id="rId14" Type="http://schemas.openxmlformats.org/officeDocument/2006/relationships/hyperlink" Target="https://using-evidence-to-change-child-health-and-maternity-services.eventbrite.co.uk/" TargetMode="External"/><Relationship Id="rId22" Type="http://schemas.openxmlformats.org/officeDocument/2006/relationships/image" Target="media/image3.jpeg"/><Relationship Id="rId27" Type="http://schemas.openxmlformats.org/officeDocument/2006/relationships/hyperlink" Target="https://linkinghub.elsevier.com/retrieve/pii/S0002937823005458" TargetMode="External"/><Relationship Id="rId30" Type="http://schemas.openxmlformats.org/officeDocument/2006/relationships/image" Target="media/image8.png"/><Relationship Id="rId35" Type="http://schemas.openxmlformats.org/officeDocument/2006/relationships/image" Target="media/image10.tiff"/><Relationship Id="rId43" Type="http://schemas.openxmlformats.org/officeDocument/2006/relationships/hyperlink" Target="https://openres.ersjournals.com/content/9/4/00203-2023" TargetMode="External"/><Relationship Id="rId48" Type="http://schemas.openxmlformats.org/officeDocument/2006/relationships/hyperlink" Target="https://erj.ersjournals.com/content/early/2023/07/27/13993003.00432-2023" TargetMode="External"/><Relationship Id="rId56" Type="http://schemas.openxmlformats.org/officeDocument/2006/relationships/hyperlink" Target="https://academic.oup.com/jpubhealth/advance-article/doi/10.1093/pubmed/fdad161/7250128?login=false" TargetMode="External"/><Relationship Id="rId64" Type="http://schemas.openxmlformats.org/officeDocument/2006/relationships/hyperlink" Target="https://trialsjournal.biomedcentral.com/articles/10.1186/s13063-023-07232-0" TargetMode="External"/><Relationship Id="rId69" Type="http://schemas.openxmlformats.org/officeDocument/2006/relationships/image" Target="media/image29.jpeg"/><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s://www.eventbrite.co.uk/e/using-evidence-to-change-child-health-and-maternity-services-tickets-694084524497?aff=oddtdtcreator" TargetMode="External"/><Relationship Id="rId17" Type="http://schemas.openxmlformats.org/officeDocument/2006/relationships/hyperlink" Target="https://sphr.nihr.ac.uk/news-and-events/impact/news-impact/nihr-sphr-fellowships-in-public-health-research/" TargetMode="External"/><Relationship Id="rId25" Type="http://schemas.openxmlformats.org/officeDocument/2006/relationships/image" Target="media/image5.png"/><Relationship Id="rId33" Type="http://schemas.openxmlformats.org/officeDocument/2006/relationships/hyperlink" Target="https://shareresearch.org.uk/" TargetMode="External"/><Relationship Id="rId38" Type="http://schemas.openxmlformats.org/officeDocument/2006/relationships/hyperlink" Target="https://www.thelancet.com/journals/lanpsy/article/PIIS2215-0366(23)00224-9/fulltext" TargetMode="External"/><Relationship Id="rId46" Type="http://schemas.openxmlformats.org/officeDocument/2006/relationships/image" Target="media/image16.jpeg"/><Relationship Id="rId59" Type="http://schemas.openxmlformats.org/officeDocument/2006/relationships/image" Target="media/image23.png"/><Relationship Id="rId67" Type="http://schemas.openxmlformats.org/officeDocument/2006/relationships/image" Target="media/image27.jpeg"/><Relationship Id="rId20" Type="http://schemas.openxmlformats.org/officeDocument/2006/relationships/hyperlink" Target="https://www.medicinestalk.co.uk/" TargetMode="External"/><Relationship Id="rId41" Type="http://schemas.openxmlformats.org/officeDocument/2006/relationships/image" Target="media/image13.png"/><Relationship Id="rId54" Type="http://schemas.openxmlformats.org/officeDocument/2006/relationships/image" Target="media/image20.jpeg"/><Relationship Id="rId62" Type="http://schemas.openxmlformats.org/officeDocument/2006/relationships/image" Target="media/image24.png"/><Relationship Id="rId70" Type="http://schemas.openxmlformats.org/officeDocument/2006/relationships/hyperlink" Target="https://heart.bmj.com/content/early/2023/08/16/heartjnl-2023-322985"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ventbrite.co.uk/e/reverse-innovation-in-the-nhs-a-case-study-on-community-health-wellbeing-tickets-680007449587" TargetMode="External"/><Relationship Id="rId23" Type="http://schemas.openxmlformats.org/officeDocument/2006/relationships/hyperlink" Target="https://www.actiononsugar.org/surveys/2023/breakfast-cereals-and-yogurts/" TargetMode="External"/><Relationship Id="rId28" Type="http://schemas.openxmlformats.org/officeDocument/2006/relationships/hyperlink" Target="https://www.jmir.org/2023/1/e47436" TargetMode="External"/><Relationship Id="rId36" Type="http://schemas.openxmlformats.org/officeDocument/2006/relationships/hyperlink" Target="https://journals.plos.org/plosone/article?id=10.1371/journal.pone.0290379" TargetMode="External"/><Relationship Id="rId49" Type="http://schemas.openxmlformats.org/officeDocument/2006/relationships/image" Target="media/image17.png"/><Relationship Id="rId57" Type="http://schemas.openxmlformats.org/officeDocument/2006/relationships/hyperlink" Target="https://www.annualreviews.org/doi/10.1146/annurev-med-051022-122257" TargetMode="External"/><Relationship Id="rId10" Type="http://schemas.openxmlformats.org/officeDocument/2006/relationships/hyperlink" Target="https://www.qmul.ac.uk/wiph/staff-zone/our-research/pre--and-post-award-process/barts-charity-policy/" TargetMode="External"/><Relationship Id="rId31" Type="http://schemas.openxmlformats.org/officeDocument/2006/relationships/image" Target="media/image9.png"/><Relationship Id="rId44" Type="http://schemas.openxmlformats.org/officeDocument/2006/relationships/hyperlink" Target="https://jech.bmj.com/content/early/2023/08/23/jech-2023-220696" TargetMode="External"/><Relationship Id="rId52" Type="http://schemas.openxmlformats.org/officeDocument/2006/relationships/hyperlink" Target="https://bmjopen.bmj.com/content/13/8/e076661" TargetMode="External"/><Relationship Id="rId60" Type="http://schemas.openxmlformats.org/officeDocument/2006/relationships/hyperlink" Target="https://academic.oup.com/eurheartj/advance-article/doi/10.1093/eurheartj/ehad571/7249412" TargetMode="External"/><Relationship Id="rId65" Type="http://schemas.openxmlformats.org/officeDocument/2006/relationships/hyperlink" Target="https://bmcurol.biomedcentral.com/articles/10.1186/s12894-023-01310-w" TargetMode="External"/><Relationship Id="rId73" Type="http://schemas.openxmlformats.org/officeDocument/2006/relationships/hyperlink" Target="mailto:j.a.mackie@qmul.ac.uk"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arc-swp.nihr.ac.uk/research/projects/childrens-health-and-maternity-programme/" TargetMode="External"/><Relationship Id="rId18" Type="http://schemas.openxmlformats.org/officeDocument/2006/relationships/hyperlink" Target="https://sphr.nihr.ac.uk/news-and-events/impact/news-impact/nihr-sphr-fellowships-in-public-health-research/" TargetMode="External"/><Relationship Id="rId39" Type="http://schemas.openxmlformats.org/officeDocument/2006/relationships/image" Target="media/image12.png"/><Relationship Id="rId34" Type="http://schemas.openxmlformats.org/officeDocument/2006/relationships/hyperlink" Target="https://doi.org/10.1371/journal.pone.0281918" TargetMode="External"/><Relationship Id="rId50" Type="http://schemas.openxmlformats.org/officeDocument/2006/relationships/image" Target="media/image18.png"/><Relationship Id="rId55" Type="http://schemas.openxmlformats.org/officeDocument/2006/relationships/image" Target="media/image21.png"/><Relationship Id="rId7" Type="http://schemas.openxmlformats.org/officeDocument/2006/relationships/endnotes" Target="endnotes.xml"/><Relationship Id="rId71" Type="http://schemas.openxmlformats.org/officeDocument/2006/relationships/hyperlink" Target="https://www.thelancet.com/journals/lanonc/article/PIIS1470-2045(23)00335-2/fulltex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515150-3F2C-4569-AEC9-C72E9817E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5005</Words>
  <Characters>28534</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2023-08-31T08:54:00Z</dcterms:created>
  <dcterms:modified xsi:type="dcterms:W3CDTF">2023-08-31T08:54:00Z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