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4AA3E" w14:textId="058D1BC6" w:rsidR="009728F3" w:rsidRDefault="009728F3">
      <w:bookmarkStart w:id="0" w:name="_GoBack"/>
      <w:bookmarkEnd w:id="0"/>
    </w:p>
    <w:tbl>
      <w:tblPr>
        <w:tblStyle w:val="TableGrid"/>
        <w:tblW w:w="9791" w:type="dxa"/>
        <w:tblInd w:w="5" w:type="dxa"/>
        <w:tblLayout w:type="fixed"/>
        <w:tblLook w:val="06A0" w:firstRow="1" w:lastRow="0" w:firstColumn="1" w:lastColumn="0" w:noHBand="1" w:noVBand="1"/>
      </w:tblPr>
      <w:tblGrid>
        <w:gridCol w:w="4895"/>
        <w:gridCol w:w="62"/>
        <w:gridCol w:w="1623"/>
        <w:gridCol w:w="3211"/>
      </w:tblGrid>
      <w:tr w:rsidR="004675DF" w:rsidRPr="00AA7E7E" w14:paraId="1A2A63B6" w14:textId="77777777" w:rsidTr="202508E5">
        <w:trPr>
          <w:trHeight w:val="1010"/>
        </w:trPr>
        <w:tc>
          <w:tcPr>
            <w:tcW w:w="9791" w:type="dxa"/>
            <w:gridSpan w:val="4"/>
            <w:tcBorders>
              <w:top w:val="nil"/>
              <w:left w:val="nil"/>
              <w:bottom w:val="nil"/>
              <w:right w:val="nil"/>
            </w:tcBorders>
            <w:shd w:val="clear" w:color="auto" w:fill="0C746A"/>
          </w:tcPr>
          <w:p w14:paraId="70568023" w14:textId="77777777" w:rsidR="004675DF" w:rsidRDefault="004675DF" w:rsidP="00947625">
            <w:pPr>
              <w:spacing w:line="300" w:lineRule="atLeast"/>
              <w:jc w:val="center"/>
              <w:rPr>
                <w:rFonts w:ascii="Arial" w:eastAsia="Times New Roman" w:hAnsi="Arial" w:cs="Arial"/>
                <w:color w:val="F2F2F2"/>
                <w:sz w:val="28"/>
                <w:szCs w:val="28"/>
                <w:bdr w:val="none" w:sz="0" w:space="0" w:color="auto" w:frame="1"/>
                <w:lang w:eastAsia="en-GB"/>
              </w:rPr>
            </w:pPr>
          </w:p>
          <w:p w14:paraId="393E3097" w14:textId="73A3DCB2" w:rsidR="004675DF" w:rsidRPr="003A33DB" w:rsidRDefault="004675DF" w:rsidP="00947625">
            <w:pPr>
              <w:spacing w:line="300" w:lineRule="atLeast"/>
              <w:jc w:val="center"/>
              <w:rPr>
                <w:rFonts w:ascii="Arial" w:eastAsia="Times New Roman" w:hAnsi="Arial" w:cs="Arial"/>
                <w:b/>
                <w:color w:val="F2F2F2"/>
                <w:sz w:val="28"/>
                <w:szCs w:val="28"/>
                <w:bdr w:val="none" w:sz="0" w:space="0" w:color="auto" w:frame="1"/>
                <w:lang w:eastAsia="en-GB"/>
              </w:rPr>
            </w:pPr>
            <w:r w:rsidRPr="003A33DB">
              <w:rPr>
                <w:rFonts w:ascii="Arial" w:eastAsia="Times New Roman" w:hAnsi="Arial" w:cs="Arial"/>
                <w:b/>
                <w:color w:val="F2F2F2"/>
                <w:sz w:val="28"/>
                <w:szCs w:val="28"/>
                <w:bdr w:val="none" w:sz="0" w:space="0" w:color="auto" w:frame="1"/>
                <w:lang w:eastAsia="en-GB"/>
              </w:rPr>
              <w:t>WOLFSON INSTITUTE OF POPULATION HEALTH</w:t>
            </w:r>
          </w:p>
          <w:p w14:paraId="21DADCC3" w14:textId="77777777" w:rsidR="004675DF" w:rsidRPr="003A33DB" w:rsidRDefault="004675DF" w:rsidP="00947625">
            <w:pPr>
              <w:spacing w:line="300" w:lineRule="atLeast"/>
              <w:jc w:val="center"/>
              <w:rPr>
                <w:rFonts w:ascii="Arial" w:eastAsia="Times New Roman" w:hAnsi="Arial" w:cs="Arial"/>
                <w:b/>
                <w:color w:val="F2F2F2"/>
                <w:sz w:val="28"/>
                <w:szCs w:val="28"/>
                <w:bdr w:val="none" w:sz="0" w:space="0" w:color="auto" w:frame="1"/>
                <w:lang w:eastAsia="en-GB"/>
              </w:rPr>
            </w:pPr>
            <w:r w:rsidRPr="003A33DB">
              <w:rPr>
                <w:rFonts w:ascii="Arial" w:eastAsia="Times New Roman" w:hAnsi="Arial" w:cs="Arial"/>
                <w:b/>
                <w:color w:val="F2F2F2"/>
                <w:sz w:val="28"/>
                <w:szCs w:val="28"/>
                <w:bdr w:val="none" w:sz="0" w:space="0" w:color="auto" w:frame="1"/>
                <w:lang w:eastAsia="en-GB"/>
              </w:rPr>
              <w:t>NEWSLETTER</w:t>
            </w:r>
          </w:p>
          <w:p w14:paraId="358ED935" w14:textId="09B1E540" w:rsidR="004675DF" w:rsidRPr="003A33DB" w:rsidRDefault="004675DF" w:rsidP="00947625">
            <w:pPr>
              <w:pStyle w:val="NormalWeb"/>
              <w:spacing w:before="0" w:beforeAutospacing="0" w:after="0" w:afterAutospacing="0"/>
              <w:jc w:val="center"/>
              <w:rPr>
                <w:rFonts w:ascii="Arial" w:hAnsi="Arial" w:cs="Arial"/>
                <w:b/>
                <w:color w:val="F2F2F2"/>
                <w:sz w:val="28"/>
                <w:szCs w:val="28"/>
                <w:bdr w:val="none" w:sz="0" w:space="0" w:color="auto" w:frame="1"/>
              </w:rPr>
            </w:pPr>
            <w:r w:rsidRPr="003A33DB">
              <w:rPr>
                <w:rFonts w:ascii="Arial" w:hAnsi="Arial" w:cs="Arial"/>
                <w:b/>
                <w:color w:val="F2F2F2"/>
                <w:sz w:val="28"/>
                <w:szCs w:val="28"/>
                <w:bdr w:val="none" w:sz="0" w:space="0" w:color="auto" w:frame="1"/>
              </w:rPr>
              <w:t xml:space="preserve">ISSUE </w:t>
            </w:r>
            <w:r w:rsidR="00C1481A" w:rsidRPr="003A33DB">
              <w:rPr>
                <w:rFonts w:ascii="Arial" w:hAnsi="Arial" w:cs="Arial"/>
                <w:b/>
                <w:color w:val="F2F2F2"/>
                <w:sz w:val="28"/>
                <w:szCs w:val="28"/>
                <w:bdr w:val="none" w:sz="0" w:space="0" w:color="auto" w:frame="1"/>
              </w:rPr>
              <w:t>1</w:t>
            </w:r>
            <w:r w:rsidR="0011061F">
              <w:rPr>
                <w:rFonts w:ascii="Arial" w:hAnsi="Arial" w:cs="Arial"/>
                <w:b/>
                <w:color w:val="F2F2F2"/>
                <w:sz w:val="28"/>
                <w:szCs w:val="28"/>
                <w:bdr w:val="none" w:sz="0" w:space="0" w:color="auto" w:frame="1"/>
              </w:rPr>
              <w:t>4</w:t>
            </w:r>
            <w:r w:rsidRPr="003A33DB">
              <w:rPr>
                <w:rFonts w:ascii="Arial" w:hAnsi="Arial" w:cs="Arial"/>
                <w:b/>
                <w:color w:val="F2F2F2"/>
                <w:sz w:val="28"/>
                <w:szCs w:val="28"/>
                <w:bdr w:val="none" w:sz="0" w:space="0" w:color="auto" w:frame="1"/>
              </w:rPr>
              <w:t xml:space="preserve">: </w:t>
            </w:r>
            <w:r w:rsidR="0011061F">
              <w:rPr>
                <w:rFonts w:ascii="Arial" w:hAnsi="Arial" w:cs="Arial"/>
                <w:b/>
                <w:color w:val="F2F2F2"/>
                <w:sz w:val="28"/>
                <w:szCs w:val="28"/>
                <w:bdr w:val="none" w:sz="0" w:space="0" w:color="auto" w:frame="1"/>
              </w:rPr>
              <w:t>1</w:t>
            </w:r>
            <w:r w:rsidR="00C1481A" w:rsidRPr="003A33DB">
              <w:rPr>
                <w:rFonts w:ascii="Arial" w:hAnsi="Arial" w:cs="Arial"/>
                <w:b/>
                <w:color w:val="F2F2F2"/>
                <w:sz w:val="28"/>
                <w:szCs w:val="28"/>
                <w:bdr w:val="none" w:sz="0" w:space="0" w:color="auto" w:frame="1"/>
              </w:rPr>
              <w:t xml:space="preserve"> </w:t>
            </w:r>
            <w:r w:rsidR="0011061F">
              <w:rPr>
                <w:rFonts w:ascii="Arial" w:hAnsi="Arial" w:cs="Arial"/>
                <w:b/>
                <w:color w:val="F2F2F2"/>
                <w:sz w:val="28"/>
                <w:szCs w:val="28"/>
                <w:bdr w:val="none" w:sz="0" w:space="0" w:color="auto" w:frame="1"/>
              </w:rPr>
              <w:t>JUNE</w:t>
            </w:r>
            <w:r w:rsidRPr="003A33DB">
              <w:rPr>
                <w:rFonts w:ascii="Arial" w:hAnsi="Arial" w:cs="Arial"/>
                <w:b/>
                <w:color w:val="F2F2F2"/>
                <w:sz w:val="28"/>
                <w:szCs w:val="28"/>
                <w:bdr w:val="none" w:sz="0" w:space="0" w:color="auto" w:frame="1"/>
              </w:rPr>
              <w:t xml:space="preserve"> 2022</w:t>
            </w:r>
          </w:p>
          <w:p w14:paraId="41EC1D3C" w14:textId="417EB913" w:rsidR="004675DF" w:rsidRPr="00AA7E7E" w:rsidRDefault="004675DF" w:rsidP="00947625">
            <w:pPr>
              <w:pStyle w:val="NormalWeb"/>
              <w:spacing w:before="0" w:beforeAutospacing="0" w:after="0" w:afterAutospacing="0"/>
              <w:jc w:val="center"/>
              <w:rPr>
                <w:rFonts w:ascii="Arial" w:hAnsi="Arial" w:cs="Arial"/>
                <w:b/>
                <w:bCs/>
              </w:rPr>
            </w:pPr>
          </w:p>
        </w:tc>
      </w:tr>
      <w:tr w:rsidR="004675DF" w:rsidRPr="00AA7E7E" w14:paraId="1759EE7E" w14:textId="77777777" w:rsidTr="202508E5">
        <w:trPr>
          <w:trHeight w:val="1010"/>
        </w:trPr>
        <w:tc>
          <w:tcPr>
            <w:tcW w:w="9791" w:type="dxa"/>
            <w:gridSpan w:val="4"/>
            <w:tcBorders>
              <w:top w:val="nil"/>
              <w:left w:val="nil"/>
              <w:bottom w:val="nil"/>
              <w:right w:val="nil"/>
            </w:tcBorders>
          </w:tcPr>
          <w:p w14:paraId="078758B8" w14:textId="77777777" w:rsidR="004675DF" w:rsidRDefault="004675DF" w:rsidP="00AB4F7A">
            <w:pPr>
              <w:pStyle w:val="NormalWeb"/>
              <w:spacing w:before="0" w:beforeAutospacing="0" w:after="0" w:afterAutospacing="0"/>
              <w:rPr>
                <w:rFonts w:ascii="Arial" w:hAnsi="Arial" w:cs="Arial"/>
                <w:b/>
                <w:bCs/>
              </w:rPr>
            </w:pPr>
          </w:p>
          <w:p w14:paraId="1BEE3603" w14:textId="05498A40" w:rsidR="004675DF" w:rsidRDefault="004675DF" w:rsidP="00DD216D">
            <w:pPr>
              <w:pStyle w:val="NormalWeb"/>
              <w:spacing w:before="0" w:beforeAutospacing="0" w:after="0" w:afterAutospacing="0"/>
              <w:rPr>
                <w:rFonts w:ascii="Arial" w:hAnsi="Arial" w:cs="Arial"/>
                <w:b/>
                <w:bCs/>
              </w:rPr>
            </w:pPr>
            <w:r w:rsidRPr="00AA7E7E">
              <w:rPr>
                <w:rFonts w:ascii="Arial" w:hAnsi="Arial" w:cs="Arial"/>
                <w:b/>
                <w:bCs/>
              </w:rPr>
              <w:t xml:space="preserve">In this issue of our Wolfson Institute of Population Health Newsletter, we celebrate the achievements and work of staff and students in the </w:t>
            </w:r>
            <w:r w:rsidR="00C07571">
              <w:rPr>
                <w:rFonts w:ascii="Arial" w:hAnsi="Arial" w:cs="Arial"/>
                <w:b/>
                <w:bCs/>
              </w:rPr>
              <w:t>second half of May</w:t>
            </w:r>
            <w:r w:rsidR="00355609">
              <w:rPr>
                <w:rFonts w:ascii="Arial" w:hAnsi="Arial" w:cs="Arial"/>
                <w:b/>
                <w:bCs/>
              </w:rPr>
              <w:t>.</w:t>
            </w:r>
          </w:p>
          <w:p w14:paraId="6BBEF215" w14:textId="1A326F8D" w:rsidR="00355609" w:rsidRPr="00AA7E7E" w:rsidRDefault="00355609" w:rsidP="00DD216D">
            <w:pPr>
              <w:pStyle w:val="NormalWeb"/>
              <w:spacing w:before="0" w:beforeAutospacing="0" w:after="0" w:afterAutospacing="0"/>
              <w:rPr>
                <w:rFonts w:ascii="Arial" w:hAnsi="Arial" w:cs="Arial"/>
                <w:b/>
                <w:bCs/>
              </w:rPr>
            </w:pPr>
          </w:p>
        </w:tc>
      </w:tr>
      <w:tr w:rsidR="004675DF" w:rsidRPr="00AA7E7E" w14:paraId="684AE1CF" w14:textId="77777777" w:rsidTr="202508E5">
        <w:trPr>
          <w:trHeight w:val="1010"/>
        </w:trPr>
        <w:tc>
          <w:tcPr>
            <w:tcW w:w="9791" w:type="dxa"/>
            <w:gridSpan w:val="4"/>
            <w:tcBorders>
              <w:top w:val="nil"/>
              <w:left w:val="nil"/>
              <w:bottom w:val="nil"/>
              <w:right w:val="nil"/>
            </w:tcBorders>
            <w:shd w:val="clear" w:color="auto" w:fill="0C746A"/>
          </w:tcPr>
          <w:p w14:paraId="675A1CF7" w14:textId="77777777"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p w14:paraId="73ED0E4F" w14:textId="25A934C4" w:rsidR="004675DF" w:rsidRPr="003A33DB" w:rsidRDefault="004675DF" w:rsidP="00AB4F7A">
            <w:pPr>
              <w:spacing w:line="300" w:lineRule="atLeast"/>
              <w:jc w:val="left"/>
              <w:rPr>
                <w:rFonts w:ascii="Arial" w:eastAsia="Times New Roman" w:hAnsi="Arial" w:cs="Arial"/>
                <w:b/>
                <w:color w:val="0C746A"/>
                <w:sz w:val="28"/>
                <w:szCs w:val="28"/>
                <w:lang w:eastAsia="en-GB"/>
              </w:rPr>
            </w:pPr>
            <w:r w:rsidRPr="003A33DB">
              <w:rPr>
                <w:rFonts w:ascii="Arial" w:eastAsia="Times New Roman" w:hAnsi="Arial" w:cs="Arial"/>
                <w:b/>
                <w:color w:val="F2F2F2"/>
                <w:sz w:val="28"/>
                <w:szCs w:val="28"/>
                <w:bdr w:val="none" w:sz="0" w:space="0" w:color="auto" w:frame="1"/>
                <w:lang w:eastAsia="en-GB"/>
              </w:rPr>
              <w:t>FROM OUR DIRECTOR</w:t>
            </w:r>
          </w:p>
        </w:tc>
      </w:tr>
      <w:tr w:rsidR="004675DF" w:rsidRPr="00AA7E7E" w14:paraId="412FD180" w14:textId="77777777" w:rsidTr="202508E5">
        <w:trPr>
          <w:trHeight w:val="2346"/>
        </w:trPr>
        <w:tc>
          <w:tcPr>
            <w:tcW w:w="9791" w:type="dxa"/>
            <w:gridSpan w:val="4"/>
            <w:tcBorders>
              <w:top w:val="nil"/>
              <w:left w:val="nil"/>
              <w:bottom w:val="nil"/>
              <w:right w:val="nil"/>
            </w:tcBorders>
          </w:tcPr>
          <w:p w14:paraId="45476EB1" w14:textId="77777777" w:rsidR="004675DF" w:rsidRDefault="004675DF" w:rsidP="00950B87">
            <w:pPr>
              <w:shd w:val="clear" w:color="auto" w:fill="FFFFFF"/>
              <w:rPr>
                <w:rFonts w:ascii="Arial" w:eastAsia="Times New Roman" w:hAnsi="Arial" w:cs="Arial"/>
                <w:color w:val="454545"/>
                <w:sz w:val="24"/>
                <w:szCs w:val="24"/>
                <w:bdr w:val="none" w:sz="0" w:space="0" w:color="auto" w:frame="1"/>
                <w:lang w:eastAsia="en-GB"/>
              </w:rPr>
            </w:pPr>
          </w:p>
          <w:p w14:paraId="0FF099BC" w14:textId="398024F0" w:rsidR="00A93ED7" w:rsidRPr="009056AB" w:rsidRDefault="00A93ED7" w:rsidP="00A93ED7">
            <w:pPr>
              <w:shd w:val="clear" w:color="auto" w:fill="FFFFFF"/>
              <w:rPr>
                <w:rFonts w:ascii="Arial" w:eastAsia="Times New Roman" w:hAnsi="Arial" w:cs="Arial"/>
                <w:color w:val="454545"/>
                <w:sz w:val="24"/>
                <w:szCs w:val="24"/>
                <w:bdr w:val="none" w:sz="0" w:space="0" w:color="auto" w:frame="1"/>
                <w:lang w:eastAsia="en-GB"/>
              </w:rPr>
            </w:pPr>
            <w:r w:rsidRPr="009056AB">
              <w:rPr>
                <w:rFonts w:ascii="Arial" w:eastAsia="Times New Roman" w:hAnsi="Arial" w:cs="Arial"/>
                <w:color w:val="454545"/>
                <w:sz w:val="24"/>
                <w:szCs w:val="24"/>
                <w:bdr w:val="none" w:sz="0" w:space="0" w:color="auto" w:frame="1"/>
                <w:lang w:eastAsia="en-GB"/>
              </w:rPr>
              <w:t>Dear Colleagues</w:t>
            </w:r>
          </w:p>
          <w:p w14:paraId="1C466C15" w14:textId="77777777" w:rsidR="00A93ED7" w:rsidRPr="009056AB" w:rsidRDefault="00A93ED7" w:rsidP="00A93ED7">
            <w:pPr>
              <w:shd w:val="clear" w:color="auto" w:fill="FFFFFF"/>
              <w:rPr>
                <w:rFonts w:ascii="Arial" w:eastAsia="Times New Roman" w:hAnsi="Arial" w:cs="Arial"/>
                <w:color w:val="454545"/>
                <w:sz w:val="24"/>
                <w:szCs w:val="24"/>
                <w:bdr w:val="none" w:sz="0" w:space="0" w:color="auto" w:frame="1"/>
                <w:lang w:eastAsia="en-GB"/>
              </w:rPr>
            </w:pPr>
          </w:p>
          <w:p w14:paraId="54AD309A" w14:textId="77777777" w:rsidR="00A93ED7" w:rsidRPr="009056AB" w:rsidRDefault="00A93ED7" w:rsidP="00A93ED7">
            <w:pPr>
              <w:shd w:val="clear" w:color="auto" w:fill="FFFFFF"/>
              <w:rPr>
                <w:rFonts w:ascii="Arial" w:eastAsia="Times New Roman" w:hAnsi="Arial" w:cs="Arial"/>
                <w:color w:val="454545"/>
                <w:sz w:val="24"/>
                <w:szCs w:val="24"/>
                <w:bdr w:val="none" w:sz="0" w:space="0" w:color="auto" w:frame="1"/>
                <w:lang w:eastAsia="en-GB"/>
              </w:rPr>
            </w:pPr>
            <w:r w:rsidRPr="009056AB">
              <w:rPr>
                <w:rFonts w:ascii="Arial" w:eastAsia="Times New Roman" w:hAnsi="Arial" w:cs="Arial"/>
                <w:color w:val="454545"/>
                <w:sz w:val="24"/>
                <w:szCs w:val="24"/>
                <w:bdr w:val="none" w:sz="0" w:space="0" w:color="auto" w:frame="1"/>
                <w:lang w:eastAsia="en-GB"/>
              </w:rPr>
              <w:t xml:space="preserve">As we </w:t>
            </w:r>
            <w:r>
              <w:rPr>
                <w:rFonts w:ascii="Arial" w:eastAsia="Times New Roman" w:hAnsi="Arial" w:cs="Arial"/>
                <w:color w:val="454545"/>
                <w:sz w:val="24"/>
                <w:szCs w:val="24"/>
                <w:bdr w:val="none" w:sz="0" w:space="0" w:color="auto" w:frame="1"/>
                <w:lang w:eastAsia="en-GB"/>
              </w:rPr>
              <w:t>move</w:t>
            </w:r>
            <w:r w:rsidRPr="009056AB">
              <w:rPr>
                <w:rFonts w:ascii="Arial" w:eastAsia="Times New Roman" w:hAnsi="Arial" w:cs="Arial"/>
                <w:color w:val="454545"/>
                <w:sz w:val="24"/>
                <w:szCs w:val="24"/>
                <w:bdr w:val="none" w:sz="0" w:space="0" w:color="auto" w:frame="1"/>
                <w:lang w:eastAsia="en-GB"/>
              </w:rPr>
              <w:t xml:space="preserve"> towards the Jubilee weekend, I’d like to celebrate some highlights of the last fortnight. May 19 marked World Family Doctor Day. Despite recent news about the impact of the pandemic, staff shortages, and access issues in general practice, this was an opportunity to acknowledge the central role that primary care plays in</w:t>
            </w:r>
            <w:r>
              <w:rPr>
                <w:rFonts w:ascii="Arial" w:eastAsia="Times New Roman" w:hAnsi="Arial" w:cs="Arial"/>
                <w:color w:val="454545"/>
                <w:sz w:val="24"/>
                <w:szCs w:val="24"/>
                <w:bdr w:val="none" w:sz="0" w:space="0" w:color="auto" w:frame="1"/>
                <w:lang w:eastAsia="en-GB"/>
              </w:rPr>
              <w:t xml:space="preserve"> keeping our population healthy. T</w:t>
            </w:r>
            <w:r w:rsidRPr="009056AB">
              <w:rPr>
                <w:rFonts w:ascii="Arial" w:eastAsia="Times New Roman" w:hAnsi="Arial" w:cs="Arial"/>
                <w:color w:val="454545"/>
                <w:sz w:val="24"/>
                <w:szCs w:val="24"/>
                <w:bdr w:val="none" w:sz="0" w:space="0" w:color="auto" w:frame="1"/>
                <w:lang w:eastAsia="en-GB"/>
              </w:rPr>
              <w:t xml:space="preserve">hank you for all you do in contributing to research and education to improve patient care in the community. </w:t>
            </w:r>
          </w:p>
          <w:p w14:paraId="132E6F05" w14:textId="77777777" w:rsidR="00A93ED7" w:rsidRPr="009056AB" w:rsidRDefault="00A93ED7" w:rsidP="00A93ED7">
            <w:pPr>
              <w:shd w:val="clear" w:color="auto" w:fill="FFFFFF"/>
              <w:rPr>
                <w:rFonts w:ascii="Arial" w:eastAsia="Times New Roman" w:hAnsi="Arial" w:cs="Arial"/>
                <w:color w:val="454545"/>
                <w:sz w:val="24"/>
                <w:szCs w:val="24"/>
                <w:bdr w:val="none" w:sz="0" w:space="0" w:color="auto" w:frame="1"/>
                <w:lang w:eastAsia="en-GB"/>
              </w:rPr>
            </w:pPr>
          </w:p>
          <w:p w14:paraId="042CAE85" w14:textId="081A9538" w:rsidR="004675DF" w:rsidRPr="00776981" w:rsidRDefault="00A93ED7" w:rsidP="00776981">
            <w:pPr>
              <w:shd w:val="clear" w:color="auto" w:fill="FFFFFF"/>
              <w:rPr>
                <w:rFonts w:ascii="Arial" w:eastAsia="Times New Roman" w:hAnsi="Arial" w:cs="Arial"/>
                <w:color w:val="454545"/>
                <w:sz w:val="24"/>
                <w:szCs w:val="24"/>
                <w:lang w:eastAsia="en-GB"/>
              </w:rPr>
            </w:pPr>
            <w:r w:rsidRPr="009056AB">
              <w:rPr>
                <w:rFonts w:ascii="Arial" w:eastAsia="Times New Roman" w:hAnsi="Arial" w:cs="Arial"/>
                <w:color w:val="454545"/>
                <w:sz w:val="24"/>
                <w:szCs w:val="24"/>
                <w:bdr w:val="none" w:sz="0" w:space="0" w:color="auto" w:frame="1"/>
                <w:lang w:eastAsia="en-GB"/>
              </w:rPr>
              <w:t>We launched our new WIPH website in November 2021, a</w:t>
            </w:r>
            <w:r>
              <w:rPr>
                <w:rFonts w:ascii="Arial" w:eastAsia="Times New Roman" w:hAnsi="Arial" w:cs="Arial"/>
                <w:color w:val="454545"/>
                <w:sz w:val="24"/>
                <w:szCs w:val="24"/>
                <w:bdr w:val="none" w:sz="0" w:space="0" w:color="auto" w:frame="1"/>
                <w:lang w:eastAsia="en-GB"/>
              </w:rPr>
              <w:t>nd a recent analysis shows that</w:t>
            </w:r>
          </w:p>
        </w:tc>
      </w:tr>
      <w:tr w:rsidR="004675DF" w:rsidRPr="00AA7E7E" w14:paraId="5299F09D" w14:textId="77777777" w:rsidTr="202508E5">
        <w:trPr>
          <w:trHeight w:val="2787"/>
        </w:trPr>
        <w:tc>
          <w:tcPr>
            <w:tcW w:w="6580" w:type="dxa"/>
            <w:gridSpan w:val="3"/>
            <w:tcBorders>
              <w:top w:val="nil"/>
              <w:left w:val="nil"/>
              <w:bottom w:val="nil"/>
              <w:right w:val="nil"/>
            </w:tcBorders>
          </w:tcPr>
          <w:p w14:paraId="2CF3DFF8" w14:textId="7B6B1601" w:rsidR="00A93ED7" w:rsidRPr="009056AB" w:rsidRDefault="00A93ED7" w:rsidP="00A93ED7">
            <w:pPr>
              <w:shd w:val="clear" w:color="auto" w:fill="FFFFFF"/>
              <w:rPr>
                <w:rFonts w:ascii="Arial" w:eastAsia="Times New Roman" w:hAnsi="Arial" w:cs="Arial"/>
                <w:color w:val="454545"/>
                <w:sz w:val="24"/>
                <w:szCs w:val="24"/>
                <w:bdr w:val="none" w:sz="0" w:space="0" w:color="auto" w:frame="1"/>
                <w:lang w:eastAsia="en-GB"/>
              </w:rPr>
            </w:pPr>
            <w:r w:rsidRPr="009056AB">
              <w:rPr>
                <w:rFonts w:ascii="Arial" w:eastAsia="Times New Roman" w:hAnsi="Arial" w:cs="Arial"/>
                <w:color w:val="454545"/>
                <w:sz w:val="24"/>
                <w:szCs w:val="24"/>
                <w:bdr w:val="none" w:sz="0" w:space="0" w:color="auto" w:frame="1"/>
                <w:lang w:eastAsia="en-GB"/>
              </w:rPr>
              <w:t>the number of visitors has averaged 3,262,597 per month This is certainly a cause for celebration!</w:t>
            </w:r>
          </w:p>
          <w:p w14:paraId="22E407FC" w14:textId="77777777" w:rsidR="00A93ED7" w:rsidRPr="009056AB" w:rsidRDefault="00A93ED7" w:rsidP="00A93ED7">
            <w:pPr>
              <w:shd w:val="clear" w:color="auto" w:fill="FFFFFF"/>
              <w:rPr>
                <w:rFonts w:ascii="Arial" w:eastAsia="Times New Roman" w:hAnsi="Arial" w:cs="Arial"/>
                <w:color w:val="454545"/>
                <w:sz w:val="24"/>
                <w:szCs w:val="24"/>
                <w:bdr w:val="none" w:sz="0" w:space="0" w:color="auto" w:frame="1"/>
                <w:lang w:eastAsia="en-GB"/>
              </w:rPr>
            </w:pPr>
          </w:p>
          <w:p w14:paraId="21130EB0" w14:textId="77777777" w:rsidR="00A93ED7" w:rsidRPr="009056AB" w:rsidRDefault="00A93ED7" w:rsidP="00A93ED7">
            <w:pPr>
              <w:shd w:val="clear" w:color="auto" w:fill="FFFFFF"/>
              <w:rPr>
                <w:rFonts w:ascii="Arial" w:eastAsia="Times New Roman" w:hAnsi="Arial" w:cs="Arial"/>
                <w:color w:val="454545"/>
                <w:sz w:val="24"/>
                <w:szCs w:val="24"/>
                <w:bdr w:val="none" w:sz="0" w:space="0" w:color="auto" w:frame="1"/>
                <w:lang w:eastAsia="en-GB"/>
              </w:rPr>
            </w:pPr>
            <w:r w:rsidRPr="009056AB">
              <w:rPr>
                <w:rFonts w:ascii="Arial" w:eastAsia="Times New Roman" w:hAnsi="Arial" w:cs="Arial"/>
                <w:color w:val="454545"/>
                <w:sz w:val="24"/>
                <w:szCs w:val="24"/>
                <w:bdr w:val="none" w:sz="0" w:space="0" w:color="auto" w:frame="1"/>
                <w:lang w:eastAsia="en-GB"/>
              </w:rPr>
              <w:t xml:space="preserve">Finally, many thanks to everyone who took the time to respond to the Staff Survey </w:t>
            </w:r>
            <w:r>
              <w:rPr>
                <w:rFonts w:ascii="Arial" w:eastAsia="Times New Roman" w:hAnsi="Arial" w:cs="Arial"/>
                <w:color w:val="454545"/>
                <w:sz w:val="24"/>
                <w:szCs w:val="24"/>
                <w:bdr w:val="none" w:sz="0" w:space="0" w:color="auto" w:frame="1"/>
                <w:lang w:eastAsia="en-GB"/>
              </w:rPr>
              <w:t>–</w:t>
            </w:r>
            <w:r w:rsidRPr="009056AB">
              <w:rPr>
                <w:rFonts w:ascii="Arial" w:eastAsia="Times New Roman" w:hAnsi="Arial" w:cs="Arial"/>
                <w:color w:val="454545"/>
                <w:sz w:val="24"/>
                <w:szCs w:val="24"/>
                <w:bdr w:val="none" w:sz="0" w:space="0" w:color="auto" w:frame="1"/>
                <w:lang w:eastAsia="en-GB"/>
              </w:rPr>
              <w:t xml:space="preserve"> </w:t>
            </w:r>
            <w:r>
              <w:rPr>
                <w:rFonts w:ascii="Arial" w:eastAsia="Times New Roman" w:hAnsi="Arial" w:cs="Arial"/>
                <w:color w:val="454545"/>
                <w:sz w:val="24"/>
                <w:szCs w:val="24"/>
                <w:bdr w:val="none" w:sz="0" w:space="0" w:color="auto" w:frame="1"/>
                <w:lang w:eastAsia="en-GB"/>
              </w:rPr>
              <w:t>you will see below how well we did compared with other Faculties, Schools, and Institutes.</w:t>
            </w:r>
          </w:p>
          <w:p w14:paraId="73273BFE" w14:textId="77777777" w:rsidR="00A93ED7" w:rsidRPr="009056AB" w:rsidRDefault="00A93ED7" w:rsidP="00A93ED7">
            <w:pPr>
              <w:shd w:val="clear" w:color="auto" w:fill="FFFFFF"/>
              <w:rPr>
                <w:rFonts w:ascii="Arial" w:eastAsia="Times New Roman" w:hAnsi="Arial" w:cs="Arial"/>
                <w:color w:val="454545"/>
                <w:sz w:val="24"/>
                <w:szCs w:val="24"/>
                <w:bdr w:val="none" w:sz="0" w:space="0" w:color="auto" w:frame="1"/>
                <w:lang w:eastAsia="en-GB"/>
              </w:rPr>
            </w:pPr>
          </w:p>
          <w:p w14:paraId="319B301E" w14:textId="2F392E4E" w:rsidR="004675DF" w:rsidRDefault="00A93ED7" w:rsidP="003207C5">
            <w:pPr>
              <w:shd w:val="clear" w:color="auto" w:fill="FFFFFF"/>
              <w:rPr>
                <w:rFonts w:ascii="Arial" w:eastAsia="Times New Roman" w:hAnsi="Arial" w:cs="Arial"/>
                <w:color w:val="454545"/>
                <w:sz w:val="24"/>
                <w:szCs w:val="24"/>
                <w:bdr w:val="none" w:sz="0" w:space="0" w:color="auto" w:frame="1"/>
                <w:lang w:eastAsia="en-GB"/>
              </w:rPr>
            </w:pPr>
            <w:r w:rsidRPr="009056AB">
              <w:rPr>
                <w:rFonts w:ascii="Arial" w:eastAsia="Times New Roman" w:hAnsi="Arial" w:cs="Arial"/>
                <w:color w:val="454545"/>
                <w:sz w:val="24"/>
                <w:szCs w:val="24"/>
                <w:bdr w:val="none" w:sz="0" w:space="0" w:color="auto" w:frame="1"/>
                <w:lang w:eastAsia="en-GB"/>
              </w:rPr>
              <w:t>With best wishes for a wonderful long weekend,</w:t>
            </w:r>
          </w:p>
          <w:p w14:paraId="2991B482" w14:textId="77777777" w:rsidR="004675DF" w:rsidRDefault="004675DF" w:rsidP="003207C5">
            <w:pPr>
              <w:shd w:val="clear" w:color="auto" w:fill="FFFFFF"/>
              <w:rPr>
                <w:rFonts w:ascii="Arial" w:eastAsia="Times New Roman" w:hAnsi="Arial" w:cs="Arial"/>
                <w:color w:val="454545"/>
                <w:sz w:val="24"/>
                <w:szCs w:val="24"/>
                <w:bdr w:val="none" w:sz="0" w:space="0" w:color="auto" w:frame="1"/>
                <w:lang w:eastAsia="en-GB"/>
              </w:rPr>
            </w:pPr>
          </w:p>
          <w:p w14:paraId="55C6AF40" w14:textId="77777777" w:rsidR="004675DF" w:rsidRDefault="004675DF" w:rsidP="003207C5">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Fiona</w:t>
            </w:r>
          </w:p>
          <w:p w14:paraId="4A86F33C" w14:textId="38CF96BF" w:rsidR="004675DF" w:rsidRPr="00B372A8" w:rsidRDefault="004675DF" w:rsidP="00AB4F7A">
            <w:pPr>
              <w:shd w:val="clear" w:color="auto" w:fill="FFFFFF"/>
              <w:rPr>
                <w:rFonts w:ascii="Arial" w:hAnsi="Arial" w:cs="Arial"/>
                <w:bCs/>
                <w:color w:val="454545"/>
                <w:sz w:val="24"/>
                <w:szCs w:val="24"/>
              </w:rPr>
            </w:pPr>
          </w:p>
        </w:tc>
        <w:tc>
          <w:tcPr>
            <w:tcW w:w="3211" w:type="dxa"/>
            <w:tcBorders>
              <w:top w:val="nil"/>
              <w:left w:val="nil"/>
              <w:bottom w:val="nil"/>
              <w:right w:val="nil"/>
            </w:tcBorders>
          </w:tcPr>
          <w:p w14:paraId="3E167FD2" w14:textId="77777777" w:rsidR="00A93ED7" w:rsidRDefault="00A93ED7" w:rsidP="00AB4F7A">
            <w:pPr>
              <w:pStyle w:val="NormalWeb"/>
              <w:spacing w:before="0" w:beforeAutospacing="0" w:after="0" w:afterAutospacing="0"/>
              <w:rPr>
                <w:rFonts w:ascii="Arial" w:hAnsi="Arial" w:cs="Arial"/>
                <w:b/>
                <w:bCs/>
                <w:color w:val="0C746A"/>
              </w:rPr>
            </w:pPr>
          </w:p>
          <w:p w14:paraId="485936F6" w14:textId="7EDB4C99" w:rsidR="004675DF" w:rsidRDefault="004675DF" w:rsidP="00AB4F7A">
            <w:pPr>
              <w:pStyle w:val="NormalWeb"/>
              <w:spacing w:before="0" w:beforeAutospacing="0" w:after="0" w:afterAutospacing="0"/>
              <w:rPr>
                <w:rFonts w:ascii="Arial" w:hAnsi="Arial" w:cs="Arial"/>
                <w:b/>
                <w:bCs/>
                <w:color w:val="0C746A"/>
              </w:rPr>
            </w:pPr>
            <w:r>
              <w:rPr>
                <w:rFonts w:ascii="Arial" w:hAnsi="Arial" w:cs="Arial"/>
                <w:b/>
                <w:bCs/>
                <w:color w:val="0C746A"/>
              </w:rPr>
              <w:t xml:space="preserve">    </w:t>
            </w:r>
            <w:r>
              <w:rPr>
                <w:noProof/>
              </w:rPr>
              <w:drawing>
                <wp:inline distT="0" distB="0" distL="0" distR="0" wp14:anchorId="47DA6ED0" wp14:editId="7DB89CAD">
                  <wp:extent cx="1574157" cy="1568370"/>
                  <wp:effectExtent l="0" t="0" r="7620" b="0"/>
                  <wp:docPr id="1" name="Picture 1" descr="A close-up of a person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up of a person smil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578336" cy="1572533"/>
                          </a:xfrm>
                          <a:prstGeom prst="rect">
                            <a:avLst/>
                          </a:prstGeom>
                        </pic:spPr>
                      </pic:pic>
                    </a:graphicData>
                  </a:graphic>
                </wp:inline>
              </w:drawing>
            </w:r>
          </w:p>
          <w:p w14:paraId="5EF75C39" w14:textId="41F3FDB7" w:rsidR="004675DF" w:rsidRPr="00295907" w:rsidRDefault="004675DF" w:rsidP="00AB4F7A">
            <w:pPr>
              <w:pStyle w:val="NormalWeb"/>
              <w:spacing w:before="0" w:beforeAutospacing="0" w:after="0" w:afterAutospacing="0"/>
              <w:rPr>
                <w:rFonts w:ascii="Arial" w:hAnsi="Arial" w:cs="Arial"/>
                <w:b/>
                <w:bCs/>
                <w:color w:val="0C746A"/>
              </w:rPr>
            </w:pPr>
          </w:p>
        </w:tc>
      </w:tr>
      <w:tr w:rsidR="00A93ED7" w:rsidRPr="00AA7E7E" w14:paraId="074FF371" w14:textId="77777777" w:rsidTr="202508E5">
        <w:trPr>
          <w:trHeight w:val="2787"/>
        </w:trPr>
        <w:tc>
          <w:tcPr>
            <w:tcW w:w="9791" w:type="dxa"/>
            <w:gridSpan w:val="4"/>
            <w:tcBorders>
              <w:top w:val="nil"/>
              <w:left w:val="nil"/>
              <w:bottom w:val="nil"/>
              <w:right w:val="nil"/>
            </w:tcBorders>
          </w:tcPr>
          <w:p w14:paraId="20E235B2" w14:textId="77777777" w:rsidR="00A93ED7" w:rsidRDefault="00202579" w:rsidP="00AB4F7A">
            <w:pPr>
              <w:pStyle w:val="NormalWeb"/>
              <w:spacing w:before="0" w:beforeAutospacing="0" w:after="0" w:afterAutospacing="0"/>
              <w:rPr>
                <w:rFonts w:ascii="Arial" w:hAnsi="Arial" w:cs="Arial"/>
                <w:b/>
                <w:bCs/>
                <w:color w:val="0C746A"/>
              </w:rPr>
            </w:pPr>
            <w:r>
              <w:rPr>
                <w:rFonts w:ascii="Calibri" w:hAnsi="Calibri" w:cs="Calibri"/>
                <w:noProof/>
                <w:color w:val="1F497D"/>
                <w:shd w:val="clear" w:color="auto" w:fill="FFFFFF"/>
              </w:rPr>
              <w:lastRenderedPageBreak/>
              <w:drawing>
                <wp:inline distT="0" distB="0" distL="0" distR="0" wp14:anchorId="4DAA17B8" wp14:editId="115CBD1F">
                  <wp:extent cx="5915068" cy="263368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AFF SURVEY RESULTS.png"/>
                          <pic:cNvPicPr/>
                        </pic:nvPicPr>
                        <pic:blipFill>
                          <a:blip r:embed="rId9">
                            <a:extLst>
                              <a:ext uri="{28A0092B-C50C-407E-A947-70E740481C1C}">
                                <a14:useLocalDpi xmlns:a14="http://schemas.microsoft.com/office/drawing/2010/main" val="0"/>
                              </a:ext>
                            </a:extLst>
                          </a:blip>
                          <a:stretch>
                            <a:fillRect/>
                          </a:stretch>
                        </pic:blipFill>
                        <pic:spPr>
                          <a:xfrm>
                            <a:off x="0" y="0"/>
                            <a:ext cx="5915068" cy="2633682"/>
                          </a:xfrm>
                          <a:prstGeom prst="rect">
                            <a:avLst/>
                          </a:prstGeom>
                        </pic:spPr>
                      </pic:pic>
                    </a:graphicData>
                  </a:graphic>
                </wp:inline>
              </w:drawing>
            </w:r>
          </w:p>
          <w:p w14:paraId="279DE28F" w14:textId="77777777" w:rsidR="00202579" w:rsidRDefault="00202579" w:rsidP="00AB4F7A">
            <w:pPr>
              <w:pStyle w:val="NormalWeb"/>
              <w:spacing w:before="0" w:beforeAutospacing="0" w:after="0" w:afterAutospacing="0"/>
              <w:rPr>
                <w:rFonts w:ascii="Arial" w:hAnsi="Arial" w:cs="Arial"/>
                <w:b/>
                <w:bCs/>
                <w:color w:val="0C746A"/>
              </w:rPr>
            </w:pPr>
          </w:p>
          <w:p w14:paraId="538C6FFD" w14:textId="62A5D6F5" w:rsidR="00202579" w:rsidRDefault="00202579" w:rsidP="00AB4F7A">
            <w:pPr>
              <w:pStyle w:val="NormalWeb"/>
              <w:spacing w:before="0" w:beforeAutospacing="0" w:after="0" w:afterAutospacing="0"/>
              <w:rPr>
                <w:rFonts w:ascii="Arial" w:hAnsi="Arial" w:cs="Arial"/>
                <w:b/>
                <w:bCs/>
                <w:color w:val="0C746A"/>
              </w:rPr>
            </w:pPr>
            <w:r>
              <w:rPr>
                <w:rFonts w:ascii="Arial" w:hAnsi="Arial" w:cs="Arial"/>
                <w:noProof/>
                <w:color w:val="454545"/>
                <w:bdr w:val="none" w:sz="0" w:space="0" w:color="auto" w:frame="1"/>
              </w:rPr>
              <w:drawing>
                <wp:inline distT="0" distB="0" distL="0" distR="0" wp14:anchorId="0F344FF8" wp14:editId="64ECA433">
                  <wp:extent cx="6100807" cy="307659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TAFF SURVEY RESULTS 2.png"/>
                          <pic:cNvPicPr/>
                        </pic:nvPicPr>
                        <pic:blipFill>
                          <a:blip r:embed="rId10">
                            <a:extLst>
                              <a:ext uri="{28A0092B-C50C-407E-A947-70E740481C1C}">
                                <a14:useLocalDpi xmlns:a14="http://schemas.microsoft.com/office/drawing/2010/main" val="0"/>
                              </a:ext>
                            </a:extLst>
                          </a:blip>
                          <a:stretch>
                            <a:fillRect/>
                          </a:stretch>
                        </pic:blipFill>
                        <pic:spPr>
                          <a:xfrm>
                            <a:off x="0" y="0"/>
                            <a:ext cx="6100807" cy="3076597"/>
                          </a:xfrm>
                          <a:prstGeom prst="rect">
                            <a:avLst/>
                          </a:prstGeom>
                        </pic:spPr>
                      </pic:pic>
                    </a:graphicData>
                  </a:graphic>
                </wp:inline>
              </w:drawing>
            </w:r>
          </w:p>
          <w:p w14:paraId="6CD37582" w14:textId="6F09519A" w:rsidR="00202579" w:rsidRDefault="00202579" w:rsidP="00AB4F7A">
            <w:pPr>
              <w:pStyle w:val="NormalWeb"/>
              <w:spacing w:before="0" w:beforeAutospacing="0" w:after="0" w:afterAutospacing="0"/>
              <w:rPr>
                <w:rFonts w:ascii="Arial" w:hAnsi="Arial" w:cs="Arial"/>
                <w:b/>
                <w:bCs/>
                <w:color w:val="0C746A"/>
              </w:rPr>
            </w:pPr>
          </w:p>
        </w:tc>
      </w:tr>
      <w:tr w:rsidR="004675DF" w:rsidRPr="00D071E5" w14:paraId="047AF8B7" w14:textId="77777777" w:rsidTr="202508E5">
        <w:trPr>
          <w:trHeight w:val="454"/>
        </w:trPr>
        <w:tc>
          <w:tcPr>
            <w:tcW w:w="9791" w:type="dxa"/>
            <w:gridSpan w:val="4"/>
            <w:tcBorders>
              <w:top w:val="nil"/>
              <w:left w:val="nil"/>
              <w:bottom w:val="nil"/>
              <w:right w:val="nil"/>
            </w:tcBorders>
            <w:shd w:val="clear" w:color="auto" w:fill="0C746A"/>
          </w:tcPr>
          <w:p w14:paraId="24405F7A" w14:textId="77777777"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p w14:paraId="71FC48FC" w14:textId="77777777" w:rsidR="004675DF" w:rsidRPr="009E1852" w:rsidRDefault="004675DF" w:rsidP="00AB4F7A">
            <w:pPr>
              <w:spacing w:line="300" w:lineRule="atLeast"/>
              <w:jc w:val="left"/>
              <w:rPr>
                <w:rFonts w:ascii="Arial" w:eastAsia="Times New Roman" w:hAnsi="Arial" w:cs="Arial"/>
                <w:b/>
                <w:color w:val="F2F2F2"/>
                <w:sz w:val="28"/>
                <w:szCs w:val="28"/>
                <w:bdr w:val="none" w:sz="0" w:space="0" w:color="auto" w:frame="1"/>
                <w:lang w:eastAsia="en-GB"/>
              </w:rPr>
            </w:pPr>
            <w:r w:rsidRPr="009E1852">
              <w:rPr>
                <w:rFonts w:ascii="Arial" w:eastAsia="Times New Roman" w:hAnsi="Arial" w:cs="Arial"/>
                <w:b/>
                <w:color w:val="F2F2F2"/>
                <w:sz w:val="28"/>
                <w:szCs w:val="28"/>
                <w:bdr w:val="none" w:sz="0" w:space="0" w:color="auto" w:frame="1"/>
                <w:lang w:eastAsia="en-GB"/>
              </w:rPr>
              <w:t>GENERAL INSTITUTE NEWS</w:t>
            </w:r>
          </w:p>
          <w:p w14:paraId="38ED58F8" w14:textId="549BA456"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tc>
      </w:tr>
      <w:tr w:rsidR="009C7257" w:rsidRPr="00D071E5" w14:paraId="479F559A" w14:textId="77777777" w:rsidTr="202508E5">
        <w:trPr>
          <w:trHeight w:val="498"/>
        </w:trPr>
        <w:tc>
          <w:tcPr>
            <w:tcW w:w="9791" w:type="dxa"/>
            <w:gridSpan w:val="4"/>
            <w:tcBorders>
              <w:top w:val="nil"/>
              <w:left w:val="nil"/>
              <w:bottom w:val="nil"/>
              <w:right w:val="nil"/>
            </w:tcBorders>
          </w:tcPr>
          <w:p w14:paraId="21A647A3" w14:textId="77777777" w:rsidR="00E53E72" w:rsidRDefault="00E53E72" w:rsidP="009C7257">
            <w:pPr>
              <w:pStyle w:val="Heading1"/>
              <w:spacing w:before="0" w:beforeAutospacing="0" w:after="0" w:afterAutospacing="0"/>
              <w:rPr>
                <w:rFonts w:ascii="Arial" w:hAnsi="Arial" w:cs="Arial"/>
                <w:color w:val="0C746A"/>
                <w:sz w:val="24"/>
                <w:szCs w:val="24"/>
              </w:rPr>
            </w:pPr>
          </w:p>
          <w:p w14:paraId="6A9D3E53" w14:textId="7E6FCA06" w:rsidR="009C7257" w:rsidRPr="009A4384" w:rsidRDefault="009C7257" w:rsidP="009C7257">
            <w:pPr>
              <w:pStyle w:val="Heading1"/>
              <w:spacing w:before="0" w:beforeAutospacing="0" w:after="0" w:afterAutospacing="0"/>
              <w:rPr>
                <w:rFonts w:ascii="Arial" w:hAnsi="Arial" w:cs="Arial"/>
                <w:color w:val="0C746A"/>
                <w:sz w:val="24"/>
                <w:szCs w:val="24"/>
              </w:rPr>
            </w:pPr>
            <w:r w:rsidRPr="009A4384">
              <w:rPr>
                <w:rFonts w:ascii="Arial" w:hAnsi="Arial" w:cs="Arial"/>
                <w:color w:val="0C746A"/>
                <w:sz w:val="24"/>
                <w:szCs w:val="24"/>
              </w:rPr>
              <w:t>Effects of short-term air pollution exposure on asthma steroid prescriptions</w:t>
            </w:r>
          </w:p>
          <w:p w14:paraId="2D6CEBF1" w14:textId="77777777" w:rsidR="009C7257" w:rsidRPr="009A4384" w:rsidRDefault="009C7257" w:rsidP="009C7257">
            <w:pPr>
              <w:rPr>
                <w:rFonts w:ascii="Arial" w:eastAsia="Calibri" w:hAnsi="Arial" w:cs="Arial"/>
                <w:color w:val="454545"/>
                <w:sz w:val="24"/>
                <w:szCs w:val="24"/>
                <w:lang w:eastAsia="en-GB"/>
              </w:rPr>
            </w:pPr>
            <w:r w:rsidRPr="009A4384">
              <w:rPr>
                <w:rFonts w:ascii="Arial" w:eastAsia="Calibri" w:hAnsi="Arial" w:cs="Arial"/>
                <w:color w:val="454545"/>
                <w:sz w:val="24"/>
                <w:szCs w:val="24"/>
                <w:lang w:eastAsia="en-GB"/>
              </w:rPr>
              <w:t>16 May (Hajar Hajmohammadi, Anna de Simoni, Jim Cole, Chris Griffiths, Sally Hull. Centre for Primary Care)</w:t>
            </w:r>
          </w:p>
          <w:p w14:paraId="75187DCF" w14:textId="77777777" w:rsidR="009C7257" w:rsidRPr="00C02284" w:rsidRDefault="009C7257" w:rsidP="00F4673F">
            <w:pPr>
              <w:rPr>
                <w:rFonts w:ascii="Arial" w:eastAsia="Calibri" w:hAnsi="Arial" w:cs="Arial"/>
                <w:b/>
                <w:color w:val="0C746A"/>
                <w:sz w:val="24"/>
                <w:szCs w:val="24"/>
                <w:lang w:eastAsia="en-GB"/>
              </w:rPr>
            </w:pPr>
          </w:p>
        </w:tc>
      </w:tr>
      <w:tr w:rsidR="009C7257" w:rsidRPr="00D071E5" w14:paraId="59C4287F" w14:textId="77777777" w:rsidTr="202508E5">
        <w:trPr>
          <w:trHeight w:val="498"/>
        </w:trPr>
        <w:tc>
          <w:tcPr>
            <w:tcW w:w="4895" w:type="dxa"/>
            <w:tcBorders>
              <w:top w:val="nil"/>
              <w:left w:val="nil"/>
              <w:bottom w:val="nil"/>
              <w:right w:val="nil"/>
            </w:tcBorders>
          </w:tcPr>
          <w:p w14:paraId="1E76A12F" w14:textId="0377BD7C" w:rsidR="009C7257" w:rsidRPr="009A4384" w:rsidRDefault="009C7257" w:rsidP="009C7257">
            <w:pPr>
              <w:rPr>
                <w:rFonts w:ascii="Arial" w:eastAsia="Times New Roman" w:hAnsi="Arial" w:cs="Arial"/>
                <w:color w:val="454545"/>
                <w:sz w:val="24"/>
                <w:szCs w:val="24"/>
                <w:lang w:eastAsia="en-GB"/>
              </w:rPr>
            </w:pPr>
            <w:r w:rsidRPr="009A4384">
              <w:rPr>
                <w:rFonts w:ascii="Arial" w:eastAsia="Calibri" w:hAnsi="Arial" w:cs="Arial"/>
                <w:color w:val="454545"/>
                <w:sz w:val="24"/>
                <w:szCs w:val="24"/>
                <w:lang w:eastAsia="en-GB"/>
              </w:rPr>
              <w:lastRenderedPageBreak/>
              <w:t xml:space="preserve">A </w:t>
            </w:r>
            <w:hyperlink r:id="rId11" w:history="1">
              <w:r w:rsidRPr="009A4384">
                <w:rPr>
                  <w:rStyle w:val="Hyperlink"/>
                  <w:rFonts w:ascii="Arial" w:eastAsia="Calibri" w:hAnsi="Arial" w:cs="Arial"/>
                  <w:color w:val="454545"/>
                  <w:sz w:val="24"/>
                  <w:szCs w:val="24"/>
                  <w:lang w:eastAsia="en-GB"/>
                </w:rPr>
                <w:t>London study</w:t>
              </w:r>
            </w:hyperlink>
            <w:r w:rsidRPr="009A4384">
              <w:rPr>
                <w:rFonts w:ascii="Arial" w:hAnsi="Arial" w:cs="Arial"/>
                <w:color w:val="454545"/>
                <w:sz w:val="24"/>
                <w:szCs w:val="24"/>
              </w:rPr>
              <w:t xml:space="preserve"> using a time series regression model to determine the effects of short-term air pollution exposure </w:t>
            </w:r>
            <w:r>
              <w:rPr>
                <w:rFonts w:ascii="Arial" w:hAnsi="Arial" w:cs="Arial"/>
                <w:color w:val="454545"/>
                <w:sz w:val="24"/>
                <w:szCs w:val="24"/>
              </w:rPr>
              <w:t>shows</w:t>
            </w:r>
            <w:r w:rsidRPr="009A4384">
              <w:rPr>
                <w:rFonts w:ascii="Arial" w:hAnsi="Arial" w:cs="Arial"/>
                <w:color w:val="454545"/>
                <w:sz w:val="24"/>
                <w:szCs w:val="24"/>
              </w:rPr>
              <w:t xml:space="preserve"> a significant relationship between daily nitrogen oxide concentrations and the number of oral steroid cou</w:t>
            </w:r>
            <w:r>
              <w:rPr>
                <w:rFonts w:ascii="Arial" w:hAnsi="Arial" w:cs="Arial"/>
                <w:color w:val="454545"/>
                <w:sz w:val="24"/>
                <w:szCs w:val="24"/>
              </w:rPr>
              <w:t>rses prescribed in the next 21 days</w:t>
            </w:r>
            <w:r w:rsidRPr="009A4384">
              <w:rPr>
                <w:rFonts w:ascii="Arial" w:hAnsi="Arial" w:cs="Arial"/>
                <w:color w:val="454545"/>
                <w:sz w:val="24"/>
                <w:szCs w:val="24"/>
              </w:rPr>
              <w:t>. Daily nitrogen oxide concentration measurements from 8</w:t>
            </w:r>
            <w:r>
              <w:rPr>
                <w:rFonts w:ascii="Arial" w:hAnsi="Arial" w:cs="Arial"/>
                <w:color w:val="454545"/>
                <w:sz w:val="24"/>
                <w:szCs w:val="24"/>
              </w:rPr>
              <w:t xml:space="preserve"> </w:t>
            </w:r>
            <w:r w:rsidRPr="009A4384">
              <w:rPr>
                <w:rFonts w:ascii="Arial" w:hAnsi="Arial" w:cs="Arial"/>
                <w:color w:val="454545"/>
                <w:sz w:val="24"/>
                <w:szCs w:val="24"/>
              </w:rPr>
              <w:t>monitoring stations in east London and daily ambient temperatures for London City Airport</w:t>
            </w:r>
            <w:r>
              <w:rPr>
                <w:rFonts w:ascii="Arial" w:hAnsi="Arial" w:cs="Arial"/>
                <w:color w:val="454545"/>
                <w:sz w:val="24"/>
                <w:szCs w:val="24"/>
              </w:rPr>
              <w:t xml:space="preserve"> were compared oral steroid prescriptions</w:t>
            </w:r>
            <w:r w:rsidRPr="009A4384">
              <w:rPr>
                <w:rFonts w:ascii="Arial" w:hAnsi="Arial" w:cs="Arial"/>
                <w:color w:val="454545"/>
                <w:sz w:val="24"/>
                <w:szCs w:val="24"/>
              </w:rPr>
              <w:t xml:space="preserve"> in 33,672 registered asthma patients.</w:t>
            </w:r>
            <w:r>
              <w:rPr>
                <w:rFonts w:ascii="Arial" w:hAnsi="Arial" w:cs="Arial"/>
                <w:color w:val="454545"/>
                <w:sz w:val="24"/>
                <w:szCs w:val="24"/>
              </w:rPr>
              <w:t xml:space="preserve"> N</w:t>
            </w:r>
            <w:r w:rsidRPr="009A4384">
              <w:rPr>
                <w:rFonts w:ascii="Arial" w:hAnsi="Arial" w:cs="Arial"/>
                <w:color w:val="454545"/>
                <w:sz w:val="24"/>
                <w:szCs w:val="24"/>
              </w:rPr>
              <w:t>itrogen oxide concentration</w:t>
            </w:r>
            <w:r>
              <w:rPr>
                <w:rFonts w:ascii="Arial" w:hAnsi="Arial" w:cs="Arial"/>
                <w:color w:val="454545"/>
                <w:sz w:val="24"/>
                <w:szCs w:val="24"/>
              </w:rPr>
              <w:t xml:space="preserve"> lags of </w:t>
            </w:r>
            <w:r w:rsidRPr="009A4384">
              <w:rPr>
                <w:rFonts w:ascii="Arial" w:hAnsi="Arial" w:cs="Arial"/>
                <w:color w:val="454545"/>
                <w:sz w:val="24"/>
                <w:szCs w:val="24"/>
              </w:rPr>
              <w:t xml:space="preserve">up to 21 days were used in the modelling. </w:t>
            </w:r>
            <w:r>
              <w:rPr>
                <w:rFonts w:ascii="Arial" w:hAnsi="Arial" w:cs="Arial"/>
                <w:color w:val="454545"/>
                <w:sz w:val="24"/>
                <w:szCs w:val="24"/>
              </w:rPr>
              <w:t>D</w:t>
            </w:r>
            <w:r w:rsidRPr="009A4384">
              <w:rPr>
                <w:rFonts w:ascii="Arial" w:hAnsi="Arial" w:cs="Arial"/>
                <w:color w:val="454545"/>
                <w:sz w:val="24"/>
                <w:szCs w:val="24"/>
              </w:rPr>
              <w:t xml:space="preserve">etrimental </w:t>
            </w:r>
            <w:r>
              <w:rPr>
                <w:rFonts w:ascii="Arial" w:hAnsi="Arial" w:cs="Arial"/>
                <w:color w:val="454545"/>
                <w:sz w:val="24"/>
                <w:szCs w:val="24"/>
              </w:rPr>
              <w:t>exposure impacts</w:t>
            </w:r>
            <w:r w:rsidRPr="009A4384">
              <w:rPr>
                <w:rFonts w:ascii="Arial" w:eastAsia="Times New Roman" w:hAnsi="Arial" w:cs="Arial"/>
                <w:color w:val="454545"/>
                <w:sz w:val="24"/>
                <w:szCs w:val="24"/>
                <w:lang w:eastAsia="en-GB"/>
              </w:rPr>
              <w:t xml:space="preserve"> </w:t>
            </w:r>
            <w:r>
              <w:rPr>
                <w:rFonts w:ascii="Arial" w:eastAsia="Times New Roman" w:hAnsi="Arial" w:cs="Arial"/>
                <w:color w:val="454545"/>
                <w:sz w:val="24"/>
                <w:szCs w:val="24"/>
                <w:lang w:eastAsia="en-GB"/>
              </w:rPr>
              <w:t>were</w:t>
            </w:r>
            <w:r w:rsidRPr="009A4384">
              <w:rPr>
                <w:rFonts w:ascii="Arial" w:eastAsia="Times New Roman" w:hAnsi="Arial" w:cs="Arial"/>
                <w:color w:val="454545"/>
                <w:sz w:val="24"/>
                <w:szCs w:val="24"/>
                <w:lang w:eastAsia="en-GB"/>
              </w:rPr>
              <w:t xml:space="preserve"> distributed over </w:t>
            </w:r>
            <w:r>
              <w:rPr>
                <w:rFonts w:ascii="Arial" w:eastAsia="Times New Roman" w:hAnsi="Arial" w:cs="Arial"/>
                <w:color w:val="454545"/>
                <w:sz w:val="24"/>
                <w:szCs w:val="24"/>
                <w:lang w:eastAsia="en-GB"/>
              </w:rPr>
              <w:t xml:space="preserve">the next 3 weeks, with two </w:t>
            </w:r>
            <w:r w:rsidRPr="009A4384">
              <w:rPr>
                <w:rFonts w:ascii="Arial" w:eastAsia="Times New Roman" w:hAnsi="Arial" w:cs="Arial"/>
                <w:color w:val="454545"/>
                <w:sz w:val="24"/>
                <w:szCs w:val="24"/>
                <w:lang w:eastAsia="en-GB"/>
              </w:rPr>
              <w:t xml:space="preserve">components, one </w:t>
            </w:r>
            <w:r>
              <w:rPr>
                <w:rFonts w:ascii="Arial" w:eastAsia="Times New Roman" w:hAnsi="Arial" w:cs="Arial"/>
                <w:color w:val="454545"/>
                <w:sz w:val="24"/>
                <w:szCs w:val="24"/>
                <w:lang w:eastAsia="en-GB"/>
              </w:rPr>
              <w:t>in</w:t>
            </w:r>
            <w:r w:rsidRPr="009A4384">
              <w:rPr>
                <w:rFonts w:ascii="Arial" w:eastAsia="Times New Roman" w:hAnsi="Arial" w:cs="Arial"/>
                <w:color w:val="454545"/>
                <w:sz w:val="24"/>
                <w:szCs w:val="24"/>
                <w:lang w:eastAsia="en-GB"/>
              </w:rPr>
              <w:t xml:space="preserve"> the firs</w:t>
            </w:r>
            <w:r>
              <w:rPr>
                <w:rFonts w:ascii="Arial" w:eastAsia="Times New Roman" w:hAnsi="Arial" w:cs="Arial"/>
                <w:color w:val="454545"/>
                <w:sz w:val="24"/>
                <w:szCs w:val="24"/>
                <w:lang w:eastAsia="en-GB"/>
              </w:rPr>
              <w:t>t</w:t>
            </w:r>
            <w:r w:rsidRPr="009A4384">
              <w:rPr>
                <w:rFonts w:ascii="Arial" w:eastAsia="Times New Roman" w:hAnsi="Arial" w:cs="Arial"/>
                <w:color w:val="454545"/>
                <w:sz w:val="24"/>
                <w:szCs w:val="24"/>
                <w:lang w:eastAsia="en-GB"/>
              </w:rPr>
              <w:t xml:space="preserve"> and the other during the </w:t>
            </w:r>
            <w:r w:rsidRPr="009A4384">
              <w:rPr>
                <w:rFonts w:ascii="Arial" w:hAnsi="Arial" w:cs="Arial"/>
                <w:color w:val="454545"/>
                <w:sz w:val="24"/>
                <w:szCs w:val="24"/>
              </w:rPr>
              <w:t xml:space="preserve">third </w:t>
            </w:r>
            <w:r>
              <w:rPr>
                <w:rFonts w:ascii="Arial" w:hAnsi="Arial" w:cs="Arial"/>
                <w:color w:val="454545"/>
                <w:sz w:val="24"/>
                <w:szCs w:val="24"/>
              </w:rPr>
              <w:t xml:space="preserve">following </w:t>
            </w:r>
            <w:r w:rsidRPr="009A4384">
              <w:rPr>
                <w:rFonts w:ascii="Arial" w:hAnsi="Arial" w:cs="Arial"/>
                <w:color w:val="454545"/>
                <w:sz w:val="24"/>
                <w:szCs w:val="24"/>
              </w:rPr>
              <w:t>week. T</w:t>
            </w:r>
            <w:r w:rsidRPr="009A4384">
              <w:rPr>
                <w:rFonts w:ascii="Arial" w:eastAsia="Times New Roman" w:hAnsi="Arial" w:cs="Arial"/>
                <w:color w:val="454545"/>
                <w:sz w:val="24"/>
                <w:szCs w:val="24"/>
                <w:lang w:eastAsia="en-GB"/>
              </w:rPr>
              <w:t>h</w:t>
            </w:r>
            <w:r w:rsidRPr="009A4384">
              <w:rPr>
                <w:rFonts w:ascii="Arial" w:hAnsi="Arial" w:cs="Arial"/>
                <w:color w:val="454545"/>
                <w:sz w:val="24"/>
                <w:szCs w:val="24"/>
              </w:rPr>
              <w:t>e</w:t>
            </w:r>
            <w:r w:rsidRPr="009A4384">
              <w:rPr>
                <w:rFonts w:ascii="Arial" w:eastAsia="Times New Roman" w:hAnsi="Arial" w:cs="Arial"/>
                <w:color w:val="454545"/>
                <w:sz w:val="24"/>
                <w:szCs w:val="24"/>
                <w:lang w:eastAsia="en-GB"/>
              </w:rPr>
              <w:t xml:space="preserve"> model </w:t>
            </w:r>
            <w:r w:rsidR="00D97A85">
              <w:rPr>
                <w:rFonts w:ascii="Arial" w:hAnsi="Arial" w:cs="Arial"/>
                <w:color w:val="454545"/>
                <w:sz w:val="24"/>
                <w:szCs w:val="24"/>
              </w:rPr>
              <w:t xml:space="preserve">also </w:t>
            </w:r>
            <w:r w:rsidRPr="009A4384">
              <w:rPr>
                <w:rFonts w:ascii="Arial" w:hAnsi="Arial" w:cs="Arial"/>
                <w:color w:val="454545"/>
                <w:sz w:val="24"/>
                <w:szCs w:val="24"/>
              </w:rPr>
              <w:t>showed</w:t>
            </w:r>
            <w:r w:rsidRPr="009A4384">
              <w:rPr>
                <w:rFonts w:ascii="Arial" w:eastAsia="Times New Roman" w:hAnsi="Arial" w:cs="Arial"/>
                <w:color w:val="454545"/>
                <w:sz w:val="24"/>
                <w:szCs w:val="24"/>
                <w:lang w:eastAsia="en-GB"/>
              </w:rPr>
              <w:t xml:space="preserve"> significant negative correlation between ambient temperature and asthma exacerbation, </w:t>
            </w:r>
            <w:r>
              <w:rPr>
                <w:rFonts w:ascii="Arial" w:eastAsia="Times New Roman" w:hAnsi="Arial" w:cs="Arial"/>
                <w:color w:val="454545"/>
                <w:sz w:val="24"/>
                <w:szCs w:val="24"/>
                <w:lang w:eastAsia="en-GB"/>
              </w:rPr>
              <w:t>leading to</w:t>
            </w:r>
            <w:r w:rsidRPr="009A4384">
              <w:rPr>
                <w:rFonts w:ascii="Arial" w:eastAsia="Times New Roman" w:hAnsi="Arial" w:cs="Arial"/>
                <w:color w:val="454545"/>
                <w:sz w:val="24"/>
                <w:szCs w:val="24"/>
                <w:lang w:eastAsia="en-GB"/>
              </w:rPr>
              <w:t xml:space="preserve"> more oral steroid prescription</w:t>
            </w:r>
            <w:r>
              <w:rPr>
                <w:rFonts w:ascii="Arial" w:eastAsia="Times New Roman" w:hAnsi="Arial" w:cs="Arial"/>
                <w:color w:val="454545"/>
                <w:sz w:val="24"/>
                <w:szCs w:val="24"/>
                <w:lang w:eastAsia="en-GB"/>
              </w:rPr>
              <w:t>s</w:t>
            </w:r>
            <w:r w:rsidRPr="009A4384">
              <w:rPr>
                <w:rFonts w:ascii="Arial" w:eastAsia="Times New Roman" w:hAnsi="Arial" w:cs="Arial"/>
                <w:color w:val="454545"/>
                <w:sz w:val="24"/>
                <w:szCs w:val="24"/>
                <w:lang w:eastAsia="en-GB"/>
              </w:rPr>
              <w:t xml:space="preserve"> on colder days</w:t>
            </w:r>
            <w:r w:rsidRPr="009A4384">
              <w:rPr>
                <w:rFonts w:ascii="Arial" w:hAnsi="Arial" w:cs="Arial"/>
                <w:color w:val="454545"/>
                <w:sz w:val="24"/>
                <w:szCs w:val="24"/>
              </w:rPr>
              <w:t>. An increase of 1 μgm</w:t>
            </w:r>
            <w:r w:rsidRPr="009A4384">
              <w:rPr>
                <w:rFonts w:ascii="Arial" w:hAnsi="Arial" w:cs="Arial"/>
                <w:color w:val="454545"/>
                <w:sz w:val="24"/>
                <w:szCs w:val="24"/>
                <w:vertAlign w:val="superscript"/>
              </w:rPr>
              <w:t>−3</w:t>
            </w:r>
            <w:r>
              <w:rPr>
                <w:rFonts w:ascii="Arial" w:hAnsi="Arial" w:cs="Arial"/>
                <w:color w:val="454545"/>
                <w:sz w:val="24"/>
                <w:szCs w:val="24"/>
              </w:rPr>
              <w:t xml:space="preserve"> in </w:t>
            </w:r>
            <w:r w:rsidRPr="009A4384">
              <w:rPr>
                <w:rFonts w:ascii="Arial" w:hAnsi="Arial" w:cs="Arial"/>
                <w:color w:val="454545"/>
                <w:sz w:val="24"/>
                <w:szCs w:val="24"/>
              </w:rPr>
              <w:t>nitrogen oxide</w:t>
            </w:r>
            <w:r>
              <w:rPr>
                <w:rFonts w:ascii="Arial" w:hAnsi="Arial" w:cs="Arial"/>
                <w:color w:val="454545"/>
                <w:sz w:val="24"/>
                <w:szCs w:val="24"/>
              </w:rPr>
              <w:t xml:space="preserve"> atmospheric concentration</w:t>
            </w:r>
            <w:r w:rsidRPr="009A4384">
              <w:rPr>
                <w:rFonts w:ascii="Arial" w:hAnsi="Arial" w:cs="Arial"/>
                <w:color w:val="454545"/>
                <w:sz w:val="24"/>
                <w:szCs w:val="24"/>
              </w:rPr>
              <w:t xml:space="preserve"> led to an increase of about</w:t>
            </w:r>
            <w:r>
              <w:rPr>
                <w:rFonts w:ascii="Arial" w:hAnsi="Arial" w:cs="Arial"/>
                <w:color w:val="454545"/>
                <w:sz w:val="24"/>
                <w:szCs w:val="24"/>
              </w:rPr>
              <w:t xml:space="preserve"> </w:t>
            </w:r>
            <w:r w:rsidRPr="009A4384">
              <w:rPr>
                <w:rFonts w:ascii="Arial" w:hAnsi="Arial" w:cs="Arial"/>
                <w:color w:val="454545"/>
                <w:sz w:val="24"/>
                <w:szCs w:val="24"/>
              </w:rPr>
              <w:t xml:space="preserve">2.7% in </w:t>
            </w:r>
            <w:r>
              <w:rPr>
                <w:rFonts w:ascii="Arial" w:hAnsi="Arial" w:cs="Arial"/>
                <w:color w:val="454545"/>
                <w:sz w:val="24"/>
                <w:szCs w:val="24"/>
              </w:rPr>
              <w:t xml:space="preserve">oral steroid course </w:t>
            </w:r>
            <w:r w:rsidRPr="009A4384">
              <w:rPr>
                <w:rFonts w:ascii="Arial" w:hAnsi="Arial" w:cs="Arial"/>
                <w:color w:val="454545"/>
                <w:sz w:val="24"/>
                <w:szCs w:val="24"/>
              </w:rPr>
              <w:t>presc</w:t>
            </w:r>
            <w:r>
              <w:rPr>
                <w:rFonts w:ascii="Arial" w:hAnsi="Arial" w:cs="Arial"/>
                <w:color w:val="454545"/>
                <w:sz w:val="24"/>
                <w:szCs w:val="24"/>
              </w:rPr>
              <w:t>riptions per day</w:t>
            </w:r>
            <w:r w:rsidRPr="009A4384">
              <w:rPr>
                <w:rFonts w:ascii="Arial" w:hAnsi="Arial" w:cs="Arial"/>
                <w:color w:val="454545"/>
                <w:sz w:val="24"/>
                <w:szCs w:val="24"/>
              </w:rPr>
              <w:t xml:space="preserve">. </w:t>
            </w:r>
            <w:r>
              <w:rPr>
                <w:rFonts w:ascii="Arial" w:eastAsia="Times New Roman" w:hAnsi="Arial" w:cs="Arial"/>
                <w:color w:val="454545"/>
                <w:sz w:val="24"/>
                <w:szCs w:val="24"/>
                <w:lang w:eastAsia="en-GB"/>
              </w:rPr>
              <w:t xml:space="preserve">Other </w:t>
            </w:r>
            <w:r w:rsidRPr="009A4384">
              <w:rPr>
                <w:rFonts w:ascii="Arial" w:eastAsia="Times New Roman" w:hAnsi="Arial" w:cs="Arial"/>
                <w:color w:val="454545"/>
                <w:sz w:val="24"/>
                <w:szCs w:val="24"/>
                <w:lang w:eastAsia="en-GB"/>
              </w:rPr>
              <w:t>research has focussed on mortality or hospital admission</w:t>
            </w:r>
            <w:r>
              <w:rPr>
                <w:rFonts w:ascii="Arial" w:eastAsia="Times New Roman" w:hAnsi="Arial" w:cs="Arial"/>
                <w:color w:val="454545"/>
                <w:sz w:val="24"/>
                <w:szCs w:val="24"/>
                <w:lang w:eastAsia="en-GB"/>
              </w:rPr>
              <w:t>s</w:t>
            </w:r>
            <w:r w:rsidRPr="009A4384">
              <w:rPr>
                <w:rFonts w:ascii="Arial" w:eastAsia="Times New Roman" w:hAnsi="Arial" w:cs="Arial"/>
                <w:color w:val="454545"/>
                <w:sz w:val="24"/>
                <w:szCs w:val="24"/>
                <w:lang w:eastAsia="en-GB"/>
              </w:rPr>
              <w:t xml:space="preserve"> due to long-term air pollution exposure, but this study used clinical data to quantify less severe imp</w:t>
            </w:r>
            <w:r>
              <w:rPr>
                <w:rFonts w:ascii="Arial" w:eastAsia="Times New Roman" w:hAnsi="Arial" w:cs="Arial"/>
                <w:color w:val="454545"/>
                <w:sz w:val="24"/>
                <w:szCs w:val="24"/>
                <w:lang w:eastAsia="en-GB"/>
              </w:rPr>
              <w:t>acts of short-term</w:t>
            </w:r>
            <w:r w:rsidRPr="009A4384">
              <w:rPr>
                <w:rFonts w:ascii="Arial" w:eastAsia="Times New Roman" w:hAnsi="Arial" w:cs="Arial"/>
                <w:color w:val="454545"/>
                <w:sz w:val="24"/>
                <w:szCs w:val="24"/>
                <w:lang w:eastAsia="en-GB"/>
              </w:rPr>
              <w:t xml:space="preserve"> exposure on patients with asthma. The authors hope that this evidence will help the primary care sector to better understand the pattern of asthma exacerbation related to daily air pollution exposure.</w:t>
            </w:r>
          </w:p>
          <w:p w14:paraId="05E2D8A1" w14:textId="77777777" w:rsidR="009C7257" w:rsidRPr="00C02284" w:rsidRDefault="009C7257" w:rsidP="00F4673F">
            <w:pPr>
              <w:rPr>
                <w:rFonts w:ascii="Arial" w:eastAsia="Calibri" w:hAnsi="Arial" w:cs="Arial"/>
                <w:b/>
                <w:color w:val="0C746A"/>
                <w:sz w:val="24"/>
                <w:szCs w:val="24"/>
                <w:lang w:eastAsia="en-GB"/>
              </w:rPr>
            </w:pPr>
          </w:p>
        </w:tc>
        <w:tc>
          <w:tcPr>
            <w:tcW w:w="4896" w:type="dxa"/>
            <w:gridSpan w:val="3"/>
            <w:tcBorders>
              <w:top w:val="nil"/>
              <w:left w:val="nil"/>
              <w:bottom w:val="nil"/>
              <w:right w:val="nil"/>
            </w:tcBorders>
          </w:tcPr>
          <w:p w14:paraId="57D565C3" w14:textId="77777777" w:rsidR="009C7257" w:rsidRDefault="009C7257" w:rsidP="00F4673F">
            <w:pPr>
              <w:rPr>
                <w:rFonts w:ascii="Arial" w:eastAsia="Calibri" w:hAnsi="Arial" w:cs="Arial"/>
                <w:b/>
                <w:color w:val="0C746A"/>
                <w:sz w:val="24"/>
                <w:szCs w:val="24"/>
                <w:lang w:eastAsia="en-GB"/>
              </w:rPr>
            </w:pPr>
            <w:r>
              <w:rPr>
                <w:noProof/>
                <w:lang w:eastAsia="en-GB"/>
              </w:rPr>
              <w:drawing>
                <wp:inline distT="0" distB="0" distL="0" distR="0" wp14:anchorId="0DD534B3" wp14:editId="4A8ACA47">
                  <wp:extent cx="2925898" cy="5767754"/>
                  <wp:effectExtent l="0" t="0" r="8255" b="4445"/>
                  <wp:docPr id="20" name="Picture 20" descr="Traffic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ffic pollution"/>
                          <pic:cNvPicPr>
                            <a:picLocks noChangeAspect="1" noChangeArrowheads="1"/>
                          </pic:cNvPicPr>
                        </pic:nvPicPr>
                        <pic:blipFill rotWithShape="1">
                          <a:blip r:embed="rId12">
                            <a:extLst>
                              <a:ext uri="{28A0092B-C50C-407E-A947-70E740481C1C}">
                                <a14:useLocalDpi xmlns:a14="http://schemas.microsoft.com/office/drawing/2010/main" val="0"/>
                              </a:ext>
                            </a:extLst>
                          </a:blip>
                          <a:srcRect l="23825" t="-792" r="46034" b="8041"/>
                          <a:stretch/>
                        </pic:blipFill>
                        <pic:spPr bwMode="auto">
                          <a:xfrm>
                            <a:off x="0" y="0"/>
                            <a:ext cx="3055060" cy="6022369"/>
                          </a:xfrm>
                          <a:prstGeom prst="rect">
                            <a:avLst/>
                          </a:prstGeom>
                          <a:noFill/>
                          <a:ln>
                            <a:noFill/>
                          </a:ln>
                          <a:extLst>
                            <a:ext uri="{53640926-AAD7-44D8-BBD7-CCE9431645EC}">
                              <a14:shadowObscured xmlns:a14="http://schemas.microsoft.com/office/drawing/2010/main"/>
                            </a:ext>
                          </a:extLst>
                        </pic:spPr>
                      </pic:pic>
                    </a:graphicData>
                  </a:graphic>
                </wp:inline>
              </w:drawing>
            </w:r>
          </w:p>
          <w:p w14:paraId="13525CF0" w14:textId="48113970" w:rsidR="008B0E2B" w:rsidRPr="00C02284" w:rsidRDefault="008B0E2B" w:rsidP="00F4673F">
            <w:pPr>
              <w:rPr>
                <w:rFonts w:ascii="Arial" w:eastAsia="Calibri" w:hAnsi="Arial" w:cs="Arial"/>
                <w:b/>
                <w:color w:val="0C746A"/>
                <w:sz w:val="24"/>
                <w:szCs w:val="24"/>
                <w:lang w:eastAsia="en-GB"/>
              </w:rPr>
            </w:pPr>
          </w:p>
        </w:tc>
      </w:tr>
      <w:tr w:rsidR="004675DF" w:rsidRPr="00D071E5" w14:paraId="38153069" w14:textId="77777777" w:rsidTr="202508E5">
        <w:trPr>
          <w:trHeight w:val="498"/>
        </w:trPr>
        <w:tc>
          <w:tcPr>
            <w:tcW w:w="9791" w:type="dxa"/>
            <w:gridSpan w:val="4"/>
            <w:tcBorders>
              <w:top w:val="nil"/>
              <w:left w:val="nil"/>
              <w:bottom w:val="nil"/>
              <w:right w:val="nil"/>
            </w:tcBorders>
          </w:tcPr>
          <w:p w14:paraId="0ED36C84" w14:textId="77777777" w:rsidR="00F4673F" w:rsidRPr="00C02284" w:rsidRDefault="00F4673F" w:rsidP="00F4673F">
            <w:pPr>
              <w:rPr>
                <w:rFonts w:ascii="Arial" w:eastAsia="Calibri" w:hAnsi="Arial" w:cs="Arial"/>
                <w:b/>
                <w:color w:val="0C746A"/>
                <w:sz w:val="24"/>
                <w:szCs w:val="24"/>
                <w:lang w:eastAsia="en-GB"/>
              </w:rPr>
            </w:pPr>
            <w:r w:rsidRPr="00C02284">
              <w:rPr>
                <w:rFonts w:ascii="Arial" w:eastAsia="Calibri" w:hAnsi="Arial" w:cs="Arial"/>
                <w:b/>
                <w:color w:val="0C746A"/>
                <w:sz w:val="24"/>
                <w:szCs w:val="24"/>
                <w:lang w:eastAsia="en-GB"/>
              </w:rPr>
              <w:t>International consortium issues global call to action on dietary sodium</w:t>
            </w:r>
          </w:p>
          <w:p w14:paraId="5FF6BDB9" w14:textId="77777777" w:rsidR="00F4673F" w:rsidRPr="00C02284" w:rsidRDefault="00F4673F" w:rsidP="00F4673F">
            <w:pPr>
              <w:rPr>
                <w:rFonts w:ascii="Arial" w:hAnsi="Arial" w:cs="Arial"/>
                <w:color w:val="454545"/>
                <w:sz w:val="24"/>
                <w:szCs w:val="24"/>
              </w:rPr>
            </w:pPr>
            <w:r w:rsidRPr="00C02284">
              <w:rPr>
                <w:rFonts w:ascii="Arial" w:eastAsia="Calibri" w:hAnsi="Arial" w:cs="Arial"/>
                <w:color w:val="454545"/>
                <w:sz w:val="24"/>
                <w:szCs w:val="24"/>
                <w:lang w:eastAsia="en-GB"/>
              </w:rPr>
              <w:t>16 May</w:t>
            </w:r>
            <w:r w:rsidRPr="00C02284">
              <w:rPr>
                <w:rFonts w:ascii="Arial" w:hAnsi="Arial" w:cs="Arial"/>
                <w:color w:val="454545"/>
                <w:sz w:val="24"/>
                <w:szCs w:val="24"/>
              </w:rPr>
              <w:t xml:space="preserve"> (Feng He, Graham MacGregor. Centre for Public Health and Policy)</w:t>
            </w:r>
          </w:p>
          <w:p w14:paraId="1BEB9739" w14:textId="17D93DC6" w:rsidR="004675DF" w:rsidRPr="00277768" w:rsidRDefault="004675DF" w:rsidP="00C07571">
            <w:pPr>
              <w:jc w:val="left"/>
              <w:rPr>
                <w:rFonts w:ascii="Arial" w:hAnsi="Arial" w:cs="Arial"/>
                <w:color w:val="0C746A"/>
                <w:sz w:val="24"/>
                <w:szCs w:val="24"/>
              </w:rPr>
            </w:pPr>
          </w:p>
        </w:tc>
      </w:tr>
      <w:tr w:rsidR="004675DF" w:rsidRPr="00D071E5" w14:paraId="07CD69E6" w14:textId="77777777" w:rsidTr="202508E5">
        <w:trPr>
          <w:trHeight w:val="498"/>
        </w:trPr>
        <w:tc>
          <w:tcPr>
            <w:tcW w:w="4957" w:type="dxa"/>
            <w:gridSpan w:val="2"/>
            <w:tcBorders>
              <w:top w:val="nil"/>
              <w:left w:val="nil"/>
              <w:bottom w:val="nil"/>
              <w:right w:val="nil"/>
            </w:tcBorders>
          </w:tcPr>
          <w:p w14:paraId="532FE9A7" w14:textId="700D6F43" w:rsidR="004675DF" w:rsidRPr="007E247A" w:rsidRDefault="00F4673F" w:rsidP="00C07571">
            <w:pPr>
              <w:rPr>
                <w:rFonts w:ascii="Arial" w:hAnsi="Arial" w:cs="Arial"/>
                <w:color w:val="444444"/>
                <w:sz w:val="24"/>
                <w:szCs w:val="24"/>
                <w:shd w:val="clear" w:color="auto" w:fill="FFFFFF"/>
              </w:rPr>
            </w:pPr>
            <w:r>
              <w:rPr>
                <w:rFonts w:ascii="Arial" w:eastAsia="Calibri" w:hAnsi="Arial" w:cs="Arial"/>
                <w:b/>
                <w:noProof/>
                <w:sz w:val="24"/>
                <w:szCs w:val="24"/>
                <w:lang w:eastAsia="en-GB"/>
              </w:rPr>
              <w:lastRenderedPageBreak/>
              <w:drawing>
                <wp:inline distT="0" distB="0" distL="0" distR="0" wp14:anchorId="4E724D82" wp14:editId="12144AEC">
                  <wp:extent cx="2805617" cy="3371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t-shaker-and-pot-on-wooden-table_Credit-iStock.com.jpg"/>
                          <pic:cNvPicPr/>
                        </pic:nvPicPr>
                        <pic:blipFill rotWithShape="1">
                          <a:blip r:embed="rId13">
                            <a:extLst>
                              <a:ext uri="{28A0092B-C50C-407E-A947-70E740481C1C}">
                                <a14:useLocalDpi xmlns:a14="http://schemas.microsoft.com/office/drawing/2010/main" val="0"/>
                              </a:ext>
                            </a:extLst>
                          </a:blip>
                          <a:srcRect l="11567" r="35044"/>
                          <a:stretch/>
                        </pic:blipFill>
                        <pic:spPr bwMode="auto">
                          <a:xfrm>
                            <a:off x="0" y="0"/>
                            <a:ext cx="2874250" cy="3454334"/>
                          </a:xfrm>
                          <a:prstGeom prst="rect">
                            <a:avLst/>
                          </a:prstGeom>
                          <a:ln>
                            <a:noFill/>
                          </a:ln>
                          <a:extLst>
                            <a:ext uri="{53640926-AAD7-44D8-BBD7-CCE9431645EC}">
                              <a14:shadowObscured xmlns:a14="http://schemas.microsoft.com/office/drawing/2010/main"/>
                            </a:ext>
                          </a:extLst>
                        </pic:spPr>
                      </pic:pic>
                    </a:graphicData>
                  </a:graphic>
                </wp:inline>
              </w:drawing>
            </w:r>
          </w:p>
        </w:tc>
        <w:tc>
          <w:tcPr>
            <w:tcW w:w="4834" w:type="dxa"/>
            <w:gridSpan w:val="2"/>
            <w:tcBorders>
              <w:top w:val="nil"/>
              <w:left w:val="nil"/>
              <w:bottom w:val="nil"/>
              <w:right w:val="nil"/>
            </w:tcBorders>
          </w:tcPr>
          <w:p w14:paraId="2E3412C2" w14:textId="700FD1F6" w:rsidR="004675DF" w:rsidRPr="00F4673F" w:rsidRDefault="00F4673F" w:rsidP="00F4673F">
            <w:pPr>
              <w:rPr>
                <w:rFonts w:ascii="Arial" w:hAnsi="Arial" w:cs="Arial"/>
                <w:color w:val="454545"/>
                <w:sz w:val="24"/>
                <w:szCs w:val="24"/>
              </w:rPr>
            </w:pPr>
            <w:r w:rsidRPr="005019BD">
              <w:rPr>
                <w:rFonts w:ascii="Arial" w:hAnsi="Arial" w:cs="Arial"/>
                <w:color w:val="454545"/>
                <w:sz w:val="24"/>
                <w:szCs w:val="24"/>
              </w:rPr>
              <w:t xml:space="preserve">The </w:t>
            </w:r>
            <w:r w:rsidRPr="00197FF4">
              <w:rPr>
                <w:rFonts w:ascii="Arial" w:hAnsi="Arial" w:cs="Arial"/>
                <w:i/>
                <w:color w:val="454545"/>
                <w:sz w:val="24"/>
                <w:szCs w:val="24"/>
              </w:rPr>
              <w:t>World Hypertension League</w:t>
            </w:r>
            <w:r w:rsidRPr="005019BD">
              <w:rPr>
                <w:rFonts w:ascii="Arial" w:hAnsi="Arial" w:cs="Arial"/>
                <w:color w:val="454545"/>
                <w:sz w:val="24"/>
                <w:szCs w:val="24"/>
              </w:rPr>
              <w:t xml:space="preserve">, </w:t>
            </w:r>
            <w:r w:rsidRPr="00197FF4">
              <w:rPr>
                <w:rFonts w:ascii="Arial" w:hAnsi="Arial" w:cs="Arial"/>
                <w:i/>
                <w:color w:val="454545"/>
                <w:sz w:val="24"/>
                <w:szCs w:val="24"/>
              </w:rPr>
              <w:t>Resolve to Save Lives</w:t>
            </w:r>
            <w:r w:rsidRPr="005019BD">
              <w:rPr>
                <w:rFonts w:ascii="Arial" w:hAnsi="Arial" w:cs="Arial"/>
                <w:color w:val="454545"/>
                <w:sz w:val="24"/>
                <w:szCs w:val="24"/>
              </w:rPr>
              <w:t xml:space="preserve">, and the </w:t>
            </w:r>
            <w:r w:rsidRPr="00197FF4">
              <w:rPr>
                <w:rFonts w:ascii="Arial" w:hAnsi="Arial" w:cs="Arial"/>
                <w:i/>
                <w:color w:val="454545"/>
                <w:sz w:val="24"/>
                <w:szCs w:val="24"/>
              </w:rPr>
              <w:t>International Society of Hypertension</w:t>
            </w:r>
            <w:r w:rsidRPr="005019BD">
              <w:rPr>
                <w:rFonts w:ascii="Arial" w:hAnsi="Arial" w:cs="Arial"/>
                <w:color w:val="454545"/>
                <w:sz w:val="24"/>
                <w:szCs w:val="24"/>
              </w:rPr>
              <w:t xml:space="preserve"> have joined forces </w:t>
            </w:r>
            <w:r>
              <w:rPr>
                <w:rFonts w:ascii="Arial" w:hAnsi="Arial" w:cs="Arial"/>
                <w:color w:val="454545"/>
                <w:sz w:val="24"/>
                <w:szCs w:val="24"/>
              </w:rPr>
              <w:t>in</w:t>
            </w:r>
            <w:r w:rsidRPr="005019BD">
              <w:rPr>
                <w:rFonts w:ascii="Arial" w:hAnsi="Arial" w:cs="Arial"/>
                <w:color w:val="454545"/>
                <w:sz w:val="24"/>
                <w:szCs w:val="24"/>
              </w:rPr>
              <w:t xml:space="preserve"> issu</w:t>
            </w:r>
            <w:r>
              <w:rPr>
                <w:rFonts w:ascii="Arial" w:hAnsi="Arial" w:cs="Arial"/>
                <w:color w:val="454545"/>
                <w:sz w:val="24"/>
                <w:szCs w:val="24"/>
              </w:rPr>
              <w:t>ing</w:t>
            </w:r>
            <w:r w:rsidRPr="005019BD">
              <w:rPr>
                <w:rFonts w:ascii="Arial" w:hAnsi="Arial" w:cs="Arial"/>
                <w:color w:val="454545"/>
                <w:sz w:val="24"/>
                <w:szCs w:val="24"/>
              </w:rPr>
              <w:t xml:space="preserve"> a global call to action to reduce dietary sodium. A letter and fact sheet published in th</w:t>
            </w:r>
            <w:r>
              <w:rPr>
                <w:rFonts w:ascii="Arial" w:hAnsi="Arial" w:cs="Arial"/>
                <w:color w:val="454545"/>
                <w:sz w:val="24"/>
                <w:szCs w:val="24"/>
              </w:rPr>
              <w:t>e</w:t>
            </w:r>
            <w:r w:rsidRPr="005019BD">
              <w:rPr>
                <w:rFonts w:ascii="Arial" w:hAnsi="Arial" w:cs="Arial"/>
                <w:color w:val="454545"/>
                <w:sz w:val="24"/>
                <w:szCs w:val="24"/>
              </w:rPr>
              <w:t xml:space="preserve"> </w:t>
            </w:r>
            <w:hyperlink r:id="rId14" w:history="1">
              <w:r w:rsidRPr="005019BD">
                <w:rPr>
                  <w:rStyle w:val="Hyperlink"/>
                  <w:rFonts w:ascii="Arial" w:hAnsi="Arial" w:cs="Arial"/>
                  <w:i/>
                  <w:color w:val="454545"/>
                  <w:sz w:val="24"/>
                  <w:szCs w:val="24"/>
                </w:rPr>
                <w:t>Journal of Human Hypertension</w:t>
              </w:r>
            </w:hyperlink>
            <w:r>
              <w:rPr>
                <w:rFonts w:ascii="Arial" w:hAnsi="Arial" w:cs="Arial"/>
                <w:color w:val="454545"/>
                <w:sz w:val="24"/>
                <w:szCs w:val="24"/>
              </w:rPr>
              <w:t xml:space="preserve"> is </w:t>
            </w:r>
            <w:r w:rsidRPr="005019BD">
              <w:rPr>
                <w:rFonts w:ascii="Arial" w:hAnsi="Arial" w:cs="Arial"/>
                <w:color w:val="454545"/>
                <w:sz w:val="24"/>
                <w:szCs w:val="24"/>
              </w:rPr>
              <w:t>aimed at nutrition, hypertension, cardiovascular and other health care clinicians</w:t>
            </w:r>
            <w:r>
              <w:rPr>
                <w:rFonts w:ascii="Arial" w:hAnsi="Arial" w:cs="Arial"/>
                <w:color w:val="454545"/>
                <w:sz w:val="24"/>
                <w:szCs w:val="24"/>
              </w:rPr>
              <w:t xml:space="preserve"> and scientists</w:t>
            </w:r>
            <w:r w:rsidRPr="005019BD">
              <w:rPr>
                <w:rFonts w:ascii="Arial" w:hAnsi="Arial" w:cs="Arial"/>
                <w:color w:val="454545"/>
                <w:sz w:val="24"/>
                <w:szCs w:val="24"/>
              </w:rPr>
              <w:t>, as well as their parent organizations</w:t>
            </w:r>
            <w:r>
              <w:rPr>
                <w:rFonts w:ascii="Arial" w:hAnsi="Arial" w:cs="Arial"/>
                <w:color w:val="454545"/>
                <w:sz w:val="24"/>
                <w:szCs w:val="24"/>
              </w:rPr>
              <w:t>. The publication</w:t>
            </w:r>
            <w:r w:rsidRPr="005019BD">
              <w:rPr>
                <w:rFonts w:ascii="Arial" w:hAnsi="Arial" w:cs="Arial"/>
                <w:color w:val="454545"/>
                <w:sz w:val="24"/>
                <w:szCs w:val="24"/>
              </w:rPr>
              <w:t xml:space="preserve"> aim</w:t>
            </w:r>
            <w:r>
              <w:rPr>
                <w:rFonts w:ascii="Arial" w:hAnsi="Arial" w:cs="Arial"/>
                <w:color w:val="454545"/>
                <w:sz w:val="24"/>
                <w:szCs w:val="24"/>
              </w:rPr>
              <w:t>s</w:t>
            </w:r>
            <w:r w:rsidRPr="005019BD">
              <w:rPr>
                <w:rFonts w:ascii="Arial" w:hAnsi="Arial" w:cs="Arial"/>
                <w:color w:val="454545"/>
                <w:sz w:val="24"/>
                <w:szCs w:val="24"/>
              </w:rPr>
              <w:t xml:space="preserve"> to align these audiences with the facts on the burden of disease, consistent and current recommendations for reducing dietary sodium, current </w:t>
            </w:r>
            <w:r>
              <w:rPr>
                <w:rFonts w:ascii="Arial" w:hAnsi="Arial" w:cs="Arial"/>
                <w:color w:val="454545"/>
                <w:sz w:val="24"/>
                <w:szCs w:val="24"/>
              </w:rPr>
              <w:t xml:space="preserve">sodium intake </w:t>
            </w:r>
            <w:r w:rsidRPr="005019BD">
              <w:rPr>
                <w:rFonts w:ascii="Arial" w:hAnsi="Arial" w:cs="Arial"/>
                <w:color w:val="454545"/>
                <w:sz w:val="24"/>
                <w:szCs w:val="24"/>
              </w:rPr>
              <w:t>levels, cost savings from reductions, the sources of controversial opinions, and how to stay up to date o</w:t>
            </w:r>
            <w:r>
              <w:rPr>
                <w:rFonts w:ascii="Arial" w:hAnsi="Arial" w:cs="Arial"/>
                <w:color w:val="454545"/>
                <w:sz w:val="24"/>
                <w:szCs w:val="24"/>
              </w:rPr>
              <w:t>n these issues. In presenting the evidence, the paper cites</w:t>
            </w:r>
            <w:r w:rsidRPr="005019BD">
              <w:rPr>
                <w:rFonts w:ascii="Arial" w:hAnsi="Arial" w:cs="Arial"/>
                <w:color w:val="454545"/>
                <w:sz w:val="24"/>
                <w:szCs w:val="24"/>
              </w:rPr>
              <w:t xml:space="preserve"> 14 separate </w:t>
            </w:r>
            <w:r>
              <w:rPr>
                <w:rFonts w:ascii="Arial" w:hAnsi="Arial" w:cs="Arial"/>
                <w:color w:val="454545"/>
                <w:sz w:val="24"/>
                <w:szCs w:val="24"/>
              </w:rPr>
              <w:t>references</w:t>
            </w:r>
            <w:r w:rsidRPr="005019BD">
              <w:rPr>
                <w:rFonts w:ascii="Arial" w:hAnsi="Arial" w:cs="Arial"/>
                <w:color w:val="454545"/>
                <w:sz w:val="24"/>
                <w:szCs w:val="24"/>
              </w:rPr>
              <w:t xml:space="preserve"> produced </w:t>
            </w:r>
            <w:r>
              <w:rPr>
                <w:rFonts w:ascii="Arial" w:hAnsi="Arial" w:cs="Arial"/>
                <w:color w:val="454545"/>
                <w:sz w:val="24"/>
                <w:szCs w:val="24"/>
              </w:rPr>
              <w:t>by</w:t>
            </w:r>
            <w:r w:rsidRPr="005019BD">
              <w:rPr>
                <w:rFonts w:ascii="Arial" w:hAnsi="Arial" w:cs="Arial"/>
                <w:color w:val="454545"/>
                <w:sz w:val="24"/>
                <w:szCs w:val="24"/>
              </w:rPr>
              <w:t xml:space="preserve"> WIPH Research and Action on Salt and Obesity Unit researchers</w:t>
            </w:r>
            <w:r>
              <w:rPr>
                <w:rFonts w:ascii="Arial" w:hAnsi="Arial" w:cs="Arial"/>
                <w:color w:val="454545"/>
                <w:sz w:val="24"/>
                <w:szCs w:val="24"/>
              </w:rPr>
              <w:t>.</w:t>
            </w:r>
            <w:r w:rsidR="004675DF">
              <w:rPr>
                <w:rFonts w:ascii="Arial" w:hAnsi="Arial" w:cs="Arial"/>
                <w:b/>
                <w:bCs/>
                <w:color w:val="0C746A"/>
                <w:sz w:val="24"/>
                <w:szCs w:val="24"/>
              </w:rPr>
              <w:t xml:space="preserve">         </w:t>
            </w:r>
          </w:p>
          <w:p w14:paraId="1E002D0F" w14:textId="499531F3" w:rsidR="004675DF" w:rsidRPr="00AA7E7E" w:rsidRDefault="004675DF" w:rsidP="007E247A">
            <w:pPr>
              <w:jc w:val="left"/>
              <w:rPr>
                <w:rFonts w:ascii="Arial" w:hAnsi="Arial" w:cs="Arial"/>
                <w:b/>
                <w:bCs/>
                <w:color w:val="0C746A"/>
                <w:sz w:val="24"/>
                <w:szCs w:val="24"/>
              </w:rPr>
            </w:pPr>
          </w:p>
        </w:tc>
      </w:tr>
      <w:tr w:rsidR="004675DF" w:rsidRPr="003738E7" w14:paraId="5F2A51ED" w14:textId="77777777" w:rsidTr="202508E5">
        <w:trPr>
          <w:trHeight w:val="498"/>
        </w:trPr>
        <w:tc>
          <w:tcPr>
            <w:tcW w:w="9791" w:type="dxa"/>
            <w:gridSpan w:val="4"/>
            <w:tcBorders>
              <w:top w:val="nil"/>
              <w:left w:val="nil"/>
              <w:bottom w:val="nil"/>
              <w:right w:val="nil"/>
            </w:tcBorders>
          </w:tcPr>
          <w:p w14:paraId="4ABEBAAE" w14:textId="77777777" w:rsidR="00F4673F" w:rsidRPr="00110E6D" w:rsidRDefault="00F4673F" w:rsidP="00F4673F">
            <w:pPr>
              <w:pStyle w:val="Heading1"/>
              <w:spacing w:before="0" w:beforeAutospacing="0" w:after="0" w:afterAutospacing="0"/>
              <w:rPr>
                <w:rStyle w:val="title-text"/>
                <w:rFonts w:ascii="Arial" w:hAnsi="Arial" w:cs="Arial"/>
                <w:color w:val="0C746A"/>
                <w:sz w:val="24"/>
                <w:szCs w:val="24"/>
              </w:rPr>
            </w:pPr>
            <w:r w:rsidRPr="00110E6D">
              <w:rPr>
                <w:rStyle w:val="title-text"/>
                <w:rFonts w:ascii="Arial" w:hAnsi="Arial" w:cs="Arial"/>
                <w:color w:val="0C746A"/>
                <w:sz w:val="24"/>
                <w:szCs w:val="24"/>
              </w:rPr>
              <w:t>Ductal Adenocarcinoma of the Breast</w:t>
            </w:r>
          </w:p>
          <w:p w14:paraId="769C2452" w14:textId="2347BC2C" w:rsidR="004675DF" w:rsidRPr="007001A9" w:rsidRDefault="00F4673F" w:rsidP="007001A9">
            <w:pPr>
              <w:pStyle w:val="Heading1"/>
              <w:spacing w:before="0" w:beforeAutospacing="0" w:after="0" w:afterAutospacing="0"/>
              <w:rPr>
                <w:rFonts w:ascii="Arial" w:hAnsi="Arial" w:cs="Arial"/>
                <w:b w:val="0"/>
                <w:color w:val="454545"/>
                <w:sz w:val="24"/>
                <w:szCs w:val="24"/>
                <w:u w:val="single"/>
              </w:rPr>
            </w:pPr>
            <w:r w:rsidRPr="00AE1162">
              <w:rPr>
                <w:rStyle w:val="title-text"/>
                <w:rFonts w:ascii="Arial" w:hAnsi="Arial" w:cs="Arial"/>
                <w:b w:val="0"/>
                <w:color w:val="454545"/>
                <w:sz w:val="24"/>
                <w:szCs w:val="24"/>
              </w:rPr>
              <w:t>18 May (Stephen Duffy. Centre for Prevention, Detection and Diagnosis)</w:t>
            </w:r>
          </w:p>
        </w:tc>
      </w:tr>
      <w:tr w:rsidR="004675DF" w:rsidRPr="00355AC6" w14:paraId="70D11CDA" w14:textId="77777777" w:rsidTr="202508E5">
        <w:trPr>
          <w:trHeight w:val="498"/>
        </w:trPr>
        <w:tc>
          <w:tcPr>
            <w:tcW w:w="4957" w:type="dxa"/>
            <w:gridSpan w:val="2"/>
            <w:tcBorders>
              <w:top w:val="nil"/>
              <w:left w:val="nil"/>
              <w:bottom w:val="nil"/>
              <w:right w:val="nil"/>
            </w:tcBorders>
          </w:tcPr>
          <w:p w14:paraId="16F08819" w14:textId="77777777" w:rsidR="008B0E2B" w:rsidRDefault="008B0E2B" w:rsidP="00F4673F">
            <w:pPr>
              <w:pStyle w:val="NormalWeb"/>
              <w:spacing w:before="0" w:beforeAutospacing="0" w:after="0" w:afterAutospacing="0"/>
              <w:rPr>
                <w:rFonts w:ascii="Arial" w:hAnsi="Arial" w:cs="Arial"/>
                <w:color w:val="454545"/>
              </w:rPr>
            </w:pPr>
          </w:p>
          <w:p w14:paraId="4E802B65" w14:textId="30ADCF25" w:rsidR="00F4673F" w:rsidRPr="00F4673F" w:rsidRDefault="00F4673F" w:rsidP="00F4673F">
            <w:pPr>
              <w:pStyle w:val="NormalWeb"/>
              <w:spacing w:before="0" w:beforeAutospacing="0" w:after="0" w:afterAutospacing="0"/>
              <w:rPr>
                <w:rFonts w:ascii="Arial" w:hAnsi="Arial" w:cs="Arial"/>
                <w:color w:val="454545"/>
                <w:shd w:val="clear" w:color="auto" w:fill="FFFFFF"/>
              </w:rPr>
            </w:pPr>
            <w:r w:rsidRPr="00F4673F">
              <w:rPr>
                <w:rFonts w:ascii="Arial" w:hAnsi="Arial" w:cs="Arial"/>
                <w:color w:val="454545"/>
              </w:rPr>
              <w:t xml:space="preserve">A highly fatal breast cancer sub-type, currently misdiagnosed as ductal carcinoma in situ, can be identified through imaging and histopathology, and should be recognised and treated as a separate cancer type: </w:t>
            </w:r>
            <w:r w:rsidRPr="00F4673F">
              <w:rPr>
                <w:rFonts w:ascii="Arial" w:hAnsi="Arial" w:cs="Arial"/>
                <w:i/>
                <w:color w:val="454545"/>
              </w:rPr>
              <w:t>Ductal Adenocarcinoma of the Breast</w:t>
            </w:r>
            <w:r w:rsidRPr="00F4673F">
              <w:rPr>
                <w:rFonts w:ascii="Arial" w:hAnsi="Arial" w:cs="Arial"/>
                <w:color w:val="454545"/>
              </w:rPr>
              <w:t xml:space="preserve"> (DAB). In a new </w:t>
            </w:r>
            <w:hyperlink r:id="rId15" w:history="1">
              <w:r w:rsidRPr="00F4673F">
                <w:rPr>
                  <w:rStyle w:val="Hyperlink"/>
                  <w:rFonts w:ascii="Arial" w:hAnsi="Arial" w:cs="Arial"/>
                  <w:color w:val="454545"/>
                </w:rPr>
                <w:t>paper</w:t>
              </w:r>
            </w:hyperlink>
            <w:r w:rsidRPr="00F4673F">
              <w:rPr>
                <w:rFonts w:ascii="Arial" w:hAnsi="Arial" w:cs="Arial"/>
                <w:color w:val="454545"/>
              </w:rPr>
              <w:t>, researchers note that the hallmark of DAB, neoductgenesis, has characteristic imaging and histopathologic features. Around 20% of all breast cancer cases originate from the major lactiferous ducts. These cancers propagate intraductally and produce continuously branching neoducts, through an invasive process (neoductgenesis), which eventually forms a massive tumour burden. Co-author Stephen Duffy said “</w:t>
            </w:r>
            <w:r w:rsidRPr="00F4673F">
              <w:rPr>
                <w:rFonts w:ascii="Arial" w:hAnsi="Arial" w:cs="Arial"/>
                <w:i/>
                <w:color w:val="454545"/>
                <w:shd w:val="clear" w:color="auto" w:fill="FFFFFF"/>
              </w:rPr>
              <w:t>We‘ve long known that some breast cancers are more aggressive than might be expected from the traditional factors we use to assess their stage and type. This work is a step on the way to explaining this, and potentially identifying which breast cancers need aggressive therapies and which don’t</w:t>
            </w:r>
            <w:r w:rsidRPr="00F4673F">
              <w:rPr>
                <w:rFonts w:ascii="Arial" w:hAnsi="Arial" w:cs="Arial"/>
                <w:color w:val="454545"/>
                <w:shd w:val="clear" w:color="auto" w:fill="FFFFFF"/>
              </w:rPr>
              <w:t>.”</w:t>
            </w:r>
          </w:p>
          <w:p w14:paraId="08448E5C" w14:textId="68076AF2" w:rsidR="004675DF" w:rsidRPr="00AA7E7E" w:rsidRDefault="004675DF" w:rsidP="00F4673F">
            <w:pPr>
              <w:rPr>
                <w:rFonts w:ascii="Arial" w:hAnsi="Arial" w:cs="Arial"/>
                <w:color w:val="454545"/>
                <w:sz w:val="24"/>
                <w:szCs w:val="24"/>
              </w:rPr>
            </w:pPr>
          </w:p>
        </w:tc>
        <w:tc>
          <w:tcPr>
            <w:tcW w:w="4834" w:type="dxa"/>
            <w:gridSpan w:val="2"/>
            <w:tcBorders>
              <w:top w:val="nil"/>
              <w:left w:val="nil"/>
              <w:bottom w:val="nil"/>
              <w:right w:val="nil"/>
            </w:tcBorders>
          </w:tcPr>
          <w:p w14:paraId="7377ED05" w14:textId="77777777" w:rsidR="008B0E2B" w:rsidRDefault="008B0E2B" w:rsidP="00C07571">
            <w:pPr>
              <w:shd w:val="clear" w:color="auto" w:fill="FFFFFF"/>
              <w:jc w:val="left"/>
              <w:rPr>
                <w:rFonts w:ascii="Arial" w:hAnsi="Arial" w:cs="Arial"/>
                <w:noProof/>
                <w:color w:val="201F1E"/>
                <w:sz w:val="24"/>
                <w:szCs w:val="24"/>
              </w:rPr>
            </w:pPr>
          </w:p>
          <w:p w14:paraId="49161FDC" w14:textId="24A1EFC4" w:rsidR="004675DF" w:rsidRPr="00851D0D" w:rsidRDefault="00F4673F" w:rsidP="00C07571">
            <w:pPr>
              <w:shd w:val="clear" w:color="auto" w:fill="FFFFFF"/>
              <w:jc w:val="left"/>
              <w:rPr>
                <w:rFonts w:ascii="Arial" w:hAnsi="Arial" w:cs="Arial"/>
                <w:noProof/>
                <w:color w:val="201F1E"/>
                <w:sz w:val="24"/>
                <w:szCs w:val="24"/>
              </w:rPr>
            </w:pPr>
            <w:r>
              <w:rPr>
                <w:noProof/>
                <w:lang w:eastAsia="en-GB"/>
              </w:rPr>
              <w:drawing>
                <wp:inline distT="0" distB="0" distL="0" distR="0" wp14:anchorId="0531E29A" wp14:editId="65CED521">
                  <wp:extent cx="2840355" cy="4199206"/>
                  <wp:effectExtent l="0" t="0" r="0" b="0"/>
                  <wp:docPr id="18" name="Picture 18" descr="Breast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st screening"/>
                          <pic:cNvPicPr>
                            <a:picLocks noChangeAspect="1" noChangeArrowheads="1"/>
                          </pic:cNvPicPr>
                        </pic:nvPicPr>
                        <pic:blipFill rotWithShape="1">
                          <a:blip r:embed="rId16">
                            <a:extLst>
                              <a:ext uri="{28A0092B-C50C-407E-A947-70E740481C1C}">
                                <a14:useLocalDpi xmlns:a14="http://schemas.microsoft.com/office/drawing/2010/main" val="0"/>
                              </a:ext>
                            </a:extLst>
                          </a:blip>
                          <a:srcRect l="45540" r="13577" b="5650"/>
                          <a:stretch/>
                        </pic:blipFill>
                        <pic:spPr bwMode="auto">
                          <a:xfrm>
                            <a:off x="0" y="0"/>
                            <a:ext cx="2941851" cy="43492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673F" w:rsidRPr="00C6033A" w14:paraId="6F6F0FDF" w14:textId="77777777" w:rsidTr="202508E5">
        <w:trPr>
          <w:trHeight w:val="498"/>
        </w:trPr>
        <w:tc>
          <w:tcPr>
            <w:tcW w:w="9791" w:type="dxa"/>
            <w:gridSpan w:val="4"/>
            <w:tcBorders>
              <w:top w:val="nil"/>
              <w:left w:val="nil"/>
              <w:bottom w:val="nil"/>
              <w:right w:val="nil"/>
            </w:tcBorders>
          </w:tcPr>
          <w:p w14:paraId="3D2E7399" w14:textId="77777777" w:rsidR="00F4673F" w:rsidRPr="000C2349" w:rsidRDefault="00F4673F" w:rsidP="00F4673F">
            <w:pPr>
              <w:rPr>
                <w:rFonts w:ascii="Arial" w:hAnsi="Arial" w:cs="Arial"/>
                <w:b/>
                <w:sz w:val="24"/>
                <w:szCs w:val="24"/>
              </w:rPr>
            </w:pPr>
            <w:r w:rsidRPr="000C2349">
              <w:rPr>
                <w:rFonts w:ascii="Arial" w:hAnsi="Arial" w:cs="Arial"/>
                <w:b/>
                <w:color w:val="0C746A"/>
                <w:sz w:val="24"/>
                <w:szCs w:val="24"/>
              </w:rPr>
              <w:lastRenderedPageBreak/>
              <w:t>Annual Association of British Neurologists conference</w:t>
            </w:r>
          </w:p>
          <w:p w14:paraId="3A157685" w14:textId="77777777" w:rsidR="00F4673F" w:rsidRPr="000C2349" w:rsidRDefault="00F4673F" w:rsidP="00F4673F">
            <w:pPr>
              <w:rPr>
                <w:rFonts w:ascii="Arial" w:hAnsi="Arial" w:cs="Arial"/>
                <w:color w:val="454545"/>
                <w:sz w:val="24"/>
                <w:szCs w:val="24"/>
              </w:rPr>
            </w:pPr>
            <w:r w:rsidRPr="000C2349">
              <w:rPr>
                <w:rFonts w:ascii="Arial" w:hAnsi="Arial" w:cs="Arial"/>
                <w:color w:val="454545"/>
                <w:sz w:val="24"/>
                <w:szCs w:val="24"/>
              </w:rPr>
              <w:t>18-20 May (Ruth Dobson, Cristina Simonet, Ben Jacobs. Centre for Prevention, Detection and Diagnosis)</w:t>
            </w:r>
          </w:p>
          <w:p w14:paraId="1687B673" w14:textId="77777777" w:rsidR="00F4673F" w:rsidRPr="00AE1162" w:rsidRDefault="00F4673F" w:rsidP="008B43EB">
            <w:pPr>
              <w:pStyle w:val="NormalWeb"/>
              <w:spacing w:before="0" w:beforeAutospacing="0" w:after="0" w:afterAutospacing="0"/>
              <w:rPr>
                <w:rFonts w:ascii="Arial" w:hAnsi="Arial" w:cs="Arial"/>
                <w:color w:val="454545"/>
              </w:rPr>
            </w:pPr>
          </w:p>
        </w:tc>
      </w:tr>
      <w:tr w:rsidR="00F4673F" w:rsidRPr="00C6033A" w14:paraId="1A689690" w14:textId="77777777" w:rsidTr="202508E5">
        <w:trPr>
          <w:trHeight w:val="498"/>
        </w:trPr>
        <w:tc>
          <w:tcPr>
            <w:tcW w:w="4957" w:type="dxa"/>
            <w:gridSpan w:val="2"/>
            <w:tcBorders>
              <w:top w:val="nil"/>
              <w:left w:val="nil"/>
              <w:bottom w:val="nil"/>
              <w:right w:val="nil"/>
            </w:tcBorders>
          </w:tcPr>
          <w:p w14:paraId="1B92FBC0" w14:textId="17676E18" w:rsidR="00F4673F" w:rsidRDefault="00F4673F" w:rsidP="00C07571">
            <w:pPr>
              <w:shd w:val="clear" w:color="auto" w:fill="FFFFFF"/>
              <w:rPr>
                <w:noProof/>
                <w:lang w:eastAsia="en-GB"/>
              </w:rPr>
            </w:pPr>
            <w:r>
              <w:rPr>
                <w:noProof/>
                <w:lang w:eastAsia="en-GB"/>
              </w:rPr>
              <w:drawing>
                <wp:inline distT="0" distB="0" distL="0" distR="0" wp14:anchorId="5B5F7127" wp14:editId="39017015">
                  <wp:extent cx="3001010" cy="419067"/>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259" t="34319" r="20076" b="50374"/>
                          <a:stretch/>
                        </pic:blipFill>
                        <pic:spPr bwMode="auto">
                          <a:xfrm>
                            <a:off x="0" y="0"/>
                            <a:ext cx="3098232" cy="432643"/>
                          </a:xfrm>
                          <a:prstGeom prst="rect">
                            <a:avLst/>
                          </a:prstGeom>
                          <a:ln>
                            <a:noFill/>
                          </a:ln>
                          <a:extLst>
                            <a:ext uri="{53640926-AAD7-44D8-BBD7-CCE9431645EC}">
                              <a14:shadowObscured xmlns:a14="http://schemas.microsoft.com/office/drawing/2010/main"/>
                            </a:ext>
                          </a:extLst>
                        </pic:spPr>
                      </pic:pic>
                    </a:graphicData>
                  </a:graphic>
                </wp:inline>
              </w:drawing>
            </w:r>
          </w:p>
          <w:p w14:paraId="75F75D8A" w14:textId="77777777" w:rsidR="00984005" w:rsidRDefault="00984005" w:rsidP="00C07571">
            <w:pPr>
              <w:shd w:val="clear" w:color="auto" w:fill="FFFFFF"/>
              <w:rPr>
                <w:noProof/>
                <w:lang w:eastAsia="en-GB"/>
              </w:rPr>
            </w:pPr>
          </w:p>
          <w:p w14:paraId="51DE8374" w14:textId="0735A5BB" w:rsidR="00F4673F" w:rsidRDefault="00F4673F" w:rsidP="00C07571">
            <w:pPr>
              <w:shd w:val="clear" w:color="auto" w:fill="FFFFFF"/>
              <w:rPr>
                <w:noProof/>
                <w:lang w:eastAsia="en-GB"/>
              </w:rPr>
            </w:pPr>
            <w:r w:rsidRPr="00E52B7D">
              <w:rPr>
                <w:rFonts w:ascii="Arial" w:hAnsi="Arial" w:cs="Arial"/>
                <w:noProof/>
                <w:color w:val="0B0C0C"/>
                <w:sz w:val="24"/>
                <w:szCs w:val="24"/>
                <w:lang w:eastAsia="en-GB"/>
              </w:rPr>
              <w:drawing>
                <wp:inline distT="0" distB="0" distL="0" distR="0" wp14:anchorId="2E5DD4B6" wp14:editId="6C8A441F">
                  <wp:extent cx="3001010" cy="1714500"/>
                  <wp:effectExtent l="0" t="0" r="8890" b="0"/>
                  <wp:docPr id="21" name="Picture 21" descr="C:\Users\mackie02\Downloads\WhatsApp Image 2022-05-20 at 12.33.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ownloads\WhatsApp Image 2022-05-20 at 12.33.15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3751" cy="1727492"/>
                          </a:xfrm>
                          <a:prstGeom prst="rect">
                            <a:avLst/>
                          </a:prstGeom>
                          <a:noFill/>
                          <a:ln>
                            <a:noFill/>
                          </a:ln>
                        </pic:spPr>
                      </pic:pic>
                    </a:graphicData>
                  </a:graphic>
                </wp:inline>
              </w:drawing>
            </w:r>
          </w:p>
          <w:p w14:paraId="1B71E339" w14:textId="2F983A65" w:rsidR="00F4673F" w:rsidRDefault="00984005" w:rsidP="00C07571">
            <w:pPr>
              <w:shd w:val="clear" w:color="auto" w:fill="FFFFFF"/>
              <w:rPr>
                <w:noProof/>
                <w:lang w:eastAsia="en-GB"/>
              </w:rPr>
            </w:pPr>
            <w:r>
              <w:rPr>
                <w:noProof/>
                <w:lang w:eastAsia="en-GB"/>
              </w:rPr>
              <w:t xml:space="preserve">      </w:t>
            </w:r>
            <w:r w:rsidR="00F4673F">
              <w:rPr>
                <w:noProof/>
                <w:lang w:eastAsia="en-GB"/>
              </w:rPr>
              <w:t xml:space="preserve">           </w:t>
            </w:r>
            <w:r w:rsidR="00F4673F">
              <w:rPr>
                <w:noProof/>
                <w:lang w:eastAsia="en-GB"/>
              </w:rPr>
              <w:drawing>
                <wp:inline distT="0" distB="0" distL="0" distR="0" wp14:anchorId="4041577D" wp14:editId="613C5423">
                  <wp:extent cx="2234311" cy="9271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76" t="15296" r="79924" b="70938"/>
                          <a:stretch/>
                        </pic:blipFill>
                        <pic:spPr bwMode="auto">
                          <a:xfrm>
                            <a:off x="0" y="0"/>
                            <a:ext cx="2247921" cy="932747"/>
                          </a:xfrm>
                          <a:prstGeom prst="rect">
                            <a:avLst/>
                          </a:prstGeom>
                          <a:ln>
                            <a:noFill/>
                          </a:ln>
                          <a:extLst>
                            <a:ext uri="{53640926-AAD7-44D8-BBD7-CCE9431645EC}">
                              <a14:shadowObscured xmlns:a14="http://schemas.microsoft.com/office/drawing/2010/main"/>
                            </a:ext>
                          </a:extLst>
                        </pic:spPr>
                      </pic:pic>
                    </a:graphicData>
                  </a:graphic>
                </wp:inline>
              </w:drawing>
            </w:r>
          </w:p>
        </w:tc>
        <w:tc>
          <w:tcPr>
            <w:tcW w:w="4834" w:type="dxa"/>
            <w:gridSpan w:val="2"/>
            <w:tcBorders>
              <w:top w:val="nil"/>
              <w:left w:val="nil"/>
              <w:bottom w:val="nil"/>
              <w:right w:val="nil"/>
            </w:tcBorders>
          </w:tcPr>
          <w:p w14:paraId="1E877250" w14:textId="7E6E0EBF" w:rsidR="00984005" w:rsidRDefault="00984005" w:rsidP="00984005">
            <w:pPr>
              <w:rPr>
                <w:rFonts w:ascii="Arial" w:hAnsi="Arial" w:cs="Arial"/>
                <w:color w:val="454545"/>
                <w:sz w:val="24"/>
                <w:szCs w:val="24"/>
                <w:shd w:val="clear" w:color="auto" w:fill="FFFFFF"/>
              </w:rPr>
            </w:pPr>
            <w:r>
              <w:rPr>
                <w:rFonts w:ascii="Arial" w:hAnsi="Arial" w:cs="Arial"/>
                <w:color w:val="454545"/>
                <w:sz w:val="24"/>
                <w:szCs w:val="24"/>
              </w:rPr>
              <w:t xml:space="preserve">Three WIPH researchers presented at the 2022 ABN conference in Harrogate. Ruth Dobson spoke on “Evaluating the feasibility of a real world pharmacovigilance study (OPTIMISE:MS)” and Cristina Simonet made two presentations: “Risk factors and Parkinson’s disease presentations in primary care in a diverse UK population” and “What, when and how should the information about neurodegenerative disease risk in iRBD be communicated?” Congratulations to </w:t>
            </w:r>
            <w:r>
              <w:rPr>
                <w:rFonts w:ascii="Arial" w:hAnsi="Arial" w:cs="Arial"/>
                <w:color w:val="454545"/>
                <w:sz w:val="24"/>
                <w:szCs w:val="24"/>
                <w:shd w:val="clear" w:color="auto" w:fill="FFFFFF"/>
              </w:rPr>
              <w:t xml:space="preserve">Ben Jacobs, who was awarded runner-up for his oral presentation about work he is undertaking with Prof Stephen Sawcer at the University of Cambridge, using single-cell RNA sequencing to understand the pathogenesis of Multiple Sclerosis. Many other PNU team members also contributed posters. </w:t>
            </w:r>
          </w:p>
          <w:p w14:paraId="7B26CBE2" w14:textId="10A9901A" w:rsidR="00F4673F" w:rsidRPr="00AE1162" w:rsidRDefault="00F4673F" w:rsidP="00984005">
            <w:pPr>
              <w:rPr>
                <w:rFonts w:ascii="Arial" w:hAnsi="Arial" w:cs="Arial"/>
                <w:color w:val="454545"/>
              </w:rPr>
            </w:pPr>
          </w:p>
        </w:tc>
      </w:tr>
      <w:tr w:rsidR="004675DF" w:rsidRPr="00C6033A" w14:paraId="6DB53B3E" w14:textId="400FAECB" w:rsidTr="202508E5">
        <w:trPr>
          <w:trHeight w:val="498"/>
        </w:trPr>
        <w:tc>
          <w:tcPr>
            <w:tcW w:w="9791" w:type="dxa"/>
            <w:gridSpan w:val="4"/>
            <w:tcBorders>
              <w:top w:val="nil"/>
              <w:left w:val="nil"/>
              <w:bottom w:val="nil"/>
              <w:right w:val="nil"/>
            </w:tcBorders>
          </w:tcPr>
          <w:p w14:paraId="76745DF0" w14:textId="77777777" w:rsidR="00D15949" w:rsidRPr="00495BA5" w:rsidRDefault="00D15949" w:rsidP="00D15949">
            <w:pPr>
              <w:pStyle w:val="NormalWeb"/>
              <w:shd w:val="clear" w:color="auto" w:fill="FFFFFF"/>
              <w:spacing w:before="0" w:beforeAutospacing="0" w:after="0" w:afterAutospacing="0"/>
              <w:rPr>
                <w:rFonts w:ascii="Arial" w:eastAsia="Calibri" w:hAnsi="Arial" w:cs="Arial"/>
                <w:b/>
                <w:color w:val="0C746A"/>
              </w:rPr>
            </w:pPr>
            <w:r w:rsidRPr="00495BA5">
              <w:rPr>
                <w:rFonts w:ascii="Arial" w:eastAsia="Calibri" w:hAnsi="Arial" w:cs="Arial"/>
                <w:b/>
                <w:color w:val="0C746A"/>
              </w:rPr>
              <w:t xml:space="preserve">Polygenic risk score helps predict type 2 diabetes in </w:t>
            </w:r>
            <w:r w:rsidRPr="00D4286C">
              <w:rPr>
                <w:rFonts w:ascii="Arial" w:eastAsia="Calibri" w:hAnsi="Arial" w:cs="Arial"/>
                <w:b/>
                <w:color w:val="0C746A"/>
              </w:rPr>
              <w:t>people</w:t>
            </w:r>
            <w:r w:rsidRPr="00495BA5">
              <w:rPr>
                <w:rFonts w:ascii="Arial" w:eastAsia="Calibri" w:hAnsi="Arial" w:cs="Arial"/>
                <w:b/>
                <w:color w:val="0C746A"/>
              </w:rPr>
              <w:t xml:space="preserve"> of south Asian origin</w:t>
            </w:r>
          </w:p>
          <w:p w14:paraId="6944B200" w14:textId="77777777" w:rsidR="00D15949" w:rsidRPr="009C7E06" w:rsidRDefault="00D15949" w:rsidP="00D15949">
            <w:pPr>
              <w:pStyle w:val="NormalWeb"/>
              <w:shd w:val="clear" w:color="auto" w:fill="FFFFFF"/>
              <w:spacing w:before="0" w:beforeAutospacing="0" w:after="0" w:afterAutospacing="0"/>
              <w:rPr>
                <w:rFonts w:ascii="Arial" w:hAnsi="Arial" w:cs="Arial"/>
                <w:bCs/>
                <w:color w:val="454545"/>
              </w:rPr>
            </w:pPr>
            <w:r w:rsidRPr="004B71E7">
              <w:rPr>
                <w:rFonts w:ascii="Arial" w:eastAsia="Calibri" w:hAnsi="Arial" w:cs="Arial"/>
                <w:color w:val="454545"/>
              </w:rPr>
              <w:t>19 May (Sarah Finer, Chris Griffiths. Centre for Primary Care)</w:t>
            </w:r>
          </w:p>
          <w:p w14:paraId="0F593E3C" w14:textId="455B0BA7" w:rsidR="00AE1770" w:rsidRPr="00C1481A" w:rsidRDefault="00AE1770" w:rsidP="00C07571">
            <w:pPr>
              <w:rPr>
                <w:rFonts w:ascii="Arial" w:hAnsi="Arial" w:cs="Arial"/>
                <w:b/>
                <w:bCs/>
                <w:noProof/>
                <w:color w:val="201F1E"/>
                <w:sz w:val="24"/>
                <w:szCs w:val="24"/>
              </w:rPr>
            </w:pPr>
          </w:p>
        </w:tc>
      </w:tr>
      <w:tr w:rsidR="004675DF" w:rsidRPr="00C6033A" w14:paraId="796D0E7B" w14:textId="77777777" w:rsidTr="202508E5">
        <w:trPr>
          <w:trHeight w:val="498"/>
        </w:trPr>
        <w:tc>
          <w:tcPr>
            <w:tcW w:w="4957" w:type="dxa"/>
            <w:gridSpan w:val="2"/>
            <w:tcBorders>
              <w:top w:val="nil"/>
              <w:left w:val="nil"/>
              <w:bottom w:val="nil"/>
              <w:right w:val="nil"/>
            </w:tcBorders>
          </w:tcPr>
          <w:p w14:paraId="5B0469FC" w14:textId="77777777" w:rsidR="00D15949" w:rsidRPr="00FF1C8E" w:rsidRDefault="00D15949" w:rsidP="00D15949">
            <w:pPr>
              <w:rPr>
                <w:rFonts w:ascii="Arial" w:eastAsia="Calibri" w:hAnsi="Arial" w:cs="Arial"/>
                <w:color w:val="454545"/>
                <w:sz w:val="24"/>
                <w:szCs w:val="24"/>
              </w:rPr>
            </w:pPr>
            <w:r w:rsidRPr="00FF1C8E">
              <w:rPr>
                <w:rFonts w:ascii="Arial" w:eastAsia="Times New Roman" w:hAnsi="Arial" w:cs="Arial"/>
                <w:color w:val="454545"/>
                <w:sz w:val="24"/>
                <w:szCs w:val="24"/>
                <w:lang w:eastAsia="zh-CN"/>
              </w:rPr>
              <w:t>An</w:t>
            </w:r>
            <w:r w:rsidRPr="00FF1C8E">
              <w:rPr>
                <w:rFonts w:ascii="Arial" w:eastAsia="Calibri" w:hAnsi="Arial" w:cs="Arial"/>
                <w:bCs/>
                <w:iCs/>
                <w:color w:val="454545"/>
                <w:sz w:val="24"/>
                <w:szCs w:val="24"/>
              </w:rPr>
              <w:t xml:space="preserve"> </w:t>
            </w:r>
            <w:hyperlink r:id="rId19" w:history="1">
              <w:r w:rsidRPr="00FF1C8E">
                <w:rPr>
                  <w:rStyle w:val="Hyperlink"/>
                  <w:rFonts w:ascii="Arial" w:eastAsia="Calibri" w:hAnsi="Arial" w:cs="Arial"/>
                  <w:color w:val="454545"/>
                  <w:sz w:val="24"/>
                  <w:szCs w:val="24"/>
                </w:rPr>
                <w:t>observational cohort study</w:t>
              </w:r>
            </w:hyperlink>
            <w:r w:rsidRPr="00FF1C8E">
              <w:rPr>
                <w:rFonts w:ascii="Arial" w:eastAsia="Calibri" w:hAnsi="Arial" w:cs="Arial"/>
                <w:color w:val="454545"/>
                <w:sz w:val="24"/>
                <w:szCs w:val="24"/>
              </w:rPr>
              <w:t xml:space="preserve"> </w:t>
            </w:r>
            <w:r w:rsidRPr="00FF1C8E">
              <w:rPr>
                <w:rFonts w:ascii="Arial" w:eastAsia="Calibri" w:hAnsi="Arial" w:cs="Arial"/>
                <w:bCs/>
                <w:iCs/>
                <w:color w:val="454545"/>
                <w:sz w:val="24"/>
                <w:szCs w:val="24"/>
              </w:rPr>
              <w:t xml:space="preserve">has shown that a polygenic risk score for type 2 diabetes could help predict disease risk and stratify distinct disease subtypes </w:t>
            </w:r>
            <w:r w:rsidRPr="00FF1C8E">
              <w:rPr>
                <w:rFonts w:ascii="Arial" w:eastAsia="Calibri" w:hAnsi="Arial" w:cs="Arial"/>
                <w:color w:val="454545"/>
                <w:sz w:val="24"/>
                <w:szCs w:val="24"/>
              </w:rPr>
              <w:t xml:space="preserve">in British Pakistani and British Bangladeshi individuals, </w:t>
            </w:r>
            <w:r w:rsidRPr="00FF1C8E">
              <w:rPr>
                <w:rFonts w:ascii="Arial" w:eastAsia="Calibri" w:hAnsi="Arial" w:cs="Arial"/>
                <w:bCs/>
                <w:iCs/>
                <w:color w:val="454545"/>
                <w:sz w:val="24"/>
                <w:szCs w:val="24"/>
              </w:rPr>
              <w:t>to better allocate healthcare resources.</w:t>
            </w:r>
            <w:r w:rsidRPr="00FF1C8E">
              <w:rPr>
                <w:rFonts w:ascii="Arial" w:eastAsia="Calibri" w:hAnsi="Arial" w:cs="Arial"/>
                <w:color w:val="454545"/>
                <w:sz w:val="24"/>
                <w:szCs w:val="24"/>
              </w:rPr>
              <w:t xml:space="preserve"> Type 2 diabetes</w:t>
            </w:r>
            <w:r w:rsidRPr="00FF1C8E">
              <w:rPr>
                <w:rFonts w:ascii="Arial" w:eastAsia="Times New Roman" w:hAnsi="Arial" w:cs="Arial"/>
                <w:color w:val="454545"/>
                <w:sz w:val="24"/>
                <w:szCs w:val="24"/>
                <w:lang w:eastAsia="zh-CN"/>
              </w:rPr>
              <w:t xml:space="preserve"> is highly prevalent in British south Asians, who are underrepresented in research. </w:t>
            </w:r>
            <w:r w:rsidRPr="00FF1C8E">
              <w:rPr>
                <w:rFonts w:ascii="Arial" w:eastAsia="Calibri" w:hAnsi="Arial" w:cs="Arial"/>
                <w:color w:val="454545"/>
                <w:sz w:val="24"/>
                <w:szCs w:val="24"/>
              </w:rPr>
              <w:t>The risk score helped identify young, otherwise healthy individuals at high risk of type 2 diabetes, 1 in 20 of whom may be wrongly labelled as low risk using current clinical tools. The work also highlights the need for greater representation of diverse ancestry groups in genetic studies of type 2 diabetes. Corresponding author Sarah Finer said: “</w:t>
            </w:r>
            <w:r w:rsidRPr="00FF1C8E">
              <w:rPr>
                <w:rFonts w:ascii="Arial" w:eastAsia="Calibri" w:hAnsi="Arial" w:cs="Arial"/>
                <w:i/>
                <w:color w:val="454545"/>
                <w:sz w:val="24"/>
                <w:szCs w:val="24"/>
              </w:rPr>
              <w:t>We hope polygenic risk scores will be adopted in clinical care in the future, after careful evaluation to understand their potential to improve health outcomes cost-effectively, and with diverse populations who are at greatest need</w:t>
            </w:r>
            <w:r w:rsidRPr="00FF1C8E">
              <w:rPr>
                <w:rFonts w:ascii="Arial" w:eastAsia="Calibri" w:hAnsi="Arial" w:cs="Arial"/>
                <w:color w:val="454545"/>
                <w:sz w:val="24"/>
                <w:szCs w:val="24"/>
              </w:rPr>
              <w:t>.”</w:t>
            </w:r>
          </w:p>
          <w:p w14:paraId="0DBEFA0F" w14:textId="78DD8750" w:rsidR="004675DF" w:rsidRPr="00C1481A" w:rsidRDefault="004675DF" w:rsidP="004675DF">
            <w:pPr>
              <w:shd w:val="clear" w:color="auto" w:fill="FFFFFF"/>
              <w:jc w:val="left"/>
              <w:textAlignment w:val="baseline"/>
              <w:rPr>
                <w:rFonts w:ascii="Arial" w:hAnsi="Arial" w:cs="Arial"/>
                <w:color w:val="454545"/>
                <w:sz w:val="24"/>
                <w:szCs w:val="24"/>
              </w:rPr>
            </w:pPr>
          </w:p>
        </w:tc>
        <w:tc>
          <w:tcPr>
            <w:tcW w:w="4834" w:type="dxa"/>
            <w:gridSpan w:val="2"/>
            <w:tcBorders>
              <w:top w:val="nil"/>
              <w:left w:val="nil"/>
              <w:bottom w:val="nil"/>
              <w:right w:val="nil"/>
            </w:tcBorders>
          </w:tcPr>
          <w:p w14:paraId="728BD4BB" w14:textId="1AB03A32" w:rsidR="004675DF" w:rsidRPr="00C1481A" w:rsidRDefault="00E36BBA" w:rsidP="004675DF">
            <w:pPr>
              <w:rPr>
                <w:rFonts w:ascii="Arial" w:eastAsia="Times New Roman" w:hAnsi="Arial" w:cs="Arial"/>
                <w:noProof/>
                <w:color w:val="000000"/>
                <w:sz w:val="24"/>
                <w:szCs w:val="24"/>
                <w:lang w:eastAsia="en-GB"/>
              </w:rPr>
            </w:pPr>
            <w:r w:rsidRPr="00CE1C77">
              <w:rPr>
                <w:rFonts w:ascii="Arial" w:hAnsi="Arial" w:cs="Arial"/>
                <w:b/>
                <w:noProof/>
                <w:color w:val="0C746A"/>
                <w:sz w:val="24"/>
                <w:szCs w:val="24"/>
                <w:lang w:eastAsia="en-GB"/>
              </w:rPr>
              <w:drawing>
                <wp:inline distT="0" distB="0" distL="0" distR="0" wp14:anchorId="75B54A75" wp14:editId="226EC365">
                  <wp:extent cx="3023235" cy="3695700"/>
                  <wp:effectExtent l="0" t="0" r="5715" b="0"/>
                  <wp:docPr id="3" name="Picture 3" descr="C:\Users\mackie02\Downloads\blizard-shot-43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ownloads\blizard-shot-4342 (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1307" r="1496"/>
                          <a:stretch/>
                        </pic:blipFill>
                        <pic:spPr bwMode="auto">
                          <a:xfrm>
                            <a:off x="0" y="0"/>
                            <a:ext cx="3085603" cy="37719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481A" w:rsidRPr="00C6033A" w14:paraId="0F942DE6" w14:textId="77777777" w:rsidTr="202508E5">
        <w:trPr>
          <w:trHeight w:val="498"/>
        </w:trPr>
        <w:tc>
          <w:tcPr>
            <w:tcW w:w="9791" w:type="dxa"/>
            <w:gridSpan w:val="4"/>
            <w:tcBorders>
              <w:top w:val="nil"/>
              <w:left w:val="nil"/>
              <w:bottom w:val="nil"/>
              <w:right w:val="nil"/>
            </w:tcBorders>
          </w:tcPr>
          <w:p w14:paraId="5E4380F8" w14:textId="77777777" w:rsidR="008C6462" w:rsidRPr="007F7178" w:rsidRDefault="008C6462" w:rsidP="008C6462">
            <w:pPr>
              <w:rPr>
                <w:rFonts w:ascii="Arial" w:hAnsi="Arial" w:cs="Arial"/>
                <w:b/>
                <w:color w:val="0C746A"/>
                <w:sz w:val="24"/>
                <w:szCs w:val="24"/>
              </w:rPr>
            </w:pPr>
            <w:r w:rsidRPr="007F7178">
              <w:rPr>
                <w:rFonts w:ascii="Arial" w:hAnsi="Arial" w:cs="Arial"/>
                <w:b/>
                <w:color w:val="0C746A"/>
                <w:sz w:val="24"/>
                <w:szCs w:val="24"/>
              </w:rPr>
              <w:lastRenderedPageBreak/>
              <w:t xml:space="preserve">Five tips for young people dealing </w:t>
            </w:r>
            <w:r w:rsidRPr="00CF414C">
              <w:rPr>
                <w:rFonts w:ascii="Arial" w:hAnsi="Arial" w:cs="Arial"/>
                <w:b/>
                <w:color w:val="0C746A"/>
                <w:sz w:val="24"/>
                <w:szCs w:val="24"/>
              </w:rPr>
              <w:t>with</w:t>
            </w:r>
            <w:r w:rsidRPr="007F7178">
              <w:rPr>
                <w:rFonts w:ascii="Arial" w:hAnsi="Arial" w:cs="Arial"/>
                <w:b/>
                <w:color w:val="0C746A"/>
                <w:sz w:val="24"/>
                <w:szCs w:val="24"/>
              </w:rPr>
              <w:t xml:space="preserve"> </w:t>
            </w:r>
            <w:r w:rsidRPr="00706261">
              <w:rPr>
                <w:rFonts w:ascii="Arial" w:hAnsi="Arial" w:cs="Arial"/>
                <w:b/>
                <w:color w:val="0C746A"/>
                <w:sz w:val="24"/>
                <w:szCs w:val="24"/>
              </w:rPr>
              <w:t>long</w:t>
            </w:r>
            <w:r w:rsidRPr="007F7178">
              <w:rPr>
                <w:rFonts w:ascii="Arial" w:hAnsi="Arial" w:cs="Arial"/>
                <w:b/>
                <w:color w:val="0C746A"/>
                <w:sz w:val="24"/>
                <w:szCs w:val="24"/>
              </w:rPr>
              <w:t xml:space="preserve"> COVID</w:t>
            </w:r>
          </w:p>
          <w:p w14:paraId="5EB784D5" w14:textId="77777777" w:rsidR="008C6462" w:rsidRPr="007F7178" w:rsidRDefault="008C6462" w:rsidP="008C6462">
            <w:pPr>
              <w:rPr>
                <w:rFonts w:ascii="Arial" w:hAnsi="Arial" w:cs="Arial"/>
                <w:color w:val="454545"/>
                <w:sz w:val="24"/>
                <w:szCs w:val="24"/>
              </w:rPr>
            </w:pPr>
            <w:r w:rsidRPr="007F7178">
              <w:rPr>
                <w:rFonts w:ascii="Arial" w:hAnsi="Arial" w:cs="Arial"/>
                <w:color w:val="454545"/>
                <w:sz w:val="24"/>
                <w:szCs w:val="24"/>
              </w:rPr>
              <w:t xml:space="preserve">20 May </w:t>
            </w:r>
            <w:r>
              <w:rPr>
                <w:rFonts w:ascii="Arial" w:hAnsi="Arial" w:cs="Arial"/>
                <w:color w:val="454545"/>
                <w:sz w:val="24"/>
                <w:szCs w:val="24"/>
              </w:rPr>
              <w:t>(</w:t>
            </w:r>
            <w:r w:rsidRPr="007F7178">
              <w:rPr>
                <w:rFonts w:ascii="Arial" w:hAnsi="Arial" w:cs="Arial"/>
                <w:color w:val="454545"/>
                <w:sz w:val="24"/>
                <w:szCs w:val="24"/>
              </w:rPr>
              <w:t>Dipesh Gopal</w:t>
            </w:r>
            <w:r>
              <w:rPr>
                <w:rFonts w:ascii="Arial" w:hAnsi="Arial" w:cs="Arial"/>
                <w:color w:val="454545"/>
                <w:sz w:val="24"/>
                <w:szCs w:val="24"/>
              </w:rPr>
              <w:t>. Centre for Primary Care)</w:t>
            </w:r>
          </w:p>
          <w:p w14:paraId="0F0A0CA7" w14:textId="77777777" w:rsidR="00C1481A" w:rsidRPr="00C1481A" w:rsidRDefault="00C1481A" w:rsidP="00C07571">
            <w:pPr>
              <w:rPr>
                <w:rFonts w:ascii="Arial" w:eastAsia="Times New Roman" w:hAnsi="Arial" w:cs="Arial"/>
                <w:noProof/>
                <w:color w:val="000000"/>
                <w:sz w:val="24"/>
                <w:szCs w:val="24"/>
                <w:lang w:eastAsia="en-GB"/>
              </w:rPr>
            </w:pPr>
          </w:p>
        </w:tc>
      </w:tr>
      <w:tr w:rsidR="00E36BBA" w:rsidRPr="00C6033A" w14:paraId="257C75E3" w14:textId="77777777" w:rsidTr="202508E5">
        <w:trPr>
          <w:trHeight w:val="498"/>
        </w:trPr>
        <w:tc>
          <w:tcPr>
            <w:tcW w:w="4895" w:type="dxa"/>
            <w:tcBorders>
              <w:top w:val="nil"/>
              <w:left w:val="nil"/>
              <w:bottom w:val="nil"/>
              <w:right w:val="nil"/>
            </w:tcBorders>
          </w:tcPr>
          <w:p w14:paraId="04884FC7" w14:textId="40706006" w:rsidR="00E36BBA" w:rsidRPr="00C1481A" w:rsidRDefault="008C6462" w:rsidP="00C07571">
            <w:pPr>
              <w:rPr>
                <w:rFonts w:ascii="Arial" w:eastAsia="Times New Roman" w:hAnsi="Arial" w:cs="Arial"/>
                <w:noProof/>
                <w:color w:val="000000"/>
                <w:sz w:val="24"/>
                <w:szCs w:val="24"/>
                <w:lang w:eastAsia="en-GB"/>
              </w:rPr>
            </w:pPr>
            <w:r>
              <w:rPr>
                <w:noProof/>
                <w:lang w:eastAsia="en-GB"/>
              </w:rPr>
              <w:drawing>
                <wp:inline distT="0" distB="0" distL="0" distR="0" wp14:anchorId="32208C3D" wp14:editId="53FAB65C">
                  <wp:extent cx="2973070" cy="3416300"/>
                  <wp:effectExtent l="0" t="0" r="0" b="0"/>
                  <wp:docPr id="6" name="Picture 6" descr="General practitioner reassuring a patient. Credit: iStock.com/AJ_W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practitioner reassuring a patient. Credit: iStock.com/AJ_WAT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270" r="20229"/>
                          <a:stretch/>
                        </pic:blipFill>
                        <pic:spPr bwMode="auto">
                          <a:xfrm>
                            <a:off x="0" y="0"/>
                            <a:ext cx="3032117" cy="3484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6" w:type="dxa"/>
            <w:gridSpan w:val="3"/>
            <w:tcBorders>
              <w:top w:val="nil"/>
              <w:left w:val="nil"/>
              <w:bottom w:val="nil"/>
              <w:right w:val="nil"/>
            </w:tcBorders>
          </w:tcPr>
          <w:p w14:paraId="19D8C7EC" w14:textId="77777777" w:rsidR="00F630FE" w:rsidRPr="00540767" w:rsidRDefault="00F630FE" w:rsidP="00F630FE">
            <w:pPr>
              <w:pStyle w:val="NormalWeb"/>
              <w:shd w:val="clear" w:color="auto" w:fill="FFFFFF"/>
              <w:spacing w:before="0" w:beforeAutospacing="0" w:after="0" w:afterAutospacing="0"/>
              <w:textAlignment w:val="baseline"/>
              <w:rPr>
                <w:rFonts w:ascii="Arial" w:hAnsi="Arial" w:cs="Arial"/>
                <w:color w:val="454545"/>
              </w:rPr>
            </w:pPr>
            <w:r w:rsidRPr="00540767">
              <w:rPr>
                <w:rFonts w:ascii="Arial" w:hAnsi="Arial" w:cs="Arial"/>
                <w:color w:val="454545"/>
              </w:rPr>
              <w:t xml:space="preserve">NIHR Fellow and GP Dipesh Gopal has shared his top tips for young people who think they might have long COVID in a piece for </w:t>
            </w:r>
            <w:hyperlink r:id="rId22" w:history="1">
              <w:r w:rsidRPr="00540767">
                <w:rPr>
                  <w:rStyle w:val="Hyperlink"/>
                  <w:rFonts w:ascii="Arial" w:hAnsi="Arial" w:cs="Arial"/>
                  <w:color w:val="454545"/>
                </w:rPr>
                <w:t>The Conversation</w:t>
              </w:r>
            </w:hyperlink>
            <w:r w:rsidRPr="00540767">
              <w:rPr>
                <w:rFonts w:ascii="Arial" w:hAnsi="Arial" w:cs="Arial"/>
                <w:color w:val="454545"/>
              </w:rPr>
              <w:t xml:space="preserve">. </w:t>
            </w:r>
            <w:r>
              <w:rPr>
                <w:rFonts w:ascii="Arial" w:hAnsi="Arial" w:cs="Arial"/>
                <w:color w:val="454545"/>
              </w:rPr>
              <w:t xml:space="preserve">Between 3-12% of people </w:t>
            </w:r>
            <w:r w:rsidRPr="00540767">
              <w:rPr>
                <w:rFonts w:ascii="Arial" w:hAnsi="Arial" w:cs="Arial"/>
                <w:color w:val="454545"/>
              </w:rPr>
              <w:t xml:space="preserve">who </w:t>
            </w:r>
            <w:r>
              <w:rPr>
                <w:rFonts w:ascii="Arial" w:hAnsi="Arial" w:cs="Arial"/>
                <w:color w:val="454545"/>
              </w:rPr>
              <w:t xml:space="preserve">contract COVID </w:t>
            </w:r>
            <w:r w:rsidRPr="00540767">
              <w:rPr>
                <w:rFonts w:ascii="Arial" w:hAnsi="Arial" w:cs="Arial"/>
                <w:color w:val="454545"/>
              </w:rPr>
              <w:t xml:space="preserve">develop long COVID, with </w:t>
            </w:r>
            <w:r>
              <w:rPr>
                <w:rFonts w:ascii="Arial" w:hAnsi="Arial" w:cs="Arial"/>
                <w:color w:val="454545"/>
              </w:rPr>
              <w:t>those aged 35-49</w:t>
            </w:r>
            <w:r w:rsidRPr="00540767">
              <w:rPr>
                <w:rFonts w:ascii="Arial" w:hAnsi="Arial" w:cs="Arial"/>
                <w:color w:val="454545"/>
              </w:rPr>
              <w:t xml:space="preserve"> most likely to experience symptoms. Dipesh</w:t>
            </w:r>
            <w:r>
              <w:rPr>
                <w:rFonts w:ascii="Arial" w:hAnsi="Arial" w:cs="Arial"/>
                <w:color w:val="454545"/>
              </w:rPr>
              <w:t xml:space="preserve"> advises: Recognise if your symptoms need urgent attention; Register with a GP; Contact your GP if you have symptoms; Be prepared with an idea of what you want from the appointment; and Seek out other resources. </w:t>
            </w:r>
            <w:r w:rsidRPr="00540767">
              <w:rPr>
                <w:rFonts w:ascii="Arial" w:hAnsi="Arial" w:cs="Arial"/>
                <w:color w:val="454545"/>
              </w:rPr>
              <w:t>Dipesh commented: “</w:t>
            </w:r>
            <w:r w:rsidRPr="00540767">
              <w:rPr>
                <w:rFonts w:ascii="Arial" w:hAnsi="Arial" w:cs="Arial"/>
                <w:i/>
                <w:color w:val="454545"/>
              </w:rPr>
              <w:t>In our clinic, people who didn’t rest while they were acutely unwell with COVID and immediately afterwards have been more likely to develop a more severe version of long COVID. So rest while you are unwell with COVID and even once you recover, especially if you can afford to do so</w:t>
            </w:r>
            <w:r w:rsidRPr="00540767">
              <w:rPr>
                <w:rFonts w:ascii="Arial" w:hAnsi="Arial" w:cs="Arial"/>
                <w:color w:val="454545"/>
              </w:rPr>
              <w:t>.”</w:t>
            </w:r>
          </w:p>
          <w:p w14:paraId="493586AD" w14:textId="08870792" w:rsidR="00E36BBA" w:rsidRPr="00F630FE" w:rsidRDefault="00E36BBA" w:rsidP="00F630FE">
            <w:pPr>
              <w:pStyle w:val="NormalWeb"/>
              <w:shd w:val="clear" w:color="auto" w:fill="FFFFFF"/>
              <w:spacing w:before="0" w:beforeAutospacing="0" w:after="0" w:afterAutospacing="0"/>
              <w:textAlignment w:val="baseline"/>
              <w:rPr>
                <w:rFonts w:ascii="Arial" w:hAnsi="Arial" w:cs="Arial"/>
                <w:color w:val="454545"/>
              </w:rPr>
            </w:pPr>
          </w:p>
        </w:tc>
      </w:tr>
      <w:tr w:rsidR="00E36BBA" w:rsidRPr="00C6033A" w14:paraId="42A970F3" w14:textId="77777777" w:rsidTr="202508E5">
        <w:trPr>
          <w:trHeight w:val="498"/>
        </w:trPr>
        <w:tc>
          <w:tcPr>
            <w:tcW w:w="9791" w:type="dxa"/>
            <w:gridSpan w:val="4"/>
            <w:tcBorders>
              <w:top w:val="nil"/>
              <w:left w:val="nil"/>
              <w:bottom w:val="nil"/>
              <w:right w:val="nil"/>
            </w:tcBorders>
          </w:tcPr>
          <w:p w14:paraId="0F08B7AC" w14:textId="77777777" w:rsidR="003B2BDF" w:rsidRPr="0034222F" w:rsidRDefault="003B2BDF" w:rsidP="003B2BDF">
            <w:pPr>
              <w:rPr>
                <w:rFonts w:ascii="Arial" w:hAnsi="Arial" w:cs="Arial"/>
                <w:b/>
                <w:color w:val="0C746A"/>
                <w:sz w:val="24"/>
                <w:szCs w:val="24"/>
              </w:rPr>
            </w:pPr>
            <w:r w:rsidRPr="0034222F">
              <w:rPr>
                <w:rFonts w:ascii="Arial" w:hAnsi="Arial" w:cs="Arial"/>
                <w:b/>
                <w:color w:val="0C746A"/>
                <w:sz w:val="24"/>
                <w:szCs w:val="24"/>
              </w:rPr>
              <w:t>Is your boss a psychopath?</w:t>
            </w:r>
          </w:p>
          <w:p w14:paraId="5C7B0272" w14:textId="77777777" w:rsidR="003B2BDF" w:rsidRPr="0034222F" w:rsidRDefault="003B2BDF" w:rsidP="003B2BDF">
            <w:pPr>
              <w:rPr>
                <w:rFonts w:ascii="Arial" w:hAnsi="Arial" w:cs="Arial"/>
                <w:color w:val="454545"/>
                <w:sz w:val="24"/>
                <w:szCs w:val="24"/>
              </w:rPr>
            </w:pPr>
            <w:r w:rsidRPr="0034222F">
              <w:rPr>
                <w:rFonts w:ascii="Arial" w:hAnsi="Arial" w:cs="Arial"/>
                <w:color w:val="454545"/>
                <w:sz w:val="24"/>
                <w:szCs w:val="24"/>
              </w:rPr>
              <w:t xml:space="preserve">20 May </w:t>
            </w:r>
            <w:r>
              <w:rPr>
                <w:rFonts w:ascii="Arial" w:hAnsi="Arial" w:cs="Arial"/>
                <w:color w:val="454545"/>
                <w:sz w:val="24"/>
                <w:szCs w:val="24"/>
              </w:rPr>
              <w:t>(</w:t>
            </w:r>
            <w:r w:rsidRPr="0034222F">
              <w:rPr>
                <w:rFonts w:ascii="Arial" w:hAnsi="Arial" w:cs="Arial"/>
                <w:color w:val="454545"/>
                <w:sz w:val="24"/>
                <w:szCs w:val="24"/>
              </w:rPr>
              <w:t>Mark Freestone</w:t>
            </w:r>
            <w:r>
              <w:rPr>
                <w:rFonts w:ascii="Arial" w:hAnsi="Arial" w:cs="Arial"/>
                <w:color w:val="454545"/>
                <w:sz w:val="24"/>
                <w:szCs w:val="24"/>
              </w:rPr>
              <w:t>. Centre for Psychiatry and Mental Health)</w:t>
            </w:r>
          </w:p>
          <w:p w14:paraId="7283BAFD" w14:textId="77777777" w:rsidR="00E36BBA" w:rsidRPr="00C1481A" w:rsidRDefault="00E36BBA" w:rsidP="00C07571">
            <w:pPr>
              <w:rPr>
                <w:rFonts w:ascii="Arial" w:eastAsia="Times New Roman" w:hAnsi="Arial" w:cs="Arial"/>
                <w:noProof/>
                <w:color w:val="000000"/>
                <w:sz w:val="24"/>
                <w:szCs w:val="24"/>
                <w:lang w:eastAsia="en-GB"/>
              </w:rPr>
            </w:pPr>
          </w:p>
        </w:tc>
      </w:tr>
      <w:tr w:rsidR="003B2BDF" w:rsidRPr="00C6033A" w14:paraId="20B1C4F4" w14:textId="77777777" w:rsidTr="202508E5">
        <w:trPr>
          <w:trHeight w:val="498"/>
        </w:trPr>
        <w:tc>
          <w:tcPr>
            <w:tcW w:w="4895" w:type="dxa"/>
            <w:tcBorders>
              <w:top w:val="nil"/>
              <w:left w:val="nil"/>
              <w:bottom w:val="nil"/>
              <w:right w:val="nil"/>
            </w:tcBorders>
          </w:tcPr>
          <w:p w14:paraId="40A67F36" w14:textId="77777777" w:rsidR="003B2BDF" w:rsidRPr="00305E6B" w:rsidRDefault="003B2BDF" w:rsidP="003B2BDF">
            <w:pPr>
              <w:rPr>
                <w:rFonts w:ascii="Arial" w:hAnsi="Arial" w:cs="Arial"/>
                <w:color w:val="454545"/>
                <w:sz w:val="24"/>
                <w:szCs w:val="24"/>
              </w:rPr>
            </w:pPr>
            <w:r w:rsidRPr="00305E6B">
              <w:rPr>
                <w:rFonts w:ascii="Arial" w:hAnsi="Arial" w:cs="Arial"/>
                <w:color w:val="454545"/>
                <w:sz w:val="24"/>
                <w:szCs w:val="24"/>
              </w:rPr>
              <w:t xml:space="preserve">Mark Freestone is extensively quoted in a Newsweek article: </w:t>
            </w:r>
            <w:hyperlink r:id="rId23" w:history="1">
              <w:r w:rsidRPr="00305E6B">
                <w:rPr>
                  <w:rStyle w:val="Hyperlink"/>
                  <w:rFonts w:ascii="Arial" w:hAnsi="Arial" w:cs="Arial"/>
                  <w:color w:val="454545"/>
                  <w:sz w:val="24"/>
                  <w:szCs w:val="24"/>
                </w:rPr>
                <w:t>Is your boss a psychopath?</w:t>
              </w:r>
            </w:hyperlink>
            <w:r w:rsidRPr="00305E6B">
              <w:rPr>
                <w:rFonts w:ascii="Arial" w:hAnsi="Arial" w:cs="Arial"/>
                <w:color w:val="454545"/>
                <w:sz w:val="24"/>
                <w:szCs w:val="24"/>
              </w:rPr>
              <w:t xml:space="preserve"> "</w:t>
            </w:r>
            <w:r w:rsidRPr="00305E6B">
              <w:rPr>
                <w:rFonts w:ascii="Arial" w:hAnsi="Arial" w:cs="Arial"/>
                <w:i/>
                <w:color w:val="454545"/>
                <w:sz w:val="24"/>
                <w:szCs w:val="24"/>
              </w:rPr>
              <w:t>Only about 0.6% of people meet the criteria for a true psychopath, so the likelihood is that your boss is not a psychopath. However, people in management positions are more likely than others to have psychopathic traits, so it's not an impossibility</w:t>
            </w:r>
            <w:r w:rsidRPr="00305E6B">
              <w:rPr>
                <w:rFonts w:ascii="Arial" w:hAnsi="Arial" w:cs="Arial"/>
                <w:color w:val="454545"/>
                <w:sz w:val="24"/>
                <w:szCs w:val="24"/>
              </w:rPr>
              <w:t xml:space="preserve">” he told the reporter. </w:t>
            </w:r>
            <w:r w:rsidRPr="00305E6B">
              <w:rPr>
                <w:rFonts w:ascii="Arial" w:eastAsia="Times New Roman" w:hAnsi="Arial" w:cs="Arial"/>
                <w:color w:val="454545"/>
                <w:sz w:val="24"/>
                <w:szCs w:val="24"/>
                <w:lang w:eastAsia="en-GB"/>
              </w:rPr>
              <w:t>Psychopaths are good at making decisions that other people may find hard or impossible "</w:t>
            </w:r>
            <w:r w:rsidRPr="00305E6B">
              <w:rPr>
                <w:rFonts w:ascii="Arial" w:eastAsia="Times New Roman" w:hAnsi="Arial" w:cs="Arial"/>
                <w:i/>
                <w:color w:val="454545"/>
                <w:sz w:val="24"/>
                <w:szCs w:val="24"/>
                <w:lang w:eastAsia="en-GB"/>
              </w:rPr>
              <w:t>because their bandwidth for considering other people's emotions is much more limited</w:t>
            </w:r>
            <w:r w:rsidRPr="00305E6B">
              <w:rPr>
                <w:rFonts w:ascii="Arial" w:eastAsia="Times New Roman" w:hAnsi="Arial" w:cs="Arial"/>
                <w:color w:val="454545"/>
                <w:sz w:val="24"/>
                <w:szCs w:val="24"/>
                <w:lang w:eastAsia="en-GB"/>
              </w:rPr>
              <w:t>," but poor at estimating risk, so they'll take "</w:t>
            </w:r>
            <w:r w:rsidRPr="00305E6B">
              <w:rPr>
                <w:rFonts w:ascii="Arial" w:eastAsia="Times New Roman" w:hAnsi="Arial" w:cs="Arial"/>
                <w:i/>
                <w:color w:val="454545"/>
                <w:sz w:val="24"/>
                <w:szCs w:val="24"/>
                <w:lang w:eastAsia="en-GB"/>
              </w:rPr>
              <w:t>very big gambles that may well pay off</w:t>
            </w:r>
            <w:r w:rsidRPr="00305E6B">
              <w:rPr>
                <w:rFonts w:ascii="Arial" w:eastAsia="Times New Roman" w:hAnsi="Arial" w:cs="Arial"/>
                <w:color w:val="454545"/>
                <w:sz w:val="24"/>
                <w:szCs w:val="24"/>
                <w:lang w:eastAsia="en-GB"/>
              </w:rPr>
              <w:t>". Mark said "</w:t>
            </w:r>
            <w:r w:rsidRPr="00305E6B">
              <w:rPr>
                <w:rFonts w:ascii="Arial" w:eastAsia="Times New Roman" w:hAnsi="Arial" w:cs="Arial"/>
                <w:i/>
                <w:color w:val="454545"/>
                <w:sz w:val="24"/>
                <w:szCs w:val="24"/>
                <w:lang w:eastAsia="en-GB"/>
              </w:rPr>
              <w:t>a corporate psychopath is likely to either crash and burn very early on with some unlucky decisions, or hit the jackpot and be quickly promoted</w:t>
            </w:r>
            <w:r w:rsidRPr="00305E6B">
              <w:rPr>
                <w:rFonts w:ascii="Arial" w:eastAsia="Times New Roman" w:hAnsi="Arial" w:cs="Arial"/>
                <w:color w:val="454545"/>
                <w:sz w:val="24"/>
                <w:szCs w:val="24"/>
                <w:lang w:eastAsia="en-GB"/>
              </w:rPr>
              <w:t>," He added that many other workers will probably suffer as a result of their decisions.</w:t>
            </w:r>
          </w:p>
          <w:p w14:paraId="7EB00B11" w14:textId="77777777" w:rsidR="003B2BDF" w:rsidRPr="00C1481A" w:rsidRDefault="003B2BDF" w:rsidP="00C07571">
            <w:pPr>
              <w:rPr>
                <w:rFonts w:ascii="Arial" w:eastAsia="Times New Roman" w:hAnsi="Arial" w:cs="Arial"/>
                <w:noProof/>
                <w:color w:val="000000"/>
                <w:sz w:val="24"/>
                <w:szCs w:val="24"/>
                <w:lang w:eastAsia="en-GB"/>
              </w:rPr>
            </w:pPr>
          </w:p>
        </w:tc>
        <w:tc>
          <w:tcPr>
            <w:tcW w:w="4896" w:type="dxa"/>
            <w:gridSpan w:val="3"/>
            <w:tcBorders>
              <w:top w:val="nil"/>
              <w:left w:val="nil"/>
              <w:bottom w:val="nil"/>
              <w:right w:val="nil"/>
            </w:tcBorders>
          </w:tcPr>
          <w:p w14:paraId="087B5B88" w14:textId="3C2A526D" w:rsidR="003B2BDF" w:rsidRDefault="003B2BDF" w:rsidP="00C07571">
            <w:pPr>
              <w:rPr>
                <w:rFonts w:ascii="Arial" w:eastAsia="Times New Roman" w:hAnsi="Arial" w:cs="Arial"/>
                <w:noProof/>
                <w:color w:val="000000"/>
                <w:sz w:val="24"/>
                <w:szCs w:val="24"/>
                <w:lang w:eastAsia="en-GB"/>
              </w:rPr>
            </w:pPr>
            <w:r>
              <w:rPr>
                <w:noProof/>
                <w:lang w:eastAsia="en-GB"/>
              </w:rPr>
              <w:drawing>
                <wp:inline distT="0" distB="0" distL="0" distR="0" wp14:anchorId="56437D0C" wp14:editId="1010A73E">
                  <wp:extent cx="2882900" cy="60534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826" t="9913" r="33728" b="77229"/>
                          <a:stretch/>
                        </pic:blipFill>
                        <pic:spPr bwMode="auto">
                          <a:xfrm>
                            <a:off x="0" y="0"/>
                            <a:ext cx="3054543" cy="641389"/>
                          </a:xfrm>
                          <a:prstGeom prst="rect">
                            <a:avLst/>
                          </a:prstGeom>
                          <a:ln>
                            <a:noFill/>
                          </a:ln>
                          <a:extLst>
                            <a:ext uri="{53640926-AAD7-44D8-BBD7-CCE9431645EC}">
                              <a14:shadowObscured xmlns:a14="http://schemas.microsoft.com/office/drawing/2010/main"/>
                            </a:ext>
                          </a:extLst>
                        </pic:spPr>
                      </pic:pic>
                    </a:graphicData>
                  </a:graphic>
                </wp:inline>
              </w:drawing>
            </w:r>
          </w:p>
          <w:p w14:paraId="62779591" w14:textId="7C02F665" w:rsidR="003B2BDF" w:rsidRPr="00C1481A" w:rsidRDefault="003B2BDF" w:rsidP="00C07571">
            <w:pPr>
              <w:rPr>
                <w:rFonts w:ascii="Arial" w:eastAsia="Times New Roman" w:hAnsi="Arial" w:cs="Arial"/>
                <w:noProof/>
                <w:color w:val="000000"/>
                <w:sz w:val="24"/>
                <w:szCs w:val="24"/>
                <w:lang w:eastAsia="en-GB"/>
              </w:rPr>
            </w:pPr>
            <w:r>
              <w:rPr>
                <w:noProof/>
                <w:lang w:eastAsia="en-GB"/>
              </w:rPr>
              <w:drawing>
                <wp:inline distT="0" distB="0" distL="0" distR="0" wp14:anchorId="18B387F1" wp14:editId="7C955BDE">
                  <wp:extent cx="2882798" cy="29260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337" t="46773" r="77779" b="31783"/>
                          <a:stretch/>
                        </pic:blipFill>
                        <pic:spPr bwMode="auto">
                          <a:xfrm>
                            <a:off x="0" y="0"/>
                            <a:ext cx="2920278" cy="2964122"/>
                          </a:xfrm>
                          <a:prstGeom prst="rect">
                            <a:avLst/>
                          </a:prstGeom>
                          <a:ln>
                            <a:noFill/>
                          </a:ln>
                          <a:extLst>
                            <a:ext uri="{53640926-AAD7-44D8-BBD7-CCE9431645EC}">
                              <a14:shadowObscured xmlns:a14="http://schemas.microsoft.com/office/drawing/2010/main"/>
                            </a:ext>
                          </a:extLst>
                        </pic:spPr>
                      </pic:pic>
                    </a:graphicData>
                  </a:graphic>
                </wp:inline>
              </w:drawing>
            </w:r>
          </w:p>
        </w:tc>
      </w:tr>
      <w:tr w:rsidR="00C07ADE" w:rsidRPr="00C6033A" w14:paraId="7A9E415D" w14:textId="77777777" w:rsidTr="202508E5">
        <w:trPr>
          <w:trHeight w:val="498"/>
        </w:trPr>
        <w:tc>
          <w:tcPr>
            <w:tcW w:w="9791" w:type="dxa"/>
            <w:gridSpan w:val="4"/>
            <w:tcBorders>
              <w:top w:val="nil"/>
              <w:left w:val="nil"/>
              <w:bottom w:val="nil"/>
              <w:right w:val="nil"/>
            </w:tcBorders>
          </w:tcPr>
          <w:p w14:paraId="58CA5D7F" w14:textId="77777777" w:rsidR="00C86E6C" w:rsidRDefault="00C86E6C" w:rsidP="00C07ADE">
            <w:pPr>
              <w:rPr>
                <w:rFonts w:ascii="Arial" w:hAnsi="Arial" w:cs="Arial"/>
                <w:b/>
                <w:color w:val="0C746A"/>
                <w:sz w:val="24"/>
                <w:szCs w:val="24"/>
              </w:rPr>
            </w:pPr>
          </w:p>
          <w:p w14:paraId="46BFDE95" w14:textId="00F1D6CE" w:rsidR="00C07ADE" w:rsidRPr="00830780" w:rsidRDefault="00C07ADE" w:rsidP="00C07ADE">
            <w:pPr>
              <w:rPr>
                <w:rFonts w:ascii="Arial" w:hAnsi="Arial" w:cs="Arial"/>
                <w:b/>
                <w:color w:val="0C746A"/>
                <w:sz w:val="24"/>
                <w:szCs w:val="24"/>
              </w:rPr>
            </w:pPr>
            <w:r w:rsidRPr="00830780">
              <w:rPr>
                <w:rFonts w:ascii="Arial" w:hAnsi="Arial" w:cs="Arial"/>
                <w:b/>
                <w:color w:val="0C746A"/>
                <w:sz w:val="24"/>
                <w:szCs w:val="24"/>
              </w:rPr>
              <w:t xml:space="preserve">Value of </w:t>
            </w:r>
            <w:r>
              <w:rPr>
                <w:rFonts w:ascii="Arial" w:hAnsi="Arial" w:cs="Arial"/>
                <w:b/>
                <w:color w:val="0C746A"/>
                <w:sz w:val="24"/>
                <w:szCs w:val="24"/>
              </w:rPr>
              <w:t>routinely collected health</w:t>
            </w:r>
            <w:r w:rsidRPr="00830780">
              <w:rPr>
                <w:rFonts w:ascii="Arial" w:hAnsi="Arial" w:cs="Arial"/>
                <w:b/>
                <w:color w:val="0C746A"/>
                <w:sz w:val="24"/>
                <w:szCs w:val="24"/>
              </w:rPr>
              <w:t xml:space="preserve"> data to inform clinical practice (OPTIMISE:MS)</w:t>
            </w:r>
          </w:p>
          <w:p w14:paraId="6A5B1A4E" w14:textId="1F2C6E14" w:rsidR="00ED25AA" w:rsidRPr="005907CB" w:rsidRDefault="00C07ADE" w:rsidP="00C07ADE">
            <w:pPr>
              <w:rPr>
                <w:rFonts w:ascii="Arial" w:hAnsi="Arial" w:cs="Arial"/>
                <w:color w:val="0B0C0C"/>
                <w:sz w:val="24"/>
                <w:szCs w:val="24"/>
              </w:rPr>
            </w:pPr>
            <w:r>
              <w:rPr>
                <w:rFonts w:ascii="Arial" w:hAnsi="Arial" w:cs="Arial"/>
                <w:color w:val="0B0C0C"/>
                <w:sz w:val="24"/>
                <w:szCs w:val="24"/>
              </w:rPr>
              <w:t>20 May (Ruth Dobson. Centre for Prevention, Detection and Diagnosis)</w:t>
            </w:r>
          </w:p>
          <w:p w14:paraId="02CC81DA" w14:textId="1A9A2AD1" w:rsidR="00EE24F1" w:rsidRDefault="00EE24F1" w:rsidP="00C07571">
            <w:pPr>
              <w:rPr>
                <w:noProof/>
                <w:lang w:eastAsia="en-GB"/>
              </w:rPr>
            </w:pPr>
          </w:p>
        </w:tc>
      </w:tr>
      <w:tr w:rsidR="00C07ADE" w:rsidRPr="00C6033A" w14:paraId="3FA70129" w14:textId="77777777" w:rsidTr="202508E5">
        <w:trPr>
          <w:trHeight w:val="498"/>
        </w:trPr>
        <w:tc>
          <w:tcPr>
            <w:tcW w:w="4895" w:type="dxa"/>
            <w:tcBorders>
              <w:top w:val="nil"/>
              <w:left w:val="nil"/>
              <w:bottom w:val="nil"/>
              <w:right w:val="nil"/>
            </w:tcBorders>
          </w:tcPr>
          <w:p w14:paraId="2E280000" w14:textId="4C2F4547" w:rsidR="00C07ADE" w:rsidRDefault="00D8053C" w:rsidP="003B2BDF">
            <w:pPr>
              <w:rPr>
                <w:rFonts w:ascii="Arial" w:hAnsi="Arial" w:cs="Arial"/>
                <w:color w:val="454545"/>
                <w:sz w:val="24"/>
                <w:szCs w:val="24"/>
              </w:rPr>
            </w:pPr>
            <w:r>
              <w:rPr>
                <w:noProof/>
                <w:lang w:eastAsia="en-GB"/>
              </w:rPr>
              <w:drawing>
                <wp:inline distT="0" distB="0" distL="0" distR="0" wp14:anchorId="21A7501F" wp14:editId="3B1B8840">
                  <wp:extent cx="2933065" cy="2901950"/>
                  <wp:effectExtent l="0" t="0" r="635" b="0"/>
                  <wp:docPr id="24" name="Picture 24" descr="The logo for the Optimise M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ogo for the Optimise MS stud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8536" cy="2937045"/>
                          </a:xfrm>
                          <a:prstGeom prst="rect">
                            <a:avLst/>
                          </a:prstGeom>
                          <a:noFill/>
                          <a:ln>
                            <a:noFill/>
                          </a:ln>
                        </pic:spPr>
                      </pic:pic>
                    </a:graphicData>
                  </a:graphic>
                </wp:inline>
              </w:drawing>
            </w:r>
          </w:p>
          <w:p w14:paraId="4C81A004" w14:textId="77777777" w:rsidR="00EE24F1" w:rsidRDefault="00EE24F1" w:rsidP="003B2BDF">
            <w:pPr>
              <w:rPr>
                <w:rFonts w:ascii="Arial" w:hAnsi="Arial" w:cs="Arial"/>
                <w:color w:val="454545"/>
                <w:sz w:val="24"/>
                <w:szCs w:val="24"/>
              </w:rPr>
            </w:pPr>
          </w:p>
          <w:p w14:paraId="4F400FE7" w14:textId="2A46CB74" w:rsidR="00EE24F1" w:rsidRPr="00305E6B" w:rsidRDefault="00EE24F1" w:rsidP="003B2BDF">
            <w:pPr>
              <w:rPr>
                <w:rFonts w:ascii="Arial" w:hAnsi="Arial" w:cs="Arial"/>
                <w:color w:val="454545"/>
                <w:sz w:val="24"/>
                <w:szCs w:val="24"/>
              </w:rPr>
            </w:pPr>
            <w:r>
              <w:rPr>
                <w:noProof/>
                <w:lang w:eastAsia="en-GB"/>
              </w:rPr>
              <w:drawing>
                <wp:inline distT="0" distB="0" distL="0" distR="0" wp14:anchorId="78F7F090" wp14:editId="50FE7083">
                  <wp:extent cx="2881542" cy="30949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652" t="34160" r="40535" b="16554"/>
                          <a:stretch/>
                        </pic:blipFill>
                        <pic:spPr bwMode="auto">
                          <a:xfrm>
                            <a:off x="0" y="0"/>
                            <a:ext cx="2898644" cy="3113359"/>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3"/>
            <w:tcBorders>
              <w:top w:val="nil"/>
              <w:left w:val="nil"/>
              <w:bottom w:val="nil"/>
              <w:right w:val="nil"/>
            </w:tcBorders>
          </w:tcPr>
          <w:p w14:paraId="2AF5B8D7" w14:textId="77777777" w:rsidR="00561220" w:rsidRPr="00221ACB" w:rsidRDefault="00561220" w:rsidP="00561220">
            <w:pPr>
              <w:rPr>
                <w:rFonts w:ascii="Arial" w:hAnsi="Arial" w:cs="Arial"/>
                <w:color w:val="454545"/>
                <w:sz w:val="24"/>
                <w:szCs w:val="24"/>
              </w:rPr>
            </w:pPr>
            <w:r w:rsidRPr="00221ACB">
              <w:rPr>
                <w:rFonts w:ascii="Arial" w:hAnsi="Arial" w:cs="Arial"/>
                <w:color w:val="454545"/>
                <w:sz w:val="24"/>
                <w:szCs w:val="24"/>
              </w:rPr>
              <w:t xml:space="preserve">Data collected from 2112 Multiple Sclerosis (MS) patients at routine clinical visits across 13 UK Centres have been </w:t>
            </w:r>
            <w:hyperlink r:id="rId28" w:history="1">
              <w:r w:rsidRPr="00221ACB">
                <w:rPr>
                  <w:rStyle w:val="Hyperlink"/>
                  <w:rFonts w:ascii="Arial" w:hAnsi="Arial" w:cs="Arial"/>
                  <w:color w:val="454545"/>
                  <w:sz w:val="24"/>
                  <w:szCs w:val="24"/>
                </w:rPr>
                <w:t>analysed</w:t>
              </w:r>
            </w:hyperlink>
            <w:r w:rsidRPr="00221ACB">
              <w:rPr>
                <w:rFonts w:ascii="Arial" w:hAnsi="Arial" w:cs="Arial"/>
                <w:color w:val="454545"/>
                <w:sz w:val="24"/>
                <w:szCs w:val="24"/>
              </w:rPr>
              <w:t xml:space="preserve"> to assess their usefulness in evaluating disease modifying therapy risks and benefits. The data from the OPTIMISE:MS prospective, pragmatic observational pharmacovigilance study showed 342 reported clinical events, of which 108 were infections. There was an increased risk of adverse events in people taking second/third generation disease modifying therapy, and increased incident adverse events in people taking natalizumab, ocrelizumab, and GA biosimilar, compared with no disease modifying therapy.</w:t>
            </w:r>
            <w:r w:rsidRPr="00221ACB">
              <w:rPr>
                <w:rFonts w:ascii="Arial" w:eastAsia="Calibri" w:hAnsi="Arial" w:cs="Arial"/>
                <w:color w:val="454545"/>
                <w:sz w:val="24"/>
                <w:szCs w:val="24"/>
              </w:rPr>
              <w:t xml:space="preserve"> Many clinical trials have age restrictions and routinely exclude people with significant co-morbidities, and so do not fully reflect the range of people with MS treated in routine clinical practice.</w:t>
            </w:r>
            <w:r w:rsidRPr="00221ACB">
              <w:rPr>
                <w:rFonts w:ascii="Arial" w:hAnsi="Arial" w:cs="Arial"/>
                <w:color w:val="454545"/>
                <w:sz w:val="24"/>
                <w:szCs w:val="24"/>
              </w:rPr>
              <w:t xml:space="preserve"> Such</w:t>
            </w:r>
            <w:r w:rsidRPr="00221ACB">
              <w:rPr>
                <w:rFonts w:ascii="Arial" w:eastAsia="Calibri" w:hAnsi="Arial" w:cs="Arial"/>
                <w:color w:val="454545"/>
                <w:sz w:val="24"/>
                <w:szCs w:val="24"/>
              </w:rPr>
              <w:t xml:space="preserve"> trials are also powered to detect disease activity related endpoints, rather than rare adverse events.</w:t>
            </w:r>
            <w:r w:rsidRPr="00221ACB">
              <w:rPr>
                <w:rFonts w:ascii="Arial" w:hAnsi="Arial" w:cs="Arial"/>
                <w:color w:val="454545"/>
                <w:sz w:val="24"/>
                <w:szCs w:val="24"/>
              </w:rPr>
              <w:t xml:space="preserve"> T</w:t>
            </w:r>
            <w:r w:rsidRPr="00221ACB">
              <w:rPr>
                <w:rFonts w:ascii="Arial" w:eastAsia="Calibri" w:hAnsi="Arial" w:cs="Arial"/>
                <w:color w:val="454545"/>
                <w:sz w:val="24"/>
                <w:szCs w:val="24"/>
              </w:rPr>
              <w:t>his early analysis was not able to detect significant numbers of rare and/or serious adverse events, but it shows that it is possible to detect significantly different risk profiles in patient populations treated with different disease modifying therapies. First author Ruth Dobson said: “</w:t>
            </w:r>
            <w:r w:rsidRPr="00221ACB">
              <w:rPr>
                <w:rFonts w:ascii="Arial" w:eastAsia="Calibri" w:hAnsi="Arial" w:cs="Arial"/>
                <w:i/>
                <w:color w:val="454545"/>
                <w:sz w:val="24"/>
                <w:szCs w:val="24"/>
              </w:rPr>
              <w:t>Our work demonstrates the power and value of real-world data to help us understand the potential benefits and treatment-associated risks with disease modifying therapies, and hence inform the risk-benefit conversations that people with Multiple Sclerosis need</w:t>
            </w:r>
            <w:r w:rsidRPr="00221ACB">
              <w:rPr>
                <w:rFonts w:ascii="Arial" w:eastAsia="Calibri" w:hAnsi="Arial" w:cs="Arial"/>
                <w:color w:val="454545"/>
                <w:sz w:val="24"/>
                <w:szCs w:val="24"/>
              </w:rPr>
              <w:t>.”</w:t>
            </w:r>
          </w:p>
          <w:p w14:paraId="67AF002F" w14:textId="77777777" w:rsidR="00C07ADE" w:rsidRDefault="00C07ADE" w:rsidP="00C07571">
            <w:pPr>
              <w:rPr>
                <w:noProof/>
                <w:lang w:eastAsia="en-GB"/>
              </w:rPr>
            </w:pPr>
          </w:p>
        </w:tc>
      </w:tr>
      <w:tr w:rsidR="003B2BDF" w:rsidRPr="00C6033A" w14:paraId="39577D7B" w14:textId="77777777" w:rsidTr="202508E5">
        <w:trPr>
          <w:trHeight w:val="498"/>
        </w:trPr>
        <w:tc>
          <w:tcPr>
            <w:tcW w:w="9791" w:type="dxa"/>
            <w:gridSpan w:val="4"/>
            <w:tcBorders>
              <w:top w:val="nil"/>
              <w:left w:val="nil"/>
              <w:bottom w:val="nil"/>
              <w:right w:val="nil"/>
            </w:tcBorders>
          </w:tcPr>
          <w:p w14:paraId="112C3AD2" w14:textId="77777777" w:rsidR="00EE24F1" w:rsidRDefault="00EE24F1" w:rsidP="00066FF8">
            <w:pPr>
              <w:rPr>
                <w:rFonts w:ascii="Arial" w:hAnsi="Arial" w:cs="Arial"/>
                <w:b/>
                <w:color w:val="0C746A"/>
                <w:sz w:val="24"/>
                <w:szCs w:val="24"/>
              </w:rPr>
            </w:pPr>
          </w:p>
          <w:p w14:paraId="66F3A25D" w14:textId="276963F3" w:rsidR="00066FF8" w:rsidRPr="007E66AA" w:rsidRDefault="00066FF8" w:rsidP="00066FF8">
            <w:pPr>
              <w:rPr>
                <w:rFonts w:ascii="Arial" w:hAnsi="Arial" w:cs="Arial"/>
                <w:b/>
                <w:color w:val="0C746A"/>
                <w:sz w:val="24"/>
                <w:szCs w:val="24"/>
              </w:rPr>
            </w:pPr>
            <w:r>
              <w:rPr>
                <w:rFonts w:ascii="Arial" w:hAnsi="Arial" w:cs="Arial"/>
                <w:b/>
                <w:color w:val="0C746A"/>
                <w:sz w:val="24"/>
                <w:szCs w:val="24"/>
              </w:rPr>
              <w:t>Campaign</w:t>
            </w:r>
            <w:r w:rsidRPr="007E66AA">
              <w:rPr>
                <w:rFonts w:ascii="Arial" w:hAnsi="Arial" w:cs="Arial"/>
                <w:b/>
                <w:color w:val="0C746A"/>
                <w:sz w:val="24"/>
                <w:szCs w:val="24"/>
              </w:rPr>
              <w:t xml:space="preserve"> against Government delay on multi-buy junk food deals</w:t>
            </w:r>
          </w:p>
          <w:p w14:paraId="2BA8BA1B" w14:textId="77777777" w:rsidR="00066FF8" w:rsidRPr="007E66AA" w:rsidRDefault="00066FF8" w:rsidP="00066FF8">
            <w:pPr>
              <w:rPr>
                <w:rFonts w:ascii="Arial" w:hAnsi="Arial" w:cs="Arial"/>
                <w:color w:val="454545"/>
                <w:sz w:val="24"/>
                <w:szCs w:val="24"/>
              </w:rPr>
            </w:pPr>
            <w:r w:rsidRPr="007E66AA">
              <w:rPr>
                <w:rFonts w:ascii="Arial" w:hAnsi="Arial" w:cs="Arial"/>
                <w:color w:val="454545"/>
                <w:sz w:val="24"/>
                <w:szCs w:val="24"/>
              </w:rPr>
              <w:t>21 May (Action on Sugar. Centre for Public Health and Policy)</w:t>
            </w:r>
          </w:p>
          <w:p w14:paraId="5851131F" w14:textId="77777777" w:rsidR="003B2BDF" w:rsidRPr="00C1481A" w:rsidRDefault="003B2BDF" w:rsidP="00C07571">
            <w:pPr>
              <w:rPr>
                <w:rFonts w:ascii="Arial" w:eastAsia="Times New Roman" w:hAnsi="Arial" w:cs="Arial"/>
                <w:noProof/>
                <w:color w:val="000000"/>
                <w:sz w:val="24"/>
                <w:szCs w:val="24"/>
                <w:lang w:eastAsia="en-GB"/>
              </w:rPr>
            </w:pPr>
          </w:p>
        </w:tc>
      </w:tr>
      <w:tr w:rsidR="00561220" w:rsidRPr="00C6033A" w14:paraId="1C5075D6" w14:textId="77777777" w:rsidTr="202508E5">
        <w:trPr>
          <w:trHeight w:val="498"/>
        </w:trPr>
        <w:tc>
          <w:tcPr>
            <w:tcW w:w="4895" w:type="dxa"/>
            <w:tcBorders>
              <w:top w:val="nil"/>
              <w:left w:val="nil"/>
              <w:bottom w:val="nil"/>
              <w:right w:val="nil"/>
            </w:tcBorders>
          </w:tcPr>
          <w:p w14:paraId="2E6EB410" w14:textId="77777777" w:rsidR="00561220" w:rsidRDefault="00561220" w:rsidP="00561220">
            <w:pPr>
              <w:rPr>
                <w:rStyle w:val="normaltextrun"/>
                <w:rFonts w:ascii="Arial" w:hAnsi="Arial" w:cs="Arial"/>
                <w:color w:val="454545"/>
                <w:sz w:val="24"/>
                <w:szCs w:val="24"/>
                <w:shd w:val="clear" w:color="auto" w:fill="FFFFFF"/>
              </w:rPr>
            </w:pPr>
            <w:r w:rsidRPr="007E66AA">
              <w:rPr>
                <w:rStyle w:val="normaltextrun"/>
                <w:rFonts w:ascii="Arial" w:hAnsi="Arial" w:cs="Arial"/>
                <w:color w:val="454545"/>
                <w:sz w:val="24"/>
                <w:szCs w:val="24"/>
                <w:shd w:val="clear" w:color="auto" w:fill="FFFFFF"/>
              </w:rPr>
              <w:t xml:space="preserve">Following the announcement from the Department of Health that plans to ban multi-buy junk food deals will be deferred for a year, Action on Sugar has featured in multiple news stories, denouncing the </w:t>
            </w:r>
            <w:r>
              <w:rPr>
                <w:rStyle w:val="normaltextrun"/>
                <w:rFonts w:ascii="Arial" w:hAnsi="Arial" w:cs="Arial"/>
                <w:color w:val="454545"/>
                <w:sz w:val="24"/>
                <w:szCs w:val="24"/>
                <w:shd w:val="clear" w:color="auto" w:fill="FFFFFF"/>
              </w:rPr>
              <w:t>government decision, and joining Jamie Oliver to protest outside Downing Street</w:t>
            </w:r>
            <w:r w:rsidRPr="007E66AA">
              <w:rPr>
                <w:rStyle w:val="normaltextrun"/>
                <w:rFonts w:ascii="Arial" w:hAnsi="Arial" w:cs="Arial"/>
                <w:color w:val="454545"/>
                <w:sz w:val="24"/>
                <w:szCs w:val="24"/>
                <w:shd w:val="clear" w:color="auto" w:fill="FFFFFF"/>
              </w:rPr>
              <w:t>. Mhairi Brown, writing in an article for the Grocer, said that the delay was a “huge blow to child health”.</w:t>
            </w:r>
            <w:r>
              <w:rPr>
                <w:rStyle w:val="normaltextrun"/>
                <w:rFonts w:ascii="Arial" w:hAnsi="Arial" w:cs="Arial"/>
                <w:color w:val="454545"/>
                <w:sz w:val="24"/>
                <w:szCs w:val="24"/>
                <w:shd w:val="clear" w:color="auto" w:fill="FFFFFF"/>
              </w:rPr>
              <w:t xml:space="preserve"> The team</w:t>
            </w:r>
            <w:r w:rsidRPr="007E66AA">
              <w:rPr>
                <w:rStyle w:val="normaltextrun"/>
                <w:rFonts w:ascii="Arial" w:hAnsi="Arial" w:cs="Arial"/>
                <w:color w:val="454545"/>
                <w:sz w:val="24"/>
                <w:szCs w:val="24"/>
                <w:shd w:val="clear" w:color="auto" w:fill="FFFFFF"/>
              </w:rPr>
              <w:t xml:space="preserve"> hail</w:t>
            </w:r>
            <w:r>
              <w:rPr>
                <w:rStyle w:val="normaltextrun"/>
                <w:rFonts w:ascii="Arial" w:hAnsi="Arial" w:cs="Arial"/>
                <w:color w:val="454545"/>
                <w:sz w:val="24"/>
                <w:szCs w:val="24"/>
                <w:shd w:val="clear" w:color="auto" w:fill="FFFFFF"/>
              </w:rPr>
              <w:t>ed</w:t>
            </w:r>
            <w:r w:rsidRPr="007E66AA">
              <w:rPr>
                <w:rStyle w:val="normaltextrun"/>
                <w:rFonts w:ascii="Arial" w:hAnsi="Arial" w:cs="Arial"/>
                <w:color w:val="454545"/>
                <w:sz w:val="24"/>
                <w:szCs w:val="24"/>
                <w:shd w:val="clear" w:color="auto" w:fill="FFFFFF"/>
              </w:rPr>
              <w:t xml:space="preserve"> the reaction from some major supermarket chains to ignore the government delay. Kat Jenner told the Sun: “It is encouraging to see that both Tesco and Sainsbury’s have shown some moral fibre”.</w:t>
            </w:r>
            <w:r>
              <w:rPr>
                <w:rStyle w:val="normaltextrun"/>
                <w:rFonts w:ascii="Arial" w:hAnsi="Arial" w:cs="Arial"/>
                <w:color w:val="454545"/>
                <w:sz w:val="24"/>
                <w:szCs w:val="24"/>
                <w:shd w:val="clear" w:color="auto" w:fill="FFFFFF"/>
              </w:rPr>
              <w:t xml:space="preserve"> </w:t>
            </w:r>
          </w:p>
          <w:p w14:paraId="7535A717" w14:textId="77777777" w:rsidR="00561220" w:rsidRDefault="00561220" w:rsidP="00C07571">
            <w:pPr>
              <w:rPr>
                <w:noProof/>
                <w:lang w:eastAsia="en-GB"/>
              </w:rPr>
            </w:pPr>
          </w:p>
        </w:tc>
        <w:tc>
          <w:tcPr>
            <w:tcW w:w="4896" w:type="dxa"/>
            <w:gridSpan w:val="3"/>
            <w:tcBorders>
              <w:top w:val="nil"/>
              <w:left w:val="nil"/>
              <w:bottom w:val="nil"/>
              <w:right w:val="nil"/>
            </w:tcBorders>
          </w:tcPr>
          <w:p w14:paraId="265815FE" w14:textId="4DFFCDC3" w:rsidR="00561220" w:rsidRPr="007E66AA" w:rsidRDefault="00561220" w:rsidP="00066FF8">
            <w:pPr>
              <w:rPr>
                <w:rStyle w:val="normaltextrun"/>
                <w:rFonts w:ascii="Arial" w:hAnsi="Arial" w:cs="Arial"/>
                <w:color w:val="454545"/>
                <w:sz w:val="24"/>
                <w:szCs w:val="24"/>
                <w:shd w:val="clear" w:color="auto" w:fill="FFFFFF"/>
              </w:rPr>
            </w:pPr>
            <w:r>
              <w:rPr>
                <w:noProof/>
                <w:lang w:eastAsia="en-GB"/>
              </w:rPr>
              <w:drawing>
                <wp:inline distT="0" distB="0" distL="0" distR="0" wp14:anchorId="69859665" wp14:editId="44E78864">
                  <wp:extent cx="2854874" cy="2671494"/>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370" t="36289" r="48929" b="27611"/>
                          <a:stretch/>
                        </pic:blipFill>
                        <pic:spPr bwMode="auto">
                          <a:xfrm>
                            <a:off x="0" y="0"/>
                            <a:ext cx="2873380" cy="2688811"/>
                          </a:xfrm>
                          <a:prstGeom prst="rect">
                            <a:avLst/>
                          </a:prstGeom>
                          <a:ln>
                            <a:noFill/>
                          </a:ln>
                          <a:extLst>
                            <a:ext uri="{53640926-AAD7-44D8-BBD7-CCE9431645EC}">
                              <a14:shadowObscured xmlns:a14="http://schemas.microsoft.com/office/drawing/2010/main"/>
                            </a:ext>
                          </a:extLst>
                        </pic:spPr>
                      </pic:pic>
                    </a:graphicData>
                  </a:graphic>
                </wp:inline>
              </w:drawing>
            </w:r>
          </w:p>
        </w:tc>
      </w:tr>
      <w:tr w:rsidR="003B2BDF" w:rsidRPr="00C6033A" w14:paraId="748E4059" w14:textId="77777777" w:rsidTr="202508E5">
        <w:trPr>
          <w:trHeight w:val="498"/>
        </w:trPr>
        <w:tc>
          <w:tcPr>
            <w:tcW w:w="9791" w:type="dxa"/>
            <w:gridSpan w:val="4"/>
            <w:tcBorders>
              <w:top w:val="nil"/>
              <w:left w:val="nil"/>
              <w:bottom w:val="nil"/>
              <w:right w:val="nil"/>
            </w:tcBorders>
          </w:tcPr>
          <w:p w14:paraId="1EF8A7D1" w14:textId="77777777" w:rsidR="00282BB8" w:rsidRPr="00195C02" w:rsidRDefault="00282BB8" w:rsidP="00282BB8">
            <w:pPr>
              <w:rPr>
                <w:rFonts w:ascii="Arial" w:hAnsi="Arial" w:cs="Arial"/>
                <w:b/>
                <w:color w:val="0C746A"/>
                <w:sz w:val="24"/>
                <w:szCs w:val="24"/>
              </w:rPr>
            </w:pPr>
            <w:r w:rsidRPr="00195C02">
              <w:rPr>
                <w:rFonts w:ascii="Arial" w:hAnsi="Arial" w:cs="Arial"/>
                <w:b/>
                <w:color w:val="0C746A"/>
                <w:sz w:val="24"/>
                <w:szCs w:val="24"/>
              </w:rPr>
              <w:t>W</w:t>
            </w:r>
            <w:r>
              <w:rPr>
                <w:rFonts w:ascii="Arial" w:hAnsi="Arial" w:cs="Arial"/>
                <w:b/>
                <w:color w:val="0C746A"/>
                <w:sz w:val="24"/>
                <w:szCs w:val="24"/>
              </w:rPr>
              <w:t>hy some people</w:t>
            </w:r>
            <w:r w:rsidRPr="00195C02">
              <w:rPr>
                <w:rFonts w:ascii="Arial" w:hAnsi="Arial" w:cs="Arial"/>
                <w:b/>
                <w:color w:val="0C746A"/>
                <w:sz w:val="24"/>
                <w:szCs w:val="24"/>
              </w:rPr>
              <w:t xml:space="preserve"> </w:t>
            </w:r>
            <w:r>
              <w:rPr>
                <w:rFonts w:ascii="Arial" w:hAnsi="Arial" w:cs="Arial"/>
                <w:b/>
                <w:color w:val="0C746A"/>
                <w:sz w:val="24"/>
                <w:szCs w:val="24"/>
              </w:rPr>
              <w:t>at relatively high genetic risk don’t</w:t>
            </w:r>
            <w:r w:rsidRPr="00195C02">
              <w:rPr>
                <w:rFonts w:ascii="Arial" w:hAnsi="Arial" w:cs="Arial"/>
                <w:b/>
                <w:color w:val="0C746A"/>
                <w:sz w:val="24"/>
                <w:szCs w:val="24"/>
              </w:rPr>
              <w:t xml:space="preserve"> dev</w:t>
            </w:r>
            <w:r>
              <w:rPr>
                <w:rFonts w:ascii="Arial" w:hAnsi="Arial" w:cs="Arial"/>
                <w:b/>
                <w:color w:val="0C746A"/>
                <w:sz w:val="24"/>
                <w:szCs w:val="24"/>
              </w:rPr>
              <w:t>elop</w:t>
            </w:r>
            <w:r w:rsidRPr="00195C02">
              <w:rPr>
                <w:rFonts w:ascii="Arial" w:hAnsi="Arial" w:cs="Arial"/>
                <w:b/>
                <w:color w:val="0C746A"/>
                <w:sz w:val="24"/>
                <w:szCs w:val="24"/>
              </w:rPr>
              <w:t xml:space="preserve"> Parkinson's</w:t>
            </w:r>
            <w:r>
              <w:rPr>
                <w:rFonts w:ascii="Arial" w:hAnsi="Arial" w:cs="Arial"/>
                <w:b/>
                <w:color w:val="0C746A"/>
                <w:sz w:val="24"/>
                <w:szCs w:val="24"/>
              </w:rPr>
              <w:t xml:space="preserve"> </w:t>
            </w:r>
          </w:p>
          <w:p w14:paraId="444ABBCA" w14:textId="77777777" w:rsidR="00282BB8" w:rsidRPr="00356F04" w:rsidRDefault="00282BB8" w:rsidP="00282BB8">
            <w:pPr>
              <w:rPr>
                <w:rFonts w:ascii="Arial" w:hAnsi="Arial" w:cs="Arial"/>
                <w:color w:val="454545"/>
                <w:sz w:val="24"/>
                <w:szCs w:val="24"/>
              </w:rPr>
            </w:pPr>
            <w:r w:rsidRPr="00356F04">
              <w:rPr>
                <w:rFonts w:ascii="Arial" w:hAnsi="Arial" w:cs="Arial"/>
                <w:color w:val="454545"/>
                <w:sz w:val="24"/>
                <w:szCs w:val="24"/>
              </w:rPr>
              <w:t>22 May (Jonggeol Kim, Alastair Noyce, Ben Jacobs, Isabelle Foote. Centre for Prevention, Detection and Diagnosis)</w:t>
            </w:r>
          </w:p>
          <w:p w14:paraId="1276D9CD" w14:textId="77777777" w:rsidR="003B2BDF" w:rsidRPr="00C1481A" w:rsidRDefault="003B2BDF" w:rsidP="00C07571">
            <w:pPr>
              <w:rPr>
                <w:rFonts w:ascii="Arial" w:eastAsia="Times New Roman" w:hAnsi="Arial" w:cs="Arial"/>
                <w:noProof/>
                <w:color w:val="000000"/>
                <w:sz w:val="24"/>
                <w:szCs w:val="24"/>
                <w:lang w:eastAsia="en-GB"/>
              </w:rPr>
            </w:pPr>
          </w:p>
        </w:tc>
      </w:tr>
      <w:tr w:rsidR="00561220" w:rsidRPr="00C6033A" w14:paraId="6AFF4FA2" w14:textId="77777777" w:rsidTr="202508E5">
        <w:trPr>
          <w:trHeight w:val="498"/>
        </w:trPr>
        <w:tc>
          <w:tcPr>
            <w:tcW w:w="4895" w:type="dxa"/>
            <w:tcBorders>
              <w:top w:val="nil"/>
              <w:left w:val="nil"/>
              <w:bottom w:val="nil"/>
              <w:right w:val="nil"/>
            </w:tcBorders>
          </w:tcPr>
          <w:p w14:paraId="5C3A5856" w14:textId="3F4D15F3" w:rsidR="00561220" w:rsidRPr="00356F04" w:rsidRDefault="00561220" w:rsidP="00561220">
            <w:pPr>
              <w:rPr>
                <w:rFonts w:ascii="Arial" w:hAnsi="Arial" w:cs="Arial"/>
                <w:color w:val="454545"/>
                <w:sz w:val="24"/>
                <w:szCs w:val="24"/>
              </w:rPr>
            </w:pPr>
            <w:r>
              <w:rPr>
                <w:rFonts w:ascii="Segoe UI" w:hAnsi="Segoe UI" w:cs="Segoe UI"/>
                <w:noProof/>
                <w:color w:val="454545"/>
                <w:lang w:eastAsia="en-GB"/>
              </w:rPr>
              <w:drawing>
                <wp:inline distT="0" distB="0" distL="0" distR="0" wp14:anchorId="0B4FD3F6" wp14:editId="10833F30">
                  <wp:extent cx="2927985" cy="3292997"/>
                  <wp:effectExtent l="0" t="0" r="5715" b="3175"/>
                  <wp:docPr id="17" name="Picture 17" descr="C:\Users\mackie02\AppData\Local\Microsoft\Windows\INetCache\Content.MSO\F8763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kie02\AppData\Local\Microsoft\Windows\INetCache\Content.MSO\F87636A.tmp"/>
                          <pic:cNvPicPr>
                            <a:picLocks noChangeAspect="1" noChangeArrowheads="1"/>
                          </pic:cNvPicPr>
                        </pic:nvPicPr>
                        <pic:blipFill rotWithShape="1">
                          <a:blip r:embed="rId30">
                            <a:extLst>
                              <a:ext uri="{28A0092B-C50C-407E-A947-70E740481C1C}">
                                <a14:useLocalDpi xmlns:a14="http://schemas.microsoft.com/office/drawing/2010/main" val="0"/>
                              </a:ext>
                            </a:extLst>
                          </a:blip>
                          <a:srcRect b="27869"/>
                          <a:stretch/>
                        </pic:blipFill>
                        <pic:spPr bwMode="auto">
                          <a:xfrm>
                            <a:off x="0" y="0"/>
                            <a:ext cx="2928395" cy="32934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6" w:type="dxa"/>
            <w:gridSpan w:val="3"/>
            <w:tcBorders>
              <w:top w:val="nil"/>
              <w:left w:val="nil"/>
              <w:bottom w:val="nil"/>
              <w:right w:val="nil"/>
            </w:tcBorders>
          </w:tcPr>
          <w:p w14:paraId="5ED61549" w14:textId="77777777" w:rsidR="00561220" w:rsidRPr="00356F04" w:rsidRDefault="00561220" w:rsidP="00561220">
            <w:pPr>
              <w:rPr>
                <w:rFonts w:ascii="Arial" w:hAnsi="Arial" w:cs="Arial"/>
                <w:color w:val="454545"/>
                <w:sz w:val="24"/>
                <w:szCs w:val="24"/>
              </w:rPr>
            </w:pPr>
            <w:r w:rsidRPr="00356F04">
              <w:rPr>
                <w:rFonts w:ascii="Arial" w:hAnsi="Arial" w:cs="Arial"/>
                <w:color w:val="454545"/>
                <w:sz w:val="24"/>
                <w:szCs w:val="24"/>
              </w:rPr>
              <w:t xml:space="preserve">A </w:t>
            </w:r>
            <w:hyperlink r:id="rId31" w:tgtFrame="_blank" w:history="1">
              <w:r w:rsidRPr="00356F04">
                <w:rPr>
                  <w:rStyle w:val="Hyperlink"/>
                  <w:rFonts w:ascii="Arial" w:hAnsi="Arial" w:cs="Arial"/>
                  <w:color w:val="454545"/>
                  <w:sz w:val="24"/>
                  <w:szCs w:val="24"/>
                </w:rPr>
                <w:t>study</w:t>
              </w:r>
            </w:hyperlink>
            <w:r w:rsidRPr="00356F04">
              <w:rPr>
                <w:rFonts w:ascii="Arial" w:hAnsi="Arial" w:cs="Arial"/>
                <w:color w:val="454545"/>
                <w:sz w:val="24"/>
                <w:szCs w:val="24"/>
              </w:rPr>
              <w:t xml:space="preserve"> investigating why some individuals avoid developing Parkinson's disease, in spite of being at relatively high genetic risk, has used the largest datasets of individual-level genetic data available to show that </w:t>
            </w:r>
            <w:r w:rsidRPr="00356F04">
              <w:rPr>
                <w:rFonts w:ascii="Arial" w:eastAsia="Times New Roman" w:hAnsi="Arial" w:cs="Arial"/>
                <w:color w:val="454545"/>
                <w:sz w:val="24"/>
                <w:szCs w:val="24"/>
                <w:lang w:eastAsia="en-GB"/>
              </w:rPr>
              <w:t>a genetic resilience score can modify the effect of Parkinson’s genetic risk factors, and protect those carrying a high-risk genetic burden from developing the disease.</w:t>
            </w:r>
            <w:r w:rsidRPr="00356F04">
              <w:rPr>
                <w:rFonts w:ascii="Arial" w:hAnsi="Arial" w:cs="Arial"/>
                <w:color w:val="454545"/>
                <w:sz w:val="24"/>
                <w:szCs w:val="24"/>
              </w:rPr>
              <w:t xml:space="preserve"> Researchers performed a genome-wide association study meta-analysis to understand genetic variation associated with disease resistance, and then constructed a polygenic resilience score and performed MAGMA gene-based analyses and functional enrichment analyses. Although no single locus reached genome-wide significance, MAGMA gene-based analyses nominated TBCA as a putative gene.</w:t>
            </w:r>
          </w:p>
          <w:p w14:paraId="455BBA1A" w14:textId="77777777" w:rsidR="00561220" w:rsidRDefault="00561220" w:rsidP="00561220">
            <w:pPr>
              <w:rPr>
                <w:rFonts w:ascii="Segoe UI" w:hAnsi="Segoe UI" w:cs="Segoe UI"/>
                <w:noProof/>
                <w:color w:val="454545"/>
                <w:lang w:eastAsia="en-GB"/>
              </w:rPr>
            </w:pPr>
          </w:p>
        </w:tc>
      </w:tr>
      <w:tr w:rsidR="00D4450F" w:rsidRPr="00C6033A" w14:paraId="340EED01" w14:textId="77777777" w:rsidTr="202508E5">
        <w:trPr>
          <w:trHeight w:val="498"/>
        </w:trPr>
        <w:tc>
          <w:tcPr>
            <w:tcW w:w="9791" w:type="dxa"/>
            <w:gridSpan w:val="4"/>
            <w:tcBorders>
              <w:top w:val="nil"/>
              <w:left w:val="nil"/>
              <w:bottom w:val="nil"/>
              <w:right w:val="nil"/>
            </w:tcBorders>
          </w:tcPr>
          <w:p w14:paraId="361183E8" w14:textId="77777777" w:rsidR="00C86E6C" w:rsidRDefault="00C86E6C" w:rsidP="00D4450F">
            <w:pPr>
              <w:pStyle w:val="xmsonormal"/>
              <w:shd w:val="clear" w:color="auto" w:fill="FFFFFF"/>
              <w:spacing w:before="0" w:beforeAutospacing="0" w:after="0" w:afterAutospacing="0"/>
              <w:rPr>
                <w:rFonts w:ascii="Arial" w:hAnsi="Arial" w:cs="Arial"/>
                <w:b/>
                <w:bCs/>
                <w:color w:val="0C746A"/>
                <w:bdr w:val="none" w:sz="0" w:space="0" w:color="auto" w:frame="1"/>
              </w:rPr>
            </w:pPr>
          </w:p>
          <w:p w14:paraId="73BDDFCB" w14:textId="6671C7F9" w:rsidR="00D4450F" w:rsidRPr="005D3714" w:rsidRDefault="00D4450F" w:rsidP="00D4450F">
            <w:pPr>
              <w:pStyle w:val="xmsonormal"/>
              <w:shd w:val="clear" w:color="auto" w:fill="FFFFFF"/>
              <w:spacing w:before="0" w:beforeAutospacing="0" w:after="0" w:afterAutospacing="0"/>
              <w:rPr>
                <w:rFonts w:ascii="Arial" w:hAnsi="Arial" w:cs="Arial"/>
                <w:b/>
                <w:bCs/>
                <w:color w:val="201F1E"/>
                <w:bdr w:val="none" w:sz="0" w:space="0" w:color="auto" w:frame="1"/>
              </w:rPr>
            </w:pPr>
            <w:r>
              <w:rPr>
                <w:rFonts w:ascii="Arial" w:hAnsi="Arial" w:cs="Arial"/>
                <w:b/>
                <w:bCs/>
                <w:color w:val="0C746A"/>
                <w:bdr w:val="none" w:sz="0" w:space="0" w:color="auto" w:frame="1"/>
              </w:rPr>
              <w:t>Funding for c</w:t>
            </w:r>
            <w:r w:rsidRPr="005D3714">
              <w:rPr>
                <w:rFonts w:ascii="Arial" w:hAnsi="Arial" w:cs="Arial"/>
                <w:b/>
                <w:bCs/>
                <w:color w:val="0C746A"/>
                <w:bdr w:val="none" w:sz="0" w:space="0" w:color="auto" w:frame="1"/>
              </w:rPr>
              <w:t>onstructing households as a unit of analysis in research</w:t>
            </w:r>
          </w:p>
          <w:p w14:paraId="563F6941" w14:textId="77777777" w:rsidR="00D4450F" w:rsidRPr="005D3714" w:rsidRDefault="00D4450F" w:rsidP="00D4450F">
            <w:pPr>
              <w:pStyle w:val="xmsonormal"/>
              <w:shd w:val="clear" w:color="auto" w:fill="FFFFFF"/>
              <w:spacing w:before="0" w:beforeAutospacing="0" w:after="0" w:afterAutospacing="0"/>
              <w:rPr>
                <w:rFonts w:ascii="Calibri" w:hAnsi="Calibri" w:cs="Calibri"/>
                <w:color w:val="201F1E"/>
              </w:rPr>
            </w:pPr>
            <w:r>
              <w:rPr>
                <w:rFonts w:ascii="Arial" w:hAnsi="Arial" w:cs="Arial"/>
                <w:bCs/>
                <w:color w:val="201F1E"/>
                <w:bdr w:val="none" w:sz="0" w:space="0" w:color="auto" w:frame="1"/>
              </w:rPr>
              <w:t>24 May (</w:t>
            </w:r>
            <w:r w:rsidRPr="005D3714">
              <w:rPr>
                <w:rFonts w:ascii="Arial" w:hAnsi="Arial" w:cs="Arial"/>
                <w:bCs/>
                <w:color w:val="201F1E"/>
                <w:bdr w:val="none" w:sz="0" w:space="0" w:color="auto" w:frame="1"/>
              </w:rPr>
              <w:t>Gill Harper, Carol Dezateux</w:t>
            </w:r>
            <w:r>
              <w:rPr>
                <w:rFonts w:ascii="Arial" w:hAnsi="Arial" w:cs="Arial"/>
                <w:bCs/>
                <w:color w:val="201F1E"/>
                <w:bdr w:val="none" w:sz="0" w:space="0" w:color="auto" w:frame="1"/>
              </w:rPr>
              <w:t>, Alison Thomson.</w:t>
            </w:r>
            <w:r w:rsidRPr="005D3714">
              <w:rPr>
                <w:rFonts w:ascii="Arial" w:hAnsi="Arial" w:cs="Arial"/>
                <w:bCs/>
                <w:color w:val="201F1E"/>
                <w:bdr w:val="none" w:sz="0" w:space="0" w:color="auto" w:frame="1"/>
              </w:rPr>
              <w:t xml:space="preserve"> Centre</w:t>
            </w:r>
            <w:r>
              <w:rPr>
                <w:rFonts w:ascii="Arial" w:hAnsi="Arial" w:cs="Arial"/>
                <w:bCs/>
                <w:color w:val="201F1E"/>
                <w:bdr w:val="none" w:sz="0" w:space="0" w:color="auto" w:frame="1"/>
              </w:rPr>
              <w:t>s</w:t>
            </w:r>
            <w:r w:rsidRPr="005D3714">
              <w:rPr>
                <w:rFonts w:ascii="Arial" w:hAnsi="Arial" w:cs="Arial"/>
                <w:bCs/>
                <w:color w:val="201F1E"/>
                <w:bdr w:val="none" w:sz="0" w:space="0" w:color="auto" w:frame="1"/>
              </w:rPr>
              <w:t xml:space="preserve"> for Primary Care</w:t>
            </w:r>
            <w:r>
              <w:rPr>
                <w:rFonts w:ascii="Arial" w:hAnsi="Arial" w:cs="Arial"/>
                <w:bCs/>
                <w:color w:val="201F1E"/>
                <w:bdr w:val="none" w:sz="0" w:space="0" w:color="auto" w:frame="1"/>
              </w:rPr>
              <w:t>/</w:t>
            </w:r>
            <w:r w:rsidRPr="005D3714">
              <w:rPr>
                <w:rFonts w:ascii="Arial" w:hAnsi="Arial" w:cs="Arial"/>
                <w:bCs/>
                <w:color w:val="201F1E"/>
                <w:bdr w:val="none" w:sz="0" w:space="0" w:color="auto" w:frame="1"/>
              </w:rPr>
              <w:t>Prevention, Detection and Diagnosis</w:t>
            </w:r>
            <w:r>
              <w:rPr>
                <w:rFonts w:ascii="Arial" w:hAnsi="Arial" w:cs="Arial"/>
                <w:bCs/>
                <w:color w:val="201F1E"/>
                <w:bdr w:val="none" w:sz="0" w:space="0" w:color="auto" w:frame="1"/>
              </w:rPr>
              <w:t>)</w:t>
            </w:r>
          </w:p>
          <w:p w14:paraId="0AD54D9B" w14:textId="77777777" w:rsidR="00D4450F" w:rsidRPr="00356F04" w:rsidRDefault="00D4450F" w:rsidP="00D4450F">
            <w:pPr>
              <w:rPr>
                <w:rFonts w:ascii="Arial" w:hAnsi="Arial" w:cs="Arial"/>
                <w:color w:val="454545"/>
                <w:sz w:val="24"/>
                <w:szCs w:val="24"/>
              </w:rPr>
            </w:pPr>
          </w:p>
        </w:tc>
      </w:tr>
      <w:tr w:rsidR="00D4450F" w:rsidRPr="00C6033A" w14:paraId="2FA67CD4" w14:textId="77777777" w:rsidTr="202508E5">
        <w:trPr>
          <w:trHeight w:val="498"/>
        </w:trPr>
        <w:tc>
          <w:tcPr>
            <w:tcW w:w="4895" w:type="dxa"/>
            <w:tcBorders>
              <w:top w:val="nil"/>
              <w:left w:val="nil"/>
              <w:bottom w:val="nil"/>
              <w:right w:val="nil"/>
            </w:tcBorders>
          </w:tcPr>
          <w:p w14:paraId="31A2E3CF" w14:textId="4AB488CE" w:rsidR="00D4450F" w:rsidRPr="005D3714" w:rsidRDefault="6DF3CB01" w:rsidP="202508E5">
            <w:pPr>
              <w:pStyle w:val="xmsonormal"/>
              <w:shd w:val="clear" w:color="auto" w:fill="FFFFFF" w:themeFill="background1"/>
              <w:spacing w:before="0" w:beforeAutospacing="0" w:after="0" w:afterAutospacing="0"/>
              <w:jc w:val="both"/>
              <w:rPr>
                <w:rFonts w:ascii="Calibri" w:hAnsi="Calibri" w:cs="Calibri"/>
                <w:color w:val="454545"/>
              </w:rPr>
            </w:pPr>
            <w:r>
              <w:rPr>
                <w:rFonts w:ascii="Arial" w:hAnsi="Arial" w:cs="Arial"/>
                <w:color w:val="454545"/>
                <w:bdr w:val="none" w:sz="0" w:space="0" w:color="auto" w:frame="1"/>
              </w:rPr>
              <w:t>An award of almost £700k has been secured from</w:t>
            </w:r>
            <w:r w:rsidRPr="005D3714">
              <w:rPr>
                <w:rFonts w:ascii="Arial" w:hAnsi="Arial" w:cs="Arial"/>
                <w:color w:val="454545"/>
                <w:bdr w:val="none" w:sz="0" w:space="0" w:color="auto" w:frame="1"/>
              </w:rPr>
              <w:t xml:space="preserve"> the highly competitive </w:t>
            </w:r>
            <w:hyperlink r:id="rId32" w:tgtFrame="_blank" w:history="1">
              <w:r w:rsidRPr="005D3714">
                <w:rPr>
                  <w:rStyle w:val="Hyperlink"/>
                  <w:rFonts w:ascii="Arial" w:hAnsi="Arial" w:cs="Arial"/>
                  <w:color w:val="454545"/>
                  <w:bdr w:val="none" w:sz="0" w:space="0" w:color="auto" w:frame="1"/>
                </w:rPr>
                <w:t>ESRC-ADR UK Research-Ready Data &amp; Access Fund</w:t>
              </w:r>
            </w:hyperlink>
            <w:r>
              <w:rPr>
                <w:rFonts w:ascii="Arial" w:hAnsi="Arial" w:cs="Arial"/>
                <w:color w:val="454545"/>
                <w:bdr w:val="none" w:sz="0" w:space="0" w:color="auto" w:frame="1"/>
              </w:rPr>
              <w:t xml:space="preserve"> </w:t>
            </w:r>
            <w:r w:rsidRPr="005D3714">
              <w:rPr>
                <w:rFonts w:ascii="Arial" w:hAnsi="Arial" w:cs="Arial"/>
                <w:color w:val="454545"/>
                <w:bdr w:val="none" w:sz="0" w:space="0" w:color="auto" w:frame="1"/>
              </w:rPr>
              <w:t>to develop and evaluate a method for constructing households as a unit of analysis in research.</w:t>
            </w:r>
            <w:r>
              <w:rPr>
                <w:rFonts w:ascii="Arial" w:hAnsi="Arial" w:cs="Arial"/>
                <w:color w:val="454545"/>
                <w:bdr w:val="none" w:sz="0" w:space="0" w:color="auto" w:frame="1"/>
              </w:rPr>
              <w:t xml:space="preserve"> </w:t>
            </w:r>
            <w:r w:rsidRPr="005D3714">
              <w:rPr>
                <w:rFonts w:ascii="Arial" w:hAnsi="Arial" w:cs="Arial"/>
                <w:color w:val="454545"/>
                <w:bdr w:val="none" w:sz="0" w:space="0" w:color="auto" w:frame="1"/>
              </w:rPr>
              <w:t>The Q</w:t>
            </w:r>
            <w:r>
              <w:rPr>
                <w:rFonts w:ascii="Arial" w:hAnsi="Arial" w:cs="Arial"/>
                <w:color w:val="454545"/>
                <w:bdr w:val="none" w:sz="0" w:space="0" w:color="auto" w:frame="1"/>
              </w:rPr>
              <w:t>M</w:t>
            </w:r>
            <w:r w:rsidRPr="005D3714">
              <w:rPr>
                <w:rFonts w:ascii="Arial" w:hAnsi="Arial" w:cs="Arial"/>
                <w:color w:val="454545"/>
                <w:bdr w:val="none" w:sz="0" w:space="0" w:color="auto" w:frame="1"/>
              </w:rPr>
              <w:t xml:space="preserve"> team will collaborate with researchers at Swansea University and The University of </w:t>
            </w:r>
            <w:r>
              <w:rPr>
                <w:rFonts w:ascii="Arial" w:hAnsi="Arial" w:cs="Arial"/>
                <w:color w:val="454545"/>
                <w:bdr w:val="none" w:sz="0" w:space="0" w:color="auto" w:frame="1"/>
              </w:rPr>
              <w:t>Edinburgh on the project</w:t>
            </w:r>
            <w:r w:rsidRPr="005D3714">
              <w:rPr>
                <w:rFonts w:ascii="Arial" w:hAnsi="Arial" w:cs="Arial"/>
                <w:color w:val="454545"/>
                <w:bdr w:val="none" w:sz="0" w:space="0" w:color="auto" w:frame="1"/>
              </w:rPr>
              <w:t>: </w:t>
            </w:r>
            <w:r w:rsidRPr="202508E5">
              <w:rPr>
                <w:rFonts w:ascii="Arial" w:hAnsi="Arial" w:cs="Arial"/>
                <w:color w:val="454545"/>
                <w:bdr w:val="none" w:sz="0" w:space="0" w:color="auto" w:frame="1"/>
              </w:rPr>
              <w:t>'Creating harmonised and scalable methods and tools for constructing households in large diverse administrative and health research datasets'</w:t>
            </w:r>
            <w:r>
              <w:rPr>
                <w:rFonts w:ascii="Arial" w:hAnsi="Arial" w:cs="Arial"/>
                <w:color w:val="454545"/>
                <w:bdr w:val="none" w:sz="0" w:space="0" w:color="auto" w:frame="1"/>
              </w:rPr>
              <w:t xml:space="preserve">. The </w:t>
            </w:r>
            <w:r w:rsidRPr="005D3714">
              <w:rPr>
                <w:rFonts w:ascii="Arial" w:hAnsi="Arial" w:cs="Arial"/>
                <w:color w:val="454545"/>
                <w:bdr w:val="none" w:sz="0" w:space="0" w:color="auto" w:frame="1"/>
              </w:rPr>
              <w:t xml:space="preserve">aim </w:t>
            </w:r>
            <w:r>
              <w:rPr>
                <w:rFonts w:ascii="Arial" w:hAnsi="Arial" w:cs="Arial"/>
                <w:color w:val="454545"/>
                <w:bdr w:val="none" w:sz="0" w:space="0" w:color="auto" w:frame="1"/>
              </w:rPr>
              <w:t xml:space="preserve">is </w:t>
            </w:r>
            <w:r w:rsidRPr="005D3714">
              <w:rPr>
                <w:rFonts w:ascii="Arial" w:hAnsi="Arial" w:cs="Arial"/>
                <w:color w:val="454545"/>
                <w:bdr w:val="none" w:sz="0" w:space="0" w:color="auto" w:frame="1"/>
              </w:rPr>
              <w:t>to create research-ready linked household and housing datasets from routine administrative and patient data by assigning encrypted Unique Pro</w:t>
            </w:r>
            <w:r>
              <w:rPr>
                <w:rFonts w:ascii="Arial" w:hAnsi="Arial" w:cs="Arial"/>
                <w:color w:val="454545"/>
                <w:bdr w:val="none" w:sz="0" w:space="0" w:color="auto" w:frame="1"/>
              </w:rPr>
              <w:t xml:space="preserve">perty Reference Numbers </w:t>
            </w:r>
            <w:r w:rsidRPr="005D3714">
              <w:rPr>
                <w:rFonts w:ascii="Arial" w:hAnsi="Arial" w:cs="Arial"/>
                <w:color w:val="454545"/>
                <w:bdr w:val="none" w:sz="0" w:space="0" w:color="auto" w:frame="1"/>
              </w:rPr>
              <w:t>to address data from North East London, Scotland</w:t>
            </w:r>
            <w:r>
              <w:rPr>
                <w:rFonts w:ascii="Arial" w:hAnsi="Arial" w:cs="Arial"/>
                <w:color w:val="454545"/>
                <w:bdr w:val="none" w:sz="0" w:space="0" w:color="auto" w:frame="1"/>
              </w:rPr>
              <w:t>,</w:t>
            </w:r>
            <w:r w:rsidRPr="005D3714">
              <w:rPr>
                <w:rFonts w:ascii="Arial" w:hAnsi="Arial" w:cs="Arial"/>
                <w:color w:val="454545"/>
                <w:bdr w:val="none" w:sz="0" w:space="0" w:color="auto" w:frame="1"/>
              </w:rPr>
              <w:t xml:space="preserve"> and Wales. They will use the </w:t>
            </w:r>
            <w:hyperlink r:id="rId33" w:tgtFrame="_blank" w:history="1">
              <w:r w:rsidRPr="005D3714">
                <w:rPr>
                  <w:rStyle w:val="Hyperlink"/>
                  <w:rFonts w:ascii="Arial" w:hAnsi="Arial" w:cs="Arial"/>
                  <w:color w:val="454545"/>
                  <w:bdr w:val="none" w:sz="0" w:space="0" w:color="auto" w:frame="1"/>
                </w:rPr>
                <w:t>ASSIGN algorithm</w:t>
              </w:r>
            </w:hyperlink>
            <w:r>
              <w:rPr>
                <w:rFonts w:ascii="Arial" w:hAnsi="Arial" w:cs="Arial"/>
                <w:color w:val="454545"/>
                <w:bdr w:val="none" w:sz="0" w:space="0" w:color="auto" w:frame="1"/>
              </w:rPr>
              <w:t>,</w:t>
            </w:r>
            <w:r w:rsidRPr="005D3714">
              <w:rPr>
                <w:rFonts w:ascii="Arial" w:hAnsi="Arial" w:cs="Arial"/>
                <w:color w:val="454545"/>
                <w:bdr w:val="none" w:sz="0" w:space="0" w:color="auto" w:frame="1"/>
              </w:rPr>
              <w:t xml:space="preserve"> developed and evaluated by Gill Harper.</w:t>
            </w:r>
            <w:r w:rsidRPr="005D3714">
              <w:rPr>
                <w:rFonts w:ascii="Calibri" w:hAnsi="Calibri" w:cs="Calibri"/>
                <w:color w:val="454545"/>
              </w:rPr>
              <w:t xml:space="preserve"> </w:t>
            </w:r>
            <w:r w:rsidRPr="005D3714">
              <w:rPr>
                <w:rFonts w:ascii="Arial" w:hAnsi="Arial" w:cs="Arial"/>
                <w:color w:val="454545"/>
                <w:bdr w:val="none" w:sz="0" w:space="0" w:color="auto" w:frame="1"/>
              </w:rPr>
              <w:t>The project will link longitudinal patient address records to datasets from t</w:t>
            </w:r>
            <w:r>
              <w:rPr>
                <w:rFonts w:ascii="Arial" w:hAnsi="Arial" w:cs="Arial"/>
                <w:color w:val="454545"/>
                <w:bdr w:val="none" w:sz="0" w:space="0" w:color="auto" w:frame="1"/>
              </w:rPr>
              <w:t>he Valuation Office Agency, ONS,</w:t>
            </w:r>
            <w:r w:rsidRPr="005D3714">
              <w:rPr>
                <w:rFonts w:ascii="Arial" w:hAnsi="Arial" w:cs="Arial"/>
                <w:color w:val="454545"/>
                <w:bdr w:val="none" w:sz="0" w:space="0" w:color="auto" w:frame="1"/>
              </w:rPr>
              <w:t xml:space="preserve"> and Ener</w:t>
            </w:r>
            <w:r>
              <w:rPr>
                <w:rFonts w:ascii="Arial" w:hAnsi="Arial" w:cs="Arial"/>
                <w:color w:val="454545"/>
                <w:bdr w:val="none" w:sz="0" w:space="0" w:color="auto" w:frame="1"/>
              </w:rPr>
              <w:t>gy Performance Certificate</w:t>
            </w:r>
            <w:r w:rsidRPr="005D3714">
              <w:rPr>
                <w:rFonts w:ascii="Arial" w:hAnsi="Arial" w:cs="Arial"/>
                <w:color w:val="454545"/>
                <w:bdr w:val="none" w:sz="0" w:space="0" w:color="auto" w:frame="1"/>
              </w:rPr>
              <w:t xml:space="preserve"> register to analyse occupancy, household composition, floor space, over-crowding, tenure</w:t>
            </w:r>
            <w:r>
              <w:rPr>
                <w:rFonts w:ascii="Arial" w:hAnsi="Arial" w:cs="Arial"/>
                <w:color w:val="454545"/>
                <w:bdr w:val="none" w:sz="0" w:space="0" w:color="auto" w:frame="1"/>
              </w:rPr>
              <w:t>,</w:t>
            </w:r>
            <w:r w:rsidRPr="005D3714">
              <w:rPr>
                <w:rFonts w:ascii="Arial" w:hAnsi="Arial" w:cs="Arial"/>
                <w:color w:val="454545"/>
                <w:bdr w:val="none" w:sz="0" w:space="0" w:color="auto" w:frame="1"/>
              </w:rPr>
              <w:t xml:space="preserve"> and energy performance. Work on the </w:t>
            </w:r>
            <w:r>
              <w:rPr>
                <w:rFonts w:ascii="Arial" w:hAnsi="Arial" w:cs="Arial"/>
                <w:color w:val="454545"/>
                <w:bdr w:val="none" w:sz="0" w:space="0" w:color="auto" w:frame="1"/>
              </w:rPr>
              <w:t xml:space="preserve">24 month </w:t>
            </w:r>
            <w:r w:rsidRPr="005D3714">
              <w:rPr>
                <w:rFonts w:ascii="Arial" w:hAnsi="Arial" w:cs="Arial"/>
                <w:color w:val="454545"/>
                <w:bdr w:val="none" w:sz="0" w:space="0" w:color="auto" w:frame="1"/>
              </w:rPr>
              <w:t xml:space="preserve">project will commence in October </w:t>
            </w:r>
            <w:r>
              <w:rPr>
                <w:rFonts w:ascii="Arial" w:hAnsi="Arial" w:cs="Arial"/>
                <w:color w:val="454545"/>
                <w:bdr w:val="none" w:sz="0" w:space="0" w:color="auto" w:frame="1"/>
              </w:rPr>
              <w:t>2022.</w:t>
            </w:r>
          </w:p>
          <w:p w14:paraId="037DF33C" w14:textId="77777777" w:rsidR="00D4450F" w:rsidRDefault="00D4450F" w:rsidP="00561220">
            <w:pPr>
              <w:rPr>
                <w:rFonts w:ascii="Segoe UI" w:hAnsi="Segoe UI" w:cs="Segoe UI"/>
                <w:noProof/>
                <w:color w:val="454545"/>
                <w:lang w:eastAsia="en-GB"/>
              </w:rPr>
            </w:pPr>
          </w:p>
        </w:tc>
        <w:tc>
          <w:tcPr>
            <w:tcW w:w="4896" w:type="dxa"/>
            <w:gridSpan w:val="3"/>
            <w:tcBorders>
              <w:top w:val="nil"/>
              <w:left w:val="nil"/>
              <w:bottom w:val="nil"/>
              <w:right w:val="nil"/>
            </w:tcBorders>
          </w:tcPr>
          <w:p w14:paraId="528D57D3" w14:textId="77777777" w:rsidR="00D4450F" w:rsidRDefault="00D4450F" w:rsidP="00561220">
            <w:pPr>
              <w:rPr>
                <w:rFonts w:ascii="Arial" w:hAnsi="Arial" w:cs="Arial"/>
                <w:color w:val="454545"/>
                <w:sz w:val="24"/>
                <w:szCs w:val="24"/>
              </w:rPr>
            </w:pPr>
            <w:r>
              <w:rPr>
                <w:noProof/>
                <w:lang w:eastAsia="en-GB"/>
              </w:rPr>
              <w:drawing>
                <wp:inline distT="0" distB="0" distL="0" distR="0" wp14:anchorId="0F1C90B3" wp14:editId="1B1D3EEF">
                  <wp:extent cx="2998095" cy="20116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317" t="11860" r="72920" b="70629"/>
                          <a:stretch/>
                        </pic:blipFill>
                        <pic:spPr bwMode="auto">
                          <a:xfrm>
                            <a:off x="0" y="0"/>
                            <a:ext cx="3186997" cy="2138431"/>
                          </a:xfrm>
                          <a:prstGeom prst="rect">
                            <a:avLst/>
                          </a:prstGeom>
                          <a:ln>
                            <a:noFill/>
                          </a:ln>
                          <a:extLst>
                            <a:ext uri="{53640926-AAD7-44D8-BBD7-CCE9431645EC}">
                              <a14:shadowObscured xmlns:a14="http://schemas.microsoft.com/office/drawing/2010/main"/>
                            </a:ext>
                          </a:extLst>
                        </pic:spPr>
                      </pic:pic>
                    </a:graphicData>
                  </a:graphic>
                </wp:inline>
              </w:drawing>
            </w:r>
          </w:p>
          <w:p w14:paraId="435FE9CB" w14:textId="77777777" w:rsidR="00D4450F" w:rsidRDefault="00D4450F" w:rsidP="00561220">
            <w:pPr>
              <w:rPr>
                <w:rFonts w:ascii="Arial" w:hAnsi="Arial" w:cs="Arial"/>
                <w:color w:val="454545"/>
                <w:sz w:val="24"/>
                <w:szCs w:val="24"/>
              </w:rPr>
            </w:pPr>
          </w:p>
          <w:p w14:paraId="11E8EBB0" w14:textId="5198DD66" w:rsidR="00D4450F" w:rsidRPr="00356F04" w:rsidRDefault="00D4450F" w:rsidP="00561220">
            <w:pPr>
              <w:rPr>
                <w:rFonts w:ascii="Arial" w:hAnsi="Arial" w:cs="Arial"/>
                <w:color w:val="454545"/>
                <w:sz w:val="24"/>
                <w:szCs w:val="24"/>
              </w:rPr>
            </w:pPr>
            <w:r>
              <w:rPr>
                <w:noProof/>
                <w:lang w:eastAsia="en-GB"/>
              </w:rPr>
              <w:drawing>
                <wp:inline distT="0" distB="0" distL="0" distR="0" wp14:anchorId="707264EC" wp14:editId="0E27BEA8">
                  <wp:extent cx="2997835" cy="2419254"/>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705" t="11860" r="54446" b="70629"/>
                          <a:stretch/>
                        </pic:blipFill>
                        <pic:spPr bwMode="auto">
                          <a:xfrm>
                            <a:off x="0" y="0"/>
                            <a:ext cx="3324577" cy="2682935"/>
                          </a:xfrm>
                          <a:prstGeom prst="rect">
                            <a:avLst/>
                          </a:prstGeom>
                          <a:ln>
                            <a:noFill/>
                          </a:ln>
                          <a:extLst>
                            <a:ext uri="{53640926-AAD7-44D8-BBD7-CCE9431645EC}">
                              <a14:shadowObscured xmlns:a14="http://schemas.microsoft.com/office/drawing/2010/main"/>
                            </a:ext>
                          </a:extLst>
                        </pic:spPr>
                      </pic:pic>
                    </a:graphicData>
                  </a:graphic>
                </wp:inline>
              </w:drawing>
            </w:r>
          </w:p>
        </w:tc>
      </w:tr>
      <w:tr w:rsidR="00561220" w:rsidRPr="00C6033A" w14:paraId="7A225BED" w14:textId="77777777" w:rsidTr="202508E5">
        <w:trPr>
          <w:trHeight w:val="498"/>
        </w:trPr>
        <w:tc>
          <w:tcPr>
            <w:tcW w:w="9791" w:type="dxa"/>
            <w:gridSpan w:val="4"/>
            <w:tcBorders>
              <w:top w:val="nil"/>
              <w:left w:val="nil"/>
              <w:bottom w:val="nil"/>
              <w:right w:val="nil"/>
            </w:tcBorders>
          </w:tcPr>
          <w:p w14:paraId="2C796A3A" w14:textId="77777777" w:rsidR="00C86E6C" w:rsidRDefault="00C86E6C" w:rsidP="00561220">
            <w:pPr>
              <w:rPr>
                <w:rFonts w:ascii="Arial" w:eastAsia="Times New Roman" w:hAnsi="Arial" w:cs="Arial"/>
                <w:b/>
                <w:color w:val="0C746A"/>
                <w:sz w:val="24"/>
                <w:szCs w:val="24"/>
                <w:lang w:eastAsia="en-GB"/>
              </w:rPr>
            </w:pPr>
          </w:p>
          <w:p w14:paraId="779F2455" w14:textId="58FE3D10" w:rsidR="00561220" w:rsidRPr="007C191D" w:rsidRDefault="00561220" w:rsidP="00561220">
            <w:pPr>
              <w:rPr>
                <w:rFonts w:ascii="Arial" w:eastAsia="Times New Roman" w:hAnsi="Arial" w:cs="Arial"/>
                <w:b/>
                <w:color w:val="0C746A"/>
                <w:sz w:val="24"/>
                <w:szCs w:val="24"/>
                <w:lang w:eastAsia="en-GB"/>
              </w:rPr>
            </w:pPr>
            <w:r w:rsidRPr="007C191D">
              <w:rPr>
                <w:rFonts w:ascii="Arial" w:eastAsia="Times New Roman" w:hAnsi="Arial" w:cs="Arial"/>
                <w:b/>
                <w:color w:val="0C746A"/>
                <w:sz w:val="24"/>
                <w:szCs w:val="24"/>
                <w:lang w:eastAsia="en-GB"/>
              </w:rPr>
              <w:t>CICADA Study protocol</w:t>
            </w:r>
          </w:p>
          <w:p w14:paraId="2F41D4C1" w14:textId="64D069F9" w:rsidR="00561220" w:rsidRDefault="00561220" w:rsidP="00561220">
            <w:pPr>
              <w:rPr>
                <w:rFonts w:ascii="Arial" w:eastAsia="Times New Roman" w:hAnsi="Arial" w:cs="Arial"/>
                <w:color w:val="454545"/>
                <w:sz w:val="24"/>
                <w:szCs w:val="24"/>
                <w:lang w:eastAsia="en-GB"/>
              </w:rPr>
            </w:pPr>
            <w:r w:rsidRPr="0075388D">
              <w:rPr>
                <w:rFonts w:ascii="Arial" w:eastAsia="Times New Roman" w:hAnsi="Arial" w:cs="Arial"/>
                <w:color w:val="454545"/>
                <w:sz w:val="24"/>
                <w:szCs w:val="24"/>
                <w:lang w:eastAsia="en-GB"/>
              </w:rPr>
              <w:t>24 May (Ruth Dobson. Centre for Prevention, Detection and Diagnosis)</w:t>
            </w:r>
          </w:p>
          <w:p w14:paraId="17502EDC" w14:textId="7CD3A4F7" w:rsidR="00561220" w:rsidRPr="00C1481A" w:rsidRDefault="00561220" w:rsidP="00561220">
            <w:pPr>
              <w:rPr>
                <w:rFonts w:ascii="Arial" w:eastAsia="Times New Roman" w:hAnsi="Arial" w:cs="Arial"/>
                <w:noProof/>
                <w:color w:val="000000"/>
                <w:sz w:val="24"/>
                <w:szCs w:val="24"/>
                <w:lang w:eastAsia="en-GB"/>
              </w:rPr>
            </w:pPr>
          </w:p>
        </w:tc>
      </w:tr>
      <w:tr w:rsidR="007248FB" w:rsidRPr="00C6033A" w14:paraId="43FBBC16" w14:textId="77777777" w:rsidTr="202508E5">
        <w:trPr>
          <w:trHeight w:val="498"/>
        </w:trPr>
        <w:tc>
          <w:tcPr>
            <w:tcW w:w="4895" w:type="dxa"/>
            <w:tcBorders>
              <w:top w:val="nil"/>
              <w:left w:val="nil"/>
              <w:bottom w:val="nil"/>
              <w:right w:val="nil"/>
            </w:tcBorders>
          </w:tcPr>
          <w:p w14:paraId="19B1E9F8" w14:textId="2CC12967" w:rsidR="007248FB" w:rsidRPr="00CE2B8F" w:rsidRDefault="007248FB" w:rsidP="007248FB">
            <w:pPr>
              <w:rPr>
                <w:rFonts w:ascii="Arial" w:hAnsi="Arial" w:cs="Arial"/>
                <w:color w:val="454545"/>
                <w:sz w:val="24"/>
                <w:szCs w:val="24"/>
              </w:rPr>
            </w:pPr>
            <w:r>
              <w:rPr>
                <w:noProof/>
                <w:lang w:eastAsia="en-GB"/>
              </w:rPr>
              <w:drawing>
                <wp:inline distT="0" distB="0" distL="0" distR="0" wp14:anchorId="095E128A" wp14:editId="44BAFB1B">
                  <wp:extent cx="2989580" cy="4593102"/>
                  <wp:effectExtent l="0" t="0" r="1270" b="0"/>
                  <wp:docPr id="8" name="Picture 8" descr="Cicada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cada Stud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2033" cy="4658326"/>
                          </a:xfrm>
                          <a:prstGeom prst="rect">
                            <a:avLst/>
                          </a:prstGeom>
                          <a:noFill/>
                          <a:ln>
                            <a:noFill/>
                          </a:ln>
                        </pic:spPr>
                      </pic:pic>
                    </a:graphicData>
                  </a:graphic>
                </wp:inline>
              </w:drawing>
            </w:r>
          </w:p>
        </w:tc>
        <w:tc>
          <w:tcPr>
            <w:tcW w:w="4896" w:type="dxa"/>
            <w:gridSpan w:val="3"/>
            <w:tcBorders>
              <w:top w:val="nil"/>
              <w:left w:val="nil"/>
              <w:bottom w:val="nil"/>
              <w:right w:val="nil"/>
            </w:tcBorders>
          </w:tcPr>
          <w:p w14:paraId="32108199" w14:textId="77777777" w:rsidR="007248FB" w:rsidRPr="00CE2B8F" w:rsidRDefault="007248FB" w:rsidP="007248FB">
            <w:pPr>
              <w:rPr>
                <w:rFonts w:ascii="Arial" w:hAnsi="Arial" w:cs="Arial"/>
                <w:color w:val="454545"/>
                <w:sz w:val="24"/>
                <w:szCs w:val="24"/>
              </w:rPr>
            </w:pPr>
            <w:r w:rsidRPr="00CE2B8F">
              <w:rPr>
                <w:rFonts w:ascii="Arial" w:hAnsi="Arial" w:cs="Arial"/>
                <w:color w:val="454545"/>
                <w:sz w:val="24"/>
                <w:szCs w:val="24"/>
              </w:rPr>
              <w:t xml:space="preserve">The </w:t>
            </w:r>
            <w:hyperlink r:id="rId36" w:history="1">
              <w:r w:rsidRPr="00CE2B8F">
                <w:rPr>
                  <w:rStyle w:val="Hyperlink"/>
                  <w:rFonts w:ascii="Arial" w:hAnsi="Arial" w:cs="Arial"/>
                  <w:color w:val="454545"/>
                  <w:sz w:val="24"/>
                  <w:szCs w:val="24"/>
                </w:rPr>
                <w:t>protocol</w:t>
              </w:r>
            </w:hyperlink>
            <w:r w:rsidRPr="00CE2B8F">
              <w:rPr>
                <w:rFonts w:ascii="Arial" w:hAnsi="Arial" w:cs="Arial"/>
                <w:color w:val="454545"/>
                <w:sz w:val="24"/>
                <w:szCs w:val="24"/>
              </w:rPr>
              <w:t xml:space="preserve"> has been published for the Coronavirus Chronic Conditions and Disabilities Awareness (CICADA) study, an 18 month NIHR-funded UK </w:t>
            </w:r>
            <w:hyperlink r:id="rId37" w:history="1">
              <w:r w:rsidRPr="00CE2B8F">
                <w:rPr>
                  <w:rStyle w:val="Hyperlink"/>
                  <w:rFonts w:ascii="Arial" w:hAnsi="Arial" w:cs="Arial"/>
                  <w:color w:val="454545"/>
                  <w:sz w:val="24"/>
                  <w:szCs w:val="24"/>
                </w:rPr>
                <w:t>project</w:t>
              </w:r>
            </w:hyperlink>
            <w:r w:rsidRPr="00CE2B8F">
              <w:rPr>
                <w:rFonts w:ascii="Arial" w:hAnsi="Arial" w:cs="Arial"/>
                <w:color w:val="454545"/>
                <w:sz w:val="24"/>
                <w:szCs w:val="24"/>
              </w:rPr>
              <w:t xml:space="preserve"> investigating pandemic-related issues faced by </w:t>
            </w:r>
            <w:r w:rsidRPr="00CE2B8F">
              <w:rPr>
                <w:rFonts w:ascii="Arial" w:eastAsia="Times New Roman" w:hAnsi="Arial" w:cs="Arial"/>
                <w:color w:val="454545"/>
                <w:sz w:val="24"/>
                <w:szCs w:val="24"/>
                <w:lang w:eastAsia="en-GB"/>
              </w:rPr>
              <w:t xml:space="preserve">disabled people with impairments and those living with chronic conditions who come from minoritised ethnic groups. The pandemic has had inequitable impact on the experiences of both groups. </w:t>
            </w:r>
            <w:r w:rsidRPr="00CE2B8F">
              <w:rPr>
                <w:rFonts w:ascii="Arial" w:hAnsi="Arial" w:cs="Arial"/>
                <w:color w:val="454545"/>
                <w:sz w:val="24"/>
                <w:szCs w:val="24"/>
              </w:rPr>
              <w:t>While 17.2% of the UK population are recorded as disabled, they represented 59.5% of COVID-19 deaths to November 2020</w:t>
            </w:r>
            <w:r>
              <w:rPr>
                <w:rFonts w:ascii="Arial" w:hAnsi="Arial" w:cs="Arial"/>
                <w:color w:val="454545"/>
                <w:sz w:val="24"/>
                <w:szCs w:val="24"/>
              </w:rPr>
              <w:t>;</w:t>
            </w:r>
            <w:r w:rsidRPr="00CE2B8F">
              <w:rPr>
                <w:rFonts w:ascii="Arial" w:hAnsi="Arial" w:cs="Arial"/>
                <w:color w:val="454545"/>
                <w:sz w:val="24"/>
                <w:szCs w:val="24"/>
              </w:rPr>
              <w:t xml:space="preserve"> similarly,</w:t>
            </w:r>
            <w:r>
              <w:rPr>
                <w:rFonts w:ascii="Arial" w:hAnsi="Arial" w:cs="Arial"/>
                <w:color w:val="454545"/>
                <w:sz w:val="24"/>
                <w:szCs w:val="24"/>
              </w:rPr>
              <w:t xml:space="preserve"> </w:t>
            </w:r>
            <w:r w:rsidRPr="00CE2B8F">
              <w:rPr>
                <w:rFonts w:ascii="Arial" w:hAnsi="Arial" w:cs="Arial"/>
                <w:color w:val="454545"/>
                <w:sz w:val="24"/>
                <w:szCs w:val="24"/>
              </w:rPr>
              <w:t xml:space="preserve">13% of the population are from minoritised ethnic backgrounds, but they represented 33% of critically ill COVID-19 patients between February-August 2020. </w:t>
            </w:r>
            <w:r w:rsidRPr="00CE2B8F">
              <w:rPr>
                <w:rFonts w:ascii="Arial" w:eastAsia="Times New Roman" w:hAnsi="Arial" w:cs="Arial"/>
                <w:color w:val="454545"/>
                <w:sz w:val="24"/>
                <w:szCs w:val="24"/>
                <w:lang w:eastAsia="en-GB"/>
              </w:rPr>
              <w:t>T</w:t>
            </w:r>
            <w:r>
              <w:rPr>
                <w:rFonts w:ascii="Arial" w:eastAsia="Times New Roman" w:hAnsi="Arial" w:cs="Arial"/>
                <w:color w:val="454545"/>
                <w:sz w:val="24"/>
                <w:szCs w:val="24"/>
                <w:lang w:eastAsia="en-GB"/>
              </w:rPr>
              <w:t>his</w:t>
            </w:r>
            <w:r w:rsidRPr="00CE2B8F">
              <w:rPr>
                <w:rFonts w:ascii="Arial" w:eastAsia="Times New Roman" w:hAnsi="Arial" w:cs="Arial"/>
                <w:color w:val="454545"/>
                <w:sz w:val="24"/>
                <w:szCs w:val="24"/>
                <w:lang w:eastAsia="en-GB"/>
              </w:rPr>
              <w:t xml:space="preserve"> research focusses on understanding the interplay between being disabled and being from a minoritised ethnic group. The study aims to improve pandemic and longer-term support networks and access to and experiences of care, services, and resources for these under-served groups, both during the pandemic and longer term, reducing inequities and enhancing social, health and wellbeing outcomes.</w:t>
            </w:r>
          </w:p>
          <w:p w14:paraId="59699EBE" w14:textId="77777777" w:rsidR="007248FB" w:rsidRDefault="007248FB" w:rsidP="007248FB">
            <w:pPr>
              <w:rPr>
                <w:noProof/>
                <w:lang w:eastAsia="en-GB"/>
              </w:rPr>
            </w:pPr>
          </w:p>
        </w:tc>
      </w:tr>
      <w:tr w:rsidR="007248FB" w:rsidRPr="00C6033A" w14:paraId="12B80638" w14:textId="77777777" w:rsidTr="202508E5">
        <w:trPr>
          <w:trHeight w:val="498"/>
        </w:trPr>
        <w:tc>
          <w:tcPr>
            <w:tcW w:w="9791" w:type="dxa"/>
            <w:gridSpan w:val="4"/>
            <w:tcBorders>
              <w:top w:val="nil"/>
              <w:left w:val="nil"/>
              <w:bottom w:val="nil"/>
              <w:right w:val="nil"/>
            </w:tcBorders>
          </w:tcPr>
          <w:p w14:paraId="6DB76D77" w14:textId="77777777" w:rsidR="007248FB" w:rsidRPr="0075388D" w:rsidRDefault="007248FB" w:rsidP="007248FB">
            <w:pPr>
              <w:shd w:val="clear" w:color="auto" w:fill="FFFFFF"/>
              <w:textAlignment w:val="baseline"/>
              <w:rPr>
                <w:rFonts w:ascii="Arial" w:hAnsi="Arial" w:cs="Arial"/>
                <w:color w:val="505050"/>
                <w:sz w:val="21"/>
                <w:szCs w:val="21"/>
              </w:rPr>
            </w:pPr>
            <w:r w:rsidRPr="00706261">
              <w:rPr>
                <w:rFonts w:ascii="Arial" w:hAnsi="Arial" w:cs="Arial"/>
                <w:b/>
                <w:color w:val="0C746A"/>
                <w:sz w:val="24"/>
                <w:szCs w:val="24"/>
              </w:rPr>
              <w:t>AI technology to detect skin cancer not yet ready for use in primary care</w:t>
            </w:r>
          </w:p>
          <w:p w14:paraId="414EE6A9" w14:textId="459B7CC6" w:rsidR="007248FB" w:rsidRPr="0075388D" w:rsidRDefault="007248FB" w:rsidP="007248FB">
            <w:pPr>
              <w:textAlignment w:val="baseline"/>
              <w:rPr>
                <w:rFonts w:ascii="Arial" w:hAnsi="Arial" w:cs="Arial"/>
                <w:color w:val="454545"/>
                <w:sz w:val="24"/>
                <w:szCs w:val="24"/>
              </w:rPr>
            </w:pPr>
            <w:r w:rsidRPr="0075388D">
              <w:rPr>
                <w:rFonts w:ascii="Arial" w:hAnsi="Arial" w:cs="Arial"/>
                <w:color w:val="454545"/>
                <w:sz w:val="24"/>
                <w:szCs w:val="24"/>
              </w:rPr>
              <w:t>25 May (Fiona Walter. Centre for Prevention, Detection and Diagnosis)</w:t>
            </w:r>
          </w:p>
          <w:p w14:paraId="7D391A6F" w14:textId="77777777" w:rsidR="007248FB" w:rsidRPr="00C1481A" w:rsidRDefault="007248FB" w:rsidP="007248FB">
            <w:pPr>
              <w:rPr>
                <w:rFonts w:ascii="Arial" w:eastAsia="Times New Roman" w:hAnsi="Arial" w:cs="Arial"/>
                <w:noProof/>
                <w:color w:val="000000"/>
                <w:sz w:val="24"/>
                <w:szCs w:val="24"/>
                <w:lang w:eastAsia="en-GB"/>
              </w:rPr>
            </w:pPr>
          </w:p>
        </w:tc>
      </w:tr>
      <w:tr w:rsidR="007248FB" w:rsidRPr="00C6033A" w14:paraId="5B33C3BE" w14:textId="77777777" w:rsidTr="202508E5">
        <w:trPr>
          <w:trHeight w:val="498"/>
        </w:trPr>
        <w:tc>
          <w:tcPr>
            <w:tcW w:w="4895" w:type="dxa"/>
            <w:tcBorders>
              <w:top w:val="nil"/>
              <w:left w:val="nil"/>
              <w:bottom w:val="nil"/>
              <w:right w:val="nil"/>
            </w:tcBorders>
          </w:tcPr>
          <w:p w14:paraId="50FD67DE" w14:textId="3356FC2D" w:rsidR="007248FB" w:rsidRPr="00083A4D" w:rsidRDefault="007248FB" w:rsidP="007248FB">
            <w:pPr>
              <w:rPr>
                <w:rFonts w:ascii="Arial" w:eastAsia="Times New Roman" w:hAnsi="Arial" w:cs="Arial"/>
                <w:color w:val="454545"/>
                <w:sz w:val="24"/>
                <w:szCs w:val="24"/>
                <w:lang w:eastAsia="en-GB"/>
              </w:rPr>
            </w:pPr>
            <w:r w:rsidRPr="00083A4D">
              <w:rPr>
                <w:rFonts w:ascii="Arial" w:hAnsi="Arial" w:cs="Arial"/>
                <w:bCs/>
                <w:color w:val="454545"/>
                <w:sz w:val="24"/>
                <w:szCs w:val="24"/>
              </w:rPr>
              <w:t>Artif</w:t>
            </w:r>
            <w:r>
              <w:rPr>
                <w:rFonts w:ascii="Arial" w:hAnsi="Arial" w:cs="Arial"/>
                <w:bCs/>
                <w:color w:val="454545"/>
                <w:sz w:val="24"/>
                <w:szCs w:val="24"/>
              </w:rPr>
              <w:t>icial Intelligence (AI) to detect</w:t>
            </w:r>
            <w:r w:rsidRPr="00083A4D">
              <w:rPr>
                <w:rFonts w:ascii="Arial" w:hAnsi="Arial" w:cs="Arial"/>
                <w:bCs/>
                <w:color w:val="454545"/>
                <w:sz w:val="24"/>
                <w:szCs w:val="24"/>
              </w:rPr>
              <w:t xml:space="preserve"> skin cancer is not yet ready for use in primary care settings, due to a lack of evidence in settings where the prevalence of skin cancer is low, according to a </w:t>
            </w:r>
            <w:hyperlink r:id="rId38" w:history="1">
              <w:r w:rsidRPr="00083A4D">
                <w:rPr>
                  <w:rStyle w:val="Hyperlink"/>
                  <w:rFonts w:ascii="Arial" w:eastAsia="Times New Roman" w:hAnsi="Arial" w:cs="Arial"/>
                  <w:color w:val="454545"/>
                  <w:sz w:val="24"/>
                  <w:szCs w:val="24"/>
                  <w:lang w:eastAsia="en-GB"/>
                </w:rPr>
                <w:t>new study</w:t>
              </w:r>
            </w:hyperlink>
            <w:r w:rsidRPr="00083A4D">
              <w:rPr>
                <w:rFonts w:ascii="Arial" w:eastAsia="Times New Roman" w:hAnsi="Arial" w:cs="Arial"/>
                <w:color w:val="454545"/>
                <w:sz w:val="24"/>
                <w:szCs w:val="24"/>
                <w:lang w:eastAsia="en-GB"/>
              </w:rPr>
              <w:t xml:space="preserve"> </w:t>
            </w:r>
            <w:r w:rsidRPr="00083A4D">
              <w:rPr>
                <w:rFonts w:ascii="Arial" w:hAnsi="Arial" w:cs="Arial"/>
                <w:bCs/>
                <w:color w:val="454545"/>
                <w:sz w:val="24"/>
                <w:szCs w:val="24"/>
              </w:rPr>
              <w:t xml:space="preserve">in </w:t>
            </w:r>
            <w:r w:rsidRPr="00083A4D">
              <w:rPr>
                <w:rFonts w:ascii="Arial" w:hAnsi="Arial" w:cs="Arial"/>
                <w:bCs/>
                <w:i/>
                <w:color w:val="454545"/>
                <w:sz w:val="24"/>
                <w:szCs w:val="24"/>
              </w:rPr>
              <w:t>Lancet Digital Health</w:t>
            </w:r>
            <w:r w:rsidRPr="00083A4D">
              <w:rPr>
                <w:rFonts w:ascii="Arial" w:hAnsi="Arial" w:cs="Arial"/>
                <w:bCs/>
                <w:color w:val="454545"/>
                <w:sz w:val="24"/>
                <w:szCs w:val="24"/>
              </w:rPr>
              <w:t>.</w:t>
            </w:r>
            <w:r w:rsidRPr="00083A4D">
              <w:rPr>
                <w:rFonts w:ascii="Arial" w:hAnsi="Arial" w:cs="Arial"/>
                <w:color w:val="454545"/>
                <w:sz w:val="24"/>
                <w:szCs w:val="24"/>
              </w:rPr>
              <w:t xml:space="preserve"> In the first systematic review of studies of machine learning-based AI techniques to see if they could be used to enable earlier diagnosis of skin cancer in primary care, researchers emphasize that the technology demonstrates promising results in detecting skin cancer in images from specialist clinical settings, where diagnostic accuracy is high. However, from 272 relevant studies the researchers found little evidence of validation in prospective or ‘real world’ clinical settings, and no research from a health economic or patient and clinician acceptability perspective. Only a few of the algorithms described in the published research were developed using data from populations with low prevalence of skin cancer, and images of skin lesions in black and brown skin were rarely used. Widespread adoption into routine primary care clinical practice cannot yet be recommended. </w:t>
            </w:r>
          </w:p>
          <w:p w14:paraId="2FA039ED" w14:textId="77777777" w:rsidR="007248FB" w:rsidRPr="007706FC" w:rsidRDefault="007248FB" w:rsidP="007248FB">
            <w:pPr>
              <w:rPr>
                <w:rFonts w:ascii="Arial" w:hAnsi="Arial" w:cs="Arial"/>
                <w:noProof/>
                <w:sz w:val="24"/>
                <w:szCs w:val="24"/>
                <w:lang w:eastAsia="en-GB"/>
              </w:rPr>
            </w:pPr>
          </w:p>
        </w:tc>
        <w:tc>
          <w:tcPr>
            <w:tcW w:w="4896" w:type="dxa"/>
            <w:gridSpan w:val="3"/>
            <w:tcBorders>
              <w:top w:val="nil"/>
              <w:left w:val="nil"/>
              <w:bottom w:val="nil"/>
              <w:right w:val="nil"/>
            </w:tcBorders>
          </w:tcPr>
          <w:p w14:paraId="7CAD3908" w14:textId="77777777" w:rsidR="007248FB" w:rsidRDefault="007248FB" w:rsidP="007248FB">
            <w:pPr>
              <w:rPr>
                <w:rFonts w:ascii="Arial" w:hAnsi="Arial" w:cs="Arial"/>
                <w:bCs/>
                <w:color w:val="454545"/>
                <w:sz w:val="24"/>
                <w:szCs w:val="24"/>
              </w:rPr>
            </w:pPr>
            <w:r w:rsidRPr="007706FC">
              <w:rPr>
                <w:rFonts w:ascii="Arial" w:hAnsi="Arial" w:cs="Arial"/>
                <w:noProof/>
                <w:sz w:val="24"/>
                <w:szCs w:val="24"/>
                <w:lang w:eastAsia="en-GB"/>
              </w:rPr>
              <w:drawing>
                <wp:inline distT="0" distB="0" distL="0" distR="0" wp14:anchorId="32FF66F5" wp14:editId="0B1D8CA4">
                  <wp:extent cx="2958686" cy="2171700"/>
                  <wp:effectExtent l="0" t="0" r="0"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rotWithShape="1">
                          <a:blip r:embed="rId39"/>
                          <a:srcRect l="6023" t="32657" r="58602" b="24638"/>
                          <a:stretch/>
                        </pic:blipFill>
                        <pic:spPr bwMode="auto">
                          <a:xfrm>
                            <a:off x="0" y="0"/>
                            <a:ext cx="3023610" cy="2219355"/>
                          </a:xfrm>
                          <a:prstGeom prst="rect">
                            <a:avLst/>
                          </a:prstGeom>
                          <a:ln>
                            <a:noFill/>
                          </a:ln>
                          <a:extLst>
                            <a:ext uri="{53640926-AAD7-44D8-BBD7-CCE9431645EC}">
                              <a14:shadowObscured xmlns:a14="http://schemas.microsoft.com/office/drawing/2010/main"/>
                            </a:ext>
                          </a:extLst>
                        </pic:spPr>
                      </pic:pic>
                    </a:graphicData>
                  </a:graphic>
                </wp:inline>
              </w:drawing>
            </w:r>
          </w:p>
          <w:p w14:paraId="30DAF69D" w14:textId="6E9FFE4A" w:rsidR="007248FB" w:rsidRPr="00083A4D" w:rsidRDefault="007248FB" w:rsidP="007248FB">
            <w:pPr>
              <w:rPr>
                <w:rFonts w:ascii="Arial" w:hAnsi="Arial" w:cs="Arial"/>
                <w:bCs/>
                <w:color w:val="454545"/>
                <w:sz w:val="24"/>
                <w:szCs w:val="24"/>
              </w:rPr>
            </w:pPr>
            <w:r>
              <w:rPr>
                <w:noProof/>
                <w:lang w:eastAsia="en-GB"/>
              </w:rPr>
              <w:drawing>
                <wp:inline distT="0" distB="0" distL="0" distR="0" wp14:anchorId="0AEB5FC9" wp14:editId="02C66216">
                  <wp:extent cx="2654300" cy="2587572"/>
                  <wp:effectExtent l="0" t="0" r="0" b="3810"/>
                  <wp:docPr id="12" name="Picture 12" descr="https://www.cantest.org/wp-content/uploads/2022/05/Large-Medical_icon_skin_magenta_CMY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ntest.org/wp-content/uploads/2022/05/Large-Medical_icon_skin_magenta_CMYK-1-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516" t="3969" r="10973" b="3661"/>
                          <a:stretch/>
                        </pic:blipFill>
                        <pic:spPr bwMode="auto">
                          <a:xfrm>
                            <a:off x="0" y="0"/>
                            <a:ext cx="2690873" cy="26232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48FB" w:rsidRPr="00C6033A" w14:paraId="23B2A21E" w14:textId="77777777" w:rsidTr="202508E5">
        <w:trPr>
          <w:trHeight w:val="498"/>
        </w:trPr>
        <w:tc>
          <w:tcPr>
            <w:tcW w:w="9791" w:type="dxa"/>
            <w:gridSpan w:val="4"/>
            <w:tcBorders>
              <w:top w:val="nil"/>
              <w:left w:val="nil"/>
              <w:bottom w:val="nil"/>
              <w:right w:val="nil"/>
            </w:tcBorders>
          </w:tcPr>
          <w:p w14:paraId="5C2B027A" w14:textId="77777777" w:rsidR="007248FB" w:rsidRPr="00B81A34" w:rsidRDefault="007248FB" w:rsidP="007248FB">
            <w:pPr>
              <w:rPr>
                <w:rFonts w:ascii="Arial" w:hAnsi="Arial" w:cs="Arial"/>
                <w:b/>
                <w:color w:val="0C746A"/>
                <w:sz w:val="24"/>
                <w:szCs w:val="24"/>
              </w:rPr>
            </w:pPr>
            <w:r w:rsidRPr="00B81A34">
              <w:rPr>
                <w:rFonts w:ascii="Arial" w:hAnsi="Arial" w:cs="Arial"/>
                <w:b/>
                <w:color w:val="0C746A"/>
                <w:sz w:val="24"/>
                <w:szCs w:val="24"/>
              </w:rPr>
              <w:t>Childhood hearing loss and mental health</w:t>
            </w:r>
          </w:p>
          <w:p w14:paraId="790AF2DD" w14:textId="77777777" w:rsidR="007248FB" w:rsidRPr="00742578" w:rsidRDefault="007248FB" w:rsidP="007248FB">
            <w:pPr>
              <w:rPr>
                <w:rFonts w:ascii="Arial" w:hAnsi="Arial" w:cs="Arial"/>
                <w:color w:val="454545"/>
                <w:sz w:val="24"/>
                <w:szCs w:val="24"/>
              </w:rPr>
            </w:pPr>
            <w:r w:rsidRPr="00742578">
              <w:rPr>
                <w:rFonts w:ascii="Arial" w:hAnsi="Arial" w:cs="Arial"/>
                <w:color w:val="454545"/>
                <w:sz w:val="24"/>
                <w:szCs w:val="24"/>
              </w:rPr>
              <w:t>25 May (Carol Dezateux. Centre for Primary Care)</w:t>
            </w:r>
          </w:p>
          <w:p w14:paraId="4307F79A" w14:textId="77777777" w:rsidR="007248FB" w:rsidRPr="007706FC" w:rsidRDefault="007248FB" w:rsidP="007248FB">
            <w:pPr>
              <w:rPr>
                <w:rFonts w:ascii="Arial" w:hAnsi="Arial" w:cs="Arial"/>
                <w:noProof/>
                <w:sz w:val="24"/>
                <w:szCs w:val="24"/>
                <w:lang w:eastAsia="en-GB"/>
              </w:rPr>
            </w:pPr>
          </w:p>
        </w:tc>
      </w:tr>
      <w:tr w:rsidR="007248FB" w:rsidRPr="00C6033A" w14:paraId="63087B8C" w14:textId="77777777" w:rsidTr="202508E5">
        <w:trPr>
          <w:trHeight w:val="498"/>
        </w:trPr>
        <w:tc>
          <w:tcPr>
            <w:tcW w:w="4895" w:type="dxa"/>
            <w:tcBorders>
              <w:top w:val="nil"/>
              <w:left w:val="nil"/>
              <w:bottom w:val="nil"/>
              <w:right w:val="nil"/>
            </w:tcBorders>
          </w:tcPr>
          <w:p w14:paraId="68256724" w14:textId="22DFB9AC" w:rsidR="007248FB" w:rsidRPr="00742578" w:rsidRDefault="007248FB" w:rsidP="007248FB">
            <w:pPr>
              <w:pStyle w:val="NormalWeb"/>
              <w:shd w:val="clear" w:color="auto" w:fill="FFFFFF"/>
              <w:spacing w:before="0" w:beforeAutospacing="0" w:after="0" w:afterAutospacing="0"/>
              <w:rPr>
                <w:rFonts w:ascii="Arial" w:hAnsi="Arial" w:cs="Arial"/>
                <w:color w:val="454545"/>
                <w:shd w:val="clear" w:color="auto" w:fill="FFFFFF"/>
              </w:rPr>
            </w:pPr>
            <w:r>
              <w:rPr>
                <w:noProof/>
              </w:rPr>
              <w:drawing>
                <wp:inline distT="0" distB="0" distL="0" distR="0" wp14:anchorId="7BE2B207" wp14:editId="42D4BFBD">
                  <wp:extent cx="3013700" cy="3797300"/>
                  <wp:effectExtent l="0" t="0" r="0" b="0"/>
                  <wp:docPr id="15" name="Picture 15" descr="https://www.qmul.ac.uk/media/qmul/media/news/items/smd/Ea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mul.ac.uk/media/qmul/media/news/items/smd/Ear-lg.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25186" r="7208"/>
                          <a:stretch/>
                        </pic:blipFill>
                        <pic:spPr bwMode="auto">
                          <a:xfrm>
                            <a:off x="0" y="0"/>
                            <a:ext cx="3036155" cy="38255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6" w:type="dxa"/>
            <w:gridSpan w:val="3"/>
            <w:tcBorders>
              <w:top w:val="nil"/>
              <w:left w:val="nil"/>
              <w:bottom w:val="nil"/>
              <w:right w:val="nil"/>
            </w:tcBorders>
          </w:tcPr>
          <w:p w14:paraId="7032BD2E" w14:textId="77777777" w:rsidR="007248FB" w:rsidRPr="00742578" w:rsidRDefault="007248FB" w:rsidP="007248FB">
            <w:pPr>
              <w:pStyle w:val="NormalWeb"/>
              <w:shd w:val="clear" w:color="auto" w:fill="FFFFFF"/>
              <w:spacing w:before="0" w:beforeAutospacing="0" w:after="0" w:afterAutospacing="0"/>
              <w:rPr>
                <w:rFonts w:ascii="Arial" w:hAnsi="Arial" w:cs="Arial"/>
                <w:color w:val="454545"/>
              </w:rPr>
            </w:pPr>
            <w:r w:rsidRPr="00742578">
              <w:rPr>
                <w:rFonts w:ascii="Arial" w:hAnsi="Arial" w:cs="Arial"/>
                <w:color w:val="454545"/>
                <w:shd w:val="clear" w:color="auto" w:fill="FFFFFF"/>
              </w:rPr>
              <w:t xml:space="preserve">An </w:t>
            </w:r>
            <w:hyperlink r:id="rId42" w:history="1">
              <w:r w:rsidRPr="00742578">
                <w:rPr>
                  <w:rStyle w:val="Hyperlink"/>
                  <w:rFonts w:ascii="Arial" w:hAnsi="Arial" w:cs="Arial"/>
                  <w:color w:val="454545"/>
                  <w:shd w:val="clear" w:color="auto" w:fill="FFFFFF"/>
                </w:rPr>
                <w:t>analysis</w:t>
              </w:r>
            </w:hyperlink>
            <w:r w:rsidRPr="00742578">
              <w:rPr>
                <w:rFonts w:ascii="Arial" w:hAnsi="Arial" w:cs="Arial"/>
                <w:color w:val="454545"/>
                <w:shd w:val="clear" w:color="auto" w:fill="FFFFFF"/>
              </w:rPr>
              <w:t xml:space="preserve"> of data from the Millenium Cohort Study shows that c</w:t>
            </w:r>
            <w:r w:rsidRPr="00742578">
              <w:rPr>
                <w:rFonts w:ascii="Arial" w:hAnsi="Arial" w:cs="Arial"/>
                <w:color w:val="454545"/>
              </w:rPr>
              <w:t>hildhood hearing loss may predict peer victimisation (in girls), depressive symptoms, and self-harm. It is known that childhood hearing loss predicts poor mental health and is associated with a higher risk of communication difficulties, but the association with specific types of poor mental health (such as depressive symptoms or self-harm) and peer victimisation was previously unclear. Data from the Millennium Cohort Study were available on children at ages from 9 months to 14 years, and this study included 10,858 singleton children with self-reported data on peer victimisation, depressive symptoms, and self-harm at age 14. Researchers conclude that their</w:t>
            </w:r>
            <w:r w:rsidRPr="00742578">
              <w:rPr>
                <w:rFonts w:ascii="Arial" w:hAnsi="Arial" w:cs="Arial"/>
                <w:color w:val="454545"/>
                <w:shd w:val="clear" w:color="auto" w:fill="FFFFFF"/>
              </w:rPr>
              <w:t xml:space="preserve"> findings highlight the need for increased support for families and children to prevent these outcomes and enable children with </w:t>
            </w:r>
            <w:r>
              <w:rPr>
                <w:rFonts w:ascii="Arial" w:hAnsi="Arial" w:cs="Arial"/>
                <w:color w:val="454545"/>
                <w:shd w:val="clear" w:color="auto" w:fill="FFFFFF"/>
              </w:rPr>
              <w:t>hearing loss</w:t>
            </w:r>
            <w:r w:rsidRPr="00742578">
              <w:rPr>
                <w:rFonts w:ascii="Arial" w:hAnsi="Arial" w:cs="Arial"/>
                <w:color w:val="454545"/>
                <w:shd w:val="clear" w:color="auto" w:fill="FFFFFF"/>
              </w:rPr>
              <w:t xml:space="preserve"> to achieve good mental health.</w:t>
            </w:r>
          </w:p>
          <w:p w14:paraId="7DF2B4A1" w14:textId="77777777" w:rsidR="007248FB" w:rsidRDefault="007248FB" w:rsidP="007248FB">
            <w:pPr>
              <w:pStyle w:val="NormalWeb"/>
              <w:shd w:val="clear" w:color="auto" w:fill="FFFFFF"/>
              <w:spacing w:before="0" w:beforeAutospacing="0" w:after="0" w:afterAutospacing="0"/>
              <w:rPr>
                <w:noProof/>
              </w:rPr>
            </w:pPr>
          </w:p>
        </w:tc>
      </w:tr>
      <w:tr w:rsidR="007248FB" w:rsidRPr="00C6033A" w14:paraId="344730D6" w14:textId="77777777" w:rsidTr="202508E5">
        <w:trPr>
          <w:trHeight w:val="498"/>
        </w:trPr>
        <w:tc>
          <w:tcPr>
            <w:tcW w:w="9791" w:type="dxa"/>
            <w:gridSpan w:val="4"/>
            <w:tcBorders>
              <w:top w:val="nil"/>
              <w:left w:val="nil"/>
              <w:bottom w:val="nil"/>
              <w:right w:val="nil"/>
            </w:tcBorders>
          </w:tcPr>
          <w:p w14:paraId="5E387825" w14:textId="77777777" w:rsidR="007248FB" w:rsidRPr="00E07D75" w:rsidRDefault="007248FB" w:rsidP="007248FB">
            <w:pPr>
              <w:pStyle w:val="NormalWeb"/>
              <w:shd w:val="clear" w:color="auto" w:fill="FFFFFF"/>
              <w:spacing w:before="0" w:beforeAutospacing="0" w:after="0" w:afterAutospacing="0"/>
              <w:textAlignment w:val="baseline"/>
              <w:rPr>
                <w:rFonts w:ascii="Arial" w:hAnsi="Arial" w:cs="Arial"/>
                <w:b/>
                <w:bCs/>
                <w:color w:val="0C746A"/>
                <w:bdr w:val="none" w:sz="0" w:space="0" w:color="auto" w:frame="1"/>
                <w:lang w:val="en"/>
              </w:rPr>
            </w:pPr>
            <w:r w:rsidRPr="00E07D75">
              <w:rPr>
                <w:rFonts w:ascii="Arial" w:hAnsi="Arial" w:cs="Arial"/>
                <w:b/>
                <w:bCs/>
                <w:color w:val="0C746A"/>
                <w:bdr w:val="none" w:sz="0" w:space="0" w:color="auto" w:frame="1"/>
                <w:lang w:val="en"/>
              </w:rPr>
              <w:t xml:space="preserve">Achieving climate justice: Child </w:t>
            </w:r>
            <w:r w:rsidRPr="00C863EC">
              <w:rPr>
                <w:rFonts w:ascii="Arial" w:hAnsi="Arial" w:cs="Arial"/>
                <w:b/>
                <w:bCs/>
                <w:color w:val="0C746A"/>
                <w:bdr w:val="none" w:sz="0" w:space="0" w:color="auto" w:frame="1"/>
                <w:lang w:val="en"/>
              </w:rPr>
              <w:t>marriage</w:t>
            </w:r>
            <w:r w:rsidRPr="00E07D75">
              <w:rPr>
                <w:rFonts w:ascii="Arial" w:hAnsi="Arial" w:cs="Arial"/>
                <w:b/>
                <w:bCs/>
                <w:color w:val="0C746A"/>
                <w:bdr w:val="none" w:sz="0" w:space="0" w:color="auto" w:frame="1"/>
                <w:lang w:val="en"/>
              </w:rPr>
              <w:t xml:space="preserve"> and environmental crises</w:t>
            </w:r>
          </w:p>
          <w:p w14:paraId="40C9EE10" w14:textId="34D1516D" w:rsidR="007248FB" w:rsidRPr="00E07D75" w:rsidRDefault="007248FB" w:rsidP="007248FB">
            <w:pPr>
              <w:pStyle w:val="NormalWeb"/>
              <w:shd w:val="clear" w:color="auto" w:fill="FFFFFF"/>
              <w:spacing w:before="0" w:beforeAutospacing="0" w:after="0" w:afterAutospacing="0"/>
              <w:textAlignment w:val="baseline"/>
              <w:rPr>
                <w:rFonts w:ascii="Arial" w:hAnsi="Arial" w:cs="Arial"/>
                <w:bCs/>
                <w:color w:val="454545"/>
                <w:bdr w:val="none" w:sz="0" w:space="0" w:color="auto" w:frame="1"/>
                <w:lang w:val="en"/>
              </w:rPr>
            </w:pPr>
            <w:r w:rsidRPr="00E07D75">
              <w:rPr>
                <w:rFonts w:ascii="Arial" w:hAnsi="Arial" w:cs="Arial"/>
                <w:bCs/>
                <w:color w:val="454545"/>
                <w:bdr w:val="none" w:sz="0" w:space="0" w:color="auto" w:frame="1"/>
                <w:lang w:val="en"/>
              </w:rPr>
              <w:t>26 May (Heather McMullen. Cent</w:t>
            </w:r>
            <w:r>
              <w:rPr>
                <w:rFonts w:ascii="Arial" w:hAnsi="Arial" w:cs="Arial"/>
                <w:bCs/>
                <w:color w:val="454545"/>
                <w:bdr w:val="none" w:sz="0" w:space="0" w:color="auto" w:frame="1"/>
                <w:lang w:val="en"/>
              </w:rPr>
              <w:t>re for Public Health and Policy)</w:t>
            </w:r>
          </w:p>
          <w:p w14:paraId="42CC578A" w14:textId="76AE50BC" w:rsidR="007248FB" w:rsidRPr="00742578" w:rsidRDefault="007248FB" w:rsidP="007248FB">
            <w:pPr>
              <w:pStyle w:val="NormalWeb"/>
              <w:shd w:val="clear" w:color="auto" w:fill="FFFFFF"/>
              <w:tabs>
                <w:tab w:val="left" w:pos="2970"/>
              </w:tabs>
              <w:spacing w:before="0" w:beforeAutospacing="0" w:after="0" w:afterAutospacing="0"/>
              <w:rPr>
                <w:rFonts w:ascii="Arial" w:hAnsi="Arial" w:cs="Arial"/>
                <w:color w:val="454545"/>
                <w:shd w:val="clear" w:color="auto" w:fill="FFFFFF"/>
              </w:rPr>
            </w:pPr>
            <w:r>
              <w:rPr>
                <w:rFonts w:ascii="Arial" w:hAnsi="Arial" w:cs="Arial"/>
                <w:color w:val="454545"/>
                <w:shd w:val="clear" w:color="auto" w:fill="FFFFFF"/>
              </w:rPr>
              <w:tab/>
            </w:r>
          </w:p>
        </w:tc>
      </w:tr>
      <w:tr w:rsidR="0011629B" w:rsidRPr="00C6033A" w14:paraId="5356812A" w14:textId="77777777" w:rsidTr="202508E5">
        <w:trPr>
          <w:trHeight w:val="498"/>
        </w:trPr>
        <w:tc>
          <w:tcPr>
            <w:tcW w:w="4895" w:type="dxa"/>
            <w:tcBorders>
              <w:top w:val="nil"/>
              <w:left w:val="nil"/>
              <w:bottom w:val="nil"/>
              <w:right w:val="nil"/>
            </w:tcBorders>
          </w:tcPr>
          <w:p w14:paraId="0DD436F5" w14:textId="77777777" w:rsidR="0011629B" w:rsidRPr="00C26790" w:rsidRDefault="0011629B" w:rsidP="0011629B">
            <w:pPr>
              <w:pStyle w:val="NormalWeb"/>
              <w:shd w:val="clear" w:color="auto" w:fill="FFFFFF"/>
              <w:spacing w:before="0" w:beforeAutospacing="0" w:after="0" w:afterAutospacing="0"/>
              <w:textAlignment w:val="baseline"/>
              <w:rPr>
                <w:rFonts w:ascii="Arial" w:hAnsi="Arial" w:cs="Arial"/>
                <w:color w:val="454545"/>
              </w:rPr>
            </w:pPr>
            <w:r w:rsidRPr="00C26790">
              <w:rPr>
                <w:rFonts w:ascii="Arial" w:hAnsi="Arial" w:cs="Arial"/>
                <w:color w:val="454545"/>
                <w:bdr w:val="none" w:sz="0" w:space="0" w:color="auto" w:frame="1"/>
                <w:shd w:val="clear" w:color="auto" w:fill="FFFFFF"/>
                <w:lang w:val="en"/>
              </w:rPr>
              <w:t xml:space="preserve">The climate crisis has a disproportionate impact on the lives of women and girls. </w:t>
            </w:r>
            <w:r w:rsidRPr="00C26790">
              <w:rPr>
                <w:rFonts w:ascii="Arial" w:hAnsi="Arial" w:cs="Arial"/>
                <w:color w:val="454545"/>
              </w:rPr>
              <w:t>People need control over their bodies to respond to changing environments. Sexual and reproductive rights, health, and justice are essential in building resilience, and must be considered in climate change adaptation responses. Climate justice will not be achieved if people do not have bodily autonomy</w:t>
            </w:r>
            <w:r w:rsidRPr="00C26790">
              <w:rPr>
                <w:rFonts w:ascii="Arial" w:hAnsi="Arial" w:cs="Arial"/>
                <w:color w:val="454545"/>
                <w:bdr w:val="none" w:sz="0" w:space="0" w:color="auto" w:frame="1"/>
                <w:shd w:val="clear" w:color="auto" w:fill="FFFFFF"/>
                <w:lang w:val="en"/>
              </w:rPr>
              <w:t>. Through a partnership between the UN sexual and reproductive health agency (UNFPA) and QMUL, resources have been made available to help understand the links between climate change and sexual and reproductive rights outcomes. A scoping review explores the relationship between child marriage and climate change, with an academic paper forthcoming. The findings, summarised in an </w:t>
            </w:r>
            <w:hyperlink r:id="rId43" w:tgtFrame="_blank" w:history="1">
              <w:r w:rsidRPr="00C26790">
                <w:rPr>
                  <w:rStyle w:val="Hyperlink"/>
                  <w:rFonts w:ascii="Arial" w:hAnsi="Arial" w:cs="Arial"/>
                  <w:color w:val="454545"/>
                  <w:bdr w:val="none" w:sz="0" w:space="0" w:color="auto" w:frame="1"/>
                  <w:shd w:val="clear" w:color="auto" w:fill="FFFFFF"/>
                </w:rPr>
                <w:t>evidence brief</w:t>
              </w:r>
            </w:hyperlink>
            <w:r w:rsidRPr="00C26790">
              <w:rPr>
                <w:rFonts w:ascii="Arial" w:hAnsi="Arial" w:cs="Arial"/>
                <w:color w:val="454545"/>
                <w:bdr w:val="none" w:sz="0" w:space="0" w:color="auto" w:frame="1"/>
                <w:shd w:val="clear" w:color="auto" w:fill="FFFFFF"/>
                <w:lang w:val="en"/>
              </w:rPr>
              <w:t xml:space="preserve">, show that environmental changes have profound implications for women’s and girl’s bodily autonomy. The review confirms that climate change has a negative impact on almost all sexual and reproductive rights outcomes, and leaves vulnerable women and girls at higher risk of being left behind. </w:t>
            </w:r>
            <w:r w:rsidRPr="00C26790">
              <w:rPr>
                <w:rFonts w:ascii="Arial" w:hAnsi="Arial" w:cs="Arial"/>
                <w:color w:val="454545"/>
              </w:rPr>
              <w:t xml:space="preserve"> Partnership agreement lead, Heather McMullen, said: '</w:t>
            </w:r>
            <w:r w:rsidRPr="00C26790">
              <w:rPr>
                <w:rFonts w:ascii="Arial" w:hAnsi="Arial" w:cs="Arial"/>
                <w:i/>
                <w:color w:val="454545"/>
              </w:rPr>
              <w:t>Bodily autonomy is a fundamental human right, and is essential to achieve climate justice. Sexual and reproductive rights and health are too often unconsidered. We hope these briefs can help people make the connection'</w:t>
            </w:r>
            <w:r w:rsidRPr="00C26790">
              <w:rPr>
                <w:rFonts w:ascii="Arial" w:hAnsi="Arial" w:cs="Arial"/>
                <w:color w:val="454545"/>
              </w:rPr>
              <w:t>. </w:t>
            </w:r>
          </w:p>
          <w:p w14:paraId="46876F24" w14:textId="77777777" w:rsidR="0011629B" w:rsidRDefault="0011629B" w:rsidP="007248FB">
            <w:pPr>
              <w:rPr>
                <w:noProof/>
                <w:lang w:eastAsia="en-GB"/>
              </w:rPr>
            </w:pPr>
          </w:p>
        </w:tc>
        <w:tc>
          <w:tcPr>
            <w:tcW w:w="4896" w:type="dxa"/>
            <w:gridSpan w:val="3"/>
            <w:tcBorders>
              <w:top w:val="nil"/>
              <w:left w:val="nil"/>
              <w:bottom w:val="nil"/>
              <w:right w:val="nil"/>
            </w:tcBorders>
          </w:tcPr>
          <w:p w14:paraId="54BF8B79" w14:textId="22CDE9BE" w:rsidR="0011629B" w:rsidRPr="00C26790" w:rsidRDefault="0011629B" w:rsidP="007248FB">
            <w:pPr>
              <w:pStyle w:val="NormalWeb"/>
              <w:shd w:val="clear" w:color="auto" w:fill="FFFFFF"/>
              <w:spacing w:before="0" w:beforeAutospacing="0" w:after="0" w:afterAutospacing="0"/>
              <w:textAlignment w:val="baseline"/>
              <w:rPr>
                <w:rFonts w:ascii="Arial" w:hAnsi="Arial" w:cs="Arial"/>
                <w:color w:val="454545"/>
                <w:bdr w:val="none" w:sz="0" w:space="0" w:color="auto" w:frame="1"/>
                <w:shd w:val="clear" w:color="auto" w:fill="FFFFFF"/>
                <w:lang w:val="en"/>
              </w:rPr>
            </w:pPr>
            <w:r>
              <w:rPr>
                <w:noProof/>
              </w:rPr>
              <w:drawing>
                <wp:inline distT="0" distB="0" distL="0" distR="0" wp14:anchorId="1EDB1B4B" wp14:editId="56B2C21E">
                  <wp:extent cx="2946227" cy="184785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398" t="10877" r="81453" b="73348"/>
                          <a:stretch/>
                        </pic:blipFill>
                        <pic:spPr bwMode="auto">
                          <a:xfrm>
                            <a:off x="0" y="0"/>
                            <a:ext cx="3008763" cy="188707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61E79B" wp14:editId="1BFF16D4">
                  <wp:extent cx="2959060" cy="4013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6080" t="19035" r="24188" b="9281"/>
                          <a:stretch/>
                        </pic:blipFill>
                        <pic:spPr bwMode="auto">
                          <a:xfrm>
                            <a:off x="0" y="0"/>
                            <a:ext cx="2967611" cy="4024797"/>
                          </a:xfrm>
                          <a:prstGeom prst="rect">
                            <a:avLst/>
                          </a:prstGeom>
                          <a:ln>
                            <a:noFill/>
                          </a:ln>
                          <a:extLst>
                            <a:ext uri="{53640926-AAD7-44D8-BBD7-CCE9431645EC}">
                              <a14:shadowObscured xmlns:a14="http://schemas.microsoft.com/office/drawing/2010/main"/>
                            </a:ext>
                          </a:extLst>
                        </pic:spPr>
                      </pic:pic>
                    </a:graphicData>
                  </a:graphic>
                </wp:inline>
              </w:drawing>
            </w:r>
          </w:p>
        </w:tc>
      </w:tr>
      <w:tr w:rsidR="007248FB" w:rsidRPr="00C6033A" w14:paraId="66F790F4" w14:textId="77777777" w:rsidTr="202508E5">
        <w:trPr>
          <w:trHeight w:val="498"/>
        </w:trPr>
        <w:tc>
          <w:tcPr>
            <w:tcW w:w="9791" w:type="dxa"/>
            <w:gridSpan w:val="4"/>
            <w:tcBorders>
              <w:top w:val="nil"/>
              <w:left w:val="nil"/>
              <w:bottom w:val="nil"/>
              <w:right w:val="nil"/>
            </w:tcBorders>
          </w:tcPr>
          <w:p w14:paraId="5AE494A0" w14:textId="77777777" w:rsidR="007248FB" w:rsidRPr="00C863EC" w:rsidRDefault="007248FB" w:rsidP="007248FB">
            <w:pPr>
              <w:rPr>
                <w:rFonts w:ascii="Arial" w:hAnsi="Arial" w:cs="Arial"/>
                <w:b/>
                <w:color w:val="0C746A"/>
                <w:sz w:val="24"/>
                <w:szCs w:val="24"/>
              </w:rPr>
            </w:pPr>
            <w:r w:rsidRPr="00C863EC">
              <w:rPr>
                <w:rFonts w:ascii="Arial" w:hAnsi="Arial" w:cs="Arial"/>
                <w:b/>
                <w:color w:val="0C746A"/>
                <w:sz w:val="24"/>
                <w:szCs w:val="24"/>
              </w:rPr>
              <w:t xml:space="preserve">How can GPs get people </w:t>
            </w:r>
            <w:r>
              <w:rPr>
                <w:rFonts w:ascii="Arial" w:hAnsi="Arial" w:cs="Arial"/>
                <w:b/>
                <w:color w:val="0C746A"/>
                <w:sz w:val="24"/>
                <w:szCs w:val="24"/>
              </w:rPr>
              <w:t xml:space="preserve">to </w:t>
            </w:r>
            <w:r w:rsidRPr="00C863EC">
              <w:rPr>
                <w:rFonts w:ascii="Arial" w:hAnsi="Arial" w:cs="Arial"/>
                <w:b/>
                <w:color w:val="0C746A"/>
                <w:sz w:val="24"/>
                <w:szCs w:val="24"/>
              </w:rPr>
              <w:t>mov</w:t>
            </w:r>
            <w:r>
              <w:rPr>
                <w:rFonts w:ascii="Arial" w:hAnsi="Arial" w:cs="Arial"/>
                <w:b/>
                <w:color w:val="0C746A"/>
                <w:sz w:val="24"/>
                <w:szCs w:val="24"/>
              </w:rPr>
              <w:t>e</w:t>
            </w:r>
            <w:r w:rsidRPr="00C863EC">
              <w:rPr>
                <w:rFonts w:ascii="Arial" w:hAnsi="Arial" w:cs="Arial"/>
                <w:b/>
                <w:color w:val="0C746A"/>
                <w:sz w:val="24"/>
                <w:szCs w:val="24"/>
              </w:rPr>
              <w:t xml:space="preserve"> more?</w:t>
            </w:r>
          </w:p>
          <w:p w14:paraId="0E26AD2C" w14:textId="77777777" w:rsidR="007248FB" w:rsidRPr="00C863EC" w:rsidRDefault="007248FB" w:rsidP="007248FB">
            <w:pPr>
              <w:rPr>
                <w:rFonts w:ascii="Arial" w:hAnsi="Arial" w:cs="Arial"/>
                <w:color w:val="454545"/>
                <w:sz w:val="24"/>
                <w:szCs w:val="24"/>
              </w:rPr>
            </w:pPr>
            <w:r w:rsidRPr="00C863EC">
              <w:rPr>
                <w:rFonts w:ascii="Arial" w:hAnsi="Arial" w:cs="Arial"/>
                <w:color w:val="454545"/>
                <w:sz w:val="24"/>
                <w:szCs w:val="24"/>
              </w:rPr>
              <w:t>26 May (Dipesh Gopal. Centre for Primary Care)</w:t>
            </w:r>
          </w:p>
          <w:p w14:paraId="27544569" w14:textId="4B6C3489" w:rsidR="007248FB" w:rsidRPr="00742578" w:rsidRDefault="007248FB" w:rsidP="007248FB">
            <w:pPr>
              <w:pStyle w:val="NormalWeb"/>
              <w:shd w:val="clear" w:color="auto" w:fill="FFFFFF"/>
              <w:spacing w:before="0" w:beforeAutospacing="0" w:after="0" w:afterAutospacing="0"/>
              <w:rPr>
                <w:rFonts w:ascii="Arial" w:hAnsi="Arial" w:cs="Arial"/>
                <w:color w:val="454545"/>
                <w:shd w:val="clear" w:color="auto" w:fill="FFFFFF"/>
              </w:rPr>
            </w:pPr>
          </w:p>
        </w:tc>
      </w:tr>
      <w:tr w:rsidR="0011629B" w:rsidRPr="00C6033A" w14:paraId="48C31641" w14:textId="77777777" w:rsidTr="202508E5">
        <w:trPr>
          <w:trHeight w:val="498"/>
        </w:trPr>
        <w:tc>
          <w:tcPr>
            <w:tcW w:w="4895" w:type="dxa"/>
            <w:tcBorders>
              <w:top w:val="nil"/>
              <w:left w:val="nil"/>
              <w:bottom w:val="nil"/>
              <w:right w:val="nil"/>
            </w:tcBorders>
          </w:tcPr>
          <w:p w14:paraId="53212F8A" w14:textId="3E753727" w:rsidR="0011629B" w:rsidRPr="000B586A" w:rsidRDefault="0011629B" w:rsidP="007248FB">
            <w:pPr>
              <w:rPr>
                <w:rFonts w:ascii="Arial" w:hAnsi="Arial" w:cs="Arial"/>
                <w:color w:val="454545"/>
                <w:sz w:val="24"/>
                <w:szCs w:val="24"/>
              </w:rPr>
            </w:pPr>
            <w:r>
              <w:rPr>
                <w:noProof/>
                <w:lang w:eastAsia="en-GB"/>
              </w:rPr>
              <w:drawing>
                <wp:inline distT="0" distB="0" distL="0" distR="0" wp14:anchorId="31D1B0C1" wp14:editId="5476B0EE">
                  <wp:extent cx="2822228" cy="3573194"/>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6530" t="21700" r="37585" b="20039"/>
                          <a:stretch/>
                        </pic:blipFill>
                        <pic:spPr bwMode="auto">
                          <a:xfrm>
                            <a:off x="0" y="0"/>
                            <a:ext cx="2864039" cy="3626131"/>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3"/>
            <w:tcBorders>
              <w:top w:val="nil"/>
              <w:left w:val="nil"/>
              <w:bottom w:val="nil"/>
              <w:right w:val="nil"/>
            </w:tcBorders>
          </w:tcPr>
          <w:p w14:paraId="517FA048" w14:textId="77777777" w:rsidR="0011629B" w:rsidRPr="000B586A" w:rsidRDefault="0011629B" w:rsidP="0011629B">
            <w:pPr>
              <w:rPr>
                <w:rFonts w:ascii="Arial" w:hAnsi="Arial" w:cs="Arial"/>
                <w:color w:val="454545"/>
                <w:sz w:val="24"/>
                <w:szCs w:val="24"/>
              </w:rPr>
            </w:pPr>
            <w:r w:rsidRPr="000B586A">
              <w:rPr>
                <w:rFonts w:ascii="Arial" w:hAnsi="Arial" w:cs="Arial"/>
                <w:color w:val="454545"/>
                <w:sz w:val="24"/>
                <w:szCs w:val="24"/>
              </w:rPr>
              <w:t xml:space="preserve">A new </w:t>
            </w:r>
            <w:hyperlink r:id="rId47" w:history="1">
              <w:r w:rsidRPr="000B586A">
                <w:rPr>
                  <w:rStyle w:val="Hyperlink"/>
                  <w:rFonts w:ascii="Arial" w:hAnsi="Arial" w:cs="Arial"/>
                  <w:color w:val="454545"/>
                  <w:sz w:val="24"/>
                  <w:szCs w:val="24"/>
                </w:rPr>
                <w:t>analysis</w:t>
              </w:r>
            </w:hyperlink>
            <w:r w:rsidRPr="000B586A">
              <w:rPr>
                <w:rFonts w:ascii="Arial" w:hAnsi="Arial" w:cs="Arial"/>
                <w:color w:val="454545"/>
                <w:sz w:val="24"/>
                <w:szCs w:val="24"/>
              </w:rPr>
              <w:t xml:space="preserve"> </w:t>
            </w:r>
            <w:r w:rsidRPr="000B586A">
              <w:rPr>
                <w:rFonts w:ascii="Arial" w:hAnsi="Arial" w:cs="Arial"/>
                <w:color w:val="454545"/>
                <w:sz w:val="24"/>
                <w:szCs w:val="24"/>
                <w:highlight w:val="white"/>
              </w:rPr>
              <w:t>highlights the importance of encouraging physical activity in clinical practice, provides an overview of current physical activity guidelines, and outlines evidence-based strategies to aid physical activity promotion in primary care settings.</w:t>
            </w:r>
            <w:r w:rsidRPr="000B586A">
              <w:rPr>
                <w:rFonts w:ascii="Arial" w:hAnsi="Arial" w:cs="Arial"/>
                <w:color w:val="454545"/>
                <w:sz w:val="24"/>
                <w:szCs w:val="24"/>
              </w:rPr>
              <w:t xml:space="preserve"> Although</w:t>
            </w:r>
            <w:r w:rsidRPr="000B586A">
              <w:rPr>
                <w:rFonts w:ascii="Arial" w:hAnsi="Arial" w:cs="Arial"/>
                <w:color w:val="454545"/>
                <w:sz w:val="24"/>
                <w:szCs w:val="24"/>
                <w:shd w:val="clear" w:color="auto" w:fill="FFFFFF"/>
              </w:rPr>
              <w:t xml:space="preserve"> the UK was among the first countries globally to set out physical activity guidelines, an estimated 23% of UK adults and 45% of children and young adults do not achieve the recommendations. General practice could provide personalised lifestyle advice, but 80% of GPs in England are unfamiliar with the guidelines.</w:t>
            </w:r>
            <w:r w:rsidRPr="000B586A">
              <w:rPr>
                <w:rFonts w:ascii="Arial" w:hAnsi="Arial" w:cs="Arial"/>
                <w:color w:val="454545"/>
                <w:sz w:val="24"/>
                <w:szCs w:val="24"/>
              </w:rPr>
              <w:t xml:space="preserve"> Researchers conclude that understanding the activity guidelines is essential for primary care staff to have these conversations with patients, but also that clinicians should be aware of the cultural and pragmatic barriers, such as timing during caring or working hours, and the need for women-only spaces.</w:t>
            </w:r>
            <w:r w:rsidRPr="000B586A">
              <w:rPr>
                <w:rFonts w:ascii="Arial" w:hAnsi="Arial" w:cs="Arial"/>
                <w:sz w:val="24"/>
                <w:szCs w:val="24"/>
              </w:rPr>
              <w:t xml:space="preserve"> </w:t>
            </w:r>
          </w:p>
          <w:p w14:paraId="3B29AC48" w14:textId="77777777" w:rsidR="0011629B" w:rsidRDefault="0011629B" w:rsidP="007248FB">
            <w:pPr>
              <w:pStyle w:val="NormalWeb"/>
              <w:shd w:val="clear" w:color="auto" w:fill="FFFFFF"/>
              <w:spacing w:before="0" w:beforeAutospacing="0" w:after="0" w:afterAutospacing="0"/>
              <w:rPr>
                <w:noProof/>
              </w:rPr>
            </w:pPr>
          </w:p>
        </w:tc>
      </w:tr>
      <w:tr w:rsidR="007248FB" w:rsidRPr="00C6033A" w14:paraId="15108AA0" w14:textId="77777777" w:rsidTr="202508E5">
        <w:trPr>
          <w:trHeight w:val="498"/>
        </w:trPr>
        <w:tc>
          <w:tcPr>
            <w:tcW w:w="9791" w:type="dxa"/>
            <w:gridSpan w:val="4"/>
            <w:tcBorders>
              <w:top w:val="nil"/>
              <w:left w:val="nil"/>
              <w:bottom w:val="nil"/>
              <w:right w:val="nil"/>
            </w:tcBorders>
          </w:tcPr>
          <w:p w14:paraId="1C227FF6" w14:textId="1140234A" w:rsidR="007248FB" w:rsidRPr="00093C3B" w:rsidRDefault="007248FB" w:rsidP="007248FB">
            <w:pPr>
              <w:rPr>
                <w:rFonts w:ascii="Arial" w:hAnsi="Arial" w:cs="Arial"/>
                <w:b/>
                <w:color w:val="0C746A"/>
                <w:sz w:val="24"/>
                <w:szCs w:val="24"/>
              </w:rPr>
            </w:pPr>
            <w:r>
              <w:rPr>
                <w:rFonts w:ascii="Arial" w:hAnsi="Arial" w:cs="Arial"/>
                <w:b/>
                <w:color w:val="0C746A"/>
                <w:sz w:val="24"/>
                <w:szCs w:val="24"/>
              </w:rPr>
              <w:t>T</w:t>
            </w:r>
            <w:r w:rsidRPr="00A8174C">
              <w:rPr>
                <w:rFonts w:ascii="Arial" w:hAnsi="Arial" w:cs="Arial"/>
                <w:b/>
                <w:color w:val="0C746A"/>
                <w:sz w:val="24"/>
                <w:szCs w:val="24"/>
              </w:rPr>
              <w:t>ype 2 diabetes subgroups</w:t>
            </w:r>
            <w:r>
              <w:rPr>
                <w:rFonts w:ascii="Arial" w:hAnsi="Arial" w:cs="Arial"/>
                <w:b/>
                <w:color w:val="0C746A"/>
                <w:sz w:val="24"/>
                <w:szCs w:val="24"/>
              </w:rPr>
              <w:t xml:space="preserve"> in East London</w:t>
            </w:r>
            <w:r w:rsidRPr="00A8174C">
              <w:rPr>
                <w:rFonts w:ascii="Arial" w:hAnsi="Arial" w:cs="Arial"/>
                <w:b/>
                <w:color w:val="0C746A"/>
                <w:sz w:val="24"/>
                <w:szCs w:val="24"/>
              </w:rPr>
              <w:t>: association with ethnicity and clinical outcomes</w:t>
            </w:r>
            <w:r w:rsidR="00093C3B">
              <w:rPr>
                <w:rFonts w:ascii="Arial" w:hAnsi="Arial" w:cs="Arial"/>
                <w:color w:val="454545"/>
                <w:sz w:val="24"/>
                <w:szCs w:val="24"/>
              </w:rPr>
              <w:t xml:space="preserve"> </w:t>
            </w:r>
            <w:r w:rsidRPr="00A8174C">
              <w:rPr>
                <w:rFonts w:ascii="Arial" w:hAnsi="Arial" w:cs="Arial"/>
                <w:color w:val="454545"/>
                <w:sz w:val="24"/>
                <w:szCs w:val="24"/>
              </w:rPr>
              <w:t>26 May (Sally Hull, Sarah Finer. Centre for Primary Care)</w:t>
            </w:r>
          </w:p>
          <w:p w14:paraId="327030E5" w14:textId="77777777" w:rsidR="007248FB" w:rsidRDefault="007248FB" w:rsidP="007248FB">
            <w:pPr>
              <w:pStyle w:val="NormalWeb"/>
              <w:shd w:val="clear" w:color="auto" w:fill="FFFFFF"/>
              <w:spacing w:before="0" w:beforeAutospacing="0" w:after="0" w:afterAutospacing="0"/>
              <w:rPr>
                <w:noProof/>
              </w:rPr>
            </w:pPr>
          </w:p>
        </w:tc>
      </w:tr>
      <w:tr w:rsidR="0011629B" w:rsidRPr="00C6033A" w14:paraId="126579B6" w14:textId="77777777" w:rsidTr="202508E5">
        <w:trPr>
          <w:trHeight w:val="498"/>
        </w:trPr>
        <w:tc>
          <w:tcPr>
            <w:tcW w:w="4895" w:type="dxa"/>
            <w:tcBorders>
              <w:top w:val="nil"/>
              <w:left w:val="nil"/>
              <w:bottom w:val="nil"/>
              <w:right w:val="nil"/>
            </w:tcBorders>
          </w:tcPr>
          <w:p w14:paraId="21DA5781" w14:textId="77777777" w:rsidR="0011629B" w:rsidRPr="00A8174C" w:rsidRDefault="0011629B" w:rsidP="0011629B">
            <w:pPr>
              <w:rPr>
                <w:rFonts w:ascii="Arial" w:hAnsi="Arial" w:cs="Arial"/>
                <w:color w:val="454545"/>
                <w:sz w:val="24"/>
                <w:szCs w:val="24"/>
              </w:rPr>
            </w:pPr>
            <w:r w:rsidRPr="00A8174C">
              <w:rPr>
                <w:rFonts w:ascii="Arial" w:hAnsi="Arial" w:cs="Arial"/>
                <w:color w:val="454545"/>
                <w:sz w:val="24"/>
                <w:szCs w:val="24"/>
              </w:rPr>
              <w:t xml:space="preserve">An observational cohort </w:t>
            </w:r>
            <w:hyperlink r:id="rId48" w:tgtFrame="_blank" w:history="1">
              <w:r w:rsidRPr="00A8174C">
                <w:rPr>
                  <w:rStyle w:val="Hyperlink"/>
                  <w:rFonts w:ascii="Arial" w:hAnsi="Arial" w:cs="Arial"/>
                  <w:color w:val="454545"/>
                  <w:sz w:val="24"/>
                  <w:szCs w:val="24"/>
                </w:rPr>
                <w:t>study</w:t>
              </w:r>
            </w:hyperlink>
            <w:r w:rsidRPr="00A8174C">
              <w:rPr>
                <w:rFonts w:ascii="Arial" w:hAnsi="Arial" w:cs="Arial"/>
                <w:color w:val="454545"/>
                <w:sz w:val="24"/>
                <w:szCs w:val="24"/>
              </w:rPr>
              <w:t xml:space="preserve"> of almost 32,000 adults with type 2 diabetes in the East London Primary Care Database over a 10-year period has shown that identifying type 2 diabetes subgroups at diagnosis in routine real-world multi-ethnic populations may offer a pragmatic means to develop stratified primary care pathways and improve healthcare resource allocation. Researchers compared three subgroups (mild age-related diabetes, mild obesity-related diabetes, and severe hyperglycaemic diabetes) and compared associations with glycaemic control, treatment initiation, and vascular outcomes, to understand how these vary by ethnicity. Subgroup differences in treatment initiation were most pronounced for the white group, and vascular complications for the black group.</w:t>
            </w:r>
          </w:p>
          <w:p w14:paraId="68926640" w14:textId="77777777" w:rsidR="0011629B" w:rsidRPr="00DD2CA7" w:rsidRDefault="0011629B" w:rsidP="007248FB">
            <w:pPr>
              <w:rPr>
                <w:rFonts w:ascii="Arial" w:hAnsi="Arial" w:cs="Arial"/>
                <w:noProof/>
                <w:color w:val="212121"/>
                <w:lang w:eastAsia="en-GB"/>
              </w:rPr>
            </w:pPr>
          </w:p>
        </w:tc>
        <w:tc>
          <w:tcPr>
            <w:tcW w:w="4896" w:type="dxa"/>
            <w:gridSpan w:val="3"/>
            <w:tcBorders>
              <w:top w:val="nil"/>
              <w:left w:val="nil"/>
              <w:bottom w:val="nil"/>
              <w:right w:val="nil"/>
            </w:tcBorders>
          </w:tcPr>
          <w:p w14:paraId="536986CE" w14:textId="4FB5055F" w:rsidR="0011629B" w:rsidRPr="00A8174C" w:rsidRDefault="0011629B" w:rsidP="007248FB">
            <w:pPr>
              <w:rPr>
                <w:rFonts w:ascii="Arial" w:hAnsi="Arial" w:cs="Arial"/>
                <w:color w:val="454545"/>
                <w:sz w:val="24"/>
                <w:szCs w:val="24"/>
              </w:rPr>
            </w:pPr>
            <w:r w:rsidRPr="00DD2CA7">
              <w:rPr>
                <w:rFonts w:ascii="Arial" w:hAnsi="Arial" w:cs="Arial"/>
                <w:noProof/>
                <w:color w:val="212121"/>
                <w:lang w:eastAsia="en-GB"/>
              </w:rPr>
              <w:drawing>
                <wp:inline distT="0" distB="0" distL="0" distR="0" wp14:anchorId="6E9BF18A" wp14:editId="6F8E27C7">
                  <wp:extent cx="2876550" cy="3404381"/>
                  <wp:effectExtent l="0" t="0" r="0" b="5715"/>
                  <wp:docPr id="26" name="Picture 26" descr="C:\Users\mackie02\Desktop\IMAGES\WHITECHAPEL MULTICULTURAL QMULFLICKR 14522289338_cf402ac20a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esktop\IMAGES\WHITECHAPEL MULTICULTURAL QMULFLICKR 14522289338_cf402ac20a_o (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50781" b="12618"/>
                          <a:stretch/>
                        </pic:blipFill>
                        <pic:spPr bwMode="auto">
                          <a:xfrm>
                            <a:off x="0" y="0"/>
                            <a:ext cx="2934825" cy="34733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6E6C" w:rsidRPr="00C6033A" w14:paraId="1424098A" w14:textId="77777777" w:rsidTr="202508E5">
        <w:trPr>
          <w:trHeight w:val="498"/>
        </w:trPr>
        <w:tc>
          <w:tcPr>
            <w:tcW w:w="9791" w:type="dxa"/>
            <w:gridSpan w:val="4"/>
            <w:tcBorders>
              <w:top w:val="nil"/>
              <w:left w:val="nil"/>
              <w:bottom w:val="nil"/>
              <w:right w:val="nil"/>
            </w:tcBorders>
          </w:tcPr>
          <w:p w14:paraId="4CAE6921" w14:textId="77777777" w:rsidR="00C86E6C" w:rsidRPr="00BC6D68" w:rsidRDefault="00C86E6C" w:rsidP="00C86E6C">
            <w:pPr>
              <w:pStyle w:val="Heading1"/>
              <w:shd w:val="clear" w:color="auto" w:fill="FFFFFF"/>
              <w:spacing w:before="0" w:beforeAutospacing="0" w:after="0" w:afterAutospacing="0"/>
              <w:textAlignment w:val="baseline"/>
              <w:rPr>
                <w:rFonts w:ascii="Arial" w:hAnsi="Arial" w:cs="Arial"/>
                <w:bCs w:val="0"/>
                <w:color w:val="0C746A"/>
                <w:spacing w:val="-7"/>
                <w:sz w:val="24"/>
                <w:szCs w:val="24"/>
              </w:rPr>
            </w:pPr>
            <w:r w:rsidRPr="00BC6D68">
              <w:rPr>
                <w:rFonts w:ascii="Arial" w:hAnsi="Arial" w:cs="Arial"/>
                <w:bCs w:val="0"/>
                <w:color w:val="0C746A"/>
                <w:spacing w:val="-7"/>
                <w:sz w:val="24"/>
                <w:szCs w:val="24"/>
              </w:rPr>
              <w:t>Stockpiling behaviour among patients with asthma during the COVID-19 pandemic</w:t>
            </w:r>
          </w:p>
          <w:p w14:paraId="5A03E570" w14:textId="77777777" w:rsidR="00C86E6C" w:rsidRPr="00BC6D68" w:rsidRDefault="00C86E6C" w:rsidP="00C86E6C">
            <w:pPr>
              <w:rPr>
                <w:rFonts w:ascii="Arial" w:eastAsia="Calibri" w:hAnsi="Arial" w:cs="Arial"/>
                <w:color w:val="454545"/>
                <w:sz w:val="24"/>
                <w:szCs w:val="24"/>
                <w:lang w:eastAsia="en-GB"/>
              </w:rPr>
            </w:pPr>
            <w:r w:rsidRPr="00BC6D68">
              <w:rPr>
                <w:rFonts w:ascii="Arial" w:hAnsi="Arial" w:cs="Arial"/>
                <w:bCs/>
                <w:color w:val="454545"/>
                <w:spacing w:val="-7"/>
                <w:sz w:val="24"/>
                <w:szCs w:val="24"/>
              </w:rPr>
              <w:t xml:space="preserve">30 May </w:t>
            </w:r>
            <w:r w:rsidRPr="00BC6D68">
              <w:rPr>
                <w:rStyle w:val="highwire-cite-metadata-journal"/>
                <w:rFonts w:ascii="Arial" w:hAnsi="Arial" w:cs="Arial"/>
                <w:color w:val="454545"/>
                <w:sz w:val="24"/>
                <w:szCs w:val="24"/>
                <w:bdr w:val="none" w:sz="0" w:space="0" w:color="auto" w:frame="1"/>
              </w:rPr>
              <w:t>(Chris Griffiths, Anna De Simoni. Centre for Primary Care)</w:t>
            </w:r>
          </w:p>
          <w:p w14:paraId="17FE5C35" w14:textId="77777777" w:rsidR="00C86E6C" w:rsidRPr="00DD2CA7" w:rsidRDefault="00C86E6C" w:rsidP="007248FB">
            <w:pPr>
              <w:rPr>
                <w:rFonts w:ascii="Arial" w:hAnsi="Arial" w:cs="Arial"/>
                <w:noProof/>
                <w:color w:val="212121"/>
                <w:lang w:eastAsia="en-GB"/>
              </w:rPr>
            </w:pPr>
          </w:p>
        </w:tc>
      </w:tr>
      <w:tr w:rsidR="00C86E6C" w:rsidRPr="00C6033A" w14:paraId="2B81F8A6" w14:textId="77777777" w:rsidTr="202508E5">
        <w:trPr>
          <w:trHeight w:val="498"/>
        </w:trPr>
        <w:tc>
          <w:tcPr>
            <w:tcW w:w="4895" w:type="dxa"/>
            <w:tcBorders>
              <w:top w:val="nil"/>
              <w:left w:val="nil"/>
              <w:bottom w:val="nil"/>
              <w:right w:val="nil"/>
            </w:tcBorders>
          </w:tcPr>
          <w:p w14:paraId="6936531E" w14:textId="493D74DB" w:rsidR="00C86E6C" w:rsidRPr="00A8174C" w:rsidRDefault="00C86E6C" w:rsidP="0011629B">
            <w:pPr>
              <w:rPr>
                <w:rFonts w:ascii="Arial" w:hAnsi="Arial" w:cs="Arial"/>
                <w:color w:val="454545"/>
                <w:sz w:val="24"/>
                <w:szCs w:val="24"/>
              </w:rPr>
            </w:pPr>
            <w:r>
              <w:rPr>
                <w:rFonts w:ascii="Segoe UI" w:hAnsi="Segoe UI" w:cs="Segoe UI"/>
                <w:noProof/>
                <w:color w:val="0F1419"/>
                <w:sz w:val="35"/>
                <w:szCs w:val="35"/>
                <w:shd w:val="clear" w:color="auto" w:fill="FFFFFF"/>
                <w:lang w:eastAsia="en-GB"/>
              </w:rPr>
              <w:drawing>
                <wp:inline distT="0" distB="0" distL="0" distR="0" wp14:anchorId="55B8D5C4" wp14:editId="2B5B36D9">
                  <wp:extent cx="2947035" cy="400685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sthma inhaler wiki images.jpg"/>
                          <pic:cNvPicPr/>
                        </pic:nvPicPr>
                        <pic:blipFill>
                          <a:blip r:embed="rId50">
                            <a:extLst>
                              <a:ext uri="{28A0092B-C50C-407E-A947-70E740481C1C}">
                                <a14:useLocalDpi xmlns:a14="http://schemas.microsoft.com/office/drawing/2010/main" val="0"/>
                              </a:ext>
                            </a:extLst>
                          </a:blip>
                          <a:stretch>
                            <a:fillRect/>
                          </a:stretch>
                        </pic:blipFill>
                        <pic:spPr>
                          <a:xfrm>
                            <a:off x="0" y="0"/>
                            <a:ext cx="3017295" cy="4102377"/>
                          </a:xfrm>
                          <a:prstGeom prst="rect">
                            <a:avLst/>
                          </a:prstGeom>
                        </pic:spPr>
                      </pic:pic>
                    </a:graphicData>
                  </a:graphic>
                </wp:inline>
              </w:drawing>
            </w:r>
          </w:p>
        </w:tc>
        <w:tc>
          <w:tcPr>
            <w:tcW w:w="4896" w:type="dxa"/>
            <w:gridSpan w:val="3"/>
            <w:tcBorders>
              <w:top w:val="nil"/>
              <w:left w:val="nil"/>
              <w:bottom w:val="nil"/>
              <w:right w:val="nil"/>
            </w:tcBorders>
          </w:tcPr>
          <w:p w14:paraId="441647F2" w14:textId="77777777" w:rsidR="00C86E6C" w:rsidRPr="00BC6D68" w:rsidRDefault="00C86E6C" w:rsidP="00C86E6C">
            <w:pPr>
              <w:shd w:val="clear" w:color="auto" w:fill="FFFFFF"/>
              <w:textAlignment w:val="baseline"/>
              <w:rPr>
                <w:rStyle w:val="highwire-cite-metadata-journal"/>
                <w:rFonts w:ascii="Arial" w:hAnsi="Arial" w:cs="Arial"/>
                <w:color w:val="333333"/>
                <w:sz w:val="24"/>
                <w:szCs w:val="24"/>
                <w:bdr w:val="none" w:sz="0" w:space="0" w:color="auto" w:frame="1"/>
              </w:rPr>
            </w:pPr>
            <w:r w:rsidRPr="00BC6D68">
              <w:rPr>
                <w:rStyle w:val="highwire-cite-metadata-journal"/>
                <w:rFonts w:ascii="Arial" w:hAnsi="Arial" w:cs="Arial"/>
                <w:color w:val="454545"/>
                <w:sz w:val="24"/>
                <w:szCs w:val="24"/>
                <w:bdr w:val="none" w:sz="0" w:space="0" w:color="auto" w:frame="1"/>
              </w:rPr>
              <w:t xml:space="preserve">A </w:t>
            </w:r>
            <w:hyperlink r:id="rId51" w:history="1">
              <w:r w:rsidRPr="00BC6D68">
                <w:rPr>
                  <w:rStyle w:val="Hyperlink"/>
                  <w:rFonts w:ascii="Arial" w:hAnsi="Arial" w:cs="Arial"/>
                  <w:color w:val="454545"/>
                  <w:sz w:val="24"/>
                  <w:szCs w:val="24"/>
                  <w:bdr w:val="none" w:sz="0" w:space="0" w:color="auto" w:frame="1"/>
                </w:rPr>
                <w:t>qualitative analysis</w:t>
              </w:r>
            </w:hyperlink>
            <w:r w:rsidRPr="00BC6D68">
              <w:rPr>
                <w:rFonts w:ascii="Arial" w:hAnsi="Arial" w:cs="Arial"/>
                <w:color w:val="454545"/>
                <w:sz w:val="24"/>
                <w:szCs w:val="24"/>
                <w:shd w:val="clear" w:color="auto" w:fill="FFFFFF"/>
              </w:rPr>
              <w:t xml:space="preserve"> of posts from a UK asthma online community has found that asthma patients </w:t>
            </w:r>
            <w:r w:rsidRPr="00BC6D68">
              <w:rPr>
                <w:rFonts w:ascii="Arial" w:eastAsia="Times New Roman" w:hAnsi="Arial" w:cs="Arial"/>
                <w:color w:val="454545"/>
                <w:sz w:val="24"/>
                <w:szCs w:val="24"/>
                <w:lang w:eastAsia="en-GB"/>
              </w:rPr>
              <w:t xml:space="preserve">seemed to disregard advice against stockpiling inhalers issued during the COVID-19 pandemic. Inhaler shortages were </w:t>
            </w:r>
            <w:r w:rsidRPr="00F811C5">
              <w:rPr>
                <w:rFonts w:ascii="Arial" w:eastAsia="Times New Roman" w:hAnsi="Arial" w:cs="Arial"/>
                <w:color w:val="454545"/>
                <w:sz w:val="24"/>
                <w:szCs w:val="24"/>
                <w:lang w:eastAsia="en-GB"/>
              </w:rPr>
              <w:t>reported</w:t>
            </w:r>
            <w:r w:rsidRPr="00BC6D68">
              <w:rPr>
                <w:rFonts w:ascii="Arial" w:eastAsia="Times New Roman" w:hAnsi="Arial" w:cs="Arial"/>
                <w:color w:val="454545"/>
                <w:sz w:val="24"/>
                <w:szCs w:val="24"/>
                <w:lang w:eastAsia="en-GB"/>
              </w:rPr>
              <w:t xml:space="preserve"> during the pandemic, with factors leading to increased requests including stockpiling, early ordering, realising inhalers were out-of-date, and doctors prescribing multiple medication items. Some anxieties that could lead to stockpiling were fear of asthma attacks leading to admission and acquiring COVID-19 in hospital, lack of dose counters on some inhalers, and believing a lower amount of drug is delivered in the last actuations. </w:t>
            </w:r>
            <w:r w:rsidRPr="00BC6D68">
              <w:rPr>
                <w:rFonts w:ascii="Arial" w:hAnsi="Arial" w:cs="Arial"/>
                <w:color w:val="454545"/>
                <w:sz w:val="24"/>
                <w:szCs w:val="24"/>
              </w:rPr>
              <w:t>Corresponding author Anna De Simoni said: “</w:t>
            </w:r>
            <w:r w:rsidRPr="00BC6D68">
              <w:rPr>
                <w:rFonts w:ascii="Arial" w:hAnsi="Arial" w:cs="Arial"/>
                <w:i/>
                <w:iCs/>
                <w:color w:val="000000"/>
                <w:sz w:val="24"/>
                <w:szCs w:val="24"/>
                <w:bdr w:val="none" w:sz="0" w:space="0" w:color="auto" w:frame="1"/>
                <w:shd w:val="clear" w:color="auto" w:fill="FFFFFF"/>
              </w:rPr>
              <w:t>We found that patients were indeed stockpiling, but there were some legitimate reasons for prescription requests (eg. finding that inhalers were out-of-date). In any future respiratory disease epidemic, advice not to stockpile could have minimal effects on inhaler demand and patient behaviour, unless patient concerns and behaviours are pro</w:t>
            </w:r>
            <w:r>
              <w:rPr>
                <w:rFonts w:ascii="Arial" w:hAnsi="Arial" w:cs="Arial"/>
                <w:i/>
                <w:iCs/>
                <w:color w:val="000000"/>
                <w:sz w:val="24"/>
                <w:szCs w:val="24"/>
                <w:bdr w:val="none" w:sz="0" w:space="0" w:color="auto" w:frame="1"/>
                <w:shd w:val="clear" w:color="auto" w:fill="FFFFFF"/>
              </w:rPr>
              <w:t>perly understood and addressed.</w:t>
            </w:r>
            <w:r>
              <w:rPr>
                <w:rStyle w:val="highwire-cite-metadata-journal"/>
                <w:rFonts w:ascii="Arial" w:hAnsi="Arial" w:cs="Arial"/>
                <w:color w:val="333333"/>
                <w:sz w:val="24"/>
                <w:szCs w:val="24"/>
                <w:bdr w:val="none" w:sz="0" w:space="0" w:color="auto" w:frame="1"/>
              </w:rPr>
              <w:t>”</w:t>
            </w:r>
          </w:p>
          <w:p w14:paraId="641F9AC9" w14:textId="77777777" w:rsidR="00C86E6C" w:rsidRPr="00DD2CA7" w:rsidRDefault="00C86E6C" w:rsidP="007248FB">
            <w:pPr>
              <w:rPr>
                <w:rFonts w:ascii="Arial" w:hAnsi="Arial" w:cs="Arial"/>
                <w:noProof/>
                <w:color w:val="212121"/>
                <w:lang w:eastAsia="en-GB"/>
              </w:rPr>
            </w:pPr>
          </w:p>
        </w:tc>
      </w:tr>
      <w:tr w:rsidR="007248FB" w:rsidRPr="00C6033A" w14:paraId="6701FD77" w14:textId="77777777" w:rsidTr="202508E5">
        <w:trPr>
          <w:trHeight w:val="1082"/>
        </w:trPr>
        <w:tc>
          <w:tcPr>
            <w:tcW w:w="9791" w:type="dxa"/>
            <w:gridSpan w:val="4"/>
            <w:tcBorders>
              <w:top w:val="nil"/>
              <w:left w:val="nil"/>
              <w:bottom w:val="nil"/>
              <w:right w:val="nil"/>
            </w:tcBorders>
            <w:shd w:val="clear" w:color="auto" w:fill="0C746A"/>
          </w:tcPr>
          <w:p w14:paraId="45D769EF" w14:textId="77777777" w:rsidR="007248FB" w:rsidRDefault="007248FB" w:rsidP="007248FB">
            <w:pPr>
              <w:spacing w:line="300" w:lineRule="atLeast"/>
            </w:pPr>
          </w:p>
          <w:p w14:paraId="7407E17E" w14:textId="49A71D29" w:rsidR="007248FB" w:rsidRPr="009E1852" w:rsidRDefault="007248FB" w:rsidP="007248FB">
            <w:pPr>
              <w:spacing w:line="300" w:lineRule="atLeast"/>
              <w:rPr>
                <w:b/>
              </w:rPr>
            </w:pPr>
            <w:r>
              <w:rPr>
                <w:rFonts w:ascii="Arial" w:hAnsi="Arial" w:cs="Arial"/>
                <w:b/>
                <w:color w:val="F2F2F2"/>
                <w:sz w:val="28"/>
                <w:szCs w:val="28"/>
                <w:bdr w:val="none" w:sz="0" w:space="0" w:color="auto" w:frame="1"/>
              </w:rPr>
              <w:t>FORTHCOMING EVENTS</w:t>
            </w:r>
          </w:p>
          <w:p w14:paraId="3AE22ABF" w14:textId="38457C43" w:rsidR="007248FB" w:rsidRDefault="007248FB" w:rsidP="007248FB">
            <w:pPr>
              <w:rPr>
                <w:rFonts w:ascii="Arial" w:eastAsia="Times New Roman" w:hAnsi="Arial" w:cs="Arial"/>
                <w:noProof/>
                <w:color w:val="000000"/>
                <w:sz w:val="24"/>
                <w:szCs w:val="24"/>
                <w:lang w:eastAsia="en-GB"/>
              </w:rPr>
            </w:pPr>
          </w:p>
          <w:p w14:paraId="18AAAED6" w14:textId="75F7B4DB" w:rsidR="007248FB" w:rsidRDefault="007248FB" w:rsidP="007248FB">
            <w:pPr>
              <w:rPr>
                <w:rFonts w:ascii="Arial" w:eastAsia="Times New Roman" w:hAnsi="Arial" w:cs="Arial"/>
                <w:noProof/>
                <w:color w:val="000000"/>
                <w:sz w:val="24"/>
                <w:szCs w:val="24"/>
                <w:lang w:eastAsia="en-GB"/>
              </w:rPr>
            </w:pPr>
          </w:p>
        </w:tc>
      </w:tr>
      <w:tr w:rsidR="007248FB" w:rsidRPr="00C6033A" w14:paraId="4161F14E" w14:textId="77777777" w:rsidTr="202508E5">
        <w:trPr>
          <w:trHeight w:val="498"/>
        </w:trPr>
        <w:tc>
          <w:tcPr>
            <w:tcW w:w="9791" w:type="dxa"/>
            <w:gridSpan w:val="4"/>
            <w:tcBorders>
              <w:top w:val="nil"/>
              <w:left w:val="nil"/>
              <w:bottom w:val="nil"/>
              <w:right w:val="nil"/>
            </w:tcBorders>
          </w:tcPr>
          <w:p w14:paraId="162AFB87" w14:textId="77777777" w:rsidR="007248FB" w:rsidRDefault="007248FB" w:rsidP="007248FB">
            <w:pPr>
              <w:pStyle w:val="xxmsonormal0"/>
              <w:shd w:val="clear" w:color="auto" w:fill="FFFFFF"/>
              <w:spacing w:before="0" w:beforeAutospacing="0" w:after="0" w:afterAutospacing="0"/>
              <w:rPr>
                <w:rFonts w:ascii="Arial" w:hAnsi="Arial" w:cs="Arial"/>
                <w:b/>
                <w:bCs/>
                <w:color w:val="0C746A"/>
                <w:bdr w:val="none" w:sz="0" w:space="0" w:color="auto" w:frame="1"/>
              </w:rPr>
            </w:pPr>
          </w:p>
          <w:p w14:paraId="35B46541" w14:textId="0B31F259" w:rsidR="007248FB" w:rsidRPr="00396C2E" w:rsidRDefault="007248FB" w:rsidP="007248FB">
            <w:pPr>
              <w:pStyle w:val="xxmsonormal0"/>
              <w:shd w:val="clear" w:color="auto" w:fill="FFFFFF"/>
              <w:spacing w:before="0" w:beforeAutospacing="0" w:after="0" w:afterAutospacing="0"/>
              <w:rPr>
                <w:rFonts w:ascii="Arial" w:hAnsi="Arial" w:cs="Arial"/>
                <w:color w:val="0C746A"/>
              </w:rPr>
            </w:pPr>
            <w:r w:rsidRPr="00DD4D0A">
              <w:rPr>
                <w:rFonts w:ascii="Arial" w:hAnsi="Arial" w:cs="Arial"/>
                <w:b/>
                <w:bCs/>
                <w:color w:val="0C746A"/>
                <w:bdr w:val="none" w:sz="0" w:space="0" w:color="auto" w:frame="1"/>
              </w:rPr>
              <w:t>Mad Hearts – The Arts and Mental Health: Masked/UnMasked</w:t>
            </w:r>
            <w:r>
              <w:rPr>
                <w:rFonts w:ascii="Arial" w:hAnsi="Arial" w:cs="Arial"/>
                <w:color w:val="454545"/>
                <w:bdr w:val="none" w:sz="0" w:space="0" w:color="auto" w:frame="1"/>
              </w:rPr>
              <w:t xml:space="preserve"> </w:t>
            </w:r>
            <w:r w:rsidRPr="00DD4D0A">
              <w:rPr>
                <w:rFonts w:ascii="Arial" w:hAnsi="Arial" w:cs="Arial"/>
                <w:color w:val="454545"/>
                <w:bdr w:val="none" w:sz="0" w:space="0" w:color="auto" w:frame="1"/>
              </w:rPr>
              <w:t>10 and 11 June 2022</w:t>
            </w:r>
          </w:p>
          <w:p w14:paraId="54F11FE8" w14:textId="77777777" w:rsidR="007248FB" w:rsidRDefault="007248FB" w:rsidP="007248FB">
            <w:pPr>
              <w:pStyle w:val="xxmsonormal0"/>
              <w:shd w:val="clear" w:color="auto" w:fill="FFFFFF"/>
              <w:spacing w:before="0" w:beforeAutospacing="0" w:after="0" w:afterAutospacing="0"/>
              <w:rPr>
                <w:rFonts w:ascii="Arial" w:hAnsi="Arial" w:cs="Arial"/>
                <w:b/>
                <w:bCs/>
                <w:color w:val="0C746A"/>
                <w:bdr w:val="none" w:sz="0" w:space="0" w:color="auto" w:frame="1"/>
              </w:rPr>
            </w:pPr>
          </w:p>
        </w:tc>
      </w:tr>
      <w:tr w:rsidR="007248FB" w:rsidRPr="00C6033A" w14:paraId="3A5BC635" w14:textId="77777777" w:rsidTr="202508E5">
        <w:trPr>
          <w:trHeight w:val="498"/>
        </w:trPr>
        <w:tc>
          <w:tcPr>
            <w:tcW w:w="4895" w:type="dxa"/>
            <w:tcBorders>
              <w:top w:val="nil"/>
              <w:left w:val="nil"/>
              <w:bottom w:val="nil"/>
              <w:right w:val="nil"/>
            </w:tcBorders>
          </w:tcPr>
          <w:p w14:paraId="2BA47B41" w14:textId="5E72FC87" w:rsidR="007248FB" w:rsidRPr="00C76CD5" w:rsidRDefault="007248FB" w:rsidP="007248FB">
            <w:pPr>
              <w:pStyle w:val="NormalWeb"/>
              <w:shd w:val="clear" w:color="auto" w:fill="FFFFFF"/>
              <w:spacing w:before="0" w:beforeAutospacing="0" w:after="0" w:afterAutospacing="0"/>
              <w:rPr>
                <w:rFonts w:ascii="Arial" w:hAnsi="Arial" w:cs="Arial"/>
                <w:bCs/>
                <w:color w:val="454545"/>
                <w:bdr w:val="none" w:sz="0" w:space="0" w:color="auto" w:frame="1"/>
              </w:rPr>
            </w:pPr>
            <w:r>
              <w:rPr>
                <w:rStyle w:val="Strong"/>
                <w:rFonts w:ascii="Arial" w:hAnsi="Arial" w:cs="Arial"/>
                <w:b w:val="0"/>
                <w:color w:val="454545"/>
                <w:bdr w:val="none" w:sz="0" w:space="0" w:color="auto" w:frame="1"/>
              </w:rPr>
              <w:t xml:space="preserve">This </w:t>
            </w:r>
            <w:r w:rsidRPr="00C76CD5">
              <w:rPr>
                <w:rStyle w:val="Strong"/>
                <w:rFonts w:ascii="Arial" w:hAnsi="Arial" w:cs="Arial"/>
                <w:b w:val="0"/>
                <w:color w:val="454545"/>
                <w:bdr w:val="none" w:sz="0" w:space="0" w:color="auto" w:frame="1"/>
              </w:rPr>
              <w:t xml:space="preserve">event explores productive, radical, contemporary encounters between the arts and mental health, bringing together clinical, artistic and research perspectives that offer a re-interpretation of contemporary mental health science and practice, with a view of imagining a different future. </w:t>
            </w:r>
            <w:r w:rsidRPr="005E48BB">
              <w:rPr>
                <w:rFonts w:ascii="Arial" w:hAnsi="Arial" w:cs="Arial"/>
                <w:color w:val="454545"/>
                <w:bdr w:val="none" w:sz="0" w:space="0" w:color="auto" w:frame="1"/>
              </w:rPr>
              <w:t xml:space="preserve">This </w:t>
            </w:r>
            <w:r w:rsidRPr="00396C2E">
              <w:rPr>
                <w:rFonts w:ascii="Arial" w:hAnsi="Arial" w:cs="Arial"/>
                <w:color w:val="454545"/>
                <w:bdr w:val="none" w:sz="0" w:space="0" w:color="auto" w:frame="1"/>
              </w:rPr>
              <w:t>year's theme is Masked/Unmasked – the wearing of physical masks to face the pandemic is a prompt to reflect on the metaphorical masks we wear to face the world, how we put these on to protect us from an unforgiving social world at the price of hiding the beauty of our differences. T</w:t>
            </w:r>
            <w:r>
              <w:rPr>
                <w:rFonts w:ascii="Arial" w:hAnsi="Arial" w:cs="Arial"/>
                <w:color w:val="454545"/>
                <w:bdr w:val="none" w:sz="0" w:space="0" w:color="auto" w:frame="1"/>
              </w:rPr>
              <w:t xml:space="preserve">his year’s highlights include: </w:t>
            </w:r>
            <w:r w:rsidRPr="00396C2E">
              <w:rPr>
                <w:rFonts w:ascii="Arial" w:hAnsi="Arial" w:cs="Arial"/>
                <w:color w:val="454545"/>
                <w:bdr w:val="none" w:sz="0" w:space="0" w:color="auto" w:frame="1"/>
              </w:rPr>
              <w:t xml:space="preserve"> Keynotes from acclaimed artist Dolly Sen and Senior Lecturer in Creative Arts and Mental Health a</w:t>
            </w:r>
            <w:r>
              <w:rPr>
                <w:rFonts w:ascii="Arial" w:hAnsi="Arial" w:cs="Arial"/>
                <w:color w:val="454545"/>
                <w:bdr w:val="none" w:sz="0" w:space="0" w:color="auto" w:frame="1"/>
              </w:rPr>
              <w:t>nd psychiatrist Dr Maria Turri.</w:t>
            </w:r>
            <w:r w:rsidRPr="00396C2E">
              <w:rPr>
                <w:rFonts w:ascii="Arial" w:hAnsi="Arial" w:cs="Arial"/>
                <w:color w:val="454545"/>
                <w:bdr w:val="none" w:sz="0" w:space="0" w:color="auto" w:frame="1"/>
              </w:rPr>
              <w:t> </w:t>
            </w:r>
            <w:hyperlink r:id="rId52" w:tgtFrame="_blank" w:history="1">
              <w:r w:rsidRPr="00396C2E">
                <w:rPr>
                  <w:rStyle w:val="Hyperlink"/>
                  <w:rFonts w:ascii="Arial" w:hAnsi="Arial" w:cs="Arial"/>
                  <w:color w:val="454545"/>
                  <w:bdr w:val="none" w:sz="0" w:space="0" w:color="auto" w:frame="1"/>
                </w:rPr>
                <w:t>Book tickets here</w:t>
              </w:r>
            </w:hyperlink>
          </w:p>
          <w:p w14:paraId="17E855A3" w14:textId="77777777" w:rsidR="007248FB" w:rsidRDefault="007248FB" w:rsidP="007248FB">
            <w:pPr>
              <w:pStyle w:val="NormalWeb"/>
              <w:shd w:val="clear" w:color="auto" w:fill="FFFFFF"/>
              <w:spacing w:before="0" w:beforeAutospacing="0" w:after="0" w:afterAutospacing="0"/>
              <w:rPr>
                <w:rFonts w:ascii="Arial" w:hAnsi="Arial" w:cs="Arial"/>
                <w:b/>
                <w:bCs/>
                <w:color w:val="0C746A"/>
                <w:bdr w:val="none" w:sz="0" w:space="0" w:color="auto" w:frame="1"/>
              </w:rPr>
            </w:pPr>
          </w:p>
        </w:tc>
        <w:tc>
          <w:tcPr>
            <w:tcW w:w="4896" w:type="dxa"/>
            <w:gridSpan w:val="3"/>
            <w:tcBorders>
              <w:top w:val="nil"/>
              <w:left w:val="nil"/>
              <w:bottom w:val="nil"/>
              <w:right w:val="nil"/>
            </w:tcBorders>
          </w:tcPr>
          <w:p w14:paraId="77134C1C" w14:textId="75A64C9B" w:rsidR="007248FB" w:rsidRDefault="007248FB" w:rsidP="007248FB">
            <w:pPr>
              <w:pStyle w:val="xxmsonormal0"/>
              <w:shd w:val="clear" w:color="auto" w:fill="FFFFFF"/>
              <w:spacing w:before="0" w:beforeAutospacing="0" w:after="0" w:afterAutospacing="0"/>
              <w:rPr>
                <w:rFonts w:ascii="Arial" w:hAnsi="Arial" w:cs="Arial"/>
                <w:b/>
                <w:bCs/>
                <w:color w:val="0C746A"/>
                <w:bdr w:val="none" w:sz="0" w:space="0" w:color="auto" w:frame="1"/>
              </w:rPr>
            </w:pPr>
            <w:r>
              <w:rPr>
                <w:noProof/>
              </w:rPr>
              <w:drawing>
                <wp:inline distT="0" distB="0" distL="0" distR="0" wp14:anchorId="07D5D6BD" wp14:editId="363BCBCC">
                  <wp:extent cx="2960370" cy="3060700"/>
                  <wp:effectExtent l="0" t="0" r="0" b="6350"/>
                  <wp:docPr id="10" name="Picture 1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680" r="31719"/>
                          <a:stretch/>
                        </pic:blipFill>
                        <pic:spPr bwMode="auto">
                          <a:xfrm>
                            <a:off x="0" y="0"/>
                            <a:ext cx="3006635" cy="31085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48FB" w:rsidRPr="00C6033A" w14:paraId="65EB9C4B" w14:textId="77777777" w:rsidTr="202508E5">
        <w:trPr>
          <w:trHeight w:val="498"/>
        </w:trPr>
        <w:tc>
          <w:tcPr>
            <w:tcW w:w="9791" w:type="dxa"/>
            <w:gridSpan w:val="4"/>
            <w:tcBorders>
              <w:top w:val="nil"/>
              <w:left w:val="nil"/>
              <w:bottom w:val="nil"/>
              <w:right w:val="nil"/>
            </w:tcBorders>
          </w:tcPr>
          <w:p w14:paraId="10782ED1" w14:textId="2F0616CB" w:rsidR="007248FB" w:rsidRPr="00151570" w:rsidRDefault="007248FB" w:rsidP="007248FB">
            <w:pPr>
              <w:pStyle w:val="xxmsonormal0"/>
              <w:shd w:val="clear" w:color="auto" w:fill="FFFFFF"/>
              <w:spacing w:before="0" w:beforeAutospacing="0" w:after="0" w:afterAutospacing="0"/>
              <w:rPr>
                <w:rFonts w:ascii="Arial" w:hAnsi="Arial" w:cs="Arial"/>
                <w:b/>
                <w:bCs/>
                <w:color w:val="0C746A"/>
                <w:bdr w:val="none" w:sz="0" w:space="0" w:color="auto" w:frame="1"/>
              </w:rPr>
            </w:pPr>
            <w:r w:rsidRPr="00DD4D0A">
              <w:rPr>
                <w:rFonts w:ascii="Arial" w:hAnsi="Arial" w:cs="Arial"/>
                <w:b/>
                <w:bCs/>
                <w:color w:val="0C746A"/>
                <w:bdr w:val="none" w:sz="0" w:space="0" w:color="auto" w:frame="1"/>
              </w:rPr>
              <w:t xml:space="preserve">Festival of Communities </w:t>
            </w:r>
            <w:r w:rsidRPr="00DD4D0A">
              <w:rPr>
                <w:rFonts w:ascii="Arial" w:hAnsi="Arial" w:cs="Arial"/>
                <w:bCs/>
                <w:color w:val="454545"/>
                <w:bdr w:val="none" w:sz="0" w:space="0" w:color="auto" w:frame="1"/>
              </w:rPr>
              <w:t>11 and 12 June</w:t>
            </w:r>
          </w:p>
          <w:p w14:paraId="1D411C69" w14:textId="77777777" w:rsidR="007248FB" w:rsidRDefault="007248FB" w:rsidP="007248FB">
            <w:pPr>
              <w:rPr>
                <w:noProof/>
                <w:lang w:eastAsia="en-GB"/>
              </w:rPr>
            </w:pPr>
          </w:p>
        </w:tc>
      </w:tr>
      <w:tr w:rsidR="007248FB" w:rsidRPr="00C6033A" w14:paraId="3F460D1A" w14:textId="77777777" w:rsidTr="202508E5">
        <w:trPr>
          <w:trHeight w:val="498"/>
        </w:trPr>
        <w:tc>
          <w:tcPr>
            <w:tcW w:w="4957" w:type="dxa"/>
            <w:gridSpan w:val="2"/>
            <w:tcBorders>
              <w:top w:val="nil"/>
              <w:left w:val="nil"/>
              <w:bottom w:val="nil"/>
              <w:right w:val="nil"/>
            </w:tcBorders>
          </w:tcPr>
          <w:p w14:paraId="60270AC9" w14:textId="2EADBE6C" w:rsidR="007248FB" w:rsidRDefault="007248FB" w:rsidP="007248FB">
            <w:pPr>
              <w:rPr>
                <w:rFonts w:ascii="Arial" w:hAnsi="Arial" w:cs="Arial"/>
                <w:color w:val="454545"/>
                <w:sz w:val="24"/>
                <w:szCs w:val="24"/>
              </w:rPr>
            </w:pPr>
            <w:r w:rsidRPr="00FD1A24">
              <w:rPr>
                <w:rFonts w:ascii="Arial" w:eastAsia="Times New Roman" w:hAnsi="Arial" w:cs="Arial"/>
                <w:color w:val="454545"/>
                <w:sz w:val="24"/>
                <w:szCs w:val="24"/>
                <w:lang w:eastAsia="en-GB"/>
              </w:rPr>
              <w:t xml:space="preserve">The annual </w:t>
            </w:r>
            <w:hyperlink r:id="rId54" w:history="1">
              <w:r w:rsidRPr="00DD4D0A">
                <w:rPr>
                  <w:rStyle w:val="Hyperlink"/>
                  <w:rFonts w:ascii="Arial" w:hAnsi="Arial" w:cs="Arial"/>
                  <w:bCs/>
                  <w:color w:val="454545"/>
                  <w:sz w:val="24"/>
                  <w:szCs w:val="24"/>
                  <w:bdr w:val="none" w:sz="0" w:space="0" w:color="auto" w:frame="1"/>
                </w:rPr>
                <w:t>Festival of Communities</w:t>
              </w:r>
            </w:hyperlink>
            <w:r w:rsidRPr="00FD1A24">
              <w:rPr>
                <w:rFonts w:ascii="Arial" w:eastAsia="Times New Roman" w:hAnsi="Arial" w:cs="Arial"/>
                <w:color w:val="454545"/>
                <w:sz w:val="24"/>
                <w:szCs w:val="24"/>
                <w:lang w:eastAsia="en-GB"/>
              </w:rPr>
              <w:t xml:space="preserve"> celebrates everything that makes east London a fantastic place to live and work. We bring together hands-on demonstrations of local research and services, loads of fun family activitie</w:t>
            </w:r>
            <w:r w:rsidRPr="00DD4D0A">
              <w:rPr>
                <w:rFonts w:ascii="Arial" w:eastAsia="Times New Roman" w:hAnsi="Arial" w:cs="Arial"/>
                <w:color w:val="454545"/>
                <w:sz w:val="24"/>
                <w:szCs w:val="24"/>
                <w:lang w:eastAsia="en-GB"/>
              </w:rPr>
              <w:t>s</w:t>
            </w:r>
            <w:r w:rsidRPr="00FD1A24">
              <w:rPr>
                <w:rFonts w:ascii="Arial" w:eastAsia="Times New Roman" w:hAnsi="Arial" w:cs="Arial"/>
                <w:color w:val="454545"/>
                <w:sz w:val="24"/>
                <w:szCs w:val="24"/>
                <w:lang w:eastAsia="en-GB"/>
              </w:rPr>
              <w:t xml:space="preserve">, food stalls, and games, to create two-days of </w:t>
            </w:r>
            <w:r w:rsidRPr="00DD4D0A">
              <w:rPr>
                <w:rFonts w:ascii="Arial" w:eastAsia="Times New Roman" w:hAnsi="Arial" w:cs="Arial"/>
                <w:color w:val="454545"/>
                <w:sz w:val="24"/>
                <w:szCs w:val="24"/>
                <w:lang w:eastAsia="en-GB"/>
              </w:rPr>
              <w:t xml:space="preserve">fun for all ages and interests. </w:t>
            </w:r>
            <w:r w:rsidRPr="00FD1A24">
              <w:rPr>
                <w:rFonts w:ascii="Arial" w:eastAsia="Times New Roman" w:hAnsi="Arial" w:cs="Arial"/>
                <w:color w:val="454545"/>
                <w:sz w:val="24"/>
                <w:szCs w:val="24"/>
                <w:lang w:eastAsia="en-GB"/>
              </w:rPr>
              <w:t>The festival was created by Q</w:t>
            </w:r>
            <w:r w:rsidRPr="00DD4D0A">
              <w:rPr>
                <w:rFonts w:ascii="Arial" w:eastAsia="Times New Roman" w:hAnsi="Arial" w:cs="Arial"/>
                <w:color w:val="454545"/>
                <w:sz w:val="24"/>
                <w:szCs w:val="24"/>
                <w:lang w:eastAsia="en-GB"/>
              </w:rPr>
              <w:t>MUL</w:t>
            </w:r>
            <w:r w:rsidRPr="00FD1A24">
              <w:rPr>
                <w:rFonts w:ascii="Arial" w:eastAsia="Times New Roman" w:hAnsi="Arial" w:cs="Arial"/>
                <w:color w:val="454545"/>
                <w:sz w:val="24"/>
                <w:szCs w:val="24"/>
                <w:lang w:eastAsia="en-GB"/>
              </w:rPr>
              <w:t xml:space="preserve"> in collaboration with Tower Hamlets community groups and organisations, to provide a space </w:t>
            </w:r>
            <w:r w:rsidRPr="00DD4D0A">
              <w:rPr>
                <w:rFonts w:ascii="Arial" w:eastAsia="Times New Roman" w:hAnsi="Arial" w:cs="Arial"/>
                <w:color w:val="454545"/>
                <w:sz w:val="24"/>
                <w:szCs w:val="24"/>
                <w:lang w:eastAsia="en-GB"/>
              </w:rPr>
              <w:t xml:space="preserve">to </w:t>
            </w:r>
            <w:r w:rsidRPr="00FD1A24">
              <w:rPr>
                <w:rFonts w:ascii="Arial" w:eastAsia="Times New Roman" w:hAnsi="Arial" w:cs="Arial"/>
                <w:color w:val="454545"/>
                <w:sz w:val="24"/>
                <w:szCs w:val="24"/>
                <w:lang w:eastAsia="en-GB"/>
              </w:rPr>
              <w:t>get involved in our borough in</w:t>
            </w:r>
            <w:r w:rsidRPr="00DD4D0A">
              <w:rPr>
                <w:rFonts w:ascii="Arial" w:eastAsia="Times New Roman" w:hAnsi="Arial" w:cs="Arial"/>
                <w:color w:val="454545"/>
                <w:sz w:val="24"/>
                <w:szCs w:val="24"/>
                <w:lang w:eastAsia="en-GB"/>
              </w:rPr>
              <w:t xml:space="preserve"> ways that we may not have </w:t>
            </w:r>
            <w:r w:rsidRPr="00FD1A24">
              <w:rPr>
                <w:rFonts w:ascii="Arial" w:eastAsia="Times New Roman" w:hAnsi="Arial" w:cs="Arial"/>
                <w:color w:val="454545"/>
                <w:sz w:val="24"/>
                <w:szCs w:val="24"/>
                <w:lang w:eastAsia="en-GB"/>
              </w:rPr>
              <w:t>had the opportunity to before.</w:t>
            </w:r>
            <w:r w:rsidRPr="00DD4D0A">
              <w:rPr>
                <w:rFonts w:ascii="Arial" w:hAnsi="Arial" w:cs="Arial"/>
                <w:color w:val="454545"/>
                <w:sz w:val="24"/>
                <w:szCs w:val="24"/>
              </w:rPr>
              <w:t xml:space="preserve"> Over 3500 local residents will join us over the weekend.  </w:t>
            </w:r>
          </w:p>
          <w:p w14:paraId="2DCD0BAC" w14:textId="3740CF99" w:rsidR="007248FB" w:rsidRPr="00842370" w:rsidRDefault="007248FB" w:rsidP="007248FB">
            <w:pPr>
              <w:pStyle w:val="xmsonormal"/>
              <w:shd w:val="clear" w:color="auto" w:fill="FFFFFF"/>
              <w:spacing w:before="0" w:beforeAutospacing="0" w:after="0" w:afterAutospacing="0"/>
              <w:jc w:val="both"/>
              <w:rPr>
                <w:rFonts w:ascii="Arial" w:hAnsi="Arial" w:cs="Arial"/>
                <w:color w:val="454545"/>
                <w:bdr w:val="none" w:sz="0" w:space="0" w:color="auto" w:frame="1"/>
              </w:rPr>
            </w:pPr>
          </w:p>
        </w:tc>
        <w:tc>
          <w:tcPr>
            <w:tcW w:w="4834" w:type="dxa"/>
            <w:gridSpan w:val="2"/>
            <w:tcBorders>
              <w:top w:val="nil"/>
              <w:left w:val="nil"/>
              <w:bottom w:val="nil"/>
              <w:right w:val="nil"/>
            </w:tcBorders>
          </w:tcPr>
          <w:p w14:paraId="2E459A88" w14:textId="56DB820D" w:rsidR="007248FB" w:rsidRDefault="007248FB" w:rsidP="007248FB">
            <w:pPr>
              <w:rPr>
                <w:rFonts w:ascii="Arial" w:eastAsia="Times New Roman" w:hAnsi="Arial" w:cs="Arial"/>
                <w:noProof/>
                <w:color w:val="000000"/>
                <w:sz w:val="24"/>
                <w:szCs w:val="24"/>
                <w:lang w:eastAsia="en-GB"/>
              </w:rPr>
            </w:pPr>
            <w:r>
              <w:rPr>
                <w:noProof/>
                <w:lang w:eastAsia="en-GB"/>
              </w:rPr>
              <w:drawing>
                <wp:inline distT="0" distB="0" distL="0" distR="0" wp14:anchorId="37B00991" wp14:editId="7CDD9BAE">
                  <wp:extent cx="2943225" cy="2311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8546" t="26002" r="45374" b="30829"/>
                          <a:stretch/>
                        </pic:blipFill>
                        <pic:spPr bwMode="auto">
                          <a:xfrm>
                            <a:off x="0" y="0"/>
                            <a:ext cx="2959095" cy="232386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noProof/>
                <w:color w:val="000000"/>
                <w:sz w:val="24"/>
                <w:szCs w:val="24"/>
                <w:lang w:eastAsia="en-GB"/>
              </w:rPr>
              <w:t xml:space="preserve"> </w:t>
            </w:r>
          </w:p>
        </w:tc>
      </w:tr>
      <w:tr w:rsidR="007248FB" w:rsidRPr="00C6033A" w14:paraId="72CAD096" w14:textId="77777777" w:rsidTr="202508E5">
        <w:trPr>
          <w:trHeight w:val="498"/>
        </w:trPr>
        <w:tc>
          <w:tcPr>
            <w:tcW w:w="9791" w:type="dxa"/>
            <w:gridSpan w:val="4"/>
            <w:tcBorders>
              <w:top w:val="nil"/>
              <w:left w:val="nil"/>
              <w:bottom w:val="nil"/>
              <w:right w:val="nil"/>
            </w:tcBorders>
          </w:tcPr>
          <w:p w14:paraId="340E3A7C" w14:textId="6E6D720A" w:rsidR="007248FB" w:rsidRPr="00AE51BC" w:rsidRDefault="007248FB" w:rsidP="007248FB">
            <w:pPr>
              <w:pStyle w:val="xxmsonormal0"/>
              <w:spacing w:before="0" w:beforeAutospacing="0" w:after="0" w:afterAutospacing="0"/>
              <w:rPr>
                <w:rFonts w:ascii="Arial" w:hAnsi="Arial" w:cs="Arial"/>
                <w:color w:val="0C746A"/>
              </w:rPr>
            </w:pPr>
            <w:r w:rsidRPr="002D525D">
              <w:rPr>
                <w:rFonts w:ascii="Arial" w:hAnsi="Arial" w:cs="Arial"/>
                <w:b/>
                <w:bCs/>
                <w:color w:val="0C746A"/>
                <w:bdr w:val="none" w:sz="0" w:space="0" w:color="auto" w:frame="1"/>
              </w:rPr>
              <w:t>The 2022 Three Minute Thesis Final (We have a WIPH finalist!)</w:t>
            </w:r>
            <w:r>
              <w:rPr>
                <w:rFonts w:ascii="Arial" w:hAnsi="Arial" w:cs="Arial"/>
                <w:color w:val="454545"/>
                <w:bdr w:val="none" w:sz="0" w:space="0" w:color="auto" w:frame="1"/>
              </w:rPr>
              <w:t xml:space="preserve"> </w:t>
            </w:r>
            <w:r w:rsidRPr="002D525D">
              <w:rPr>
                <w:rFonts w:ascii="Arial" w:hAnsi="Arial" w:cs="Arial"/>
                <w:color w:val="454545"/>
                <w:bdr w:val="none" w:sz="0" w:space="0" w:color="auto" w:frame="1"/>
              </w:rPr>
              <w:t>13 June, 4</w:t>
            </w:r>
            <w:r>
              <w:rPr>
                <w:rFonts w:ascii="Arial" w:hAnsi="Arial" w:cs="Arial"/>
                <w:color w:val="454545"/>
                <w:bdr w:val="none" w:sz="0" w:space="0" w:color="auto" w:frame="1"/>
              </w:rPr>
              <w:t xml:space="preserve">pm </w:t>
            </w:r>
          </w:p>
          <w:p w14:paraId="750598FB" w14:textId="77777777" w:rsidR="007248FB" w:rsidRDefault="007248FB" w:rsidP="007248FB">
            <w:pPr>
              <w:rPr>
                <w:noProof/>
                <w:lang w:eastAsia="en-GB"/>
              </w:rPr>
            </w:pPr>
          </w:p>
        </w:tc>
      </w:tr>
      <w:tr w:rsidR="007248FB" w:rsidRPr="00C6033A" w14:paraId="3F0899A9" w14:textId="77777777" w:rsidTr="202508E5">
        <w:trPr>
          <w:trHeight w:val="498"/>
        </w:trPr>
        <w:tc>
          <w:tcPr>
            <w:tcW w:w="4957" w:type="dxa"/>
            <w:gridSpan w:val="2"/>
            <w:tcBorders>
              <w:top w:val="nil"/>
              <w:left w:val="nil"/>
              <w:bottom w:val="nil"/>
              <w:right w:val="nil"/>
            </w:tcBorders>
          </w:tcPr>
          <w:p w14:paraId="0C508D57" w14:textId="77777777" w:rsidR="007248FB" w:rsidRPr="002D525D" w:rsidRDefault="007248FB" w:rsidP="007248FB">
            <w:pPr>
              <w:pStyle w:val="xxmsonormal0"/>
              <w:spacing w:before="0" w:beforeAutospacing="0" w:after="0" w:afterAutospacing="0"/>
              <w:jc w:val="both"/>
              <w:rPr>
                <w:rFonts w:ascii="Arial" w:hAnsi="Arial" w:cs="Arial"/>
                <w:color w:val="454545"/>
              </w:rPr>
            </w:pPr>
            <w:r w:rsidRPr="002D525D">
              <w:rPr>
                <w:rFonts w:ascii="Arial" w:hAnsi="Arial" w:cs="Arial"/>
                <w:color w:val="454545"/>
                <w:bdr w:val="none" w:sz="0" w:space="0" w:color="auto" w:frame="1"/>
              </w:rPr>
              <w:t>Join us for the 2022 </w:t>
            </w:r>
            <w:hyperlink r:id="rId56" w:tgtFrame="_blank" w:history="1">
              <w:r w:rsidRPr="002D525D">
                <w:rPr>
                  <w:rStyle w:val="Hyperlink"/>
                  <w:rFonts w:ascii="Arial" w:hAnsi="Arial" w:cs="Arial"/>
                  <w:color w:val="454545"/>
                  <w:bdr w:val="none" w:sz="0" w:space="0" w:color="auto" w:frame="1"/>
                </w:rPr>
                <w:t>Queen Mary 3 Minute Thesis</w:t>
              </w:r>
            </w:hyperlink>
            <w:r w:rsidRPr="002D525D">
              <w:rPr>
                <w:rFonts w:ascii="Arial" w:hAnsi="Arial" w:cs="Arial"/>
                <w:color w:val="454545"/>
                <w:bdr w:val="none" w:sz="0" w:space="0" w:color="auto" w:frame="1"/>
              </w:rPr>
              <w:t> (3MT) competition final on 13 June, 4-5pm, followed by a drinks reception until 6pm, at the Peston LT, Graduate Centre, Mile End campus or tune in online.</w:t>
            </w:r>
            <w:r w:rsidRPr="002D525D">
              <w:rPr>
                <w:rFonts w:ascii="Arial" w:hAnsi="Arial" w:cs="Arial"/>
                <w:color w:val="454545"/>
              </w:rPr>
              <w:t xml:space="preserve"> </w:t>
            </w:r>
            <w:r w:rsidRPr="002D525D">
              <w:rPr>
                <w:rFonts w:ascii="Arial" w:hAnsi="Arial" w:cs="Arial"/>
                <w:color w:val="454545"/>
                <w:bdr w:val="none" w:sz="0" w:space="0" w:color="auto" w:frame="1"/>
              </w:rPr>
              <w:t>3MT is a prestigious research communication competition, in which doctoral students have just three minutes to tell a non-specialist audience about their research and results. The 7 finalists were select</w:t>
            </w:r>
            <w:r>
              <w:rPr>
                <w:rFonts w:ascii="Arial" w:hAnsi="Arial" w:cs="Arial"/>
                <w:color w:val="454545"/>
                <w:bdr w:val="none" w:sz="0" w:space="0" w:color="auto" w:frame="1"/>
              </w:rPr>
              <w:t xml:space="preserve">ed after </w:t>
            </w:r>
            <w:r w:rsidRPr="002D525D">
              <w:rPr>
                <w:rFonts w:ascii="Arial" w:hAnsi="Arial" w:cs="Arial"/>
                <w:color w:val="454545"/>
                <w:bdr w:val="none" w:sz="0" w:space="0" w:color="auto" w:frame="1"/>
              </w:rPr>
              <w:t>Faculty Heats in April and will compete for First and Runner-up place prizes and the People’s Choice Award. </w:t>
            </w:r>
            <w:hyperlink r:id="rId57" w:tgtFrame="_blank" w:history="1">
              <w:r w:rsidRPr="002D525D">
                <w:rPr>
                  <w:rStyle w:val="Hyperlink"/>
                  <w:rFonts w:ascii="Arial" w:hAnsi="Arial" w:cs="Arial"/>
                  <w:bCs/>
                  <w:color w:val="454545"/>
                  <w:bdr w:val="none" w:sz="0" w:space="0" w:color="auto" w:frame="1"/>
                </w:rPr>
                <w:t>Register</w:t>
              </w:r>
            </w:hyperlink>
            <w:r>
              <w:rPr>
                <w:rFonts w:ascii="Arial" w:hAnsi="Arial" w:cs="Arial"/>
                <w:color w:val="454545"/>
                <w:bdr w:val="none" w:sz="0" w:space="0" w:color="auto" w:frame="1"/>
              </w:rPr>
              <w:t> to support our</w:t>
            </w:r>
            <w:r w:rsidRPr="002D525D">
              <w:rPr>
                <w:rFonts w:ascii="Arial" w:hAnsi="Arial" w:cs="Arial"/>
                <w:color w:val="454545"/>
                <w:bdr w:val="none" w:sz="0" w:space="0" w:color="auto" w:frame="1"/>
              </w:rPr>
              <w:t xml:space="preserve"> finalists and vote for your favourite pitch! The QM</w:t>
            </w:r>
            <w:r>
              <w:rPr>
                <w:rFonts w:ascii="Arial" w:hAnsi="Arial" w:cs="Arial"/>
                <w:color w:val="454545"/>
                <w:bdr w:val="none" w:sz="0" w:space="0" w:color="auto" w:frame="1"/>
              </w:rPr>
              <w:t xml:space="preserve"> winner will then </w:t>
            </w:r>
            <w:r w:rsidRPr="002D525D">
              <w:rPr>
                <w:rFonts w:ascii="Arial" w:hAnsi="Arial" w:cs="Arial"/>
                <w:color w:val="454545"/>
                <w:bdr w:val="none" w:sz="0" w:space="0" w:color="auto" w:frame="1"/>
              </w:rPr>
              <w:t>compete against other doctoral students from across the UK and could win a £3k or £1k public engagement grant from UKRI. More info </w:t>
            </w:r>
            <w:hyperlink r:id="rId58" w:tgtFrame="_blank" w:history="1">
              <w:r w:rsidRPr="002D525D">
                <w:rPr>
                  <w:rStyle w:val="Hyperlink"/>
                  <w:rFonts w:ascii="Arial" w:hAnsi="Arial" w:cs="Arial"/>
                  <w:color w:val="454545"/>
                  <w:bdr w:val="none" w:sz="0" w:space="0" w:color="auto" w:frame="1"/>
                </w:rPr>
                <w:t>here</w:t>
              </w:r>
            </w:hyperlink>
            <w:r w:rsidRPr="002D525D">
              <w:rPr>
                <w:rFonts w:ascii="Arial" w:hAnsi="Arial" w:cs="Arial"/>
                <w:color w:val="454545"/>
                <w:bdr w:val="none" w:sz="0" w:space="0" w:color="auto" w:frame="1"/>
              </w:rPr>
              <w:t>.</w:t>
            </w:r>
          </w:p>
          <w:p w14:paraId="0AA26A30" w14:textId="77777777" w:rsidR="007248FB" w:rsidRPr="00FD1A24" w:rsidRDefault="007248FB" w:rsidP="007248FB">
            <w:pPr>
              <w:rPr>
                <w:rFonts w:ascii="Arial" w:eastAsia="Times New Roman" w:hAnsi="Arial" w:cs="Arial"/>
                <w:color w:val="454545"/>
                <w:sz w:val="24"/>
                <w:szCs w:val="24"/>
                <w:lang w:eastAsia="en-GB"/>
              </w:rPr>
            </w:pPr>
          </w:p>
        </w:tc>
        <w:tc>
          <w:tcPr>
            <w:tcW w:w="4834" w:type="dxa"/>
            <w:gridSpan w:val="2"/>
            <w:tcBorders>
              <w:top w:val="nil"/>
              <w:left w:val="nil"/>
              <w:bottom w:val="nil"/>
              <w:right w:val="nil"/>
            </w:tcBorders>
          </w:tcPr>
          <w:p w14:paraId="2AD63318" w14:textId="152A0DB8" w:rsidR="007248FB" w:rsidRDefault="007248FB" w:rsidP="007248FB">
            <w:pPr>
              <w:rPr>
                <w:noProof/>
                <w:lang w:eastAsia="en-GB"/>
              </w:rPr>
            </w:pPr>
            <w:r>
              <w:rPr>
                <w:noProof/>
                <w:lang w:eastAsia="en-GB"/>
              </w:rPr>
              <w:t xml:space="preserve">            </w:t>
            </w:r>
            <w:r>
              <w:rPr>
                <w:rFonts w:ascii="Arial" w:hAnsi="Arial" w:cs="Arial"/>
                <w:b/>
                <w:bCs/>
                <w:noProof/>
                <w:color w:val="000000"/>
                <w:shd w:val="clear" w:color="auto" w:fill="FFFFFF"/>
                <w:lang w:eastAsia="en-GB"/>
              </w:rPr>
              <w:drawing>
                <wp:inline distT="0" distB="0" distL="0" distR="0" wp14:anchorId="783FCC7B" wp14:editId="0BD39410">
                  <wp:extent cx="1887855" cy="1672774"/>
                  <wp:effectExtent l="0" t="0" r="0" b="3810"/>
                  <wp:docPr id="14" name="Picture 14" descr="C:\Users\mackie02\AppData\Local\Microsoft\Windows\INetCache\Content.MSO\9C9EC121.tmp">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AppData\Local\Microsoft\Windows\INetCache\Content.MSO\9C9EC121.tmp"/>
                          <pic:cNvPicPr>
                            <a:picLocks noChangeAspect="1" noChangeArrowheads="1"/>
                          </pic:cNvPicPr>
                        </pic:nvPicPr>
                        <pic:blipFill rotWithShape="1">
                          <a:blip r:embed="rId59">
                            <a:extLst>
                              <a:ext uri="{28A0092B-C50C-407E-A947-70E740481C1C}">
                                <a14:useLocalDpi xmlns:a14="http://schemas.microsoft.com/office/drawing/2010/main" val="0"/>
                              </a:ext>
                            </a:extLst>
                          </a:blip>
                          <a:srcRect l="74188" t="47079" b="12212"/>
                          <a:stretch/>
                        </pic:blipFill>
                        <pic:spPr bwMode="auto">
                          <a:xfrm>
                            <a:off x="0" y="0"/>
                            <a:ext cx="1953524" cy="1730961"/>
                          </a:xfrm>
                          <a:prstGeom prst="rect">
                            <a:avLst/>
                          </a:prstGeom>
                          <a:noFill/>
                          <a:ln>
                            <a:noFill/>
                          </a:ln>
                          <a:extLst>
                            <a:ext uri="{53640926-AAD7-44D8-BBD7-CCE9431645EC}">
                              <a14:shadowObscured xmlns:a14="http://schemas.microsoft.com/office/drawing/2010/main"/>
                            </a:ext>
                          </a:extLst>
                        </pic:spPr>
                      </pic:pic>
                    </a:graphicData>
                  </a:graphic>
                </wp:inline>
              </w:drawing>
            </w:r>
          </w:p>
          <w:p w14:paraId="13D07441" w14:textId="2E91453B" w:rsidR="007248FB" w:rsidRDefault="007248FB" w:rsidP="007248FB">
            <w:pPr>
              <w:rPr>
                <w:noProof/>
                <w:lang w:eastAsia="en-GB"/>
              </w:rPr>
            </w:pPr>
            <w:r>
              <w:rPr>
                <w:noProof/>
                <w:lang w:eastAsia="en-GB"/>
              </w:rPr>
              <w:t xml:space="preserve">                    </w:t>
            </w:r>
            <w:r>
              <w:rPr>
                <w:rFonts w:ascii="Arial" w:hAnsi="Arial" w:cs="Arial"/>
                <w:b/>
                <w:bCs/>
                <w:noProof/>
                <w:color w:val="000000"/>
                <w:shd w:val="clear" w:color="auto" w:fill="FFFFFF"/>
                <w:lang w:eastAsia="en-GB"/>
              </w:rPr>
              <w:drawing>
                <wp:inline distT="0" distB="0" distL="0" distR="0" wp14:anchorId="797B6B4D" wp14:editId="369C23E7">
                  <wp:extent cx="1365250" cy="1399381"/>
                  <wp:effectExtent l="0" t="0" r="6350" b="0"/>
                  <wp:docPr id="4" name="Picture 4" descr="C:\Users\mackie02\AppData\Local\Microsoft\Windows\INetCache\Content.MSO\9C9EC121.tmp">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AppData\Local\Microsoft\Windows\INetCache\Content.MSO\9C9EC121.tmp"/>
                          <pic:cNvPicPr>
                            <a:picLocks noChangeAspect="1" noChangeArrowheads="1"/>
                          </pic:cNvPicPr>
                        </pic:nvPicPr>
                        <pic:blipFill rotWithShape="1">
                          <a:blip r:embed="rId59">
                            <a:extLst>
                              <a:ext uri="{28A0092B-C50C-407E-A947-70E740481C1C}">
                                <a14:useLocalDpi xmlns:a14="http://schemas.microsoft.com/office/drawing/2010/main" val="0"/>
                              </a:ext>
                            </a:extLst>
                          </a:blip>
                          <a:srcRect l="2731" t="43745" r="72843" b="11692"/>
                          <a:stretch/>
                        </pic:blipFill>
                        <pic:spPr bwMode="auto">
                          <a:xfrm>
                            <a:off x="0" y="0"/>
                            <a:ext cx="1390208" cy="14249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48FB" w:rsidRPr="00C6033A" w14:paraId="797676BA" w14:textId="77777777" w:rsidTr="202508E5">
        <w:trPr>
          <w:trHeight w:val="607"/>
        </w:trPr>
        <w:tc>
          <w:tcPr>
            <w:tcW w:w="9791" w:type="dxa"/>
            <w:gridSpan w:val="4"/>
            <w:tcBorders>
              <w:top w:val="nil"/>
              <w:left w:val="nil"/>
              <w:bottom w:val="nil"/>
              <w:right w:val="nil"/>
            </w:tcBorders>
          </w:tcPr>
          <w:p w14:paraId="37FA2FF8" w14:textId="77777777" w:rsidR="007248FB" w:rsidRDefault="007248FB" w:rsidP="007248FB">
            <w:pPr>
              <w:rPr>
                <w:rFonts w:ascii="Arial" w:hAnsi="Arial" w:cs="Arial"/>
                <w:b/>
                <w:bCs/>
                <w:sz w:val="24"/>
                <w:szCs w:val="24"/>
              </w:rPr>
            </w:pPr>
          </w:p>
          <w:p w14:paraId="2F2354BC" w14:textId="2C78F921" w:rsidR="007248FB" w:rsidRPr="009862DE" w:rsidRDefault="007248FB" w:rsidP="007248FB">
            <w:pPr>
              <w:rPr>
                <w:rFonts w:ascii="Arial" w:hAnsi="Arial" w:cs="Arial"/>
                <w:b/>
                <w:bCs/>
                <w:color w:val="0C746A"/>
                <w:sz w:val="24"/>
                <w:szCs w:val="24"/>
                <w:u w:val="single"/>
              </w:rPr>
            </w:pPr>
            <w:r w:rsidRPr="00AA7E7E">
              <w:rPr>
                <w:rFonts w:ascii="Arial" w:hAnsi="Arial" w:cs="Arial"/>
                <w:b/>
                <w:bCs/>
                <w:sz w:val="24"/>
                <w:szCs w:val="24"/>
              </w:rPr>
              <w:t>Many thanks to all who so enthusiastically contribute. Please send any news items for the next newsletter to</w:t>
            </w:r>
            <w:r w:rsidRPr="00AA7E7E">
              <w:rPr>
                <w:rFonts w:ascii="Arial" w:hAnsi="Arial" w:cs="Arial"/>
                <w:b/>
                <w:bCs/>
                <w:color w:val="0C746A"/>
                <w:sz w:val="24"/>
                <w:szCs w:val="24"/>
              </w:rPr>
              <w:t xml:space="preserve"> </w:t>
            </w:r>
            <w:hyperlink r:id="rId60" w:history="1">
              <w:r w:rsidRPr="00AA7E7E">
                <w:rPr>
                  <w:rStyle w:val="Hyperlink"/>
                  <w:rFonts w:ascii="Arial" w:hAnsi="Arial" w:cs="Arial"/>
                  <w:b/>
                  <w:bCs/>
                  <w:color w:val="0C746A"/>
                  <w:sz w:val="24"/>
                  <w:szCs w:val="24"/>
                </w:rPr>
                <w:t>j.a.mackie@</w:t>
              </w:r>
              <w:r w:rsidRPr="007656EF">
                <w:rPr>
                  <w:rStyle w:val="Hyperlink"/>
                  <w:rFonts w:ascii="Arial" w:hAnsi="Arial" w:cs="Arial"/>
                  <w:b/>
                  <w:bCs/>
                  <w:color w:val="0C746A"/>
                  <w:sz w:val="24"/>
                  <w:szCs w:val="24"/>
                </w:rPr>
                <w:t>qmul</w:t>
              </w:r>
              <w:r w:rsidRPr="00AA7E7E">
                <w:rPr>
                  <w:rStyle w:val="Hyperlink"/>
                  <w:rFonts w:ascii="Arial" w:hAnsi="Arial" w:cs="Arial"/>
                  <w:b/>
                  <w:bCs/>
                  <w:color w:val="0C746A"/>
                  <w:sz w:val="24"/>
                  <w:szCs w:val="24"/>
                </w:rPr>
                <w:t>.ac.uk</w:t>
              </w:r>
            </w:hyperlink>
          </w:p>
        </w:tc>
      </w:tr>
    </w:tbl>
    <w:p w14:paraId="1F7FB8D0" w14:textId="6253626B" w:rsidR="004378CD" w:rsidRPr="004D0A21" w:rsidRDefault="004378CD" w:rsidP="009862DE">
      <w:pPr>
        <w:rPr>
          <w:rFonts w:ascii="Arial" w:hAnsi="Arial" w:cs="Arial"/>
          <w:b/>
          <w:bCs/>
          <w:color w:val="0C746A"/>
          <w:sz w:val="32"/>
          <w:szCs w:val="32"/>
          <w:u w:val="single"/>
        </w:rPr>
      </w:pPr>
    </w:p>
    <w:sectPr w:rsidR="004378CD" w:rsidRPr="004D0A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B2838" w14:textId="77777777" w:rsidR="00286160" w:rsidRDefault="00286160" w:rsidP="000D7247">
      <w:r>
        <w:separator/>
      </w:r>
    </w:p>
  </w:endnote>
  <w:endnote w:type="continuationSeparator" w:id="0">
    <w:p w14:paraId="523895EC" w14:textId="77777777" w:rsidR="00286160" w:rsidRDefault="00286160" w:rsidP="000D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070463" w14:textId="77777777" w:rsidR="00286160" w:rsidRDefault="00286160" w:rsidP="000D7247">
      <w:r>
        <w:separator/>
      </w:r>
    </w:p>
  </w:footnote>
  <w:footnote w:type="continuationSeparator" w:id="0">
    <w:p w14:paraId="34F72A8B" w14:textId="77777777" w:rsidR="00286160" w:rsidRDefault="00286160" w:rsidP="000D72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495498"/>
    <w:multiLevelType w:val="hybridMultilevel"/>
    <w:tmpl w:val="1F98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4B7"/>
    <w:rsid w:val="00000FAB"/>
    <w:rsid w:val="00000FBE"/>
    <w:rsid w:val="00001649"/>
    <w:rsid w:val="00004F6D"/>
    <w:rsid w:val="000062F6"/>
    <w:rsid w:val="00007411"/>
    <w:rsid w:val="000076A2"/>
    <w:rsid w:val="00007E93"/>
    <w:rsid w:val="0001023A"/>
    <w:rsid w:val="00011324"/>
    <w:rsid w:val="00012079"/>
    <w:rsid w:val="000123D7"/>
    <w:rsid w:val="00013635"/>
    <w:rsid w:val="00014D6F"/>
    <w:rsid w:val="000167B5"/>
    <w:rsid w:val="00020342"/>
    <w:rsid w:val="00020D98"/>
    <w:rsid w:val="0002119D"/>
    <w:rsid w:val="0002406F"/>
    <w:rsid w:val="00024544"/>
    <w:rsid w:val="00025F24"/>
    <w:rsid w:val="000265AF"/>
    <w:rsid w:val="00026A97"/>
    <w:rsid w:val="0002718D"/>
    <w:rsid w:val="000317E4"/>
    <w:rsid w:val="00032EC2"/>
    <w:rsid w:val="00033157"/>
    <w:rsid w:val="00034B61"/>
    <w:rsid w:val="00034E40"/>
    <w:rsid w:val="00035F94"/>
    <w:rsid w:val="0003628B"/>
    <w:rsid w:val="000366F7"/>
    <w:rsid w:val="00036F95"/>
    <w:rsid w:val="00037671"/>
    <w:rsid w:val="0004040B"/>
    <w:rsid w:val="00041241"/>
    <w:rsid w:val="000417A1"/>
    <w:rsid w:val="00042C2A"/>
    <w:rsid w:val="00044C78"/>
    <w:rsid w:val="00045179"/>
    <w:rsid w:val="000477AA"/>
    <w:rsid w:val="000516E1"/>
    <w:rsid w:val="0005243A"/>
    <w:rsid w:val="000525E1"/>
    <w:rsid w:val="00053ED7"/>
    <w:rsid w:val="00054B22"/>
    <w:rsid w:val="0005539B"/>
    <w:rsid w:val="0005586B"/>
    <w:rsid w:val="00056E4E"/>
    <w:rsid w:val="000573B1"/>
    <w:rsid w:val="00057BE7"/>
    <w:rsid w:val="00060426"/>
    <w:rsid w:val="00066CB7"/>
    <w:rsid w:val="00066DB1"/>
    <w:rsid w:val="00066DFC"/>
    <w:rsid w:val="00066FF8"/>
    <w:rsid w:val="0007162D"/>
    <w:rsid w:val="00072E7F"/>
    <w:rsid w:val="00073758"/>
    <w:rsid w:val="000748BD"/>
    <w:rsid w:val="00074CBF"/>
    <w:rsid w:val="00076206"/>
    <w:rsid w:val="0008040E"/>
    <w:rsid w:val="000827F9"/>
    <w:rsid w:val="000863AD"/>
    <w:rsid w:val="00086B9E"/>
    <w:rsid w:val="000872CB"/>
    <w:rsid w:val="00090DD7"/>
    <w:rsid w:val="00091CD8"/>
    <w:rsid w:val="000921FA"/>
    <w:rsid w:val="0009399E"/>
    <w:rsid w:val="00093C3B"/>
    <w:rsid w:val="000946A2"/>
    <w:rsid w:val="000949FB"/>
    <w:rsid w:val="00096157"/>
    <w:rsid w:val="000A0027"/>
    <w:rsid w:val="000A01A2"/>
    <w:rsid w:val="000A0D22"/>
    <w:rsid w:val="000A117F"/>
    <w:rsid w:val="000A2469"/>
    <w:rsid w:val="000A3047"/>
    <w:rsid w:val="000A3C9D"/>
    <w:rsid w:val="000A4424"/>
    <w:rsid w:val="000A5595"/>
    <w:rsid w:val="000A5EBB"/>
    <w:rsid w:val="000A6695"/>
    <w:rsid w:val="000A7298"/>
    <w:rsid w:val="000B12AF"/>
    <w:rsid w:val="000B139C"/>
    <w:rsid w:val="000B1A22"/>
    <w:rsid w:val="000B2BD7"/>
    <w:rsid w:val="000B2C61"/>
    <w:rsid w:val="000B5A70"/>
    <w:rsid w:val="000B66D2"/>
    <w:rsid w:val="000C034D"/>
    <w:rsid w:val="000C1923"/>
    <w:rsid w:val="000C46CF"/>
    <w:rsid w:val="000C6FF8"/>
    <w:rsid w:val="000C7279"/>
    <w:rsid w:val="000C7520"/>
    <w:rsid w:val="000C7524"/>
    <w:rsid w:val="000D3FFE"/>
    <w:rsid w:val="000D44A4"/>
    <w:rsid w:val="000D5498"/>
    <w:rsid w:val="000D6105"/>
    <w:rsid w:val="000D65C2"/>
    <w:rsid w:val="000D7247"/>
    <w:rsid w:val="000E1BF8"/>
    <w:rsid w:val="000E1FC5"/>
    <w:rsid w:val="000E4593"/>
    <w:rsid w:val="000E46A7"/>
    <w:rsid w:val="000E6A37"/>
    <w:rsid w:val="000E7F5D"/>
    <w:rsid w:val="000F2448"/>
    <w:rsid w:val="000F26DD"/>
    <w:rsid w:val="000F3C6C"/>
    <w:rsid w:val="000F52AF"/>
    <w:rsid w:val="000F53F1"/>
    <w:rsid w:val="000F7252"/>
    <w:rsid w:val="00100E9A"/>
    <w:rsid w:val="00103047"/>
    <w:rsid w:val="00103310"/>
    <w:rsid w:val="00104EDC"/>
    <w:rsid w:val="0010514F"/>
    <w:rsid w:val="00107D02"/>
    <w:rsid w:val="001101B8"/>
    <w:rsid w:val="0011061F"/>
    <w:rsid w:val="001112FC"/>
    <w:rsid w:val="00111BF7"/>
    <w:rsid w:val="00112283"/>
    <w:rsid w:val="001125A9"/>
    <w:rsid w:val="0011260A"/>
    <w:rsid w:val="00112A28"/>
    <w:rsid w:val="00113BA9"/>
    <w:rsid w:val="00113F29"/>
    <w:rsid w:val="00114E12"/>
    <w:rsid w:val="00115ED4"/>
    <w:rsid w:val="0011629B"/>
    <w:rsid w:val="00116C6A"/>
    <w:rsid w:val="00116E83"/>
    <w:rsid w:val="00116F53"/>
    <w:rsid w:val="001179F7"/>
    <w:rsid w:val="00117ABA"/>
    <w:rsid w:val="00120560"/>
    <w:rsid w:val="0012314F"/>
    <w:rsid w:val="00123316"/>
    <w:rsid w:val="00126A8F"/>
    <w:rsid w:val="00126B5A"/>
    <w:rsid w:val="00126B98"/>
    <w:rsid w:val="001326AD"/>
    <w:rsid w:val="00135A46"/>
    <w:rsid w:val="001403FE"/>
    <w:rsid w:val="00141698"/>
    <w:rsid w:val="00141886"/>
    <w:rsid w:val="00141896"/>
    <w:rsid w:val="00142A37"/>
    <w:rsid w:val="00143CB4"/>
    <w:rsid w:val="001446DC"/>
    <w:rsid w:val="001462FA"/>
    <w:rsid w:val="00146CDA"/>
    <w:rsid w:val="00151570"/>
    <w:rsid w:val="00151A7D"/>
    <w:rsid w:val="00153D4F"/>
    <w:rsid w:val="0015422F"/>
    <w:rsid w:val="001548B8"/>
    <w:rsid w:val="00154B80"/>
    <w:rsid w:val="00154DA8"/>
    <w:rsid w:val="0015590F"/>
    <w:rsid w:val="001566B4"/>
    <w:rsid w:val="0015789C"/>
    <w:rsid w:val="00160962"/>
    <w:rsid w:val="00160B62"/>
    <w:rsid w:val="00163EDF"/>
    <w:rsid w:val="001644E5"/>
    <w:rsid w:val="00164D29"/>
    <w:rsid w:val="0016729E"/>
    <w:rsid w:val="00170BCD"/>
    <w:rsid w:val="0017101B"/>
    <w:rsid w:val="001710CA"/>
    <w:rsid w:val="001711AF"/>
    <w:rsid w:val="00172D0F"/>
    <w:rsid w:val="0017594B"/>
    <w:rsid w:val="0017631B"/>
    <w:rsid w:val="00176B56"/>
    <w:rsid w:val="00177167"/>
    <w:rsid w:val="001779DB"/>
    <w:rsid w:val="00177BA6"/>
    <w:rsid w:val="001802D0"/>
    <w:rsid w:val="00181896"/>
    <w:rsid w:val="00185768"/>
    <w:rsid w:val="0018625C"/>
    <w:rsid w:val="00186894"/>
    <w:rsid w:val="001910C0"/>
    <w:rsid w:val="00193529"/>
    <w:rsid w:val="0019555D"/>
    <w:rsid w:val="00196ABD"/>
    <w:rsid w:val="001A1A92"/>
    <w:rsid w:val="001A48A6"/>
    <w:rsid w:val="001A500B"/>
    <w:rsid w:val="001A50E8"/>
    <w:rsid w:val="001B07C9"/>
    <w:rsid w:val="001B18C6"/>
    <w:rsid w:val="001B2B2A"/>
    <w:rsid w:val="001B2CC1"/>
    <w:rsid w:val="001B6BA0"/>
    <w:rsid w:val="001C0589"/>
    <w:rsid w:val="001C12FC"/>
    <w:rsid w:val="001C298B"/>
    <w:rsid w:val="001C375E"/>
    <w:rsid w:val="001C59F1"/>
    <w:rsid w:val="001C5C45"/>
    <w:rsid w:val="001C6A9C"/>
    <w:rsid w:val="001D1D64"/>
    <w:rsid w:val="001D234D"/>
    <w:rsid w:val="001D2A05"/>
    <w:rsid w:val="001D373E"/>
    <w:rsid w:val="001D5D62"/>
    <w:rsid w:val="001D5D7A"/>
    <w:rsid w:val="001D72E5"/>
    <w:rsid w:val="001E1113"/>
    <w:rsid w:val="001E25A3"/>
    <w:rsid w:val="001E4344"/>
    <w:rsid w:val="001E54B4"/>
    <w:rsid w:val="001E560C"/>
    <w:rsid w:val="001E5B3A"/>
    <w:rsid w:val="001F48C6"/>
    <w:rsid w:val="001F4B6F"/>
    <w:rsid w:val="001F5F14"/>
    <w:rsid w:val="001F65E1"/>
    <w:rsid w:val="00200140"/>
    <w:rsid w:val="0020097F"/>
    <w:rsid w:val="00202579"/>
    <w:rsid w:val="00202CF9"/>
    <w:rsid w:val="00203794"/>
    <w:rsid w:val="002040B1"/>
    <w:rsid w:val="002053E7"/>
    <w:rsid w:val="00206B91"/>
    <w:rsid w:val="00216486"/>
    <w:rsid w:val="002165A7"/>
    <w:rsid w:val="00216AB8"/>
    <w:rsid w:val="002177A6"/>
    <w:rsid w:val="002228B3"/>
    <w:rsid w:val="002230FC"/>
    <w:rsid w:val="00223700"/>
    <w:rsid w:val="00223EA4"/>
    <w:rsid w:val="0022724F"/>
    <w:rsid w:val="00227957"/>
    <w:rsid w:val="00230D18"/>
    <w:rsid w:val="00235CDE"/>
    <w:rsid w:val="00236C76"/>
    <w:rsid w:val="00237682"/>
    <w:rsid w:val="0024026F"/>
    <w:rsid w:val="00240999"/>
    <w:rsid w:val="00241B42"/>
    <w:rsid w:val="002449D4"/>
    <w:rsid w:val="00245B0F"/>
    <w:rsid w:val="002471DD"/>
    <w:rsid w:val="002522AA"/>
    <w:rsid w:val="00252418"/>
    <w:rsid w:val="00254EA6"/>
    <w:rsid w:val="002579F1"/>
    <w:rsid w:val="002602CD"/>
    <w:rsid w:val="002605F5"/>
    <w:rsid w:val="00261262"/>
    <w:rsid w:val="00261547"/>
    <w:rsid w:val="002615C3"/>
    <w:rsid w:val="00261C10"/>
    <w:rsid w:val="002679CF"/>
    <w:rsid w:val="00267A02"/>
    <w:rsid w:val="00270F12"/>
    <w:rsid w:val="002710C8"/>
    <w:rsid w:val="002723BB"/>
    <w:rsid w:val="00272F25"/>
    <w:rsid w:val="002739BB"/>
    <w:rsid w:val="002740DC"/>
    <w:rsid w:val="002755C0"/>
    <w:rsid w:val="002760CA"/>
    <w:rsid w:val="002766B3"/>
    <w:rsid w:val="00277260"/>
    <w:rsid w:val="00277768"/>
    <w:rsid w:val="00280326"/>
    <w:rsid w:val="00280876"/>
    <w:rsid w:val="00280A2F"/>
    <w:rsid w:val="00280C38"/>
    <w:rsid w:val="00280D15"/>
    <w:rsid w:val="00281921"/>
    <w:rsid w:val="00281CC7"/>
    <w:rsid w:val="00282BB8"/>
    <w:rsid w:val="002857E1"/>
    <w:rsid w:val="00285D03"/>
    <w:rsid w:val="00286160"/>
    <w:rsid w:val="0028628C"/>
    <w:rsid w:val="0028636B"/>
    <w:rsid w:val="002920F9"/>
    <w:rsid w:val="002928E5"/>
    <w:rsid w:val="00292978"/>
    <w:rsid w:val="002941D1"/>
    <w:rsid w:val="00295907"/>
    <w:rsid w:val="002968C2"/>
    <w:rsid w:val="00297938"/>
    <w:rsid w:val="002A1681"/>
    <w:rsid w:val="002A176F"/>
    <w:rsid w:val="002A1D99"/>
    <w:rsid w:val="002A48A5"/>
    <w:rsid w:val="002A4B9D"/>
    <w:rsid w:val="002A4FC8"/>
    <w:rsid w:val="002A5C4C"/>
    <w:rsid w:val="002A61D5"/>
    <w:rsid w:val="002A6C08"/>
    <w:rsid w:val="002A76F1"/>
    <w:rsid w:val="002B122F"/>
    <w:rsid w:val="002B1DBD"/>
    <w:rsid w:val="002B2514"/>
    <w:rsid w:val="002B31B3"/>
    <w:rsid w:val="002B3CF7"/>
    <w:rsid w:val="002B5010"/>
    <w:rsid w:val="002B75E7"/>
    <w:rsid w:val="002C03FE"/>
    <w:rsid w:val="002C26BC"/>
    <w:rsid w:val="002C2EB0"/>
    <w:rsid w:val="002C3347"/>
    <w:rsid w:val="002C3B3E"/>
    <w:rsid w:val="002C4445"/>
    <w:rsid w:val="002C4882"/>
    <w:rsid w:val="002C63AA"/>
    <w:rsid w:val="002C68BA"/>
    <w:rsid w:val="002C6F67"/>
    <w:rsid w:val="002D01C6"/>
    <w:rsid w:val="002D076C"/>
    <w:rsid w:val="002D09D4"/>
    <w:rsid w:val="002D1A26"/>
    <w:rsid w:val="002D2BA4"/>
    <w:rsid w:val="002D6CA5"/>
    <w:rsid w:val="002D764A"/>
    <w:rsid w:val="002E18D1"/>
    <w:rsid w:val="002E3024"/>
    <w:rsid w:val="002E3317"/>
    <w:rsid w:val="002E3CD2"/>
    <w:rsid w:val="002E3DA0"/>
    <w:rsid w:val="002E46DA"/>
    <w:rsid w:val="002E5390"/>
    <w:rsid w:val="002E5DA6"/>
    <w:rsid w:val="002E6316"/>
    <w:rsid w:val="002E744D"/>
    <w:rsid w:val="002F0980"/>
    <w:rsid w:val="002F2582"/>
    <w:rsid w:val="002F39F8"/>
    <w:rsid w:val="002F4F62"/>
    <w:rsid w:val="002F521D"/>
    <w:rsid w:val="002F5D6D"/>
    <w:rsid w:val="002F5DA2"/>
    <w:rsid w:val="003002AF"/>
    <w:rsid w:val="00300DE0"/>
    <w:rsid w:val="003013ED"/>
    <w:rsid w:val="0030188D"/>
    <w:rsid w:val="00301FA7"/>
    <w:rsid w:val="003020CB"/>
    <w:rsid w:val="0030250D"/>
    <w:rsid w:val="0030339E"/>
    <w:rsid w:val="00304687"/>
    <w:rsid w:val="00304B6C"/>
    <w:rsid w:val="00305E16"/>
    <w:rsid w:val="00310407"/>
    <w:rsid w:val="003122C5"/>
    <w:rsid w:val="003166B8"/>
    <w:rsid w:val="00316A83"/>
    <w:rsid w:val="00316C0E"/>
    <w:rsid w:val="003176BF"/>
    <w:rsid w:val="00317E31"/>
    <w:rsid w:val="00317FE3"/>
    <w:rsid w:val="003207C5"/>
    <w:rsid w:val="00321D32"/>
    <w:rsid w:val="003244E1"/>
    <w:rsid w:val="0032465B"/>
    <w:rsid w:val="003274D5"/>
    <w:rsid w:val="00327512"/>
    <w:rsid w:val="00327FFD"/>
    <w:rsid w:val="0033201C"/>
    <w:rsid w:val="0033256E"/>
    <w:rsid w:val="00333B96"/>
    <w:rsid w:val="003370E7"/>
    <w:rsid w:val="00341A0C"/>
    <w:rsid w:val="00341CD3"/>
    <w:rsid w:val="00342AF3"/>
    <w:rsid w:val="00344379"/>
    <w:rsid w:val="00345619"/>
    <w:rsid w:val="00346914"/>
    <w:rsid w:val="00346FE9"/>
    <w:rsid w:val="00347622"/>
    <w:rsid w:val="00351390"/>
    <w:rsid w:val="00353A99"/>
    <w:rsid w:val="00353F02"/>
    <w:rsid w:val="00355609"/>
    <w:rsid w:val="00355AC6"/>
    <w:rsid w:val="0036093C"/>
    <w:rsid w:val="00361F12"/>
    <w:rsid w:val="003633C7"/>
    <w:rsid w:val="00363B06"/>
    <w:rsid w:val="00363D87"/>
    <w:rsid w:val="00363DE1"/>
    <w:rsid w:val="00370099"/>
    <w:rsid w:val="00372320"/>
    <w:rsid w:val="003738E7"/>
    <w:rsid w:val="00375769"/>
    <w:rsid w:val="00375CCD"/>
    <w:rsid w:val="00383360"/>
    <w:rsid w:val="0038430C"/>
    <w:rsid w:val="0038468B"/>
    <w:rsid w:val="00385B50"/>
    <w:rsid w:val="00386991"/>
    <w:rsid w:val="00391093"/>
    <w:rsid w:val="0039194A"/>
    <w:rsid w:val="003969ED"/>
    <w:rsid w:val="00396C2E"/>
    <w:rsid w:val="0039763C"/>
    <w:rsid w:val="003A0C62"/>
    <w:rsid w:val="003A11F3"/>
    <w:rsid w:val="003A26C5"/>
    <w:rsid w:val="003A33DB"/>
    <w:rsid w:val="003A3BEC"/>
    <w:rsid w:val="003B1B01"/>
    <w:rsid w:val="003B2BDF"/>
    <w:rsid w:val="003B3AB3"/>
    <w:rsid w:val="003B3D3F"/>
    <w:rsid w:val="003B57DA"/>
    <w:rsid w:val="003B5C8A"/>
    <w:rsid w:val="003B6CE3"/>
    <w:rsid w:val="003B75DA"/>
    <w:rsid w:val="003C0CF8"/>
    <w:rsid w:val="003C3769"/>
    <w:rsid w:val="003D0FF8"/>
    <w:rsid w:val="003D109D"/>
    <w:rsid w:val="003D1820"/>
    <w:rsid w:val="003D27AA"/>
    <w:rsid w:val="003D349F"/>
    <w:rsid w:val="003D3514"/>
    <w:rsid w:val="003D547B"/>
    <w:rsid w:val="003D633F"/>
    <w:rsid w:val="003E1092"/>
    <w:rsid w:val="003E1FCC"/>
    <w:rsid w:val="003E3996"/>
    <w:rsid w:val="003E44BB"/>
    <w:rsid w:val="003E5E08"/>
    <w:rsid w:val="003E5FB5"/>
    <w:rsid w:val="003E6751"/>
    <w:rsid w:val="003E7019"/>
    <w:rsid w:val="003F01E2"/>
    <w:rsid w:val="003F0F2B"/>
    <w:rsid w:val="003F1724"/>
    <w:rsid w:val="003F3D0B"/>
    <w:rsid w:val="003F4CE9"/>
    <w:rsid w:val="003F650C"/>
    <w:rsid w:val="003F6596"/>
    <w:rsid w:val="003F76E7"/>
    <w:rsid w:val="003F7811"/>
    <w:rsid w:val="004025E1"/>
    <w:rsid w:val="004029ED"/>
    <w:rsid w:val="004053DF"/>
    <w:rsid w:val="00405DC6"/>
    <w:rsid w:val="00406046"/>
    <w:rsid w:val="004063B3"/>
    <w:rsid w:val="004074E3"/>
    <w:rsid w:val="00411365"/>
    <w:rsid w:val="00411B45"/>
    <w:rsid w:val="00412078"/>
    <w:rsid w:val="00412B4B"/>
    <w:rsid w:val="00414A16"/>
    <w:rsid w:val="00415407"/>
    <w:rsid w:val="00415CE8"/>
    <w:rsid w:val="0041789E"/>
    <w:rsid w:val="00420BB5"/>
    <w:rsid w:val="00422217"/>
    <w:rsid w:val="004234A8"/>
    <w:rsid w:val="00423B65"/>
    <w:rsid w:val="00424C2A"/>
    <w:rsid w:val="0042692D"/>
    <w:rsid w:val="00426BFE"/>
    <w:rsid w:val="00427EA4"/>
    <w:rsid w:val="00427F73"/>
    <w:rsid w:val="00430443"/>
    <w:rsid w:val="00431224"/>
    <w:rsid w:val="0043258C"/>
    <w:rsid w:val="00433A83"/>
    <w:rsid w:val="00436560"/>
    <w:rsid w:val="004378CD"/>
    <w:rsid w:val="004412C4"/>
    <w:rsid w:val="00441A0F"/>
    <w:rsid w:val="00441A8F"/>
    <w:rsid w:val="00442DFB"/>
    <w:rsid w:val="004432B4"/>
    <w:rsid w:val="00445BAB"/>
    <w:rsid w:val="004463F9"/>
    <w:rsid w:val="0044694C"/>
    <w:rsid w:val="00446F9B"/>
    <w:rsid w:val="00450757"/>
    <w:rsid w:val="00450A7F"/>
    <w:rsid w:val="00450AE5"/>
    <w:rsid w:val="00451082"/>
    <w:rsid w:val="00452D28"/>
    <w:rsid w:val="00453A78"/>
    <w:rsid w:val="00454035"/>
    <w:rsid w:val="004555B7"/>
    <w:rsid w:val="00461DA6"/>
    <w:rsid w:val="004641DD"/>
    <w:rsid w:val="004643EB"/>
    <w:rsid w:val="004655B8"/>
    <w:rsid w:val="004666B4"/>
    <w:rsid w:val="004667D5"/>
    <w:rsid w:val="00466A14"/>
    <w:rsid w:val="004675DF"/>
    <w:rsid w:val="004676FB"/>
    <w:rsid w:val="00471F12"/>
    <w:rsid w:val="0047292F"/>
    <w:rsid w:val="00472B19"/>
    <w:rsid w:val="00473B8C"/>
    <w:rsid w:val="00474913"/>
    <w:rsid w:val="00476BD3"/>
    <w:rsid w:val="0048131A"/>
    <w:rsid w:val="00483C83"/>
    <w:rsid w:val="00483D88"/>
    <w:rsid w:val="0048437D"/>
    <w:rsid w:val="00484A3A"/>
    <w:rsid w:val="00484C75"/>
    <w:rsid w:val="004853B2"/>
    <w:rsid w:val="00485901"/>
    <w:rsid w:val="00485AED"/>
    <w:rsid w:val="00486A3A"/>
    <w:rsid w:val="00487694"/>
    <w:rsid w:val="0049350B"/>
    <w:rsid w:val="00493E48"/>
    <w:rsid w:val="00494A0B"/>
    <w:rsid w:val="00494C33"/>
    <w:rsid w:val="00495030"/>
    <w:rsid w:val="004958FA"/>
    <w:rsid w:val="004968BD"/>
    <w:rsid w:val="004A34EA"/>
    <w:rsid w:val="004A4DB1"/>
    <w:rsid w:val="004A5426"/>
    <w:rsid w:val="004A5E8C"/>
    <w:rsid w:val="004A6E77"/>
    <w:rsid w:val="004A6EB7"/>
    <w:rsid w:val="004B1084"/>
    <w:rsid w:val="004B32A9"/>
    <w:rsid w:val="004B410D"/>
    <w:rsid w:val="004B4611"/>
    <w:rsid w:val="004B4E7A"/>
    <w:rsid w:val="004B503F"/>
    <w:rsid w:val="004B5556"/>
    <w:rsid w:val="004B61E1"/>
    <w:rsid w:val="004B64EE"/>
    <w:rsid w:val="004B764F"/>
    <w:rsid w:val="004B767C"/>
    <w:rsid w:val="004C01E7"/>
    <w:rsid w:val="004C3B77"/>
    <w:rsid w:val="004C5FAB"/>
    <w:rsid w:val="004C6245"/>
    <w:rsid w:val="004C7086"/>
    <w:rsid w:val="004C721D"/>
    <w:rsid w:val="004D04D0"/>
    <w:rsid w:val="004D0A21"/>
    <w:rsid w:val="004D0CA2"/>
    <w:rsid w:val="004D2773"/>
    <w:rsid w:val="004D3673"/>
    <w:rsid w:val="004D4921"/>
    <w:rsid w:val="004D73B7"/>
    <w:rsid w:val="004E0867"/>
    <w:rsid w:val="004E1857"/>
    <w:rsid w:val="004E1873"/>
    <w:rsid w:val="004E1904"/>
    <w:rsid w:val="004E2A54"/>
    <w:rsid w:val="004E2CAC"/>
    <w:rsid w:val="004E3B79"/>
    <w:rsid w:val="004E645D"/>
    <w:rsid w:val="004E74D6"/>
    <w:rsid w:val="004E7651"/>
    <w:rsid w:val="004F071A"/>
    <w:rsid w:val="004F1D9B"/>
    <w:rsid w:val="004F1EC8"/>
    <w:rsid w:val="004F450D"/>
    <w:rsid w:val="00501E96"/>
    <w:rsid w:val="005115BC"/>
    <w:rsid w:val="005118C5"/>
    <w:rsid w:val="0051380A"/>
    <w:rsid w:val="00513CBD"/>
    <w:rsid w:val="00514914"/>
    <w:rsid w:val="0051707B"/>
    <w:rsid w:val="0052344A"/>
    <w:rsid w:val="00523890"/>
    <w:rsid w:val="00523B79"/>
    <w:rsid w:val="00524D6C"/>
    <w:rsid w:val="005253AA"/>
    <w:rsid w:val="0052700E"/>
    <w:rsid w:val="00530B04"/>
    <w:rsid w:val="005333EE"/>
    <w:rsid w:val="00533CC9"/>
    <w:rsid w:val="00534CDD"/>
    <w:rsid w:val="005363FB"/>
    <w:rsid w:val="00541260"/>
    <w:rsid w:val="0054231C"/>
    <w:rsid w:val="0054239F"/>
    <w:rsid w:val="00544FCA"/>
    <w:rsid w:val="005472E8"/>
    <w:rsid w:val="0054746A"/>
    <w:rsid w:val="005518B7"/>
    <w:rsid w:val="00551E3F"/>
    <w:rsid w:val="0055220B"/>
    <w:rsid w:val="0055311B"/>
    <w:rsid w:val="00553268"/>
    <w:rsid w:val="005555B0"/>
    <w:rsid w:val="00555B2E"/>
    <w:rsid w:val="00556FF2"/>
    <w:rsid w:val="00560B73"/>
    <w:rsid w:val="00560E10"/>
    <w:rsid w:val="00561220"/>
    <w:rsid w:val="005623B7"/>
    <w:rsid w:val="00564C6A"/>
    <w:rsid w:val="0056558B"/>
    <w:rsid w:val="0056649F"/>
    <w:rsid w:val="00570003"/>
    <w:rsid w:val="00570DA6"/>
    <w:rsid w:val="005710DE"/>
    <w:rsid w:val="00571B98"/>
    <w:rsid w:val="00572431"/>
    <w:rsid w:val="00574D70"/>
    <w:rsid w:val="00574F4C"/>
    <w:rsid w:val="00575751"/>
    <w:rsid w:val="005759A4"/>
    <w:rsid w:val="0057731C"/>
    <w:rsid w:val="0058023D"/>
    <w:rsid w:val="0058230A"/>
    <w:rsid w:val="00583B7E"/>
    <w:rsid w:val="00584CCF"/>
    <w:rsid w:val="00585214"/>
    <w:rsid w:val="00591627"/>
    <w:rsid w:val="00592B8F"/>
    <w:rsid w:val="005934DC"/>
    <w:rsid w:val="0059562D"/>
    <w:rsid w:val="00595850"/>
    <w:rsid w:val="00595DA9"/>
    <w:rsid w:val="005971B4"/>
    <w:rsid w:val="005A0372"/>
    <w:rsid w:val="005A2270"/>
    <w:rsid w:val="005A2CC2"/>
    <w:rsid w:val="005A37C6"/>
    <w:rsid w:val="005A56B8"/>
    <w:rsid w:val="005A5ED0"/>
    <w:rsid w:val="005A66A5"/>
    <w:rsid w:val="005B0B8E"/>
    <w:rsid w:val="005B2919"/>
    <w:rsid w:val="005B2F8C"/>
    <w:rsid w:val="005B492A"/>
    <w:rsid w:val="005B559A"/>
    <w:rsid w:val="005B5F98"/>
    <w:rsid w:val="005B7EEA"/>
    <w:rsid w:val="005C2DCB"/>
    <w:rsid w:val="005C61C1"/>
    <w:rsid w:val="005C6D3C"/>
    <w:rsid w:val="005D06B9"/>
    <w:rsid w:val="005D298D"/>
    <w:rsid w:val="005D375F"/>
    <w:rsid w:val="005D43E1"/>
    <w:rsid w:val="005D5AAD"/>
    <w:rsid w:val="005E5738"/>
    <w:rsid w:val="005E5870"/>
    <w:rsid w:val="005E7E87"/>
    <w:rsid w:val="005F0BFD"/>
    <w:rsid w:val="005F3174"/>
    <w:rsid w:val="005F5441"/>
    <w:rsid w:val="005F5A25"/>
    <w:rsid w:val="005F6DA3"/>
    <w:rsid w:val="005F7A76"/>
    <w:rsid w:val="0060001B"/>
    <w:rsid w:val="006005B8"/>
    <w:rsid w:val="006013B3"/>
    <w:rsid w:val="00601BD8"/>
    <w:rsid w:val="0060339A"/>
    <w:rsid w:val="006037AD"/>
    <w:rsid w:val="00603F68"/>
    <w:rsid w:val="00606487"/>
    <w:rsid w:val="0060698C"/>
    <w:rsid w:val="00606CB0"/>
    <w:rsid w:val="00614AC4"/>
    <w:rsid w:val="0061774B"/>
    <w:rsid w:val="00621EB1"/>
    <w:rsid w:val="00622B71"/>
    <w:rsid w:val="006233DD"/>
    <w:rsid w:val="00623AD1"/>
    <w:rsid w:val="00627E8C"/>
    <w:rsid w:val="00630320"/>
    <w:rsid w:val="00631AED"/>
    <w:rsid w:val="006322A6"/>
    <w:rsid w:val="0063246B"/>
    <w:rsid w:val="006325D9"/>
    <w:rsid w:val="00633716"/>
    <w:rsid w:val="006338D9"/>
    <w:rsid w:val="00636C20"/>
    <w:rsid w:val="0063700D"/>
    <w:rsid w:val="00641CCC"/>
    <w:rsid w:val="00641FF6"/>
    <w:rsid w:val="00642738"/>
    <w:rsid w:val="00642740"/>
    <w:rsid w:val="0064447D"/>
    <w:rsid w:val="00644D47"/>
    <w:rsid w:val="006451DD"/>
    <w:rsid w:val="00645C37"/>
    <w:rsid w:val="00646FEB"/>
    <w:rsid w:val="006473C4"/>
    <w:rsid w:val="006476A2"/>
    <w:rsid w:val="00651131"/>
    <w:rsid w:val="0065298B"/>
    <w:rsid w:val="00654A0D"/>
    <w:rsid w:val="0065702D"/>
    <w:rsid w:val="00657034"/>
    <w:rsid w:val="006625D2"/>
    <w:rsid w:val="00662BA4"/>
    <w:rsid w:val="0066367A"/>
    <w:rsid w:val="0066464C"/>
    <w:rsid w:val="006655E3"/>
    <w:rsid w:val="006668F8"/>
    <w:rsid w:val="006718EE"/>
    <w:rsid w:val="006719A2"/>
    <w:rsid w:val="00671D16"/>
    <w:rsid w:val="00671FC0"/>
    <w:rsid w:val="00674693"/>
    <w:rsid w:val="00675879"/>
    <w:rsid w:val="006762D1"/>
    <w:rsid w:val="006774E9"/>
    <w:rsid w:val="00677BB7"/>
    <w:rsid w:val="00683CF7"/>
    <w:rsid w:val="00685D53"/>
    <w:rsid w:val="00691B28"/>
    <w:rsid w:val="006934AB"/>
    <w:rsid w:val="00693656"/>
    <w:rsid w:val="0069432E"/>
    <w:rsid w:val="006949AB"/>
    <w:rsid w:val="006971C7"/>
    <w:rsid w:val="006977CC"/>
    <w:rsid w:val="006A0A29"/>
    <w:rsid w:val="006A0AEC"/>
    <w:rsid w:val="006A3D74"/>
    <w:rsid w:val="006A4DAB"/>
    <w:rsid w:val="006A62D1"/>
    <w:rsid w:val="006A675B"/>
    <w:rsid w:val="006A7B49"/>
    <w:rsid w:val="006A7C90"/>
    <w:rsid w:val="006B036B"/>
    <w:rsid w:val="006B0B31"/>
    <w:rsid w:val="006B0CC9"/>
    <w:rsid w:val="006B1C18"/>
    <w:rsid w:val="006B2136"/>
    <w:rsid w:val="006B3278"/>
    <w:rsid w:val="006B45D0"/>
    <w:rsid w:val="006B46EB"/>
    <w:rsid w:val="006B4721"/>
    <w:rsid w:val="006B4D68"/>
    <w:rsid w:val="006B4EF7"/>
    <w:rsid w:val="006B5342"/>
    <w:rsid w:val="006B702D"/>
    <w:rsid w:val="006B7674"/>
    <w:rsid w:val="006C0841"/>
    <w:rsid w:val="006C0BAD"/>
    <w:rsid w:val="006C29FB"/>
    <w:rsid w:val="006C2F9C"/>
    <w:rsid w:val="006C4F9F"/>
    <w:rsid w:val="006C539F"/>
    <w:rsid w:val="006C5709"/>
    <w:rsid w:val="006C5FB4"/>
    <w:rsid w:val="006C6EE5"/>
    <w:rsid w:val="006C7179"/>
    <w:rsid w:val="006C7F9C"/>
    <w:rsid w:val="006D1BC1"/>
    <w:rsid w:val="006D27A0"/>
    <w:rsid w:val="006D342C"/>
    <w:rsid w:val="006D3757"/>
    <w:rsid w:val="006D467F"/>
    <w:rsid w:val="006D4937"/>
    <w:rsid w:val="006D69B7"/>
    <w:rsid w:val="006D7D8F"/>
    <w:rsid w:val="006E0383"/>
    <w:rsid w:val="006E11BC"/>
    <w:rsid w:val="006E447B"/>
    <w:rsid w:val="006E6680"/>
    <w:rsid w:val="006F03D5"/>
    <w:rsid w:val="006F0C4C"/>
    <w:rsid w:val="006F0EE5"/>
    <w:rsid w:val="006F143A"/>
    <w:rsid w:val="006F22CA"/>
    <w:rsid w:val="006F28DF"/>
    <w:rsid w:val="006F3795"/>
    <w:rsid w:val="006F3967"/>
    <w:rsid w:val="006F3A2E"/>
    <w:rsid w:val="006F4052"/>
    <w:rsid w:val="006F4513"/>
    <w:rsid w:val="006F54FA"/>
    <w:rsid w:val="006F765E"/>
    <w:rsid w:val="006F7974"/>
    <w:rsid w:val="0070010A"/>
    <w:rsid w:val="007001A9"/>
    <w:rsid w:val="007041DA"/>
    <w:rsid w:val="00704BE9"/>
    <w:rsid w:val="00706503"/>
    <w:rsid w:val="00706B52"/>
    <w:rsid w:val="007114EE"/>
    <w:rsid w:val="00711F0E"/>
    <w:rsid w:val="00712467"/>
    <w:rsid w:val="007133E4"/>
    <w:rsid w:val="007150ED"/>
    <w:rsid w:val="0071510E"/>
    <w:rsid w:val="0071708B"/>
    <w:rsid w:val="007172E3"/>
    <w:rsid w:val="00722897"/>
    <w:rsid w:val="00723006"/>
    <w:rsid w:val="00723230"/>
    <w:rsid w:val="00723718"/>
    <w:rsid w:val="00723BE5"/>
    <w:rsid w:val="007244D8"/>
    <w:rsid w:val="007248FB"/>
    <w:rsid w:val="00724F0C"/>
    <w:rsid w:val="0072634F"/>
    <w:rsid w:val="00726359"/>
    <w:rsid w:val="00726920"/>
    <w:rsid w:val="00726ABE"/>
    <w:rsid w:val="00727077"/>
    <w:rsid w:val="00727A8B"/>
    <w:rsid w:val="00730C62"/>
    <w:rsid w:val="007320F3"/>
    <w:rsid w:val="0073289C"/>
    <w:rsid w:val="00733AD7"/>
    <w:rsid w:val="00733C45"/>
    <w:rsid w:val="00733F00"/>
    <w:rsid w:val="00734EBF"/>
    <w:rsid w:val="00735C7B"/>
    <w:rsid w:val="00737C70"/>
    <w:rsid w:val="00740194"/>
    <w:rsid w:val="007410AA"/>
    <w:rsid w:val="00742F16"/>
    <w:rsid w:val="007439DA"/>
    <w:rsid w:val="00743FF6"/>
    <w:rsid w:val="00744FAE"/>
    <w:rsid w:val="00747042"/>
    <w:rsid w:val="00747379"/>
    <w:rsid w:val="00750087"/>
    <w:rsid w:val="0075368C"/>
    <w:rsid w:val="00753A24"/>
    <w:rsid w:val="00754EE4"/>
    <w:rsid w:val="007614E3"/>
    <w:rsid w:val="0076378E"/>
    <w:rsid w:val="00765096"/>
    <w:rsid w:val="007655C0"/>
    <w:rsid w:val="007656EF"/>
    <w:rsid w:val="007657C6"/>
    <w:rsid w:val="0076606A"/>
    <w:rsid w:val="00766A1D"/>
    <w:rsid w:val="00771A1C"/>
    <w:rsid w:val="007724B2"/>
    <w:rsid w:val="00772ABB"/>
    <w:rsid w:val="00773C5F"/>
    <w:rsid w:val="00774B6A"/>
    <w:rsid w:val="00775F6C"/>
    <w:rsid w:val="00776981"/>
    <w:rsid w:val="00776B20"/>
    <w:rsid w:val="00777319"/>
    <w:rsid w:val="00780119"/>
    <w:rsid w:val="007828D6"/>
    <w:rsid w:val="007854FF"/>
    <w:rsid w:val="007878C6"/>
    <w:rsid w:val="00790398"/>
    <w:rsid w:val="0079042E"/>
    <w:rsid w:val="00792D93"/>
    <w:rsid w:val="0079358A"/>
    <w:rsid w:val="00793F0F"/>
    <w:rsid w:val="007949A4"/>
    <w:rsid w:val="00795B18"/>
    <w:rsid w:val="0079645F"/>
    <w:rsid w:val="007A03A8"/>
    <w:rsid w:val="007A152E"/>
    <w:rsid w:val="007A41F4"/>
    <w:rsid w:val="007A4425"/>
    <w:rsid w:val="007A59FE"/>
    <w:rsid w:val="007A6F13"/>
    <w:rsid w:val="007A7392"/>
    <w:rsid w:val="007A7880"/>
    <w:rsid w:val="007B1249"/>
    <w:rsid w:val="007B2060"/>
    <w:rsid w:val="007B2894"/>
    <w:rsid w:val="007B5DDD"/>
    <w:rsid w:val="007B76AA"/>
    <w:rsid w:val="007C0AF6"/>
    <w:rsid w:val="007C1D07"/>
    <w:rsid w:val="007C2B05"/>
    <w:rsid w:val="007C3807"/>
    <w:rsid w:val="007C3AB3"/>
    <w:rsid w:val="007C40DF"/>
    <w:rsid w:val="007C4B37"/>
    <w:rsid w:val="007C7DD6"/>
    <w:rsid w:val="007D13EA"/>
    <w:rsid w:val="007D1C18"/>
    <w:rsid w:val="007D4D8A"/>
    <w:rsid w:val="007D7C1B"/>
    <w:rsid w:val="007E005C"/>
    <w:rsid w:val="007E161B"/>
    <w:rsid w:val="007E247A"/>
    <w:rsid w:val="007E2C59"/>
    <w:rsid w:val="007E2C86"/>
    <w:rsid w:val="007E3B4F"/>
    <w:rsid w:val="007E63FA"/>
    <w:rsid w:val="007F1607"/>
    <w:rsid w:val="007F738A"/>
    <w:rsid w:val="00800E65"/>
    <w:rsid w:val="00801915"/>
    <w:rsid w:val="00801EAB"/>
    <w:rsid w:val="00802E7A"/>
    <w:rsid w:val="00805799"/>
    <w:rsid w:val="00805895"/>
    <w:rsid w:val="00806F84"/>
    <w:rsid w:val="00812BCF"/>
    <w:rsid w:val="00814DCB"/>
    <w:rsid w:val="0081523A"/>
    <w:rsid w:val="008162C8"/>
    <w:rsid w:val="008167E8"/>
    <w:rsid w:val="00821BE0"/>
    <w:rsid w:val="008230D9"/>
    <w:rsid w:val="008248D3"/>
    <w:rsid w:val="0082681D"/>
    <w:rsid w:val="0082727A"/>
    <w:rsid w:val="008278D9"/>
    <w:rsid w:val="008279CC"/>
    <w:rsid w:val="00827FEF"/>
    <w:rsid w:val="008301F9"/>
    <w:rsid w:val="008314AC"/>
    <w:rsid w:val="00832676"/>
    <w:rsid w:val="00833F21"/>
    <w:rsid w:val="0083562B"/>
    <w:rsid w:val="00836FA0"/>
    <w:rsid w:val="008420B8"/>
    <w:rsid w:val="00842370"/>
    <w:rsid w:val="0084271E"/>
    <w:rsid w:val="008447EA"/>
    <w:rsid w:val="00844A6E"/>
    <w:rsid w:val="00845548"/>
    <w:rsid w:val="00846C95"/>
    <w:rsid w:val="00850438"/>
    <w:rsid w:val="00851D0D"/>
    <w:rsid w:val="0085249D"/>
    <w:rsid w:val="00852D85"/>
    <w:rsid w:val="008539F2"/>
    <w:rsid w:val="00854219"/>
    <w:rsid w:val="00854DD1"/>
    <w:rsid w:val="008551DA"/>
    <w:rsid w:val="008554A6"/>
    <w:rsid w:val="00855D07"/>
    <w:rsid w:val="00857845"/>
    <w:rsid w:val="00862025"/>
    <w:rsid w:val="00862829"/>
    <w:rsid w:val="00865F41"/>
    <w:rsid w:val="008678E9"/>
    <w:rsid w:val="008719E8"/>
    <w:rsid w:val="00871D0B"/>
    <w:rsid w:val="008729B2"/>
    <w:rsid w:val="0087354E"/>
    <w:rsid w:val="00875AB9"/>
    <w:rsid w:val="008761E7"/>
    <w:rsid w:val="00881398"/>
    <w:rsid w:val="00881AEE"/>
    <w:rsid w:val="00881B3B"/>
    <w:rsid w:val="00881DF9"/>
    <w:rsid w:val="008820FA"/>
    <w:rsid w:val="00883CFF"/>
    <w:rsid w:val="00883E75"/>
    <w:rsid w:val="00890053"/>
    <w:rsid w:val="00891720"/>
    <w:rsid w:val="00893F77"/>
    <w:rsid w:val="00893F82"/>
    <w:rsid w:val="00894D9F"/>
    <w:rsid w:val="0089577D"/>
    <w:rsid w:val="008958FA"/>
    <w:rsid w:val="00895A87"/>
    <w:rsid w:val="00895FDA"/>
    <w:rsid w:val="008972B3"/>
    <w:rsid w:val="008A057C"/>
    <w:rsid w:val="008A0DD6"/>
    <w:rsid w:val="008A0F74"/>
    <w:rsid w:val="008A245B"/>
    <w:rsid w:val="008A2765"/>
    <w:rsid w:val="008A2A52"/>
    <w:rsid w:val="008A3F0B"/>
    <w:rsid w:val="008A4E52"/>
    <w:rsid w:val="008A7E99"/>
    <w:rsid w:val="008B0A7A"/>
    <w:rsid w:val="008B0E2B"/>
    <w:rsid w:val="008B18D8"/>
    <w:rsid w:val="008B1ED1"/>
    <w:rsid w:val="008B2186"/>
    <w:rsid w:val="008B271C"/>
    <w:rsid w:val="008B2983"/>
    <w:rsid w:val="008B43EB"/>
    <w:rsid w:val="008B464E"/>
    <w:rsid w:val="008B5F4E"/>
    <w:rsid w:val="008B621E"/>
    <w:rsid w:val="008C0986"/>
    <w:rsid w:val="008C1547"/>
    <w:rsid w:val="008C1BE1"/>
    <w:rsid w:val="008C1CE7"/>
    <w:rsid w:val="008C3DA3"/>
    <w:rsid w:val="008C4773"/>
    <w:rsid w:val="008C6462"/>
    <w:rsid w:val="008D264C"/>
    <w:rsid w:val="008D27BA"/>
    <w:rsid w:val="008D338E"/>
    <w:rsid w:val="008D33DF"/>
    <w:rsid w:val="008D76F7"/>
    <w:rsid w:val="008D7862"/>
    <w:rsid w:val="008E4DE8"/>
    <w:rsid w:val="008E5374"/>
    <w:rsid w:val="008E5763"/>
    <w:rsid w:val="008E657E"/>
    <w:rsid w:val="008E732D"/>
    <w:rsid w:val="008E7984"/>
    <w:rsid w:val="008F0698"/>
    <w:rsid w:val="008F2218"/>
    <w:rsid w:val="008F22A2"/>
    <w:rsid w:val="008F3334"/>
    <w:rsid w:val="008F3D28"/>
    <w:rsid w:val="008F527F"/>
    <w:rsid w:val="008F6306"/>
    <w:rsid w:val="008F6B2B"/>
    <w:rsid w:val="008F6DBA"/>
    <w:rsid w:val="008F7342"/>
    <w:rsid w:val="008F7959"/>
    <w:rsid w:val="009033A2"/>
    <w:rsid w:val="00903557"/>
    <w:rsid w:val="00903B55"/>
    <w:rsid w:val="00905BDE"/>
    <w:rsid w:val="00905FF8"/>
    <w:rsid w:val="00907AA8"/>
    <w:rsid w:val="00907FF9"/>
    <w:rsid w:val="0091097F"/>
    <w:rsid w:val="009116A9"/>
    <w:rsid w:val="00912FD7"/>
    <w:rsid w:val="0091428C"/>
    <w:rsid w:val="00914D46"/>
    <w:rsid w:val="00914DEA"/>
    <w:rsid w:val="00917FE3"/>
    <w:rsid w:val="00921B81"/>
    <w:rsid w:val="00922243"/>
    <w:rsid w:val="0092267F"/>
    <w:rsid w:val="00922CDC"/>
    <w:rsid w:val="00923096"/>
    <w:rsid w:val="009231CD"/>
    <w:rsid w:val="00923C86"/>
    <w:rsid w:val="00924177"/>
    <w:rsid w:val="009243E7"/>
    <w:rsid w:val="009251A4"/>
    <w:rsid w:val="009258C7"/>
    <w:rsid w:val="0092760F"/>
    <w:rsid w:val="00927AEF"/>
    <w:rsid w:val="0093067D"/>
    <w:rsid w:val="009312E1"/>
    <w:rsid w:val="00931C58"/>
    <w:rsid w:val="0093327E"/>
    <w:rsid w:val="00934333"/>
    <w:rsid w:val="009351B6"/>
    <w:rsid w:val="009360D5"/>
    <w:rsid w:val="00937560"/>
    <w:rsid w:val="009378EB"/>
    <w:rsid w:val="00937F64"/>
    <w:rsid w:val="009400D5"/>
    <w:rsid w:val="00940B8C"/>
    <w:rsid w:val="00943186"/>
    <w:rsid w:val="009434EE"/>
    <w:rsid w:val="009434EF"/>
    <w:rsid w:val="009446BF"/>
    <w:rsid w:val="009451FF"/>
    <w:rsid w:val="00947625"/>
    <w:rsid w:val="00950B87"/>
    <w:rsid w:val="00951557"/>
    <w:rsid w:val="00951C59"/>
    <w:rsid w:val="00951D50"/>
    <w:rsid w:val="00952FE7"/>
    <w:rsid w:val="0095340F"/>
    <w:rsid w:val="00954117"/>
    <w:rsid w:val="00956631"/>
    <w:rsid w:val="00956DB9"/>
    <w:rsid w:val="0095767C"/>
    <w:rsid w:val="00963FF3"/>
    <w:rsid w:val="009640BF"/>
    <w:rsid w:val="0096477C"/>
    <w:rsid w:val="00964ED1"/>
    <w:rsid w:val="009675A3"/>
    <w:rsid w:val="009702AE"/>
    <w:rsid w:val="00970DD3"/>
    <w:rsid w:val="00971BEA"/>
    <w:rsid w:val="009728F3"/>
    <w:rsid w:val="0097307F"/>
    <w:rsid w:val="00977939"/>
    <w:rsid w:val="00977BBB"/>
    <w:rsid w:val="00980710"/>
    <w:rsid w:val="00981229"/>
    <w:rsid w:val="00981B44"/>
    <w:rsid w:val="009824AB"/>
    <w:rsid w:val="009829E5"/>
    <w:rsid w:val="00982EE0"/>
    <w:rsid w:val="009830D2"/>
    <w:rsid w:val="009831F0"/>
    <w:rsid w:val="0098373B"/>
    <w:rsid w:val="00984005"/>
    <w:rsid w:val="0098497D"/>
    <w:rsid w:val="00984EE2"/>
    <w:rsid w:val="00984FD8"/>
    <w:rsid w:val="009858D6"/>
    <w:rsid w:val="009862DE"/>
    <w:rsid w:val="00986627"/>
    <w:rsid w:val="00987594"/>
    <w:rsid w:val="00991715"/>
    <w:rsid w:val="00991F66"/>
    <w:rsid w:val="009924B7"/>
    <w:rsid w:val="00995C9A"/>
    <w:rsid w:val="00996997"/>
    <w:rsid w:val="00996A0D"/>
    <w:rsid w:val="0099706E"/>
    <w:rsid w:val="00997FC6"/>
    <w:rsid w:val="009A0A95"/>
    <w:rsid w:val="009A0DE1"/>
    <w:rsid w:val="009A31C8"/>
    <w:rsid w:val="009A3639"/>
    <w:rsid w:val="009A4846"/>
    <w:rsid w:val="009A4944"/>
    <w:rsid w:val="009A5073"/>
    <w:rsid w:val="009A5218"/>
    <w:rsid w:val="009A7746"/>
    <w:rsid w:val="009B0075"/>
    <w:rsid w:val="009B0981"/>
    <w:rsid w:val="009B16DB"/>
    <w:rsid w:val="009B2958"/>
    <w:rsid w:val="009B39BB"/>
    <w:rsid w:val="009B6705"/>
    <w:rsid w:val="009B7232"/>
    <w:rsid w:val="009C1587"/>
    <w:rsid w:val="009C182E"/>
    <w:rsid w:val="009C47E2"/>
    <w:rsid w:val="009C58F6"/>
    <w:rsid w:val="009C59A8"/>
    <w:rsid w:val="009C5CB3"/>
    <w:rsid w:val="009C7257"/>
    <w:rsid w:val="009D036C"/>
    <w:rsid w:val="009D052A"/>
    <w:rsid w:val="009D0707"/>
    <w:rsid w:val="009D39E5"/>
    <w:rsid w:val="009D4053"/>
    <w:rsid w:val="009D4279"/>
    <w:rsid w:val="009D5B4C"/>
    <w:rsid w:val="009E103C"/>
    <w:rsid w:val="009E1852"/>
    <w:rsid w:val="009E3908"/>
    <w:rsid w:val="009E4092"/>
    <w:rsid w:val="009E54E6"/>
    <w:rsid w:val="009E5E1B"/>
    <w:rsid w:val="009E7130"/>
    <w:rsid w:val="009F6598"/>
    <w:rsid w:val="009F6C14"/>
    <w:rsid w:val="009F6DBA"/>
    <w:rsid w:val="00A01C53"/>
    <w:rsid w:val="00A03065"/>
    <w:rsid w:val="00A0446B"/>
    <w:rsid w:val="00A044BA"/>
    <w:rsid w:val="00A050FF"/>
    <w:rsid w:val="00A05360"/>
    <w:rsid w:val="00A077ED"/>
    <w:rsid w:val="00A1084B"/>
    <w:rsid w:val="00A123FF"/>
    <w:rsid w:val="00A12C99"/>
    <w:rsid w:val="00A14498"/>
    <w:rsid w:val="00A15FFC"/>
    <w:rsid w:val="00A1639B"/>
    <w:rsid w:val="00A20054"/>
    <w:rsid w:val="00A21692"/>
    <w:rsid w:val="00A244B1"/>
    <w:rsid w:val="00A246B7"/>
    <w:rsid w:val="00A32620"/>
    <w:rsid w:val="00A33BAA"/>
    <w:rsid w:val="00A40289"/>
    <w:rsid w:val="00A402C4"/>
    <w:rsid w:val="00A43ABB"/>
    <w:rsid w:val="00A43BD4"/>
    <w:rsid w:val="00A44E32"/>
    <w:rsid w:val="00A4597E"/>
    <w:rsid w:val="00A45E33"/>
    <w:rsid w:val="00A46978"/>
    <w:rsid w:val="00A52F04"/>
    <w:rsid w:val="00A5371A"/>
    <w:rsid w:val="00A54379"/>
    <w:rsid w:val="00A54D85"/>
    <w:rsid w:val="00A55228"/>
    <w:rsid w:val="00A5532E"/>
    <w:rsid w:val="00A55362"/>
    <w:rsid w:val="00A55B1F"/>
    <w:rsid w:val="00A614AE"/>
    <w:rsid w:val="00A615CD"/>
    <w:rsid w:val="00A6198E"/>
    <w:rsid w:val="00A628B0"/>
    <w:rsid w:val="00A63391"/>
    <w:rsid w:val="00A66087"/>
    <w:rsid w:val="00A7006B"/>
    <w:rsid w:val="00A72C64"/>
    <w:rsid w:val="00A72D6D"/>
    <w:rsid w:val="00A73613"/>
    <w:rsid w:val="00A75B22"/>
    <w:rsid w:val="00A7674E"/>
    <w:rsid w:val="00A806DB"/>
    <w:rsid w:val="00A8249C"/>
    <w:rsid w:val="00A82C92"/>
    <w:rsid w:val="00A8367E"/>
    <w:rsid w:val="00A86B6A"/>
    <w:rsid w:val="00A90DAE"/>
    <w:rsid w:val="00A919AD"/>
    <w:rsid w:val="00A93827"/>
    <w:rsid w:val="00A93ED7"/>
    <w:rsid w:val="00A943DD"/>
    <w:rsid w:val="00A959CB"/>
    <w:rsid w:val="00A96953"/>
    <w:rsid w:val="00A971BC"/>
    <w:rsid w:val="00A97372"/>
    <w:rsid w:val="00AA27AA"/>
    <w:rsid w:val="00AA3D93"/>
    <w:rsid w:val="00AA4BBB"/>
    <w:rsid w:val="00AA4E2E"/>
    <w:rsid w:val="00AA71D6"/>
    <w:rsid w:val="00AA7E7E"/>
    <w:rsid w:val="00AB0121"/>
    <w:rsid w:val="00AB1501"/>
    <w:rsid w:val="00AB1C92"/>
    <w:rsid w:val="00AB2313"/>
    <w:rsid w:val="00AB2452"/>
    <w:rsid w:val="00AB3052"/>
    <w:rsid w:val="00AB30F3"/>
    <w:rsid w:val="00AB4F4F"/>
    <w:rsid w:val="00AB4F7A"/>
    <w:rsid w:val="00AB5080"/>
    <w:rsid w:val="00AB5378"/>
    <w:rsid w:val="00AB7B84"/>
    <w:rsid w:val="00AC1EB7"/>
    <w:rsid w:val="00AC4709"/>
    <w:rsid w:val="00AC5DE6"/>
    <w:rsid w:val="00AC6283"/>
    <w:rsid w:val="00AC6E57"/>
    <w:rsid w:val="00AC7A0D"/>
    <w:rsid w:val="00AD201B"/>
    <w:rsid w:val="00AD52FA"/>
    <w:rsid w:val="00AD537C"/>
    <w:rsid w:val="00AD7399"/>
    <w:rsid w:val="00AD75B5"/>
    <w:rsid w:val="00AE0118"/>
    <w:rsid w:val="00AE0630"/>
    <w:rsid w:val="00AE1431"/>
    <w:rsid w:val="00AE1770"/>
    <w:rsid w:val="00AE1854"/>
    <w:rsid w:val="00AE2132"/>
    <w:rsid w:val="00AE28AC"/>
    <w:rsid w:val="00AE3F73"/>
    <w:rsid w:val="00AE46A6"/>
    <w:rsid w:val="00AE4C62"/>
    <w:rsid w:val="00AE51BC"/>
    <w:rsid w:val="00AE53D7"/>
    <w:rsid w:val="00AE6499"/>
    <w:rsid w:val="00AE6D4D"/>
    <w:rsid w:val="00AF014E"/>
    <w:rsid w:val="00AF225A"/>
    <w:rsid w:val="00B00430"/>
    <w:rsid w:val="00B06665"/>
    <w:rsid w:val="00B0763D"/>
    <w:rsid w:val="00B106FB"/>
    <w:rsid w:val="00B11667"/>
    <w:rsid w:val="00B1249E"/>
    <w:rsid w:val="00B12C9F"/>
    <w:rsid w:val="00B14D3D"/>
    <w:rsid w:val="00B1508B"/>
    <w:rsid w:val="00B16FF7"/>
    <w:rsid w:val="00B17767"/>
    <w:rsid w:val="00B21390"/>
    <w:rsid w:val="00B230F4"/>
    <w:rsid w:val="00B2417D"/>
    <w:rsid w:val="00B2423F"/>
    <w:rsid w:val="00B24378"/>
    <w:rsid w:val="00B3152B"/>
    <w:rsid w:val="00B33902"/>
    <w:rsid w:val="00B358BD"/>
    <w:rsid w:val="00B36318"/>
    <w:rsid w:val="00B372A8"/>
    <w:rsid w:val="00B37F75"/>
    <w:rsid w:val="00B41365"/>
    <w:rsid w:val="00B42104"/>
    <w:rsid w:val="00B42323"/>
    <w:rsid w:val="00B439E8"/>
    <w:rsid w:val="00B47C2D"/>
    <w:rsid w:val="00B47C50"/>
    <w:rsid w:val="00B5022E"/>
    <w:rsid w:val="00B5038F"/>
    <w:rsid w:val="00B532F1"/>
    <w:rsid w:val="00B5350E"/>
    <w:rsid w:val="00B55086"/>
    <w:rsid w:val="00B550BF"/>
    <w:rsid w:val="00B57F5C"/>
    <w:rsid w:val="00B60191"/>
    <w:rsid w:val="00B60476"/>
    <w:rsid w:val="00B61768"/>
    <w:rsid w:val="00B627A1"/>
    <w:rsid w:val="00B634B5"/>
    <w:rsid w:val="00B64515"/>
    <w:rsid w:val="00B64C36"/>
    <w:rsid w:val="00B64EDA"/>
    <w:rsid w:val="00B65995"/>
    <w:rsid w:val="00B722A3"/>
    <w:rsid w:val="00B733BE"/>
    <w:rsid w:val="00B744C7"/>
    <w:rsid w:val="00B74AE7"/>
    <w:rsid w:val="00B77155"/>
    <w:rsid w:val="00B77E1B"/>
    <w:rsid w:val="00B80106"/>
    <w:rsid w:val="00B80B44"/>
    <w:rsid w:val="00B81ACC"/>
    <w:rsid w:val="00B86627"/>
    <w:rsid w:val="00B90000"/>
    <w:rsid w:val="00B91520"/>
    <w:rsid w:val="00B91D08"/>
    <w:rsid w:val="00B94C50"/>
    <w:rsid w:val="00B954BC"/>
    <w:rsid w:val="00B97705"/>
    <w:rsid w:val="00BA22F6"/>
    <w:rsid w:val="00BA466D"/>
    <w:rsid w:val="00BA5100"/>
    <w:rsid w:val="00BA5AA8"/>
    <w:rsid w:val="00BA6B05"/>
    <w:rsid w:val="00BA7A09"/>
    <w:rsid w:val="00BA7BB5"/>
    <w:rsid w:val="00BB04D1"/>
    <w:rsid w:val="00BB06CB"/>
    <w:rsid w:val="00BB0EE0"/>
    <w:rsid w:val="00BB1EEE"/>
    <w:rsid w:val="00BB3B0E"/>
    <w:rsid w:val="00BB4F7A"/>
    <w:rsid w:val="00BB53EE"/>
    <w:rsid w:val="00BB5A9E"/>
    <w:rsid w:val="00BB5FB6"/>
    <w:rsid w:val="00BC1396"/>
    <w:rsid w:val="00BC20E3"/>
    <w:rsid w:val="00BC3188"/>
    <w:rsid w:val="00BC4839"/>
    <w:rsid w:val="00BC5044"/>
    <w:rsid w:val="00BC52E4"/>
    <w:rsid w:val="00BC555F"/>
    <w:rsid w:val="00BC5F50"/>
    <w:rsid w:val="00BC6165"/>
    <w:rsid w:val="00BC6F1E"/>
    <w:rsid w:val="00BC7F4E"/>
    <w:rsid w:val="00BD039A"/>
    <w:rsid w:val="00BD10B2"/>
    <w:rsid w:val="00BD13D8"/>
    <w:rsid w:val="00BD1ACD"/>
    <w:rsid w:val="00BD390C"/>
    <w:rsid w:val="00BD3CE7"/>
    <w:rsid w:val="00BD4EA0"/>
    <w:rsid w:val="00BD605F"/>
    <w:rsid w:val="00BD7517"/>
    <w:rsid w:val="00BD7CF9"/>
    <w:rsid w:val="00BE2862"/>
    <w:rsid w:val="00BE425E"/>
    <w:rsid w:val="00BE47CC"/>
    <w:rsid w:val="00BE49BD"/>
    <w:rsid w:val="00BE5228"/>
    <w:rsid w:val="00BE6537"/>
    <w:rsid w:val="00BE7443"/>
    <w:rsid w:val="00BF0CDE"/>
    <w:rsid w:val="00BF0D86"/>
    <w:rsid w:val="00BF1372"/>
    <w:rsid w:val="00BF247E"/>
    <w:rsid w:val="00BF29ED"/>
    <w:rsid w:val="00BF2D9C"/>
    <w:rsid w:val="00BF348F"/>
    <w:rsid w:val="00BF5958"/>
    <w:rsid w:val="00BF6D4C"/>
    <w:rsid w:val="00C020A2"/>
    <w:rsid w:val="00C023F2"/>
    <w:rsid w:val="00C02CA4"/>
    <w:rsid w:val="00C038BF"/>
    <w:rsid w:val="00C0539C"/>
    <w:rsid w:val="00C05B0E"/>
    <w:rsid w:val="00C06D03"/>
    <w:rsid w:val="00C0744E"/>
    <w:rsid w:val="00C07571"/>
    <w:rsid w:val="00C07ADE"/>
    <w:rsid w:val="00C118FD"/>
    <w:rsid w:val="00C11DFB"/>
    <w:rsid w:val="00C133CF"/>
    <w:rsid w:val="00C1481A"/>
    <w:rsid w:val="00C2347B"/>
    <w:rsid w:val="00C235D9"/>
    <w:rsid w:val="00C24FC5"/>
    <w:rsid w:val="00C25961"/>
    <w:rsid w:val="00C30666"/>
    <w:rsid w:val="00C30EC2"/>
    <w:rsid w:val="00C3275D"/>
    <w:rsid w:val="00C3355D"/>
    <w:rsid w:val="00C36237"/>
    <w:rsid w:val="00C36376"/>
    <w:rsid w:val="00C377DC"/>
    <w:rsid w:val="00C40179"/>
    <w:rsid w:val="00C416D9"/>
    <w:rsid w:val="00C420E2"/>
    <w:rsid w:val="00C44529"/>
    <w:rsid w:val="00C44F8B"/>
    <w:rsid w:val="00C4525D"/>
    <w:rsid w:val="00C458B4"/>
    <w:rsid w:val="00C52394"/>
    <w:rsid w:val="00C5308E"/>
    <w:rsid w:val="00C54F75"/>
    <w:rsid w:val="00C557BD"/>
    <w:rsid w:val="00C57ACF"/>
    <w:rsid w:val="00C6033A"/>
    <w:rsid w:val="00C60F4C"/>
    <w:rsid w:val="00C61875"/>
    <w:rsid w:val="00C64CAD"/>
    <w:rsid w:val="00C71E90"/>
    <w:rsid w:val="00C71F87"/>
    <w:rsid w:val="00C7221E"/>
    <w:rsid w:val="00C722B3"/>
    <w:rsid w:val="00C7248D"/>
    <w:rsid w:val="00C72A11"/>
    <w:rsid w:val="00C7335E"/>
    <w:rsid w:val="00C7359D"/>
    <w:rsid w:val="00C73F53"/>
    <w:rsid w:val="00C74A2A"/>
    <w:rsid w:val="00C75790"/>
    <w:rsid w:val="00C758F5"/>
    <w:rsid w:val="00C771B8"/>
    <w:rsid w:val="00C811B3"/>
    <w:rsid w:val="00C840D8"/>
    <w:rsid w:val="00C84BE8"/>
    <w:rsid w:val="00C85816"/>
    <w:rsid w:val="00C86C6F"/>
    <w:rsid w:val="00C86E6C"/>
    <w:rsid w:val="00C90D73"/>
    <w:rsid w:val="00C92FB7"/>
    <w:rsid w:val="00C9347A"/>
    <w:rsid w:val="00C93655"/>
    <w:rsid w:val="00C941A3"/>
    <w:rsid w:val="00C94572"/>
    <w:rsid w:val="00CA01AA"/>
    <w:rsid w:val="00CA0A78"/>
    <w:rsid w:val="00CA0CBB"/>
    <w:rsid w:val="00CA15ED"/>
    <w:rsid w:val="00CA20DE"/>
    <w:rsid w:val="00CA526E"/>
    <w:rsid w:val="00CA5A75"/>
    <w:rsid w:val="00CA68AD"/>
    <w:rsid w:val="00CB03DB"/>
    <w:rsid w:val="00CB2790"/>
    <w:rsid w:val="00CB30C9"/>
    <w:rsid w:val="00CB311B"/>
    <w:rsid w:val="00CB5A19"/>
    <w:rsid w:val="00CB5B95"/>
    <w:rsid w:val="00CC19A5"/>
    <w:rsid w:val="00CC33FA"/>
    <w:rsid w:val="00CC3B12"/>
    <w:rsid w:val="00CC6113"/>
    <w:rsid w:val="00CC7E1F"/>
    <w:rsid w:val="00CD0DD2"/>
    <w:rsid w:val="00CD1896"/>
    <w:rsid w:val="00CD2E88"/>
    <w:rsid w:val="00CD5562"/>
    <w:rsid w:val="00CD600B"/>
    <w:rsid w:val="00CD6A68"/>
    <w:rsid w:val="00CD6A88"/>
    <w:rsid w:val="00CD6BA7"/>
    <w:rsid w:val="00CE0970"/>
    <w:rsid w:val="00CE0D33"/>
    <w:rsid w:val="00CE17C8"/>
    <w:rsid w:val="00CE198A"/>
    <w:rsid w:val="00CE486F"/>
    <w:rsid w:val="00CE4923"/>
    <w:rsid w:val="00CE4D1C"/>
    <w:rsid w:val="00CE4F9D"/>
    <w:rsid w:val="00CE73F5"/>
    <w:rsid w:val="00CE7F9F"/>
    <w:rsid w:val="00CE7FAB"/>
    <w:rsid w:val="00CF0074"/>
    <w:rsid w:val="00CF0A40"/>
    <w:rsid w:val="00CF0C9F"/>
    <w:rsid w:val="00CF398F"/>
    <w:rsid w:val="00CF475F"/>
    <w:rsid w:val="00CF5E0B"/>
    <w:rsid w:val="00CF7072"/>
    <w:rsid w:val="00CF7C96"/>
    <w:rsid w:val="00D01500"/>
    <w:rsid w:val="00D01E43"/>
    <w:rsid w:val="00D029DD"/>
    <w:rsid w:val="00D032C2"/>
    <w:rsid w:val="00D05FB7"/>
    <w:rsid w:val="00D071E5"/>
    <w:rsid w:val="00D07F68"/>
    <w:rsid w:val="00D1212A"/>
    <w:rsid w:val="00D14838"/>
    <w:rsid w:val="00D15089"/>
    <w:rsid w:val="00D15949"/>
    <w:rsid w:val="00D16C67"/>
    <w:rsid w:val="00D176E6"/>
    <w:rsid w:val="00D1776B"/>
    <w:rsid w:val="00D26E8C"/>
    <w:rsid w:val="00D30734"/>
    <w:rsid w:val="00D31616"/>
    <w:rsid w:val="00D31C7A"/>
    <w:rsid w:val="00D31D7E"/>
    <w:rsid w:val="00D33B27"/>
    <w:rsid w:val="00D33C8A"/>
    <w:rsid w:val="00D33E83"/>
    <w:rsid w:val="00D34076"/>
    <w:rsid w:val="00D35CF7"/>
    <w:rsid w:val="00D40B79"/>
    <w:rsid w:val="00D41343"/>
    <w:rsid w:val="00D43291"/>
    <w:rsid w:val="00D43EAC"/>
    <w:rsid w:val="00D4450F"/>
    <w:rsid w:val="00D45174"/>
    <w:rsid w:val="00D45389"/>
    <w:rsid w:val="00D46211"/>
    <w:rsid w:val="00D47E28"/>
    <w:rsid w:val="00D47E9D"/>
    <w:rsid w:val="00D51DA3"/>
    <w:rsid w:val="00D53EEE"/>
    <w:rsid w:val="00D54013"/>
    <w:rsid w:val="00D56662"/>
    <w:rsid w:val="00D56F5B"/>
    <w:rsid w:val="00D61807"/>
    <w:rsid w:val="00D6262E"/>
    <w:rsid w:val="00D649CE"/>
    <w:rsid w:val="00D6600F"/>
    <w:rsid w:val="00D667FC"/>
    <w:rsid w:val="00D701E5"/>
    <w:rsid w:val="00D71246"/>
    <w:rsid w:val="00D73AA2"/>
    <w:rsid w:val="00D74B2C"/>
    <w:rsid w:val="00D753AE"/>
    <w:rsid w:val="00D7678F"/>
    <w:rsid w:val="00D80230"/>
    <w:rsid w:val="00D8053C"/>
    <w:rsid w:val="00D80B41"/>
    <w:rsid w:val="00D83381"/>
    <w:rsid w:val="00D8365E"/>
    <w:rsid w:val="00D84F8B"/>
    <w:rsid w:val="00D85409"/>
    <w:rsid w:val="00D85AF4"/>
    <w:rsid w:val="00D87028"/>
    <w:rsid w:val="00D9228D"/>
    <w:rsid w:val="00D931CF"/>
    <w:rsid w:val="00D93CF1"/>
    <w:rsid w:val="00D94306"/>
    <w:rsid w:val="00D94ED3"/>
    <w:rsid w:val="00D96517"/>
    <w:rsid w:val="00D96CC1"/>
    <w:rsid w:val="00D97A85"/>
    <w:rsid w:val="00DA0C3C"/>
    <w:rsid w:val="00DA13CB"/>
    <w:rsid w:val="00DA2A2B"/>
    <w:rsid w:val="00DA3FD2"/>
    <w:rsid w:val="00DA56A6"/>
    <w:rsid w:val="00DA5D05"/>
    <w:rsid w:val="00DA5F09"/>
    <w:rsid w:val="00DA72DE"/>
    <w:rsid w:val="00DB1B4E"/>
    <w:rsid w:val="00DB3F3A"/>
    <w:rsid w:val="00DB493F"/>
    <w:rsid w:val="00DB71C1"/>
    <w:rsid w:val="00DB763B"/>
    <w:rsid w:val="00DC0241"/>
    <w:rsid w:val="00DC096E"/>
    <w:rsid w:val="00DC1129"/>
    <w:rsid w:val="00DC1144"/>
    <w:rsid w:val="00DC1791"/>
    <w:rsid w:val="00DC1E93"/>
    <w:rsid w:val="00DC2C9F"/>
    <w:rsid w:val="00DC429E"/>
    <w:rsid w:val="00DC4980"/>
    <w:rsid w:val="00DC4E6D"/>
    <w:rsid w:val="00DC6290"/>
    <w:rsid w:val="00DC680E"/>
    <w:rsid w:val="00DC68D5"/>
    <w:rsid w:val="00DC6E84"/>
    <w:rsid w:val="00DD0B9C"/>
    <w:rsid w:val="00DD216D"/>
    <w:rsid w:val="00DD23A3"/>
    <w:rsid w:val="00DD252D"/>
    <w:rsid w:val="00DD3B3D"/>
    <w:rsid w:val="00DD454A"/>
    <w:rsid w:val="00DD4A54"/>
    <w:rsid w:val="00DD66F5"/>
    <w:rsid w:val="00DD6E7F"/>
    <w:rsid w:val="00DD7762"/>
    <w:rsid w:val="00DE0342"/>
    <w:rsid w:val="00DE04BA"/>
    <w:rsid w:val="00DE04EE"/>
    <w:rsid w:val="00DE165F"/>
    <w:rsid w:val="00DE35D5"/>
    <w:rsid w:val="00DE3765"/>
    <w:rsid w:val="00DE519E"/>
    <w:rsid w:val="00DE5F40"/>
    <w:rsid w:val="00DE685F"/>
    <w:rsid w:val="00DE6E2F"/>
    <w:rsid w:val="00DF18FB"/>
    <w:rsid w:val="00DF1F93"/>
    <w:rsid w:val="00DF24FB"/>
    <w:rsid w:val="00DF25BD"/>
    <w:rsid w:val="00DF29A7"/>
    <w:rsid w:val="00DF2DC0"/>
    <w:rsid w:val="00DF5022"/>
    <w:rsid w:val="00DF5306"/>
    <w:rsid w:val="00DF5877"/>
    <w:rsid w:val="00DF677E"/>
    <w:rsid w:val="00DF6D36"/>
    <w:rsid w:val="00E011A7"/>
    <w:rsid w:val="00E0248D"/>
    <w:rsid w:val="00E02B11"/>
    <w:rsid w:val="00E03A30"/>
    <w:rsid w:val="00E04A23"/>
    <w:rsid w:val="00E04ACE"/>
    <w:rsid w:val="00E114BF"/>
    <w:rsid w:val="00E135E9"/>
    <w:rsid w:val="00E13CBB"/>
    <w:rsid w:val="00E13E4C"/>
    <w:rsid w:val="00E1601F"/>
    <w:rsid w:val="00E162B2"/>
    <w:rsid w:val="00E16A60"/>
    <w:rsid w:val="00E20421"/>
    <w:rsid w:val="00E22C4D"/>
    <w:rsid w:val="00E22EA1"/>
    <w:rsid w:val="00E237CB"/>
    <w:rsid w:val="00E23C23"/>
    <w:rsid w:val="00E2488A"/>
    <w:rsid w:val="00E27EBE"/>
    <w:rsid w:val="00E27EC7"/>
    <w:rsid w:val="00E306AB"/>
    <w:rsid w:val="00E32A34"/>
    <w:rsid w:val="00E33B3F"/>
    <w:rsid w:val="00E342AE"/>
    <w:rsid w:val="00E35D6D"/>
    <w:rsid w:val="00E36B41"/>
    <w:rsid w:val="00E36BBA"/>
    <w:rsid w:val="00E37E48"/>
    <w:rsid w:val="00E42248"/>
    <w:rsid w:val="00E438A6"/>
    <w:rsid w:val="00E43A75"/>
    <w:rsid w:val="00E44765"/>
    <w:rsid w:val="00E44E93"/>
    <w:rsid w:val="00E45278"/>
    <w:rsid w:val="00E51CD1"/>
    <w:rsid w:val="00E528FD"/>
    <w:rsid w:val="00E52ACE"/>
    <w:rsid w:val="00E52D20"/>
    <w:rsid w:val="00E52EB0"/>
    <w:rsid w:val="00E5374C"/>
    <w:rsid w:val="00E53E72"/>
    <w:rsid w:val="00E57009"/>
    <w:rsid w:val="00E60893"/>
    <w:rsid w:val="00E65B67"/>
    <w:rsid w:val="00E66B1A"/>
    <w:rsid w:val="00E70773"/>
    <w:rsid w:val="00E70C1B"/>
    <w:rsid w:val="00E723B6"/>
    <w:rsid w:val="00E724A9"/>
    <w:rsid w:val="00E764CB"/>
    <w:rsid w:val="00E76CFA"/>
    <w:rsid w:val="00E77597"/>
    <w:rsid w:val="00E80B55"/>
    <w:rsid w:val="00E80F69"/>
    <w:rsid w:val="00E81F15"/>
    <w:rsid w:val="00E833E3"/>
    <w:rsid w:val="00E8381F"/>
    <w:rsid w:val="00E901A1"/>
    <w:rsid w:val="00E91684"/>
    <w:rsid w:val="00E956F0"/>
    <w:rsid w:val="00E96C19"/>
    <w:rsid w:val="00E96F91"/>
    <w:rsid w:val="00EA0050"/>
    <w:rsid w:val="00EA0473"/>
    <w:rsid w:val="00EA2054"/>
    <w:rsid w:val="00EA2AAB"/>
    <w:rsid w:val="00EA5B2C"/>
    <w:rsid w:val="00EB1A71"/>
    <w:rsid w:val="00EB1F1F"/>
    <w:rsid w:val="00EB2372"/>
    <w:rsid w:val="00EB2A82"/>
    <w:rsid w:val="00EB3C81"/>
    <w:rsid w:val="00EB7852"/>
    <w:rsid w:val="00EC35EA"/>
    <w:rsid w:val="00EC5A63"/>
    <w:rsid w:val="00EC7E43"/>
    <w:rsid w:val="00ED1ADC"/>
    <w:rsid w:val="00ED21AC"/>
    <w:rsid w:val="00ED22DA"/>
    <w:rsid w:val="00ED25AA"/>
    <w:rsid w:val="00ED27C2"/>
    <w:rsid w:val="00ED42B4"/>
    <w:rsid w:val="00ED55B5"/>
    <w:rsid w:val="00ED57C4"/>
    <w:rsid w:val="00ED61D5"/>
    <w:rsid w:val="00ED68EA"/>
    <w:rsid w:val="00ED6D8D"/>
    <w:rsid w:val="00ED6D94"/>
    <w:rsid w:val="00EE0056"/>
    <w:rsid w:val="00EE22E7"/>
    <w:rsid w:val="00EE24F1"/>
    <w:rsid w:val="00EE2749"/>
    <w:rsid w:val="00EE2D3B"/>
    <w:rsid w:val="00EE49B5"/>
    <w:rsid w:val="00EE59C0"/>
    <w:rsid w:val="00EE64A0"/>
    <w:rsid w:val="00EE7A06"/>
    <w:rsid w:val="00EE7CD3"/>
    <w:rsid w:val="00EF12C7"/>
    <w:rsid w:val="00EF2BD5"/>
    <w:rsid w:val="00EF3434"/>
    <w:rsid w:val="00EF3CB4"/>
    <w:rsid w:val="00EF5075"/>
    <w:rsid w:val="00EF57DF"/>
    <w:rsid w:val="00F02210"/>
    <w:rsid w:val="00F025F7"/>
    <w:rsid w:val="00F05424"/>
    <w:rsid w:val="00F06C98"/>
    <w:rsid w:val="00F07AE0"/>
    <w:rsid w:val="00F10314"/>
    <w:rsid w:val="00F1271A"/>
    <w:rsid w:val="00F1515B"/>
    <w:rsid w:val="00F177A1"/>
    <w:rsid w:val="00F17BE7"/>
    <w:rsid w:val="00F21652"/>
    <w:rsid w:val="00F21E6A"/>
    <w:rsid w:val="00F25643"/>
    <w:rsid w:val="00F25DBF"/>
    <w:rsid w:val="00F26906"/>
    <w:rsid w:val="00F26D07"/>
    <w:rsid w:val="00F319E6"/>
    <w:rsid w:val="00F32930"/>
    <w:rsid w:val="00F33AC0"/>
    <w:rsid w:val="00F34338"/>
    <w:rsid w:val="00F35D72"/>
    <w:rsid w:val="00F3709C"/>
    <w:rsid w:val="00F37C9D"/>
    <w:rsid w:val="00F40904"/>
    <w:rsid w:val="00F40A6A"/>
    <w:rsid w:val="00F42100"/>
    <w:rsid w:val="00F42F59"/>
    <w:rsid w:val="00F45032"/>
    <w:rsid w:val="00F45A91"/>
    <w:rsid w:val="00F4673F"/>
    <w:rsid w:val="00F47BEB"/>
    <w:rsid w:val="00F47C0E"/>
    <w:rsid w:val="00F47C35"/>
    <w:rsid w:val="00F51376"/>
    <w:rsid w:val="00F527A3"/>
    <w:rsid w:val="00F53325"/>
    <w:rsid w:val="00F544C5"/>
    <w:rsid w:val="00F54D65"/>
    <w:rsid w:val="00F55C34"/>
    <w:rsid w:val="00F56066"/>
    <w:rsid w:val="00F567DF"/>
    <w:rsid w:val="00F56832"/>
    <w:rsid w:val="00F569DA"/>
    <w:rsid w:val="00F61F3A"/>
    <w:rsid w:val="00F62379"/>
    <w:rsid w:val="00F628B2"/>
    <w:rsid w:val="00F630FE"/>
    <w:rsid w:val="00F63B97"/>
    <w:rsid w:val="00F63D6C"/>
    <w:rsid w:val="00F64894"/>
    <w:rsid w:val="00F66446"/>
    <w:rsid w:val="00F66638"/>
    <w:rsid w:val="00F66669"/>
    <w:rsid w:val="00F66D16"/>
    <w:rsid w:val="00F66FAE"/>
    <w:rsid w:val="00F6708C"/>
    <w:rsid w:val="00F679B7"/>
    <w:rsid w:val="00F72E5A"/>
    <w:rsid w:val="00F73C49"/>
    <w:rsid w:val="00F75991"/>
    <w:rsid w:val="00F80CC4"/>
    <w:rsid w:val="00F8188E"/>
    <w:rsid w:val="00F825CA"/>
    <w:rsid w:val="00F827DB"/>
    <w:rsid w:val="00F82AEF"/>
    <w:rsid w:val="00F84018"/>
    <w:rsid w:val="00F90B4C"/>
    <w:rsid w:val="00F90CC0"/>
    <w:rsid w:val="00F942ED"/>
    <w:rsid w:val="00F94C73"/>
    <w:rsid w:val="00F96263"/>
    <w:rsid w:val="00FA131C"/>
    <w:rsid w:val="00FA1D15"/>
    <w:rsid w:val="00FA2317"/>
    <w:rsid w:val="00FA5144"/>
    <w:rsid w:val="00FA5609"/>
    <w:rsid w:val="00FA6D60"/>
    <w:rsid w:val="00FA7414"/>
    <w:rsid w:val="00FA792D"/>
    <w:rsid w:val="00FB1E36"/>
    <w:rsid w:val="00FB2EBA"/>
    <w:rsid w:val="00FB573F"/>
    <w:rsid w:val="00FB6545"/>
    <w:rsid w:val="00FB7173"/>
    <w:rsid w:val="00FB7C42"/>
    <w:rsid w:val="00FC0C53"/>
    <w:rsid w:val="00FC1073"/>
    <w:rsid w:val="00FC1F49"/>
    <w:rsid w:val="00FC41CA"/>
    <w:rsid w:val="00FC5744"/>
    <w:rsid w:val="00FC64EA"/>
    <w:rsid w:val="00FC654F"/>
    <w:rsid w:val="00FD0797"/>
    <w:rsid w:val="00FD40F0"/>
    <w:rsid w:val="00FD4145"/>
    <w:rsid w:val="00FD58D8"/>
    <w:rsid w:val="00FD726E"/>
    <w:rsid w:val="00FE0142"/>
    <w:rsid w:val="00FE2EBA"/>
    <w:rsid w:val="00FE35F2"/>
    <w:rsid w:val="00FE4150"/>
    <w:rsid w:val="00FE4B1D"/>
    <w:rsid w:val="00FE4CFA"/>
    <w:rsid w:val="00FE5022"/>
    <w:rsid w:val="00FF0679"/>
    <w:rsid w:val="00FF2FA4"/>
    <w:rsid w:val="00FF3087"/>
    <w:rsid w:val="00FF48B6"/>
    <w:rsid w:val="00FF4ED9"/>
    <w:rsid w:val="00FF6568"/>
    <w:rsid w:val="202508E5"/>
    <w:rsid w:val="5065AED6"/>
    <w:rsid w:val="6DF3CB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31EA"/>
  <w15:chartTrackingRefBased/>
  <w15:docId w15:val="{41B500A2-D819-437E-85CC-C6676A93A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325D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D2BA4"/>
    <w:pPr>
      <w:keepNext/>
      <w:keepLines/>
      <w:spacing w:before="40" w:line="259" w:lineRule="auto"/>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797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2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24B7"/>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924B7"/>
    <w:rPr>
      <w:color w:val="0000FF"/>
      <w:u w:val="single"/>
    </w:rPr>
  </w:style>
  <w:style w:type="character" w:customStyle="1" w:styleId="small">
    <w:name w:val="small"/>
    <w:basedOn w:val="DefaultParagraphFont"/>
    <w:rsid w:val="009924B7"/>
  </w:style>
  <w:style w:type="character" w:styleId="Emphasis">
    <w:name w:val="Emphasis"/>
    <w:basedOn w:val="DefaultParagraphFont"/>
    <w:uiPriority w:val="20"/>
    <w:qFormat/>
    <w:rsid w:val="00E35D6D"/>
    <w:rPr>
      <w:i/>
      <w:iCs/>
    </w:rPr>
  </w:style>
  <w:style w:type="character" w:customStyle="1" w:styleId="UnresolvedMention">
    <w:name w:val="Unresolved Mention"/>
    <w:basedOn w:val="DefaultParagraphFont"/>
    <w:uiPriority w:val="99"/>
    <w:semiHidden/>
    <w:unhideWhenUsed/>
    <w:rsid w:val="007410AA"/>
    <w:rPr>
      <w:color w:val="605E5C"/>
      <w:shd w:val="clear" w:color="auto" w:fill="E1DFDD"/>
    </w:rPr>
  </w:style>
  <w:style w:type="paragraph" w:styleId="Header">
    <w:name w:val="header"/>
    <w:basedOn w:val="Normal"/>
    <w:link w:val="HeaderChar"/>
    <w:uiPriority w:val="99"/>
    <w:unhideWhenUsed/>
    <w:rsid w:val="000D7247"/>
    <w:pPr>
      <w:tabs>
        <w:tab w:val="center" w:pos="4513"/>
        <w:tab w:val="right" w:pos="9026"/>
      </w:tabs>
    </w:pPr>
  </w:style>
  <w:style w:type="character" w:customStyle="1" w:styleId="HeaderChar">
    <w:name w:val="Header Char"/>
    <w:basedOn w:val="DefaultParagraphFont"/>
    <w:link w:val="Header"/>
    <w:uiPriority w:val="99"/>
    <w:rsid w:val="000D7247"/>
  </w:style>
  <w:style w:type="paragraph" w:styleId="Footer">
    <w:name w:val="footer"/>
    <w:basedOn w:val="Normal"/>
    <w:link w:val="FooterChar"/>
    <w:uiPriority w:val="99"/>
    <w:unhideWhenUsed/>
    <w:rsid w:val="000D7247"/>
    <w:pPr>
      <w:tabs>
        <w:tab w:val="center" w:pos="4513"/>
        <w:tab w:val="right" w:pos="9026"/>
      </w:tabs>
    </w:pPr>
  </w:style>
  <w:style w:type="character" w:customStyle="1" w:styleId="FooterChar">
    <w:name w:val="Footer Char"/>
    <w:basedOn w:val="DefaultParagraphFont"/>
    <w:link w:val="Footer"/>
    <w:uiPriority w:val="99"/>
    <w:rsid w:val="000D7247"/>
  </w:style>
  <w:style w:type="character" w:customStyle="1" w:styleId="Heading1Char">
    <w:name w:val="Heading 1 Char"/>
    <w:basedOn w:val="DefaultParagraphFont"/>
    <w:link w:val="Heading1"/>
    <w:uiPriority w:val="9"/>
    <w:rsid w:val="006325D9"/>
    <w:rPr>
      <w:rFonts w:ascii="Times New Roman" w:eastAsia="Times New Roman" w:hAnsi="Times New Roman" w:cs="Times New Roman"/>
      <w:b/>
      <w:bCs/>
      <w:kern w:val="36"/>
      <w:sz w:val="48"/>
      <w:szCs w:val="48"/>
      <w:lang w:eastAsia="en-GB"/>
    </w:rPr>
  </w:style>
  <w:style w:type="paragraph" w:customStyle="1" w:styleId="xxxxmsonormal">
    <w:name w:val="x_xxxmsonormal"/>
    <w:basedOn w:val="Normal"/>
    <w:rsid w:val="0004124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F797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B91D08"/>
    <w:rPr>
      <w:color w:val="954F72" w:themeColor="followedHyperlink"/>
      <w:u w:val="single"/>
    </w:rPr>
  </w:style>
  <w:style w:type="paragraph" w:customStyle="1" w:styleId="xxxmsonormal">
    <w:name w:val="x_xxmsonormal"/>
    <w:basedOn w:val="Normal"/>
    <w:rsid w:val="008958FA"/>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14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DCB"/>
    <w:rPr>
      <w:rFonts w:ascii="Segoe UI" w:hAnsi="Segoe UI" w:cs="Segoe UI"/>
      <w:sz w:val="18"/>
      <w:szCs w:val="18"/>
    </w:rPr>
  </w:style>
  <w:style w:type="paragraph" w:customStyle="1" w:styleId="xmsonormal">
    <w:name w:val="x_msonormal"/>
    <w:basedOn w:val="Normal"/>
    <w:rsid w:val="006C7179"/>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msonormal">
    <w:name w:val="x_xmsonormal"/>
    <w:basedOn w:val="Normal"/>
    <w:rsid w:val="00126B5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msonormal0">
    <w:name w:val="x_x_x_msonormal"/>
    <w:basedOn w:val="Normal"/>
    <w:rsid w:val="00AC1EB7"/>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xxxxxxxxxmsonormal">
    <w:name w:val="x_xxxxxxxxxxxxxmsonormal"/>
    <w:basedOn w:val="Normal"/>
    <w:rsid w:val="001E5B3A"/>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rsid w:val="002E6316"/>
    <w:pPr>
      <w:jc w:val="left"/>
    </w:pPr>
  </w:style>
  <w:style w:type="character" w:styleId="Strong">
    <w:name w:val="Strong"/>
    <w:basedOn w:val="DefaultParagraphFont"/>
    <w:uiPriority w:val="22"/>
    <w:qFormat/>
    <w:rsid w:val="00D33B27"/>
    <w:rPr>
      <w:b/>
      <w:bCs/>
    </w:rPr>
  </w:style>
  <w:style w:type="paragraph" w:customStyle="1" w:styleId="xxmsonormal0">
    <w:name w:val="x_x_msonormal"/>
    <w:basedOn w:val="Normal"/>
    <w:rsid w:val="0076606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msonormal">
    <w:name w:val="x_x_xxxmsonormal"/>
    <w:basedOn w:val="Normal"/>
    <w:rsid w:val="009858D6"/>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paragraph">
    <w:name w:val="x_paragraph"/>
    <w:basedOn w:val="Normal"/>
    <w:rsid w:val="00004F6D"/>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04F6D"/>
  </w:style>
  <w:style w:type="character" w:customStyle="1" w:styleId="Heading2Char">
    <w:name w:val="Heading 2 Char"/>
    <w:basedOn w:val="DefaultParagraphFont"/>
    <w:link w:val="Heading2"/>
    <w:uiPriority w:val="9"/>
    <w:rsid w:val="002D2BA4"/>
    <w:rPr>
      <w:rFonts w:asciiTheme="majorHAnsi" w:eastAsiaTheme="majorEastAsia" w:hAnsiTheme="majorHAnsi" w:cstheme="majorBidi"/>
      <w:color w:val="2F5496" w:themeColor="accent1" w:themeShade="BF"/>
      <w:sz w:val="26"/>
      <w:szCs w:val="26"/>
    </w:rPr>
  </w:style>
  <w:style w:type="character" w:customStyle="1" w:styleId="xnone">
    <w:name w:val="x_none"/>
    <w:basedOn w:val="DefaultParagraphFont"/>
    <w:rsid w:val="006F0C4C"/>
  </w:style>
  <w:style w:type="character" w:customStyle="1" w:styleId="Title3">
    <w:name w:val="Title3"/>
    <w:basedOn w:val="DefaultParagraphFont"/>
    <w:rsid w:val="002605F5"/>
  </w:style>
  <w:style w:type="paragraph" w:customStyle="1" w:styleId="xmsolistparagraph">
    <w:name w:val="x_msolistparagraph"/>
    <w:basedOn w:val="Normal"/>
    <w:rsid w:val="00CD6BA7"/>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markwsa20lk3p">
    <w:name w:val="markwsa20lk3p"/>
    <w:basedOn w:val="DefaultParagraphFont"/>
    <w:rsid w:val="00295907"/>
  </w:style>
  <w:style w:type="paragraph" w:styleId="Revision">
    <w:name w:val="Revision"/>
    <w:hidden/>
    <w:uiPriority w:val="99"/>
    <w:semiHidden/>
    <w:rsid w:val="007D13EA"/>
    <w:pPr>
      <w:jc w:val="left"/>
    </w:pPr>
  </w:style>
  <w:style w:type="paragraph" w:customStyle="1" w:styleId="paragraph">
    <w:name w:val="paragraph"/>
    <w:basedOn w:val="Normal"/>
    <w:rsid w:val="00ED21A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D21AC"/>
  </w:style>
  <w:style w:type="character" w:customStyle="1" w:styleId="eop">
    <w:name w:val="eop"/>
    <w:basedOn w:val="DefaultParagraphFont"/>
    <w:rsid w:val="00ED21AC"/>
  </w:style>
  <w:style w:type="character" w:customStyle="1" w:styleId="citation-doi">
    <w:name w:val="citation-doi"/>
    <w:basedOn w:val="DefaultParagraphFont"/>
    <w:rsid w:val="00C1481A"/>
  </w:style>
  <w:style w:type="character" w:customStyle="1" w:styleId="comma">
    <w:name w:val="comma"/>
    <w:basedOn w:val="DefaultParagraphFont"/>
    <w:rsid w:val="003B1B01"/>
  </w:style>
  <w:style w:type="character" w:customStyle="1" w:styleId="id-label">
    <w:name w:val="id-label"/>
    <w:basedOn w:val="DefaultParagraphFont"/>
    <w:rsid w:val="00C92FB7"/>
  </w:style>
  <w:style w:type="character" w:customStyle="1" w:styleId="title-text">
    <w:name w:val="title-text"/>
    <w:basedOn w:val="DefaultParagraphFont"/>
    <w:rsid w:val="008B43EB"/>
  </w:style>
  <w:style w:type="character" w:customStyle="1" w:styleId="xxspelle">
    <w:name w:val="x_x_spelle"/>
    <w:basedOn w:val="DefaultParagraphFont"/>
    <w:rsid w:val="00396C2E"/>
  </w:style>
  <w:style w:type="character" w:customStyle="1" w:styleId="highwire-cite-metadata-journal">
    <w:name w:val="highwire-cite-metadata-journal"/>
    <w:basedOn w:val="DefaultParagraphFont"/>
    <w:rsid w:val="00C86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0018">
      <w:bodyDiv w:val="1"/>
      <w:marLeft w:val="0"/>
      <w:marRight w:val="0"/>
      <w:marTop w:val="0"/>
      <w:marBottom w:val="0"/>
      <w:divBdr>
        <w:top w:val="none" w:sz="0" w:space="0" w:color="auto"/>
        <w:left w:val="none" w:sz="0" w:space="0" w:color="auto"/>
        <w:bottom w:val="none" w:sz="0" w:space="0" w:color="auto"/>
        <w:right w:val="none" w:sz="0" w:space="0" w:color="auto"/>
      </w:divBdr>
    </w:div>
    <w:div w:id="101731912">
      <w:bodyDiv w:val="1"/>
      <w:marLeft w:val="0"/>
      <w:marRight w:val="0"/>
      <w:marTop w:val="0"/>
      <w:marBottom w:val="0"/>
      <w:divBdr>
        <w:top w:val="none" w:sz="0" w:space="0" w:color="auto"/>
        <w:left w:val="none" w:sz="0" w:space="0" w:color="auto"/>
        <w:bottom w:val="none" w:sz="0" w:space="0" w:color="auto"/>
        <w:right w:val="none" w:sz="0" w:space="0" w:color="auto"/>
      </w:divBdr>
      <w:divsChild>
        <w:div w:id="837617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91791">
              <w:marLeft w:val="0"/>
              <w:marRight w:val="0"/>
              <w:marTop w:val="0"/>
              <w:marBottom w:val="0"/>
              <w:divBdr>
                <w:top w:val="none" w:sz="0" w:space="0" w:color="auto"/>
                <w:left w:val="none" w:sz="0" w:space="0" w:color="auto"/>
                <w:bottom w:val="none" w:sz="0" w:space="0" w:color="auto"/>
                <w:right w:val="none" w:sz="0" w:space="0" w:color="auto"/>
              </w:divBdr>
              <w:divsChild>
                <w:div w:id="9065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187">
      <w:bodyDiv w:val="1"/>
      <w:marLeft w:val="0"/>
      <w:marRight w:val="0"/>
      <w:marTop w:val="0"/>
      <w:marBottom w:val="0"/>
      <w:divBdr>
        <w:top w:val="none" w:sz="0" w:space="0" w:color="auto"/>
        <w:left w:val="none" w:sz="0" w:space="0" w:color="auto"/>
        <w:bottom w:val="none" w:sz="0" w:space="0" w:color="auto"/>
        <w:right w:val="none" w:sz="0" w:space="0" w:color="auto"/>
      </w:divBdr>
      <w:divsChild>
        <w:div w:id="842932492">
          <w:marLeft w:val="0"/>
          <w:marRight w:val="0"/>
          <w:marTop w:val="0"/>
          <w:marBottom w:val="0"/>
          <w:divBdr>
            <w:top w:val="none" w:sz="0" w:space="0" w:color="auto"/>
            <w:left w:val="none" w:sz="0" w:space="0" w:color="auto"/>
            <w:bottom w:val="none" w:sz="0" w:space="0" w:color="auto"/>
            <w:right w:val="none" w:sz="0" w:space="0" w:color="auto"/>
          </w:divBdr>
        </w:div>
        <w:div w:id="1441410847">
          <w:marLeft w:val="0"/>
          <w:marRight w:val="0"/>
          <w:marTop w:val="0"/>
          <w:marBottom w:val="0"/>
          <w:divBdr>
            <w:top w:val="none" w:sz="0" w:space="0" w:color="auto"/>
            <w:left w:val="none" w:sz="0" w:space="0" w:color="auto"/>
            <w:bottom w:val="none" w:sz="0" w:space="0" w:color="auto"/>
            <w:right w:val="none" w:sz="0" w:space="0" w:color="auto"/>
          </w:divBdr>
        </w:div>
        <w:div w:id="1316641777">
          <w:marLeft w:val="0"/>
          <w:marRight w:val="0"/>
          <w:marTop w:val="0"/>
          <w:marBottom w:val="0"/>
          <w:divBdr>
            <w:top w:val="none" w:sz="0" w:space="0" w:color="auto"/>
            <w:left w:val="none" w:sz="0" w:space="0" w:color="auto"/>
            <w:bottom w:val="none" w:sz="0" w:space="0" w:color="auto"/>
            <w:right w:val="none" w:sz="0" w:space="0" w:color="auto"/>
          </w:divBdr>
        </w:div>
        <w:div w:id="1339456006">
          <w:marLeft w:val="0"/>
          <w:marRight w:val="0"/>
          <w:marTop w:val="0"/>
          <w:marBottom w:val="0"/>
          <w:divBdr>
            <w:top w:val="none" w:sz="0" w:space="0" w:color="auto"/>
            <w:left w:val="none" w:sz="0" w:space="0" w:color="auto"/>
            <w:bottom w:val="none" w:sz="0" w:space="0" w:color="auto"/>
            <w:right w:val="none" w:sz="0" w:space="0" w:color="auto"/>
          </w:divBdr>
        </w:div>
        <w:div w:id="1499005193">
          <w:marLeft w:val="0"/>
          <w:marRight w:val="0"/>
          <w:marTop w:val="0"/>
          <w:marBottom w:val="0"/>
          <w:divBdr>
            <w:top w:val="none" w:sz="0" w:space="0" w:color="auto"/>
            <w:left w:val="none" w:sz="0" w:space="0" w:color="auto"/>
            <w:bottom w:val="none" w:sz="0" w:space="0" w:color="auto"/>
            <w:right w:val="none" w:sz="0" w:space="0" w:color="auto"/>
          </w:divBdr>
        </w:div>
        <w:div w:id="1325933397">
          <w:marLeft w:val="0"/>
          <w:marRight w:val="0"/>
          <w:marTop w:val="0"/>
          <w:marBottom w:val="0"/>
          <w:divBdr>
            <w:top w:val="none" w:sz="0" w:space="0" w:color="auto"/>
            <w:left w:val="none" w:sz="0" w:space="0" w:color="auto"/>
            <w:bottom w:val="none" w:sz="0" w:space="0" w:color="auto"/>
            <w:right w:val="none" w:sz="0" w:space="0" w:color="auto"/>
          </w:divBdr>
        </w:div>
        <w:div w:id="330642035">
          <w:marLeft w:val="0"/>
          <w:marRight w:val="0"/>
          <w:marTop w:val="0"/>
          <w:marBottom w:val="0"/>
          <w:divBdr>
            <w:top w:val="none" w:sz="0" w:space="0" w:color="auto"/>
            <w:left w:val="none" w:sz="0" w:space="0" w:color="auto"/>
            <w:bottom w:val="none" w:sz="0" w:space="0" w:color="auto"/>
            <w:right w:val="none" w:sz="0" w:space="0" w:color="auto"/>
          </w:divBdr>
        </w:div>
      </w:divsChild>
    </w:div>
    <w:div w:id="161743846">
      <w:bodyDiv w:val="1"/>
      <w:marLeft w:val="0"/>
      <w:marRight w:val="0"/>
      <w:marTop w:val="0"/>
      <w:marBottom w:val="0"/>
      <w:divBdr>
        <w:top w:val="none" w:sz="0" w:space="0" w:color="auto"/>
        <w:left w:val="none" w:sz="0" w:space="0" w:color="auto"/>
        <w:bottom w:val="none" w:sz="0" w:space="0" w:color="auto"/>
        <w:right w:val="none" w:sz="0" w:space="0" w:color="auto"/>
      </w:divBdr>
    </w:div>
    <w:div w:id="257451218">
      <w:bodyDiv w:val="1"/>
      <w:marLeft w:val="0"/>
      <w:marRight w:val="0"/>
      <w:marTop w:val="0"/>
      <w:marBottom w:val="0"/>
      <w:divBdr>
        <w:top w:val="none" w:sz="0" w:space="0" w:color="auto"/>
        <w:left w:val="none" w:sz="0" w:space="0" w:color="auto"/>
        <w:bottom w:val="none" w:sz="0" w:space="0" w:color="auto"/>
        <w:right w:val="none" w:sz="0" w:space="0" w:color="auto"/>
      </w:divBdr>
    </w:div>
    <w:div w:id="262032259">
      <w:bodyDiv w:val="1"/>
      <w:marLeft w:val="0"/>
      <w:marRight w:val="0"/>
      <w:marTop w:val="0"/>
      <w:marBottom w:val="0"/>
      <w:divBdr>
        <w:top w:val="none" w:sz="0" w:space="0" w:color="auto"/>
        <w:left w:val="none" w:sz="0" w:space="0" w:color="auto"/>
        <w:bottom w:val="none" w:sz="0" w:space="0" w:color="auto"/>
        <w:right w:val="none" w:sz="0" w:space="0" w:color="auto"/>
      </w:divBdr>
    </w:div>
    <w:div w:id="265767916">
      <w:bodyDiv w:val="1"/>
      <w:marLeft w:val="0"/>
      <w:marRight w:val="0"/>
      <w:marTop w:val="0"/>
      <w:marBottom w:val="0"/>
      <w:divBdr>
        <w:top w:val="none" w:sz="0" w:space="0" w:color="auto"/>
        <w:left w:val="none" w:sz="0" w:space="0" w:color="auto"/>
        <w:bottom w:val="none" w:sz="0" w:space="0" w:color="auto"/>
        <w:right w:val="none" w:sz="0" w:space="0" w:color="auto"/>
      </w:divBdr>
    </w:div>
    <w:div w:id="268663005">
      <w:bodyDiv w:val="1"/>
      <w:marLeft w:val="0"/>
      <w:marRight w:val="0"/>
      <w:marTop w:val="0"/>
      <w:marBottom w:val="0"/>
      <w:divBdr>
        <w:top w:val="none" w:sz="0" w:space="0" w:color="auto"/>
        <w:left w:val="none" w:sz="0" w:space="0" w:color="auto"/>
        <w:bottom w:val="none" w:sz="0" w:space="0" w:color="auto"/>
        <w:right w:val="none" w:sz="0" w:space="0" w:color="auto"/>
      </w:divBdr>
    </w:div>
    <w:div w:id="273489289">
      <w:bodyDiv w:val="1"/>
      <w:marLeft w:val="0"/>
      <w:marRight w:val="0"/>
      <w:marTop w:val="0"/>
      <w:marBottom w:val="0"/>
      <w:divBdr>
        <w:top w:val="none" w:sz="0" w:space="0" w:color="auto"/>
        <w:left w:val="none" w:sz="0" w:space="0" w:color="auto"/>
        <w:bottom w:val="none" w:sz="0" w:space="0" w:color="auto"/>
        <w:right w:val="none" w:sz="0" w:space="0" w:color="auto"/>
      </w:divBdr>
    </w:div>
    <w:div w:id="273749134">
      <w:bodyDiv w:val="1"/>
      <w:marLeft w:val="0"/>
      <w:marRight w:val="0"/>
      <w:marTop w:val="0"/>
      <w:marBottom w:val="0"/>
      <w:divBdr>
        <w:top w:val="none" w:sz="0" w:space="0" w:color="auto"/>
        <w:left w:val="none" w:sz="0" w:space="0" w:color="auto"/>
        <w:bottom w:val="none" w:sz="0" w:space="0" w:color="auto"/>
        <w:right w:val="none" w:sz="0" w:space="0" w:color="auto"/>
      </w:divBdr>
    </w:div>
    <w:div w:id="278879859">
      <w:bodyDiv w:val="1"/>
      <w:marLeft w:val="0"/>
      <w:marRight w:val="0"/>
      <w:marTop w:val="0"/>
      <w:marBottom w:val="0"/>
      <w:divBdr>
        <w:top w:val="none" w:sz="0" w:space="0" w:color="auto"/>
        <w:left w:val="none" w:sz="0" w:space="0" w:color="auto"/>
        <w:bottom w:val="none" w:sz="0" w:space="0" w:color="auto"/>
        <w:right w:val="none" w:sz="0" w:space="0" w:color="auto"/>
      </w:divBdr>
    </w:div>
    <w:div w:id="301616535">
      <w:bodyDiv w:val="1"/>
      <w:marLeft w:val="0"/>
      <w:marRight w:val="0"/>
      <w:marTop w:val="0"/>
      <w:marBottom w:val="0"/>
      <w:divBdr>
        <w:top w:val="none" w:sz="0" w:space="0" w:color="auto"/>
        <w:left w:val="none" w:sz="0" w:space="0" w:color="auto"/>
        <w:bottom w:val="none" w:sz="0" w:space="0" w:color="auto"/>
        <w:right w:val="none" w:sz="0" w:space="0" w:color="auto"/>
      </w:divBdr>
    </w:div>
    <w:div w:id="353044212">
      <w:bodyDiv w:val="1"/>
      <w:marLeft w:val="0"/>
      <w:marRight w:val="0"/>
      <w:marTop w:val="0"/>
      <w:marBottom w:val="0"/>
      <w:divBdr>
        <w:top w:val="none" w:sz="0" w:space="0" w:color="auto"/>
        <w:left w:val="none" w:sz="0" w:space="0" w:color="auto"/>
        <w:bottom w:val="none" w:sz="0" w:space="0" w:color="auto"/>
        <w:right w:val="none" w:sz="0" w:space="0" w:color="auto"/>
      </w:divBdr>
    </w:div>
    <w:div w:id="361053894">
      <w:bodyDiv w:val="1"/>
      <w:marLeft w:val="0"/>
      <w:marRight w:val="0"/>
      <w:marTop w:val="0"/>
      <w:marBottom w:val="0"/>
      <w:divBdr>
        <w:top w:val="none" w:sz="0" w:space="0" w:color="auto"/>
        <w:left w:val="none" w:sz="0" w:space="0" w:color="auto"/>
        <w:bottom w:val="none" w:sz="0" w:space="0" w:color="auto"/>
        <w:right w:val="none" w:sz="0" w:space="0" w:color="auto"/>
      </w:divBdr>
    </w:div>
    <w:div w:id="372779110">
      <w:bodyDiv w:val="1"/>
      <w:marLeft w:val="0"/>
      <w:marRight w:val="0"/>
      <w:marTop w:val="0"/>
      <w:marBottom w:val="0"/>
      <w:divBdr>
        <w:top w:val="none" w:sz="0" w:space="0" w:color="auto"/>
        <w:left w:val="none" w:sz="0" w:space="0" w:color="auto"/>
        <w:bottom w:val="none" w:sz="0" w:space="0" w:color="auto"/>
        <w:right w:val="none" w:sz="0" w:space="0" w:color="auto"/>
      </w:divBdr>
    </w:div>
    <w:div w:id="428085302">
      <w:bodyDiv w:val="1"/>
      <w:marLeft w:val="0"/>
      <w:marRight w:val="0"/>
      <w:marTop w:val="0"/>
      <w:marBottom w:val="0"/>
      <w:divBdr>
        <w:top w:val="none" w:sz="0" w:space="0" w:color="auto"/>
        <w:left w:val="none" w:sz="0" w:space="0" w:color="auto"/>
        <w:bottom w:val="none" w:sz="0" w:space="0" w:color="auto"/>
        <w:right w:val="none" w:sz="0" w:space="0" w:color="auto"/>
      </w:divBdr>
    </w:div>
    <w:div w:id="444350186">
      <w:bodyDiv w:val="1"/>
      <w:marLeft w:val="0"/>
      <w:marRight w:val="0"/>
      <w:marTop w:val="0"/>
      <w:marBottom w:val="0"/>
      <w:divBdr>
        <w:top w:val="none" w:sz="0" w:space="0" w:color="auto"/>
        <w:left w:val="none" w:sz="0" w:space="0" w:color="auto"/>
        <w:bottom w:val="none" w:sz="0" w:space="0" w:color="auto"/>
        <w:right w:val="none" w:sz="0" w:space="0" w:color="auto"/>
      </w:divBdr>
    </w:div>
    <w:div w:id="511191717">
      <w:bodyDiv w:val="1"/>
      <w:marLeft w:val="0"/>
      <w:marRight w:val="0"/>
      <w:marTop w:val="0"/>
      <w:marBottom w:val="0"/>
      <w:divBdr>
        <w:top w:val="none" w:sz="0" w:space="0" w:color="auto"/>
        <w:left w:val="none" w:sz="0" w:space="0" w:color="auto"/>
        <w:bottom w:val="none" w:sz="0" w:space="0" w:color="auto"/>
        <w:right w:val="none" w:sz="0" w:space="0" w:color="auto"/>
      </w:divBdr>
    </w:div>
    <w:div w:id="542332801">
      <w:bodyDiv w:val="1"/>
      <w:marLeft w:val="0"/>
      <w:marRight w:val="0"/>
      <w:marTop w:val="0"/>
      <w:marBottom w:val="0"/>
      <w:divBdr>
        <w:top w:val="none" w:sz="0" w:space="0" w:color="auto"/>
        <w:left w:val="none" w:sz="0" w:space="0" w:color="auto"/>
        <w:bottom w:val="none" w:sz="0" w:space="0" w:color="auto"/>
        <w:right w:val="none" w:sz="0" w:space="0" w:color="auto"/>
      </w:divBdr>
    </w:div>
    <w:div w:id="545063715">
      <w:bodyDiv w:val="1"/>
      <w:marLeft w:val="0"/>
      <w:marRight w:val="0"/>
      <w:marTop w:val="0"/>
      <w:marBottom w:val="0"/>
      <w:divBdr>
        <w:top w:val="none" w:sz="0" w:space="0" w:color="auto"/>
        <w:left w:val="none" w:sz="0" w:space="0" w:color="auto"/>
        <w:bottom w:val="none" w:sz="0" w:space="0" w:color="auto"/>
        <w:right w:val="none" w:sz="0" w:space="0" w:color="auto"/>
      </w:divBdr>
    </w:div>
    <w:div w:id="639073550">
      <w:bodyDiv w:val="1"/>
      <w:marLeft w:val="0"/>
      <w:marRight w:val="0"/>
      <w:marTop w:val="0"/>
      <w:marBottom w:val="0"/>
      <w:divBdr>
        <w:top w:val="none" w:sz="0" w:space="0" w:color="auto"/>
        <w:left w:val="none" w:sz="0" w:space="0" w:color="auto"/>
        <w:bottom w:val="none" w:sz="0" w:space="0" w:color="auto"/>
        <w:right w:val="none" w:sz="0" w:space="0" w:color="auto"/>
      </w:divBdr>
    </w:div>
    <w:div w:id="645471231">
      <w:bodyDiv w:val="1"/>
      <w:marLeft w:val="0"/>
      <w:marRight w:val="0"/>
      <w:marTop w:val="0"/>
      <w:marBottom w:val="0"/>
      <w:divBdr>
        <w:top w:val="none" w:sz="0" w:space="0" w:color="auto"/>
        <w:left w:val="none" w:sz="0" w:space="0" w:color="auto"/>
        <w:bottom w:val="none" w:sz="0" w:space="0" w:color="auto"/>
        <w:right w:val="none" w:sz="0" w:space="0" w:color="auto"/>
      </w:divBdr>
    </w:div>
    <w:div w:id="680008327">
      <w:bodyDiv w:val="1"/>
      <w:marLeft w:val="0"/>
      <w:marRight w:val="0"/>
      <w:marTop w:val="0"/>
      <w:marBottom w:val="0"/>
      <w:divBdr>
        <w:top w:val="none" w:sz="0" w:space="0" w:color="auto"/>
        <w:left w:val="none" w:sz="0" w:space="0" w:color="auto"/>
        <w:bottom w:val="none" w:sz="0" w:space="0" w:color="auto"/>
        <w:right w:val="none" w:sz="0" w:space="0" w:color="auto"/>
      </w:divBdr>
    </w:div>
    <w:div w:id="691107796">
      <w:bodyDiv w:val="1"/>
      <w:marLeft w:val="0"/>
      <w:marRight w:val="0"/>
      <w:marTop w:val="0"/>
      <w:marBottom w:val="0"/>
      <w:divBdr>
        <w:top w:val="none" w:sz="0" w:space="0" w:color="auto"/>
        <w:left w:val="none" w:sz="0" w:space="0" w:color="auto"/>
        <w:bottom w:val="none" w:sz="0" w:space="0" w:color="auto"/>
        <w:right w:val="none" w:sz="0" w:space="0" w:color="auto"/>
      </w:divBdr>
    </w:div>
    <w:div w:id="807632147">
      <w:bodyDiv w:val="1"/>
      <w:marLeft w:val="0"/>
      <w:marRight w:val="0"/>
      <w:marTop w:val="0"/>
      <w:marBottom w:val="0"/>
      <w:divBdr>
        <w:top w:val="none" w:sz="0" w:space="0" w:color="auto"/>
        <w:left w:val="none" w:sz="0" w:space="0" w:color="auto"/>
        <w:bottom w:val="none" w:sz="0" w:space="0" w:color="auto"/>
        <w:right w:val="none" w:sz="0" w:space="0" w:color="auto"/>
      </w:divBdr>
    </w:div>
    <w:div w:id="820658625">
      <w:bodyDiv w:val="1"/>
      <w:marLeft w:val="0"/>
      <w:marRight w:val="0"/>
      <w:marTop w:val="0"/>
      <w:marBottom w:val="0"/>
      <w:divBdr>
        <w:top w:val="none" w:sz="0" w:space="0" w:color="auto"/>
        <w:left w:val="none" w:sz="0" w:space="0" w:color="auto"/>
        <w:bottom w:val="none" w:sz="0" w:space="0" w:color="auto"/>
        <w:right w:val="none" w:sz="0" w:space="0" w:color="auto"/>
      </w:divBdr>
    </w:div>
    <w:div w:id="927496890">
      <w:bodyDiv w:val="1"/>
      <w:marLeft w:val="0"/>
      <w:marRight w:val="0"/>
      <w:marTop w:val="0"/>
      <w:marBottom w:val="0"/>
      <w:divBdr>
        <w:top w:val="none" w:sz="0" w:space="0" w:color="auto"/>
        <w:left w:val="none" w:sz="0" w:space="0" w:color="auto"/>
        <w:bottom w:val="none" w:sz="0" w:space="0" w:color="auto"/>
        <w:right w:val="none" w:sz="0" w:space="0" w:color="auto"/>
      </w:divBdr>
    </w:div>
    <w:div w:id="947657796">
      <w:bodyDiv w:val="1"/>
      <w:marLeft w:val="0"/>
      <w:marRight w:val="0"/>
      <w:marTop w:val="0"/>
      <w:marBottom w:val="0"/>
      <w:divBdr>
        <w:top w:val="none" w:sz="0" w:space="0" w:color="auto"/>
        <w:left w:val="none" w:sz="0" w:space="0" w:color="auto"/>
        <w:bottom w:val="none" w:sz="0" w:space="0" w:color="auto"/>
        <w:right w:val="none" w:sz="0" w:space="0" w:color="auto"/>
      </w:divBdr>
    </w:div>
    <w:div w:id="1026373557">
      <w:bodyDiv w:val="1"/>
      <w:marLeft w:val="0"/>
      <w:marRight w:val="0"/>
      <w:marTop w:val="0"/>
      <w:marBottom w:val="0"/>
      <w:divBdr>
        <w:top w:val="none" w:sz="0" w:space="0" w:color="auto"/>
        <w:left w:val="none" w:sz="0" w:space="0" w:color="auto"/>
        <w:bottom w:val="none" w:sz="0" w:space="0" w:color="auto"/>
        <w:right w:val="none" w:sz="0" w:space="0" w:color="auto"/>
      </w:divBdr>
    </w:div>
    <w:div w:id="1072848353">
      <w:bodyDiv w:val="1"/>
      <w:marLeft w:val="0"/>
      <w:marRight w:val="0"/>
      <w:marTop w:val="0"/>
      <w:marBottom w:val="0"/>
      <w:divBdr>
        <w:top w:val="none" w:sz="0" w:space="0" w:color="auto"/>
        <w:left w:val="none" w:sz="0" w:space="0" w:color="auto"/>
        <w:bottom w:val="none" w:sz="0" w:space="0" w:color="auto"/>
        <w:right w:val="none" w:sz="0" w:space="0" w:color="auto"/>
      </w:divBdr>
    </w:div>
    <w:div w:id="1189373598">
      <w:bodyDiv w:val="1"/>
      <w:marLeft w:val="0"/>
      <w:marRight w:val="0"/>
      <w:marTop w:val="0"/>
      <w:marBottom w:val="0"/>
      <w:divBdr>
        <w:top w:val="none" w:sz="0" w:space="0" w:color="auto"/>
        <w:left w:val="none" w:sz="0" w:space="0" w:color="auto"/>
        <w:bottom w:val="none" w:sz="0" w:space="0" w:color="auto"/>
        <w:right w:val="none" w:sz="0" w:space="0" w:color="auto"/>
      </w:divBdr>
    </w:div>
    <w:div w:id="1218516396">
      <w:bodyDiv w:val="1"/>
      <w:marLeft w:val="0"/>
      <w:marRight w:val="0"/>
      <w:marTop w:val="0"/>
      <w:marBottom w:val="0"/>
      <w:divBdr>
        <w:top w:val="none" w:sz="0" w:space="0" w:color="auto"/>
        <w:left w:val="none" w:sz="0" w:space="0" w:color="auto"/>
        <w:bottom w:val="none" w:sz="0" w:space="0" w:color="auto"/>
        <w:right w:val="none" w:sz="0" w:space="0" w:color="auto"/>
      </w:divBdr>
    </w:div>
    <w:div w:id="1228876241">
      <w:bodyDiv w:val="1"/>
      <w:marLeft w:val="0"/>
      <w:marRight w:val="0"/>
      <w:marTop w:val="0"/>
      <w:marBottom w:val="0"/>
      <w:divBdr>
        <w:top w:val="none" w:sz="0" w:space="0" w:color="auto"/>
        <w:left w:val="none" w:sz="0" w:space="0" w:color="auto"/>
        <w:bottom w:val="none" w:sz="0" w:space="0" w:color="auto"/>
        <w:right w:val="none" w:sz="0" w:space="0" w:color="auto"/>
      </w:divBdr>
    </w:div>
    <w:div w:id="1236360023">
      <w:bodyDiv w:val="1"/>
      <w:marLeft w:val="0"/>
      <w:marRight w:val="0"/>
      <w:marTop w:val="0"/>
      <w:marBottom w:val="0"/>
      <w:divBdr>
        <w:top w:val="none" w:sz="0" w:space="0" w:color="auto"/>
        <w:left w:val="none" w:sz="0" w:space="0" w:color="auto"/>
        <w:bottom w:val="none" w:sz="0" w:space="0" w:color="auto"/>
        <w:right w:val="none" w:sz="0" w:space="0" w:color="auto"/>
      </w:divBdr>
    </w:div>
    <w:div w:id="1243678871">
      <w:bodyDiv w:val="1"/>
      <w:marLeft w:val="0"/>
      <w:marRight w:val="0"/>
      <w:marTop w:val="0"/>
      <w:marBottom w:val="0"/>
      <w:divBdr>
        <w:top w:val="none" w:sz="0" w:space="0" w:color="auto"/>
        <w:left w:val="none" w:sz="0" w:space="0" w:color="auto"/>
        <w:bottom w:val="none" w:sz="0" w:space="0" w:color="auto"/>
        <w:right w:val="none" w:sz="0" w:space="0" w:color="auto"/>
      </w:divBdr>
    </w:div>
    <w:div w:id="1274903230">
      <w:bodyDiv w:val="1"/>
      <w:marLeft w:val="0"/>
      <w:marRight w:val="0"/>
      <w:marTop w:val="0"/>
      <w:marBottom w:val="0"/>
      <w:divBdr>
        <w:top w:val="none" w:sz="0" w:space="0" w:color="auto"/>
        <w:left w:val="none" w:sz="0" w:space="0" w:color="auto"/>
        <w:bottom w:val="none" w:sz="0" w:space="0" w:color="auto"/>
        <w:right w:val="none" w:sz="0" w:space="0" w:color="auto"/>
      </w:divBdr>
    </w:div>
    <w:div w:id="1296064683">
      <w:bodyDiv w:val="1"/>
      <w:marLeft w:val="0"/>
      <w:marRight w:val="0"/>
      <w:marTop w:val="0"/>
      <w:marBottom w:val="0"/>
      <w:divBdr>
        <w:top w:val="none" w:sz="0" w:space="0" w:color="auto"/>
        <w:left w:val="none" w:sz="0" w:space="0" w:color="auto"/>
        <w:bottom w:val="none" w:sz="0" w:space="0" w:color="auto"/>
        <w:right w:val="none" w:sz="0" w:space="0" w:color="auto"/>
      </w:divBdr>
    </w:div>
    <w:div w:id="1361198744">
      <w:bodyDiv w:val="1"/>
      <w:marLeft w:val="0"/>
      <w:marRight w:val="0"/>
      <w:marTop w:val="0"/>
      <w:marBottom w:val="0"/>
      <w:divBdr>
        <w:top w:val="none" w:sz="0" w:space="0" w:color="auto"/>
        <w:left w:val="none" w:sz="0" w:space="0" w:color="auto"/>
        <w:bottom w:val="none" w:sz="0" w:space="0" w:color="auto"/>
        <w:right w:val="none" w:sz="0" w:space="0" w:color="auto"/>
      </w:divBdr>
    </w:div>
    <w:div w:id="1379821503">
      <w:bodyDiv w:val="1"/>
      <w:marLeft w:val="0"/>
      <w:marRight w:val="0"/>
      <w:marTop w:val="0"/>
      <w:marBottom w:val="0"/>
      <w:divBdr>
        <w:top w:val="none" w:sz="0" w:space="0" w:color="auto"/>
        <w:left w:val="none" w:sz="0" w:space="0" w:color="auto"/>
        <w:bottom w:val="none" w:sz="0" w:space="0" w:color="auto"/>
        <w:right w:val="none" w:sz="0" w:space="0" w:color="auto"/>
      </w:divBdr>
    </w:div>
    <w:div w:id="1387486202">
      <w:bodyDiv w:val="1"/>
      <w:marLeft w:val="0"/>
      <w:marRight w:val="0"/>
      <w:marTop w:val="0"/>
      <w:marBottom w:val="0"/>
      <w:divBdr>
        <w:top w:val="none" w:sz="0" w:space="0" w:color="auto"/>
        <w:left w:val="none" w:sz="0" w:space="0" w:color="auto"/>
        <w:bottom w:val="none" w:sz="0" w:space="0" w:color="auto"/>
        <w:right w:val="none" w:sz="0" w:space="0" w:color="auto"/>
      </w:divBdr>
    </w:div>
    <w:div w:id="1388532307">
      <w:bodyDiv w:val="1"/>
      <w:marLeft w:val="0"/>
      <w:marRight w:val="0"/>
      <w:marTop w:val="0"/>
      <w:marBottom w:val="0"/>
      <w:divBdr>
        <w:top w:val="none" w:sz="0" w:space="0" w:color="auto"/>
        <w:left w:val="none" w:sz="0" w:space="0" w:color="auto"/>
        <w:bottom w:val="none" w:sz="0" w:space="0" w:color="auto"/>
        <w:right w:val="none" w:sz="0" w:space="0" w:color="auto"/>
      </w:divBdr>
    </w:div>
    <w:div w:id="1418555693">
      <w:bodyDiv w:val="1"/>
      <w:marLeft w:val="0"/>
      <w:marRight w:val="0"/>
      <w:marTop w:val="0"/>
      <w:marBottom w:val="0"/>
      <w:divBdr>
        <w:top w:val="none" w:sz="0" w:space="0" w:color="auto"/>
        <w:left w:val="none" w:sz="0" w:space="0" w:color="auto"/>
        <w:bottom w:val="none" w:sz="0" w:space="0" w:color="auto"/>
        <w:right w:val="none" w:sz="0" w:space="0" w:color="auto"/>
      </w:divBdr>
    </w:div>
    <w:div w:id="1477917868">
      <w:bodyDiv w:val="1"/>
      <w:marLeft w:val="0"/>
      <w:marRight w:val="0"/>
      <w:marTop w:val="0"/>
      <w:marBottom w:val="0"/>
      <w:divBdr>
        <w:top w:val="none" w:sz="0" w:space="0" w:color="auto"/>
        <w:left w:val="none" w:sz="0" w:space="0" w:color="auto"/>
        <w:bottom w:val="none" w:sz="0" w:space="0" w:color="auto"/>
        <w:right w:val="none" w:sz="0" w:space="0" w:color="auto"/>
      </w:divBdr>
    </w:div>
    <w:div w:id="1520509560">
      <w:bodyDiv w:val="1"/>
      <w:marLeft w:val="0"/>
      <w:marRight w:val="0"/>
      <w:marTop w:val="0"/>
      <w:marBottom w:val="0"/>
      <w:divBdr>
        <w:top w:val="none" w:sz="0" w:space="0" w:color="auto"/>
        <w:left w:val="none" w:sz="0" w:space="0" w:color="auto"/>
        <w:bottom w:val="none" w:sz="0" w:space="0" w:color="auto"/>
        <w:right w:val="none" w:sz="0" w:space="0" w:color="auto"/>
      </w:divBdr>
    </w:div>
    <w:div w:id="1528254547">
      <w:bodyDiv w:val="1"/>
      <w:marLeft w:val="0"/>
      <w:marRight w:val="0"/>
      <w:marTop w:val="0"/>
      <w:marBottom w:val="0"/>
      <w:divBdr>
        <w:top w:val="none" w:sz="0" w:space="0" w:color="auto"/>
        <w:left w:val="none" w:sz="0" w:space="0" w:color="auto"/>
        <w:bottom w:val="none" w:sz="0" w:space="0" w:color="auto"/>
        <w:right w:val="none" w:sz="0" w:space="0" w:color="auto"/>
      </w:divBdr>
    </w:div>
    <w:div w:id="1530024989">
      <w:bodyDiv w:val="1"/>
      <w:marLeft w:val="0"/>
      <w:marRight w:val="0"/>
      <w:marTop w:val="0"/>
      <w:marBottom w:val="0"/>
      <w:divBdr>
        <w:top w:val="none" w:sz="0" w:space="0" w:color="auto"/>
        <w:left w:val="none" w:sz="0" w:space="0" w:color="auto"/>
        <w:bottom w:val="none" w:sz="0" w:space="0" w:color="auto"/>
        <w:right w:val="none" w:sz="0" w:space="0" w:color="auto"/>
      </w:divBdr>
    </w:div>
    <w:div w:id="1544631463">
      <w:bodyDiv w:val="1"/>
      <w:marLeft w:val="0"/>
      <w:marRight w:val="0"/>
      <w:marTop w:val="0"/>
      <w:marBottom w:val="0"/>
      <w:divBdr>
        <w:top w:val="none" w:sz="0" w:space="0" w:color="auto"/>
        <w:left w:val="none" w:sz="0" w:space="0" w:color="auto"/>
        <w:bottom w:val="none" w:sz="0" w:space="0" w:color="auto"/>
        <w:right w:val="none" w:sz="0" w:space="0" w:color="auto"/>
      </w:divBdr>
    </w:div>
    <w:div w:id="1551335350">
      <w:bodyDiv w:val="1"/>
      <w:marLeft w:val="0"/>
      <w:marRight w:val="0"/>
      <w:marTop w:val="0"/>
      <w:marBottom w:val="0"/>
      <w:divBdr>
        <w:top w:val="none" w:sz="0" w:space="0" w:color="auto"/>
        <w:left w:val="none" w:sz="0" w:space="0" w:color="auto"/>
        <w:bottom w:val="none" w:sz="0" w:space="0" w:color="auto"/>
        <w:right w:val="none" w:sz="0" w:space="0" w:color="auto"/>
      </w:divBdr>
    </w:div>
    <w:div w:id="1579287720">
      <w:bodyDiv w:val="1"/>
      <w:marLeft w:val="0"/>
      <w:marRight w:val="0"/>
      <w:marTop w:val="0"/>
      <w:marBottom w:val="0"/>
      <w:divBdr>
        <w:top w:val="none" w:sz="0" w:space="0" w:color="auto"/>
        <w:left w:val="none" w:sz="0" w:space="0" w:color="auto"/>
        <w:bottom w:val="none" w:sz="0" w:space="0" w:color="auto"/>
        <w:right w:val="none" w:sz="0" w:space="0" w:color="auto"/>
      </w:divBdr>
    </w:div>
    <w:div w:id="1588803058">
      <w:bodyDiv w:val="1"/>
      <w:marLeft w:val="0"/>
      <w:marRight w:val="0"/>
      <w:marTop w:val="0"/>
      <w:marBottom w:val="0"/>
      <w:divBdr>
        <w:top w:val="none" w:sz="0" w:space="0" w:color="auto"/>
        <w:left w:val="none" w:sz="0" w:space="0" w:color="auto"/>
        <w:bottom w:val="none" w:sz="0" w:space="0" w:color="auto"/>
        <w:right w:val="none" w:sz="0" w:space="0" w:color="auto"/>
      </w:divBdr>
    </w:div>
    <w:div w:id="1591936153">
      <w:bodyDiv w:val="1"/>
      <w:marLeft w:val="0"/>
      <w:marRight w:val="0"/>
      <w:marTop w:val="0"/>
      <w:marBottom w:val="0"/>
      <w:divBdr>
        <w:top w:val="none" w:sz="0" w:space="0" w:color="auto"/>
        <w:left w:val="none" w:sz="0" w:space="0" w:color="auto"/>
        <w:bottom w:val="none" w:sz="0" w:space="0" w:color="auto"/>
        <w:right w:val="none" w:sz="0" w:space="0" w:color="auto"/>
      </w:divBdr>
      <w:divsChild>
        <w:div w:id="1954241568">
          <w:marLeft w:val="0"/>
          <w:marRight w:val="0"/>
          <w:marTop w:val="0"/>
          <w:marBottom w:val="0"/>
          <w:divBdr>
            <w:top w:val="none" w:sz="0" w:space="0" w:color="auto"/>
            <w:left w:val="none" w:sz="0" w:space="0" w:color="auto"/>
            <w:bottom w:val="none" w:sz="0" w:space="0" w:color="auto"/>
            <w:right w:val="none" w:sz="0" w:space="0" w:color="auto"/>
          </w:divBdr>
        </w:div>
        <w:div w:id="1298678761">
          <w:marLeft w:val="0"/>
          <w:marRight w:val="0"/>
          <w:marTop w:val="0"/>
          <w:marBottom w:val="0"/>
          <w:divBdr>
            <w:top w:val="none" w:sz="0" w:space="0" w:color="auto"/>
            <w:left w:val="none" w:sz="0" w:space="0" w:color="auto"/>
            <w:bottom w:val="none" w:sz="0" w:space="0" w:color="auto"/>
            <w:right w:val="none" w:sz="0" w:space="0" w:color="auto"/>
          </w:divBdr>
        </w:div>
      </w:divsChild>
    </w:div>
    <w:div w:id="1626157874">
      <w:bodyDiv w:val="1"/>
      <w:marLeft w:val="0"/>
      <w:marRight w:val="0"/>
      <w:marTop w:val="0"/>
      <w:marBottom w:val="0"/>
      <w:divBdr>
        <w:top w:val="none" w:sz="0" w:space="0" w:color="auto"/>
        <w:left w:val="none" w:sz="0" w:space="0" w:color="auto"/>
        <w:bottom w:val="none" w:sz="0" w:space="0" w:color="auto"/>
        <w:right w:val="none" w:sz="0" w:space="0" w:color="auto"/>
      </w:divBdr>
    </w:div>
    <w:div w:id="1640261650">
      <w:bodyDiv w:val="1"/>
      <w:marLeft w:val="0"/>
      <w:marRight w:val="0"/>
      <w:marTop w:val="0"/>
      <w:marBottom w:val="0"/>
      <w:divBdr>
        <w:top w:val="none" w:sz="0" w:space="0" w:color="auto"/>
        <w:left w:val="none" w:sz="0" w:space="0" w:color="auto"/>
        <w:bottom w:val="none" w:sz="0" w:space="0" w:color="auto"/>
        <w:right w:val="none" w:sz="0" w:space="0" w:color="auto"/>
      </w:divBdr>
    </w:div>
    <w:div w:id="1685815065">
      <w:bodyDiv w:val="1"/>
      <w:marLeft w:val="0"/>
      <w:marRight w:val="0"/>
      <w:marTop w:val="0"/>
      <w:marBottom w:val="0"/>
      <w:divBdr>
        <w:top w:val="none" w:sz="0" w:space="0" w:color="auto"/>
        <w:left w:val="none" w:sz="0" w:space="0" w:color="auto"/>
        <w:bottom w:val="none" w:sz="0" w:space="0" w:color="auto"/>
        <w:right w:val="none" w:sz="0" w:space="0" w:color="auto"/>
      </w:divBdr>
    </w:div>
    <w:div w:id="1705911133">
      <w:bodyDiv w:val="1"/>
      <w:marLeft w:val="0"/>
      <w:marRight w:val="0"/>
      <w:marTop w:val="0"/>
      <w:marBottom w:val="0"/>
      <w:divBdr>
        <w:top w:val="none" w:sz="0" w:space="0" w:color="auto"/>
        <w:left w:val="none" w:sz="0" w:space="0" w:color="auto"/>
        <w:bottom w:val="none" w:sz="0" w:space="0" w:color="auto"/>
        <w:right w:val="none" w:sz="0" w:space="0" w:color="auto"/>
      </w:divBdr>
    </w:div>
    <w:div w:id="1738504475">
      <w:bodyDiv w:val="1"/>
      <w:marLeft w:val="0"/>
      <w:marRight w:val="0"/>
      <w:marTop w:val="0"/>
      <w:marBottom w:val="0"/>
      <w:divBdr>
        <w:top w:val="none" w:sz="0" w:space="0" w:color="auto"/>
        <w:left w:val="none" w:sz="0" w:space="0" w:color="auto"/>
        <w:bottom w:val="none" w:sz="0" w:space="0" w:color="auto"/>
        <w:right w:val="none" w:sz="0" w:space="0" w:color="auto"/>
      </w:divBdr>
    </w:div>
    <w:div w:id="1746340509">
      <w:bodyDiv w:val="1"/>
      <w:marLeft w:val="0"/>
      <w:marRight w:val="0"/>
      <w:marTop w:val="0"/>
      <w:marBottom w:val="0"/>
      <w:divBdr>
        <w:top w:val="none" w:sz="0" w:space="0" w:color="auto"/>
        <w:left w:val="none" w:sz="0" w:space="0" w:color="auto"/>
        <w:bottom w:val="none" w:sz="0" w:space="0" w:color="auto"/>
        <w:right w:val="none" w:sz="0" w:space="0" w:color="auto"/>
      </w:divBdr>
    </w:div>
    <w:div w:id="1772512247">
      <w:bodyDiv w:val="1"/>
      <w:marLeft w:val="0"/>
      <w:marRight w:val="0"/>
      <w:marTop w:val="0"/>
      <w:marBottom w:val="0"/>
      <w:divBdr>
        <w:top w:val="none" w:sz="0" w:space="0" w:color="auto"/>
        <w:left w:val="none" w:sz="0" w:space="0" w:color="auto"/>
        <w:bottom w:val="none" w:sz="0" w:space="0" w:color="auto"/>
        <w:right w:val="none" w:sz="0" w:space="0" w:color="auto"/>
      </w:divBdr>
    </w:div>
    <w:div w:id="1773239624">
      <w:bodyDiv w:val="1"/>
      <w:marLeft w:val="0"/>
      <w:marRight w:val="0"/>
      <w:marTop w:val="0"/>
      <w:marBottom w:val="0"/>
      <w:divBdr>
        <w:top w:val="none" w:sz="0" w:space="0" w:color="auto"/>
        <w:left w:val="none" w:sz="0" w:space="0" w:color="auto"/>
        <w:bottom w:val="none" w:sz="0" w:space="0" w:color="auto"/>
        <w:right w:val="none" w:sz="0" w:space="0" w:color="auto"/>
      </w:divBdr>
    </w:div>
    <w:div w:id="1799178559">
      <w:bodyDiv w:val="1"/>
      <w:marLeft w:val="0"/>
      <w:marRight w:val="0"/>
      <w:marTop w:val="0"/>
      <w:marBottom w:val="0"/>
      <w:divBdr>
        <w:top w:val="none" w:sz="0" w:space="0" w:color="auto"/>
        <w:left w:val="none" w:sz="0" w:space="0" w:color="auto"/>
        <w:bottom w:val="none" w:sz="0" w:space="0" w:color="auto"/>
        <w:right w:val="none" w:sz="0" w:space="0" w:color="auto"/>
      </w:divBdr>
    </w:div>
    <w:div w:id="1831168357">
      <w:bodyDiv w:val="1"/>
      <w:marLeft w:val="0"/>
      <w:marRight w:val="0"/>
      <w:marTop w:val="0"/>
      <w:marBottom w:val="0"/>
      <w:divBdr>
        <w:top w:val="none" w:sz="0" w:space="0" w:color="auto"/>
        <w:left w:val="none" w:sz="0" w:space="0" w:color="auto"/>
        <w:bottom w:val="none" w:sz="0" w:space="0" w:color="auto"/>
        <w:right w:val="none" w:sz="0" w:space="0" w:color="auto"/>
      </w:divBdr>
    </w:div>
    <w:div w:id="1859074939">
      <w:bodyDiv w:val="1"/>
      <w:marLeft w:val="0"/>
      <w:marRight w:val="0"/>
      <w:marTop w:val="0"/>
      <w:marBottom w:val="0"/>
      <w:divBdr>
        <w:top w:val="none" w:sz="0" w:space="0" w:color="auto"/>
        <w:left w:val="none" w:sz="0" w:space="0" w:color="auto"/>
        <w:bottom w:val="none" w:sz="0" w:space="0" w:color="auto"/>
        <w:right w:val="none" w:sz="0" w:space="0" w:color="auto"/>
      </w:divBdr>
    </w:div>
    <w:div w:id="1895316513">
      <w:bodyDiv w:val="1"/>
      <w:marLeft w:val="0"/>
      <w:marRight w:val="0"/>
      <w:marTop w:val="0"/>
      <w:marBottom w:val="0"/>
      <w:divBdr>
        <w:top w:val="none" w:sz="0" w:space="0" w:color="auto"/>
        <w:left w:val="none" w:sz="0" w:space="0" w:color="auto"/>
        <w:bottom w:val="none" w:sz="0" w:space="0" w:color="auto"/>
        <w:right w:val="none" w:sz="0" w:space="0" w:color="auto"/>
      </w:divBdr>
    </w:div>
    <w:div w:id="1912231676">
      <w:bodyDiv w:val="1"/>
      <w:marLeft w:val="0"/>
      <w:marRight w:val="0"/>
      <w:marTop w:val="0"/>
      <w:marBottom w:val="0"/>
      <w:divBdr>
        <w:top w:val="none" w:sz="0" w:space="0" w:color="auto"/>
        <w:left w:val="none" w:sz="0" w:space="0" w:color="auto"/>
        <w:bottom w:val="none" w:sz="0" w:space="0" w:color="auto"/>
        <w:right w:val="none" w:sz="0" w:space="0" w:color="auto"/>
      </w:divBdr>
    </w:div>
    <w:div w:id="1915968121">
      <w:bodyDiv w:val="1"/>
      <w:marLeft w:val="0"/>
      <w:marRight w:val="0"/>
      <w:marTop w:val="0"/>
      <w:marBottom w:val="0"/>
      <w:divBdr>
        <w:top w:val="none" w:sz="0" w:space="0" w:color="auto"/>
        <w:left w:val="none" w:sz="0" w:space="0" w:color="auto"/>
        <w:bottom w:val="none" w:sz="0" w:space="0" w:color="auto"/>
        <w:right w:val="none" w:sz="0" w:space="0" w:color="auto"/>
      </w:divBdr>
    </w:div>
    <w:div w:id="1933510178">
      <w:bodyDiv w:val="1"/>
      <w:marLeft w:val="0"/>
      <w:marRight w:val="0"/>
      <w:marTop w:val="0"/>
      <w:marBottom w:val="0"/>
      <w:divBdr>
        <w:top w:val="none" w:sz="0" w:space="0" w:color="auto"/>
        <w:left w:val="none" w:sz="0" w:space="0" w:color="auto"/>
        <w:bottom w:val="none" w:sz="0" w:space="0" w:color="auto"/>
        <w:right w:val="none" w:sz="0" w:space="0" w:color="auto"/>
      </w:divBdr>
    </w:div>
    <w:div w:id="1975406145">
      <w:bodyDiv w:val="1"/>
      <w:marLeft w:val="0"/>
      <w:marRight w:val="0"/>
      <w:marTop w:val="0"/>
      <w:marBottom w:val="0"/>
      <w:divBdr>
        <w:top w:val="none" w:sz="0" w:space="0" w:color="auto"/>
        <w:left w:val="none" w:sz="0" w:space="0" w:color="auto"/>
        <w:bottom w:val="none" w:sz="0" w:space="0" w:color="auto"/>
        <w:right w:val="none" w:sz="0" w:space="0" w:color="auto"/>
      </w:divBdr>
    </w:div>
    <w:div w:id="2014915611">
      <w:bodyDiv w:val="1"/>
      <w:marLeft w:val="0"/>
      <w:marRight w:val="0"/>
      <w:marTop w:val="0"/>
      <w:marBottom w:val="0"/>
      <w:divBdr>
        <w:top w:val="none" w:sz="0" w:space="0" w:color="auto"/>
        <w:left w:val="none" w:sz="0" w:space="0" w:color="auto"/>
        <w:bottom w:val="none" w:sz="0" w:space="0" w:color="auto"/>
        <w:right w:val="none" w:sz="0" w:space="0" w:color="auto"/>
      </w:divBdr>
    </w:div>
    <w:div w:id="2026442864">
      <w:bodyDiv w:val="1"/>
      <w:marLeft w:val="0"/>
      <w:marRight w:val="0"/>
      <w:marTop w:val="0"/>
      <w:marBottom w:val="0"/>
      <w:divBdr>
        <w:top w:val="none" w:sz="0" w:space="0" w:color="auto"/>
        <w:left w:val="none" w:sz="0" w:space="0" w:color="auto"/>
        <w:bottom w:val="none" w:sz="0" w:space="0" w:color="auto"/>
        <w:right w:val="none" w:sz="0" w:space="0" w:color="auto"/>
      </w:divBdr>
    </w:div>
    <w:div w:id="2044017473">
      <w:bodyDiv w:val="1"/>
      <w:marLeft w:val="0"/>
      <w:marRight w:val="0"/>
      <w:marTop w:val="0"/>
      <w:marBottom w:val="0"/>
      <w:divBdr>
        <w:top w:val="none" w:sz="0" w:space="0" w:color="auto"/>
        <w:left w:val="none" w:sz="0" w:space="0" w:color="auto"/>
        <w:bottom w:val="none" w:sz="0" w:space="0" w:color="auto"/>
        <w:right w:val="none" w:sz="0" w:space="0" w:color="auto"/>
      </w:divBdr>
    </w:div>
    <w:div w:id="2054579311">
      <w:bodyDiv w:val="1"/>
      <w:marLeft w:val="0"/>
      <w:marRight w:val="0"/>
      <w:marTop w:val="0"/>
      <w:marBottom w:val="0"/>
      <w:divBdr>
        <w:top w:val="none" w:sz="0" w:space="0" w:color="auto"/>
        <w:left w:val="none" w:sz="0" w:space="0" w:color="auto"/>
        <w:bottom w:val="none" w:sz="0" w:space="0" w:color="auto"/>
        <w:right w:val="none" w:sz="0" w:space="0" w:color="auto"/>
      </w:divBdr>
    </w:div>
    <w:div w:id="2118334001">
      <w:bodyDiv w:val="1"/>
      <w:marLeft w:val="0"/>
      <w:marRight w:val="0"/>
      <w:marTop w:val="0"/>
      <w:marBottom w:val="0"/>
      <w:divBdr>
        <w:top w:val="none" w:sz="0" w:space="0" w:color="auto"/>
        <w:left w:val="none" w:sz="0" w:space="0" w:color="auto"/>
        <w:bottom w:val="none" w:sz="0" w:space="0" w:color="auto"/>
        <w:right w:val="none" w:sz="0" w:space="0" w:color="auto"/>
      </w:divBdr>
    </w:div>
    <w:div w:id="214612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media/image19.png"/><Relationship Id="rId21" Type="http://schemas.openxmlformats.org/officeDocument/2006/relationships/image" Target="media/image10.jpeg"/><Relationship Id="rId34" Type="http://schemas.openxmlformats.org/officeDocument/2006/relationships/image" Target="media/image17.png"/><Relationship Id="rId42" Type="http://schemas.openxmlformats.org/officeDocument/2006/relationships/hyperlink" Target="https://doi.org/10.1186/s12889-022-13457-6" TargetMode="External"/><Relationship Id="rId47" Type="http://schemas.openxmlformats.org/officeDocument/2006/relationships/hyperlink" Target="https://bjgp.org/content/72/719/288" TargetMode="External"/><Relationship Id="rId50" Type="http://schemas.openxmlformats.org/officeDocument/2006/relationships/image" Target="media/image26.jpg"/><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png"/><Relationship Id="rId11" Type="http://schemas.openxmlformats.org/officeDocument/2006/relationships/hyperlink" Target="https://www.sciencedirect.com/science/article/abs/pii/S2212095522000918" TargetMode="External"/><Relationship Id="rId24" Type="http://schemas.openxmlformats.org/officeDocument/2006/relationships/image" Target="media/image11.png"/><Relationship Id="rId32" Type="http://schemas.openxmlformats.org/officeDocument/2006/relationships/hyperlink" Target="https://www.adruk.org/fileadmin/uploads/adruk/Documents/RRD_call_expression_of_interest.pdf" TargetMode="External"/><Relationship Id="rId37" Type="http://schemas.openxmlformats.org/officeDocument/2006/relationships/hyperlink" Target="https://cicada-study.org.uk/" TargetMode="External"/><Relationship Id="rId40" Type="http://schemas.openxmlformats.org/officeDocument/2006/relationships/image" Target="media/image20.jpeg"/><Relationship Id="rId45" Type="http://schemas.openxmlformats.org/officeDocument/2006/relationships/image" Target="media/image23.png"/><Relationship Id="rId53" Type="http://schemas.openxmlformats.org/officeDocument/2006/relationships/image" Target="media/image27.jpeg"/><Relationship Id="rId58" Type="http://schemas.openxmlformats.org/officeDocument/2006/relationships/hyperlink" Target="https://www.qmul.ac.uk/queenmaryacademy/doctoral-students/three-minute-thesis/"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journals.plos.org/plosmedicine/article?id=10.1371/journal.pmed.1003981" TargetMode="External"/><Relationship Id="rId14" Type="http://schemas.openxmlformats.org/officeDocument/2006/relationships/hyperlink" Target="https://www.nature.com/articles/s41371-022-00690-0.pdf" TargetMode="External"/><Relationship Id="rId22" Type="http://schemas.openxmlformats.org/officeDocument/2006/relationships/hyperlink" Target="https://theconversation.com/five-tips-for-young-people-dealing-with-long-covid-from-a-gp-180464"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hyperlink" Target="https://esaro.unfpa.org/sites/default/files/pub-pdf/child_marriage_and_environmental_crises_an_evidence_brief_final.pdf" TargetMode="External"/><Relationship Id="rId48" Type="http://schemas.openxmlformats.org/officeDocument/2006/relationships/hyperlink" Target="https://doi.org/10.3399/bjgp.2021.0508" TargetMode="External"/><Relationship Id="rId56" Type="http://schemas.openxmlformats.org/officeDocument/2006/relationships/hyperlink" Target="https://bit.ly/QM3MT2022" TargetMode="External"/><Relationship Id="rId8" Type="http://schemas.openxmlformats.org/officeDocument/2006/relationships/image" Target="media/image1.png"/><Relationship Id="rId51" Type="http://schemas.openxmlformats.org/officeDocument/2006/relationships/hyperlink" Target="https://doi.org/10.3399/BJGPO.2021.0222"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s://www.qmul.ac.uk/blizard/ceg/news/items/ceg-researchers-develop-algorithm-to-study-how-health-is-impacted-by-where-we-live.html" TargetMode="External"/><Relationship Id="rId38" Type="http://schemas.openxmlformats.org/officeDocument/2006/relationships/hyperlink" Target="https://www.thelancet.com/journals/landig/article/PIIS2589-7500(22)00023-1/fulltext" TargetMode="External"/><Relationship Id="rId46" Type="http://schemas.openxmlformats.org/officeDocument/2006/relationships/image" Target="media/image24.png"/><Relationship Id="rId59" Type="http://schemas.openxmlformats.org/officeDocument/2006/relationships/image" Target="media/image29.png"/><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hyperlink" Target="https://www.qmul.ac.uk/festival/festival-programme-2022/"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encedirect.com/science/article/pii/S0720048X22002133?via%3Dihub" TargetMode="External"/><Relationship Id="rId23" Type="http://schemas.openxmlformats.org/officeDocument/2006/relationships/hyperlink" Target="https://www.newsweek.com/boss-psychopath-dealing-work-advice-tips-1708230" TargetMode="External"/><Relationship Id="rId28" Type="http://schemas.openxmlformats.org/officeDocument/2006/relationships/hyperlink" Target="https://www.msard-journal.com/article/S2211-0348(22)00405-9/fulltext" TargetMode="External"/><Relationship Id="rId36" Type="http://schemas.openxmlformats.org/officeDocument/2006/relationships/hyperlink" Target="https://preprints.jmir.org/preprint/38361/accepted" TargetMode="External"/><Relationship Id="rId49" Type="http://schemas.openxmlformats.org/officeDocument/2006/relationships/image" Target="media/image25.jpeg"/><Relationship Id="rId57" Type="http://schemas.openxmlformats.org/officeDocument/2006/relationships/hyperlink" Target="https://bit.ly/QM3MT2022" TargetMode="External"/><Relationship Id="rId10" Type="http://schemas.openxmlformats.org/officeDocument/2006/relationships/image" Target="media/image3.png"/><Relationship Id="rId31" Type="http://schemas.openxmlformats.org/officeDocument/2006/relationships/hyperlink" Target="https://doi.org/10.1002/ana.26416" TargetMode="External"/><Relationship Id="rId44" Type="http://schemas.openxmlformats.org/officeDocument/2006/relationships/image" Target="media/image22.png"/><Relationship Id="rId52" Type="http://schemas.openxmlformats.org/officeDocument/2006/relationships/hyperlink" Target="http://bit.ly/madhearts" TargetMode="External"/><Relationship Id="rId60" Type="http://schemas.openxmlformats.org/officeDocument/2006/relationships/hyperlink" Target="mailto:j.a.mackie@qmul.ac.uk"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1693F-B328-4869-B6F5-EA3BAF979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3865</Words>
  <Characters>22033</Characters>
  <Application>Microsoft Office Word</Application>
  <DocSecurity>4</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bcc-user</dc:creator>
  <cp:keywords>Queen Mary University of London: Protect</cp:keywords>
  <dc:description/>
  <cp:lastModifiedBy>Naomi Turnbull</cp:lastModifiedBy>
  <cp:revision>2</cp:revision>
  <dcterms:created xsi:type="dcterms:W3CDTF">2022-06-01T13:24:00Z</dcterms:created>
  <dcterms:modified xsi:type="dcterms:W3CDTF">2022-06-01T13:24:00Z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5b7a616e-aced-474d-a732-b1b7d5d54b15</vt:lpwstr>
  </property>
  <property fmtid="{D5CDD505-2E9C-101B-9397-08002B2CF9AE}" pid="3" name="CLASSIFICATION">
    <vt:lpwstr>Protect</vt:lpwstr>
  </property>
</Properties>
</file>