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77777777" w:rsidR="009728F3" w:rsidRDefault="009728F3">
      <w:bookmarkStart w:id="0" w:name="_GoBack"/>
      <w:bookmarkEnd w:id="0"/>
    </w:p>
    <w:tbl>
      <w:tblPr>
        <w:tblStyle w:val="TableGrid"/>
        <w:tblW w:w="9791" w:type="dxa"/>
        <w:tblInd w:w="5" w:type="dxa"/>
        <w:tblLayout w:type="fixed"/>
        <w:tblLook w:val="06A0" w:firstRow="1" w:lastRow="0" w:firstColumn="1" w:lastColumn="0" w:noHBand="1" w:noVBand="1"/>
      </w:tblPr>
      <w:tblGrid>
        <w:gridCol w:w="4895"/>
        <w:gridCol w:w="62"/>
        <w:gridCol w:w="1623"/>
        <w:gridCol w:w="3211"/>
      </w:tblGrid>
      <w:tr w:rsidR="00947625" w:rsidRPr="00AA7E7E" w14:paraId="1A2A63B6" w14:textId="77777777" w:rsidTr="00947625">
        <w:trPr>
          <w:trHeight w:val="1010"/>
        </w:trPr>
        <w:tc>
          <w:tcPr>
            <w:tcW w:w="9791" w:type="dxa"/>
            <w:gridSpan w:val="4"/>
            <w:tcBorders>
              <w:top w:val="nil"/>
              <w:left w:val="nil"/>
              <w:bottom w:val="nil"/>
              <w:right w:val="nil"/>
            </w:tcBorders>
            <w:shd w:val="clear" w:color="auto" w:fill="0C746A"/>
          </w:tcPr>
          <w:p w14:paraId="70568023" w14:textId="77777777" w:rsidR="009728F3" w:rsidRDefault="009728F3"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947625" w:rsidRDefault="00947625" w:rsidP="00947625">
            <w:pPr>
              <w:spacing w:line="300" w:lineRule="atLeast"/>
              <w:jc w:val="center"/>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WOLFSON INSTITUTE OF POPULATION HEALTH</w:t>
            </w:r>
          </w:p>
          <w:p w14:paraId="21DADCC3" w14:textId="77777777" w:rsidR="00947625" w:rsidRDefault="00947625" w:rsidP="00947625">
            <w:pPr>
              <w:spacing w:line="300" w:lineRule="atLeast"/>
              <w:jc w:val="center"/>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NEWSLETTER</w:t>
            </w:r>
          </w:p>
          <w:p w14:paraId="358ED935" w14:textId="2DCA8000" w:rsidR="00947625" w:rsidRDefault="00947625" w:rsidP="00947625">
            <w:pPr>
              <w:pStyle w:val="NormalWeb"/>
              <w:spacing w:before="0" w:beforeAutospacing="0" w:after="0" w:afterAutospacing="0"/>
              <w:jc w:val="center"/>
              <w:rPr>
                <w:rFonts w:ascii="Arial" w:hAnsi="Arial" w:cs="Arial"/>
                <w:color w:val="F2F2F2"/>
                <w:sz w:val="28"/>
                <w:szCs w:val="28"/>
                <w:bdr w:val="none" w:sz="0" w:space="0" w:color="auto" w:frame="1"/>
              </w:rPr>
            </w:pPr>
            <w:r>
              <w:rPr>
                <w:rFonts w:ascii="Arial" w:hAnsi="Arial" w:cs="Arial"/>
                <w:color w:val="F2F2F2"/>
                <w:sz w:val="28"/>
                <w:szCs w:val="28"/>
                <w:bdr w:val="none" w:sz="0" w:space="0" w:color="auto" w:frame="1"/>
              </w:rPr>
              <w:t xml:space="preserve">ISSUE </w:t>
            </w:r>
            <w:r w:rsidR="004C721D">
              <w:rPr>
                <w:rFonts w:ascii="Arial" w:hAnsi="Arial" w:cs="Arial"/>
                <w:color w:val="F2F2F2"/>
                <w:sz w:val="28"/>
                <w:szCs w:val="28"/>
                <w:bdr w:val="none" w:sz="0" w:space="0" w:color="auto" w:frame="1"/>
              </w:rPr>
              <w:t>1</w:t>
            </w:r>
            <w:r w:rsidR="00FF41B5">
              <w:rPr>
                <w:rFonts w:ascii="Arial" w:hAnsi="Arial" w:cs="Arial"/>
                <w:color w:val="F2F2F2"/>
                <w:sz w:val="28"/>
                <w:szCs w:val="28"/>
                <w:bdr w:val="none" w:sz="0" w:space="0" w:color="auto" w:frame="1"/>
              </w:rPr>
              <w:t>1</w:t>
            </w:r>
            <w:r>
              <w:rPr>
                <w:rFonts w:ascii="Arial" w:hAnsi="Arial" w:cs="Arial"/>
                <w:color w:val="F2F2F2"/>
                <w:sz w:val="28"/>
                <w:szCs w:val="28"/>
                <w:bdr w:val="none" w:sz="0" w:space="0" w:color="auto" w:frame="1"/>
              </w:rPr>
              <w:t xml:space="preserve">: </w:t>
            </w:r>
            <w:r w:rsidR="00FF41B5">
              <w:rPr>
                <w:rFonts w:ascii="Arial" w:hAnsi="Arial" w:cs="Arial"/>
                <w:color w:val="F2F2F2"/>
                <w:sz w:val="28"/>
                <w:szCs w:val="28"/>
                <w:bdr w:val="none" w:sz="0" w:space="0" w:color="auto" w:frame="1"/>
              </w:rPr>
              <w:t>14 APRIL</w:t>
            </w:r>
            <w:r>
              <w:rPr>
                <w:rFonts w:ascii="Arial" w:hAnsi="Arial" w:cs="Arial"/>
                <w:color w:val="F2F2F2"/>
                <w:sz w:val="28"/>
                <w:szCs w:val="28"/>
                <w:bdr w:val="none" w:sz="0" w:space="0" w:color="auto" w:frame="1"/>
              </w:rPr>
              <w:t xml:space="preserve"> 2022</w:t>
            </w:r>
          </w:p>
          <w:p w14:paraId="41EC1D3C" w14:textId="417EB913" w:rsidR="009728F3" w:rsidRPr="00AA7E7E" w:rsidRDefault="009728F3" w:rsidP="00947625">
            <w:pPr>
              <w:pStyle w:val="NormalWeb"/>
              <w:spacing w:before="0" w:beforeAutospacing="0" w:after="0" w:afterAutospacing="0"/>
              <w:jc w:val="center"/>
              <w:rPr>
                <w:rFonts w:ascii="Arial" w:hAnsi="Arial" w:cs="Arial"/>
                <w:b/>
                <w:bCs/>
              </w:rPr>
            </w:pPr>
          </w:p>
        </w:tc>
      </w:tr>
      <w:tr w:rsidR="00AB4F7A" w:rsidRPr="00AA7E7E" w14:paraId="1759EE7E" w14:textId="77777777" w:rsidTr="00CA526E">
        <w:trPr>
          <w:trHeight w:val="1010"/>
        </w:trPr>
        <w:tc>
          <w:tcPr>
            <w:tcW w:w="9791" w:type="dxa"/>
            <w:gridSpan w:val="4"/>
            <w:tcBorders>
              <w:top w:val="nil"/>
              <w:left w:val="nil"/>
              <w:bottom w:val="nil"/>
              <w:right w:val="nil"/>
            </w:tcBorders>
          </w:tcPr>
          <w:p w14:paraId="078758B8" w14:textId="77777777" w:rsidR="00947625" w:rsidRDefault="00947625" w:rsidP="00AB4F7A">
            <w:pPr>
              <w:pStyle w:val="NormalWeb"/>
              <w:spacing w:before="0" w:beforeAutospacing="0" w:after="0" w:afterAutospacing="0"/>
              <w:rPr>
                <w:rFonts w:ascii="Arial" w:hAnsi="Arial" w:cs="Arial"/>
                <w:b/>
                <w:bCs/>
              </w:rPr>
            </w:pPr>
          </w:p>
          <w:p w14:paraId="6BBEF215" w14:textId="0082F517" w:rsidR="00AB4F7A" w:rsidRPr="00AA7E7E" w:rsidRDefault="00AB4F7A" w:rsidP="00AB4F7A">
            <w:pPr>
              <w:pStyle w:val="NormalWeb"/>
              <w:spacing w:before="0" w:beforeAutospacing="0" w:after="0" w:afterAutospacing="0"/>
              <w:rPr>
                <w:rFonts w:ascii="Arial" w:hAnsi="Arial" w:cs="Arial"/>
                <w:b/>
                <w:bCs/>
              </w:rPr>
            </w:pPr>
            <w:r w:rsidRPr="00AA7E7E">
              <w:rPr>
                <w:rFonts w:ascii="Arial" w:hAnsi="Arial" w:cs="Arial"/>
                <w:b/>
                <w:bCs/>
              </w:rPr>
              <w:t xml:space="preserve">In this issue of our Wolfson Institute of Population Health Newsletter, we celebrate the achievements and work of staff and students in </w:t>
            </w:r>
            <w:r w:rsidR="00FF41B5">
              <w:rPr>
                <w:rFonts w:ascii="Arial" w:hAnsi="Arial" w:cs="Arial"/>
                <w:b/>
                <w:bCs/>
              </w:rPr>
              <w:t>March</w:t>
            </w:r>
            <w:r w:rsidRPr="00AA7E7E">
              <w:rPr>
                <w:rFonts w:ascii="Arial" w:hAnsi="Arial" w:cs="Arial"/>
                <w:b/>
                <w:bCs/>
              </w:rPr>
              <w:t>.</w:t>
            </w:r>
          </w:p>
        </w:tc>
      </w:tr>
      <w:tr w:rsidR="00C4525D" w:rsidRPr="00AA7E7E" w14:paraId="684AE1CF" w14:textId="77777777" w:rsidTr="00C4525D">
        <w:trPr>
          <w:trHeight w:val="1010"/>
        </w:trPr>
        <w:tc>
          <w:tcPr>
            <w:tcW w:w="9791" w:type="dxa"/>
            <w:gridSpan w:val="4"/>
            <w:tcBorders>
              <w:top w:val="nil"/>
              <w:left w:val="nil"/>
              <w:bottom w:val="nil"/>
              <w:right w:val="nil"/>
            </w:tcBorders>
            <w:shd w:val="clear" w:color="auto" w:fill="0C746A"/>
          </w:tcPr>
          <w:p w14:paraId="675A1CF7" w14:textId="77777777" w:rsidR="00C4525D" w:rsidRDefault="00C4525D"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5A934C4" w:rsidR="00C4525D" w:rsidRPr="00CF0074" w:rsidRDefault="00C4525D" w:rsidP="00AB4F7A">
            <w:pPr>
              <w:spacing w:line="300" w:lineRule="atLeast"/>
              <w:jc w:val="left"/>
              <w:rPr>
                <w:rFonts w:ascii="Arial" w:eastAsia="Times New Roman" w:hAnsi="Arial" w:cs="Arial"/>
                <w:color w:val="0C746A"/>
                <w:sz w:val="28"/>
                <w:szCs w:val="28"/>
                <w:lang w:eastAsia="en-GB"/>
              </w:rPr>
            </w:pPr>
            <w:r>
              <w:rPr>
                <w:rFonts w:ascii="Arial" w:eastAsia="Times New Roman" w:hAnsi="Arial" w:cs="Arial"/>
                <w:color w:val="F2F2F2"/>
                <w:sz w:val="28"/>
                <w:szCs w:val="28"/>
                <w:bdr w:val="none" w:sz="0" w:space="0" w:color="auto" w:frame="1"/>
                <w:lang w:eastAsia="en-GB"/>
              </w:rPr>
              <w:t>FROM OUR DIRECTOR</w:t>
            </w:r>
          </w:p>
        </w:tc>
      </w:tr>
      <w:tr w:rsidR="00B372A8" w:rsidRPr="00AA7E7E" w14:paraId="412FD180" w14:textId="77777777" w:rsidTr="00F9524E">
        <w:trPr>
          <w:trHeight w:val="2346"/>
        </w:trPr>
        <w:tc>
          <w:tcPr>
            <w:tcW w:w="9791" w:type="dxa"/>
            <w:gridSpan w:val="4"/>
            <w:tcBorders>
              <w:top w:val="nil"/>
              <w:left w:val="nil"/>
              <w:bottom w:val="nil"/>
              <w:right w:val="nil"/>
            </w:tcBorders>
          </w:tcPr>
          <w:p w14:paraId="45476EB1" w14:textId="77777777" w:rsidR="00950B87" w:rsidRDefault="00950B87" w:rsidP="00950B87">
            <w:pPr>
              <w:shd w:val="clear" w:color="auto" w:fill="FFFFFF"/>
              <w:rPr>
                <w:rFonts w:ascii="Arial" w:eastAsia="Times New Roman" w:hAnsi="Arial" w:cs="Arial"/>
                <w:color w:val="454545"/>
                <w:sz w:val="24"/>
                <w:szCs w:val="24"/>
                <w:bdr w:val="none" w:sz="0" w:space="0" w:color="auto" w:frame="1"/>
                <w:lang w:eastAsia="en-GB"/>
              </w:rPr>
            </w:pPr>
          </w:p>
          <w:p w14:paraId="49620493" w14:textId="77777777" w:rsidR="000E4593" w:rsidRDefault="000E4593"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Dear All</w:t>
            </w:r>
          </w:p>
          <w:p w14:paraId="48450352" w14:textId="77777777" w:rsidR="00056A8E" w:rsidRDefault="00056A8E" w:rsidP="000E4593">
            <w:pPr>
              <w:shd w:val="clear" w:color="auto" w:fill="FFFFFF"/>
              <w:rPr>
                <w:rFonts w:ascii="Arial" w:eastAsia="Times New Roman" w:hAnsi="Arial" w:cs="Arial"/>
                <w:color w:val="454545"/>
                <w:sz w:val="24"/>
                <w:szCs w:val="24"/>
                <w:bdr w:val="none" w:sz="0" w:space="0" w:color="auto" w:frame="1"/>
                <w:lang w:eastAsia="en-GB"/>
              </w:rPr>
            </w:pPr>
          </w:p>
          <w:p w14:paraId="042CAE85" w14:textId="63693156" w:rsidR="00B372A8" w:rsidRPr="00B372A8" w:rsidRDefault="00056A8E" w:rsidP="000E4593">
            <w:pPr>
              <w:shd w:val="clear" w:color="auto" w:fill="FFFFFF"/>
              <w:rPr>
                <w:rFonts w:ascii="Arial" w:hAnsi="Arial" w:cs="Arial"/>
                <w:b/>
                <w:bCs/>
                <w:color w:val="0C746A"/>
              </w:rPr>
            </w:pPr>
            <w:r>
              <w:rPr>
                <w:rFonts w:ascii="Arial" w:hAnsi="Arial" w:cs="Arial"/>
                <w:color w:val="454545"/>
                <w:sz w:val="24"/>
                <w:szCs w:val="24"/>
                <w:shd w:val="clear" w:color="auto" w:fill="FFFFFF"/>
              </w:rPr>
              <w:t xml:space="preserve">As the spring sunshine streams through the window and the buds burst into blossom and fresh green leaves across Charterhouse Square, it’s a pleasure to wish everyone a peaceful April break. I’ve been cheered by the renewal of face to face collaborative meetings over the last fortnight. Prof Larry Kessler is visiting for several months on a Fulbright Scholarship from the University of Washington, Seattle, and he gave the Institute a fascinating talk about the promise and perils of Tumour Genomic Testing. We also had an excellent cancer symposium last week with Prof Jon Emery and Dr Sibel Saya, visiting from the University </w:t>
            </w:r>
          </w:p>
        </w:tc>
      </w:tr>
      <w:tr w:rsidR="00AB4F7A" w:rsidRPr="00AA7E7E" w14:paraId="5299F09D" w14:textId="77777777" w:rsidTr="00CA526E">
        <w:trPr>
          <w:trHeight w:val="2346"/>
        </w:trPr>
        <w:tc>
          <w:tcPr>
            <w:tcW w:w="6580" w:type="dxa"/>
            <w:gridSpan w:val="3"/>
            <w:tcBorders>
              <w:top w:val="nil"/>
              <w:left w:val="nil"/>
              <w:bottom w:val="nil"/>
              <w:right w:val="nil"/>
            </w:tcBorders>
          </w:tcPr>
          <w:p w14:paraId="61AF5035" w14:textId="0718F484" w:rsidR="009472F3" w:rsidRDefault="009472F3" w:rsidP="003207C5">
            <w:pPr>
              <w:shd w:val="clear" w:color="auto" w:fill="FFFFFF"/>
              <w:rPr>
                <w:rFonts w:ascii="Arial" w:eastAsia="Times New Roman" w:hAnsi="Arial" w:cs="Arial"/>
                <w:color w:val="454545"/>
                <w:sz w:val="24"/>
                <w:szCs w:val="24"/>
                <w:bdr w:val="none" w:sz="0" w:space="0" w:color="auto" w:frame="1"/>
                <w:lang w:eastAsia="en-GB"/>
              </w:rPr>
            </w:pPr>
            <w:r>
              <w:rPr>
                <w:rFonts w:ascii="Arial" w:hAnsi="Arial" w:cs="Arial"/>
                <w:color w:val="454545"/>
                <w:sz w:val="24"/>
                <w:szCs w:val="24"/>
                <w:shd w:val="clear" w:color="auto" w:fill="FFFFFF"/>
              </w:rPr>
              <w:t>of Melbourne. These productive visits have reinforced the value of informal conversations, as well as more formal presentations, as we develop our research portfolios with existing and new colleagues.</w:t>
            </w:r>
          </w:p>
          <w:p w14:paraId="5CCB8778" w14:textId="77777777" w:rsidR="009472F3" w:rsidRDefault="009472F3" w:rsidP="003207C5">
            <w:pPr>
              <w:shd w:val="clear" w:color="auto" w:fill="FFFFFF"/>
              <w:rPr>
                <w:rFonts w:ascii="Arial" w:eastAsia="Times New Roman" w:hAnsi="Arial" w:cs="Arial"/>
                <w:color w:val="454545"/>
                <w:sz w:val="24"/>
                <w:szCs w:val="24"/>
                <w:bdr w:val="none" w:sz="0" w:space="0" w:color="auto" w:frame="1"/>
                <w:lang w:eastAsia="en-GB"/>
              </w:rPr>
            </w:pPr>
          </w:p>
          <w:p w14:paraId="319B301E" w14:textId="5405D69B" w:rsidR="003207C5" w:rsidRDefault="003207C5" w:rsidP="003207C5">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Best wishes</w:t>
            </w:r>
            <w:r w:rsidR="00056A8E">
              <w:rPr>
                <w:rFonts w:ascii="Arial" w:eastAsia="Times New Roman" w:hAnsi="Arial" w:cs="Arial"/>
                <w:color w:val="454545"/>
                <w:sz w:val="24"/>
                <w:szCs w:val="24"/>
                <w:bdr w:val="none" w:sz="0" w:space="0" w:color="auto" w:frame="1"/>
                <w:lang w:eastAsia="en-GB"/>
              </w:rPr>
              <w:t xml:space="preserve"> – </w:t>
            </w:r>
            <w:r w:rsidR="00E77D7B">
              <w:rPr>
                <w:rFonts w:ascii="Arial" w:eastAsia="Times New Roman" w:hAnsi="Arial" w:cs="Arial"/>
                <w:color w:val="454545"/>
                <w:sz w:val="24"/>
                <w:szCs w:val="24"/>
                <w:bdr w:val="none" w:sz="0" w:space="0" w:color="auto" w:frame="1"/>
                <w:lang w:eastAsia="en-GB"/>
              </w:rPr>
              <w:t xml:space="preserve">and </w:t>
            </w:r>
            <w:r w:rsidR="00056A8E">
              <w:rPr>
                <w:rFonts w:ascii="Arial" w:eastAsia="Times New Roman" w:hAnsi="Arial" w:cs="Arial"/>
                <w:color w:val="454545"/>
                <w:sz w:val="24"/>
                <w:szCs w:val="24"/>
                <w:bdr w:val="none" w:sz="0" w:space="0" w:color="auto" w:frame="1"/>
                <w:lang w:eastAsia="en-GB"/>
              </w:rPr>
              <w:t>stay well!</w:t>
            </w:r>
          </w:p>
          <w:p w14:paraId="2991B482" w14:textId="77777777" w:rsidR="003207C5" w:rsidRDefault="003207C5" w:rsidP="003207C5">
            <w:pPr>
              <w:shd w:val="clear" w:color="auto" w:fill="FFFFFF"/>
              <w:rPr>
                <w:rFonts w:ascii="Arial" w:eastAsia="Times New Roman" w:hAnsi="Arial" w:cs="Arial"/>
                <w:color w:val="454545"/>
                <w:sz w:val="24"/>
                <w:szCs w:val="24"/>
                <w:bdr w:val="none" w:sz="0" w:space="0" w:color="auto" w:frame="1"/>
                <w:lang w:eastAsia="en-GB"/>
              </w:rPr>
            </w:pPr>
          </w:p>
          <w:p w14:paraId="55C6AF40" w14:textId="77777777" w:rsidR="003207C5" w:rsidRDefault="003207C5" w:rsidP="003207C5">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Fiona</w:t>
            </w:r>
          </w:p>
          <w:p w14:paraId="4A86F33C" w14:textId="38CF96BF" w:rsidR="00C458B4" w:rsidRPr="00B372A8" w:rsidRDefault="00C458B4" w:rsidP="00AB4F7A">
            <w:pPr>
              <w:shd w:val="clear" w:color="auto" w:fill="FFFFFF"/>
              <w:rPr>
                <w:rFonts w:ascii="Arial" w:hAnsi="Arial" w:cs="Arial"/>
                <w:bCs/>
                <w:color w:val="454545"/>
                <w:sz w:val="24"/>
                <w:szCs w:val="24"/>
              </w:rPr>
            </w:pPr>
          </w:p>
        </w:tc>
        <w:tc>
          <w:tcPr>
            <w:tcW w:w="3211" w:type="dxa"/>
            <w:tcBorders>
              <w:top w:val="nil"/>
              <w:left w:val="nil"/>
              <w:bottom w:val="nil"/>
              <w:right w:val="nil"/>
            </w:tcBorders>
          </w:tcPr>
          <w:p w14:paraId="485936F6" w14:textId="77777777" w:rsidR="00AB4F7A" w:rsidRDefault="00AB4F7A" w:rsidP="00AB4F7A">
            <w:pPr>
              <w:pStyle w:val="NormalWeb"/>
              <w:spacing w:before="0" w:beforeAutospacing="0" w:after="0" w:afterAutospacing="0"/>
              <w:rPr>
                <w:rFonts w:ascii="Arial" w:hAnsi="Arial" w:cs="Arial"/>
                <w:b/>
                <w:bCs/>
                <w:color w:val="0C746A"/>
              </w:rPr>
            </w:pPr>
            <w:r>
              <w:rPr>
                <w:rFonts w:ascii="Arial" w:hAnsi="Arial" w:cs="Arial"/>
                <w:b/>
                <w:bCs/>
                <w:color w:val="0C746A"/>
              </w:rPr>
              <w:t xml:space="preserve">    </w:t>
            </w:r>
            <w:r>
              <w:rPr>
                <w:noProof/>
              </w:rPr>
              <w:drawing>
                <wp:inline distT="0" distB="0" distL="0" distR="0" wp14:anchorId="47DA6ED0" wp14:editId="74C8FD4C">
                  <wp:extent cx="1533525" cy="1485900"/>
                  <wp:effectExtent l="0" t="0" r="9525" b="0"/>
                  <wp:docPr id="1" name="Picture 1"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33525" cy="1485900"/>
                          </a:xfrm>
                          <a:prstGeom prst="rect">
                            <a:avLst/>
                          </a:prstGeom>
                        </pic:spPr>
                      </pic:pic>
                    </a:graphicData>
                  </a:graphic>
                </wp:inline>
              </w:drawing>
            </w:r>
          </w:p>
          <w:p w14:paraId="5EF75C39" w14:textId="41F3FDB7" w:rsidR="00AB4F7A" w:rsidRPr="00295907" w:rsidRDefault="00AB4F7A" w:rsidP="00AB4F7A">
            <w:pPr>
              <w:pStyle w:val="NormalWeb"/>
              <w:spacing w:before="0" w:beforeAutospacing="0" w:after="0" w:afterAutospacing="0"/>
              <w:rPr>
                <w:rFonts w:ascii="Arial" w:hAnsi="Arial" w:cs="Arial"/>
                <w:b/>
                <w:bCs/>
                <w:color w:val="0C746A"/>
              </w:rPr>
            </w:pPr>
          </w:p>
        </w:tc>
      </w:tr>
      <w:tr w:rsidR="00C157DC" w:rsidRPr="00AA7E7E" w14:paraId="6203FF08" w14:textId="77777777" w:rsidTr="00C157DC">
        <w:trPr>
          <w:trHeight w:val="962"/>
        </w:trPr>
        <w:tc>
          <w:tcPr>
            <w:tcW w:w="9791" w:type="dxa"/>
            <w:gridSpan w:val="4"/>
            <w:tcBorders>
              <w:top w:val="nil"/>
              <w:left w:val="nil"/>
              <w:bottom w:val="nil"/>
              <w:right w:val="nil"/>
            </w:tcBorders>
            <w:shd w:val="clear" w:color="auto" w:fill="0C746A"/>
          </w:tcPr>
          <w:p w14:paraId="756EE96D" w14:textId="77777777" w:rsidR="00C157DC" w:rsidRDefault="00C157DC" w:rsidP="00C157DC">
            <w:pPr>
              <w:spacing w:line="300" w:lineRule="atLeast"/>
              <w:jc w:val="left"/>
              <w:rPr>
                <w:rFonts w:ascii="Arial" w:eastAsia="Times New Roman" w:hAnsi="Arial" w:cs="Arial"/>
                <w:color w:val="F2F2F2"/>
                <w:sz w:val="28"/>
                <w:szCs w:val="28"/>
                <w:bdr w:val="none" w:sz="0" w:space="0" w:color="auto" w:frame="1"/>
                <w:lang w:eastAsia="en-GB"/>
              </w:rPr>
            </w:pPr>
          </w:p>
          <w:p w14:paraId="06CC2DC1" w14:textId="7040BD34" w:rsidR="00C157DC" w:rsidRPr="00C157DC" w:rsidRDefault="00C157DC" w:rsidP="00C157DC">
            <w:pPr>
              <w:tabs>
                <w:tab w:val="left" w:pos="6855"/>
              </w:tabs>
              <w:rPr>
                <w:rFonts w:ascii="Arial" w:eastAsia="Times New Roman" w:hAnsi="Arial" w:cs="Arial"/>
                <w:sz w:val="28"/>
                <w:szCs w:val="28"/>
                <w:lang w:eastAsia="en-GB"/>
              </w:rPr>
            </w:pPr>
            <w:r w:rsidRPr="00C157DC">
              <w:rPr>
                <w:rFonts w:ascii="Arial" w:eastAsia="Times New Roman" w:hAnsi="Arial" w:cs="Arial"/>
                <w:color w:val="F2F2F2"/>
                <w:sz w:val="28"/>
                <w:szCs w:val="28"/>
                <w:lang w:eastAsia="en-GB"/>
              </w:rPr>
              <w:t>FROM OUR LEADERSHIP TEAMS</w:t>
            </w:r>
            <w:r>
              <w:rPr>
                <w:rFonts w:ascii="Arial" w:eastAsia="Times New Roman" w:hAnsi="Arial" w:cs="Arial"/>
                <w:color w:val="F2F2F2"/>
                <w:sz w:val="28"/>
                <w:szCs w:val="28"/>
                <w:lang w:eastAsia="en-GB"/>
              </w:rPr>
              <w:t xml:space="preserve"> AND REPRESENTATIVES</w:t>
            </w:r>
            <w:r>
              <w:rPr>
                <w:rFonts w:ascii="Arial" w:eastAsia="Times New Roman" w:hAnsi="Arial" w:cs="Arial"/>
                <w:sz w:val="28"/>
                <w:szCs w:val="28"/>
                <w:lang w:eastAsia="en-GB"/>
              </w:rPr>
              <w:tab/>
            </w:r>
          </w:p>
        </w:tc>
      </w:tr>
      <w:tr w:rsidR="005700BC" w:rsidRPr="00AA7E7E" w14:paraId="0009269B" w14:textId="77777777" w:rsidTr="004F154D">
        <w:trPr>
          <w:trHeight w:val="2346"/>
        </w:trPr>
        <w:tc>
          <w:tcPr>
            <w:tcW w:w="9791" w:type="dxa"/>
            <w:gridSpan w:val="4"/>
            <w:tcBorders>
              <w:top w:val="nil"/>
              <w:left w:val="nil"/>
              <w:bottom w:val="nil"/>
              <w:right w:val="nil"/>
            </w:tcBorders>
          </w:tcPr>
          <w:p w14:paraId="70A5688A" w14:textId="77777777" w:rsidR="005700BC" w:rsidRDefault="005700BC" w:rsidP="003207C5">
            <w:pPr>
              <w:shd w:val="clear" w:color="auto" w:fill="FFFFFF"/>
              <w:rPr>
                <w:rFonts w:ascii="Arial" w:eastAsia="Times New Roman" w:hAnsi="Arial" w:cs="Arial"/>
                <w:color w:val="454545"/>
                <w:sz w:val="24"/>
                <w:szCs w:val="24"/>
                <w:bdr w:val="none" w:sz="0" w:space="0" w:color="auto" w:frame="1"/>
                <w:lang w:eastAsia="en-GB"/>
              </w:rPr>
            </w:pPr>
          </w:p>
          <w:p w14:paraId="1A24A111" w14:textId="77777777" w:rsidR="005700BC" w:rsidRPr="005700BC" w:rsidRDefault="005700BC" w:rsidP="005700BC">
            <w:pPr>
              <w:shd w:val="clear" w:color="auto" w:fill="FFFFFF"/>
              <w:jc w:val="left"/>
              <w:rPr>
                <w:rFonts w:ascii="Arial" w:eastAsia="Times New Roman" w:hAnsi="Arial" w:cs="Arial"/>
                <w:color w:val="0C746A"/>
                <w:sz w:val="24"/>
                <w:szCs w:val="24"/>
                <w:lang w:eastAsia="en-GB"/>
              </w:rPr>
            </w:pPr>
            <w:r w:rsidRPr="005700BC">
              <w:rPr>
                <w:rFonts w:ascii="Arial" w:eastAsia="Times New Roman" w:hAnsi="Arial" w:cs="Arial"/>
                <w:b/>
                <w:bCs/>
                <w:color w:val="0C746A"/>
                <w:sz w:val="24"/>
                <w:szCs w:val="24"/>
                <w:bdr w:val="none" w:sz="0" w:space="0" w:color="auto" w:frame="1"/>
                <w:lang w:eastAsia="en-GB"/>
              </w:rPr>
              <w:t>Interested in developing a PhD proposal?</w:t>
            </w:r>
          </w:p>
          <w:p w14:paraId="0A43C426" w14:textId="77777777" w:rsidR="005700BC" w:rsidRPr="005700BC" w:rsidRDefault="005700BC" w:rsidP="005700BC">
            <w:pPr>
              <w:jc w:val="left"/>
              <w:rPr>
                <w:rFonts w:ascii="Arial" w:eastAsia="Times New Roman" w:hAnsi="Arial" w:cs="Arial"/>
                <w:b/>
                <w:bCs/>
                <w:color w:val="0C746A"/>
                <w:sz w:val="24"/>
                <w:szCs w:val="24"/>
                <w:lang w:eastAsia="en-GB"/>
              </w:rPr>
            </w:pPr>
            <w:r w:rsidRPr="005700BC">
              <w:rPr>
                <w:rFonts w:ascii="Arial" w:eastAsia="Times New Roman" w:hAnsi="Arial" w:cs="Arial"/>
                <w:b/>
                <w:bCs/>
                <w:color w:val="0C746A"/>
                <w:sz w:val="24"/>
                <w:szCs w:val="24"/>
                <w:lang w:eastAsia="en-GB"/>
              </w:rPr>
              <w:t>Steph Taylor (Director of Research)</w:t>
            </w:r>
          </w:p>
          <w:p w14:paraId="64C89768" w14:textId="77777777" w:rsidR="005700BC" w:rsidRPr="005700BC" w:rsidRDefault="005700BC" w:rsidP="005700BC">
            <w:pPr>
              <w:jc w:val="left"/>
              <w:rPr>
                <w:rFonts w:ascii="Arial" w:eastAsia="Times New Roman" w:hAnsi="Arial" w:cs="Arial"/>
                <w:b/>
                <w:bCs/>
                <w:color w:val="0C746A"/>
                <w:sz w:val="24"/>
                <w:szCs w:val="24"/>
                <w:lang w:eastAsia="en-GB"/>
              </w:rPr>
            </w:pPr>
          </w:p>
          <w:p w14:paraId="7E65540F" w14:textId="77777777" w:rsidR="005700BC" w:rsidRPr="005700BC" w:rsidRDefault="005700BC" w:rsidP="000F418E">
            <w:pPr>
              <w:shd w:val="clear" w:color="auto" w:fill="FFFFFF"/>
              <w:rPr>
                <w:rFonts w:ascii="Arial" w:eastAsia="Times New Roman" w:hAnsi="Arial" w:cs="Arial"/>
                <w:color w:val="454545"/>
                <w:sz w:val="24"/>
                <w:szCs w:val="24"/>
                <w:lang w:eastAsia="en-GB"/>
              </w:rPr>
            </w:pPr>
            <w:r w:rsidRPr="005700BC">
              <w:rPr>
                <w:rFonts w:ascii="Arial" w:eastAsia="Times New Roman" w:hAnsi="Arial" w:cs="Arial"/>
                <w:color w:val="454545"/>
                <w:sz w:val="24"/>
                <w:szCs w:val="24"/>
                <w:lang w:eastAsia="en-GB"/>
              </w:rPr>
              <w:t>Look out for the WIPH Research Directorate’s snappy, two-part Spring Workshop on “Building a PhD Proposal”. Part 1 will relate to planning good supervision, Part 2 will be on planning a good PhD project. More information to follow shortly.</w:t>
            </w:r>
          </w:p>
          <w:p w14:paraId="334BDA79" w14:textId="7A1AC931" w:rsidR="005700BC" w:rsidRDefault="005700BC" w:rsidP="003207C5">
            <w:pPr>
              <w:shd w:val="clear" w:color="auto" w:fill="FFFFFF"/>
              <w:rPr>
                <w:rFonts w:ascii="Arial" w:eastAsia="Times New Roman" w:hAnsi="Arial" w:cs="Arial"/>
                <w:color w:val="454545"/>
                <w:sz w:val="24"/>
                <w:szCs w:val="24"/>
                <w:bdr w:val="none" w:sz="0" w:space="0" w:color="auto" w:frame="1"/>
                <w:lang w:eastAsia="en-GB"/>
              </w:rPr>
            </w:pPr>
          </w:p>
        </w:tc>
      </w:tr>
      <w:tr w:rsidR="00C157DC" w:rsidRPr="00AA7E7E" w14:paraId="4353F960" w14:textId="77777777" w:rsidTr="004F154D">
        <w:trPr>
          <w:trHeight w:val="2346"/>
        </w:trPr>
        <w:tc>
          <w:tcPr>
            <w:tcW w:w="9791" w:type="dxa"/>
            <w:gridSpan w:val="4"/>
            <w:tcBorders>
              <w:top w:val="nil"/>
              <w:left w:val="nil"/>
              <w:bottom w:val="nil"/>
              <w:right w:val="nil"/>
            </w:tcBorders>
          </w:tcPr>
          <w:p w14:paraId="68F7B9AA" w14:textId="77777777" w:rsidR="00C157DC" w:rsidRPr="00C157DC" w:rsidRDefault="00C157DC" w:rsidP="00C157DC">
            <w:pPr>
              <w:jc w:val="left"/>
              <w:rPr>
                <w:rFonts w:ascii="Arial" w:hAnsi="Arial" w:cs="Arial"/>
                <w:b/>
                <w:bCs/>
                <w:color w:val="0C746A"/>
                <w:sz w:val="24"/>
                <w:szCs w:val="24"/>
              </w:rPr>
            </w:pPr>
            <w:r w:rsidRPr="00C157DC">
              <w:rPr>
                <w:rFonts w:ascii="Arial" w:hAnsi="Arial" w:cs="Arial"/>
                <w:b/>
                <w:bCs/>
                <w:color w:val="0C746A"/>
                <w:sz w:val="24"/>
                <w:szCs w:val="24"/>
              </w:rPr>
              <w:lastRenderedPageBreak/>
              <w:t>Deborah Swinglehurst (Theme Lead: Complexity and Social Science)</w:t>
            </w:r>
          </w:p>
          <w:p w14:paraId="029AAEF7" w14:textId="77777777" w:rsidR="00C157DC" w:rsidRPr="00C157DC" w:rsidRDefault="00C157DC" w:rsidP="00C157DC">
            <w:pPr>
              <w:shd w:val="clear" w:color="auto" w:fill="FFFFFF"/>
              <w:jc w:val="left"/>
              <w:rPr>
                <w:rFonts w:ascii="Arial" w:eastAsia="Times New Roman" w:hAnsi="Arial" w:cs="Arial"/>
                <w:color w:val="454545"/>
                <w:sz w:val="24"/>
                <w:szCs w:val="24"/>
                <w:bdr w:val="none" w:sz="0" w:space="0" w:color="auto" w:frame="1"/>
                <w:lang w:eastAsia="en-GB"/>
              </w:rPr>
            </w:pPr>
          </w:p>
          <w:p w14:paraId="0336E50B" w14:textId="77777777" w:rsidR="00C157DC" w:rsidRPr="00C157DC" w:rsidRDefault="00C157DC" w:rsidP="00C157DC">
            <w:pPr>
              <w:shd w:val="clear" w:color="auto" w:fill="FFFFFF"/>
              <w:rPr>
                <w:rFonts w:ascii="Arial" w:eastAsia="Times New Roman" w:hAnsi="Arial" w:cs="Arial"/>
                <w:color w:val="454545"/>
                <w:sz w:val="24"/>
                <w:szCs w:val="24"/>
                <w:bdr w:val="none" w:sz="0" w:space="0" w:color="auto" w:frame="1"/>
                <w:lang w:eastAsia="en-GB"/>
              </w:rPr>
            </w:pPr>
            <w:r w:rsidRPr="00C157DC">
              <w:rPr>
                <w:rFonts w:ascii="Arial" w:eastAsia="Times New Roman" w:hAnsi="Arial" w:cs="Arial"/>
                <w:color w:val="454545"/>
                <w:sz w:val="24"/>
                <w:szCs w:val="24"/>
                <w:bdr w:val="none" w:sz="0" w:space="0" w:color="auto" w:frame="1"/>
                <w:lang w:eastAsia="en-GB"/>
              </w:rPr>
              <w:t>Deborah Swinglehurst is leading the development of a new 15-credit MRes module  </w:t>
            </w:r>
            <w:r w:rsidRPr="00C157DC">
              <w:rPr>
                <w:rFonts w:ascii="Arial" w:eastAsia="Times New Roman" w:hAnsi="Arial" w:cs="Arial"/>
                <w:i/>
                <w:iCs/>
                <w:color w:val="454545"/>
                <w:sz w:val="24"/>
                <w:szCs w:val="24"/>
                <w:bdr w:val="none" w:sz="0" w:space="0" w:color="auto" w:frame="1"/>
                <w:lang w:eastAsia="en-GB"/>
              </w:rPr>
              <w:t>Qualitative Methods for Health Research</w:t>
            </w:r>
            <w:r w:rsidRPr="00C157DC">
              <w:rPr>
                <w:rFonts w:ascii="Arial" w:eastAsia="Times New Roman" w:hAnsi="Arial" w:cs="Arial"/>
                <w:color w:val="454545"/>
                <w:sz w:val="24"/>
                <w:szCs w:val="24"/>
                <w:bdr w:val="none" w:sz="0" w:space="0" w:color="auto" w:frame="1"/>
                <w:lang w:eastAsia="en-GB"/>
              </w:rPr>
              <w:t> which will be offered as a compulsory module for students in the Wellcome Health Data in Practice programme from September 2022. The module will introduce learners to the principles of interpretive research practice and to a broad range of qualitative methods and methodologies. Throughout the course  we will teach learners the importance of integrating social science theory at all stages of the research process, from design to analysis.</w:t>
            </w:r>
          </w:p>
          <w:p w14:paraId="7456DC72" w14:textId="77777777" w:rsidR="00C157DC" w:rsidRDefault="00C157DC" w:rsidP="00AB4F7A">
            <w:pPr>
              <w:pStyle w:val="NormalWeb"/>
              <w:spacing w:before="0" w:beforeAutospacing="0" w:after="0" w:afterAutospacing="0"/>
              <w:rPr>
                <w:rFonts w:ascii="Arial" w:hAnsi="Arial" w:cs="Arial"/>
                <w:b/>
                <w:bCs/>
                <w:color w:val="0C746A"/>
              </w:rPr>
            </w:pPr>
          </w:p>
        </w:tc>
      </w:tr>
      <w:tr w:rsidR="00C157DC" w:rsidRPr="00AA7E7E" w14:paraId="10B50FF7" w14:textId="77777777" w:rsidTr="008A6AB5">
        <w:trPr>
          <w:trHeight w:val="2346"/>
        </w:trPr>
        <w:tc>
          <w:tcPr>
            <w:tcW w:w="9791" w:type="dxa"/>
            <w:gridSpan w:val="4"/>
            <w:tcBorders>
              <w:top w:val="nil"/>
              <w:left w:val="nil"/>
              <w:bottom w:val="nil"/>
              <w:right w:val="nil"/>
            </w:tcBorders>
          </w:tcPr>
          <w:p w14:paraId="2BEE6CC0" w14:textId="77777777" w:rsidR="00C157DC" w:rsidRPr="00C157DC" w:rsidRDefault="00C157DC" w:rsidP="00C157DC">
            <w:pPr>
              <w:shd w:val="clear" w:color="auto" w:fill="FFFFFF"/>
              <w:jc w:val="left"/>
              <w:rPr>
                <w:rFonts w:ascii="Arial" w:eastAsia="Times New Roman" w:hAnsi="Arial" w:cs="Arial"/>
                <w:b/>
                <w:bCs/>
                <w:color w:val="0C746A"/>
                <w:sz w:val="24"/>
                <w:szCs w:val="24"/>
                <w:bdr w:val="none" w:sz="0" w:space="0" w:color="auto" w:frame="1"/>
                <w:lang w:eastAsia="en-GB"/>
              </w:rPr>
            </w:pPr>
            <w:r w:rsidRPr="00C157DC">
              <w:rPr>
                <w:rFonts w:ascii="Arial" w:eastAsia="Times New Roman" w:hAnsi="Arial" w:cs="Arial"/>
                <w:b/>
                <w:bCs/>
                <w:color w:val="0C746A"/>
                <w:sz w:val="24"/>
                <w:szCs w:val="24"/>
                <w:bdr w:val="none" w:sz="0" w:space="0" w:color="auto" w:frame="1"/>
                <w:lang w:eastAsia="en-GB"/>
              </w:rPr>
              <w:t>Megan Clinch (Theme Lead: Public Advisory Panel)</w:t>
            </w:r>
          </w:p>
          <w:p w14:paraId="74CED66B" w14:textId="77777777" w:rsidR="00C157DC" w:rsidRPr="00C157DC" w:rsidRDefault="00C157DC" w:rsidP="00C157DC">
            <w:pPr>
              <w:jc w:val="left"/>
              <w:rPr>
                <w:rFonts w:ascii="Arial" w:eastAsia="Times New Roman" w:hAnsi="Arial" w:cs="Arial"/>
                <w:color w:val="454545"/>
                <w:sz w:val="24"/>
                <w:szCs w:val="24"/>
                <w:bdr w:val="none" w:sz="0" w:space="0" w:color="auto" w:frame="1"/>
                <w:lang w:eastAsia="en-GB"/>
              </w:rPr>
            </w:pPr>
          </w:p>
          <w:p w14:paraId="3E04AA74" w14:textId="77777777" w:rsidR="00C157DC" w:rsidRPr="00C157DC" w:rsidRDefault="00C157DC" w:rsidP="00C157DC">
            <w:pPr>
              <w:rPr>
                <w:rFonts w:ascii="Arial" w:eastAsia="Times New Roman" w:hAnsi="Arial" w:cs="Arial"/>
                <w:color w:val="454545"/>
                <w:sz w:val="24"/>
                <w:szCs w:val="24"/>
                <w:bdr w:val="none" w:sz="0" w:space="0" w:color="auto" w:frame="1"/>
                <w:lang w:eastAsia="en-GB"/>
              </w:rPr>
            </w:pPr>
            <w:r w:rsidRPr="00C157DC">
              <w:rPr>
                <w:rFonts w:ascii="Arial" w:hAnsi="Arial" w:cs="Arial"/>
                <w:color w:val="454545"/>
                <w:sz w:val="24"/>
                <w:szCs w:val="24"/>
                <w:bdr w:val="none" w:sz="0" w:space="0" w:color="auto" w:frame="1"/>
                <w:shd w:val="clear" w:color="auto" w:fill="FFFFFF"/>
              </w:rPr>
              <w:t>The Public Advisory Panel has now been formed and consists of members from all Centres and career stages across both academic and professional services. We are currently working on collecting information and resources on Public and Patient Involvement and Engagement and Civic Engagement (across research and teaching) activity, which will eventually have a home on the WIPH intranet. We have also begun a process to map all activity across the WIPH, which will form the basis of our strategy and offer of support and collaboration to local stakeholders. We will be in contact with all Centres and Units in the next few weeks to commence this mapping work.</w:t>
            </w:r>
          </w:p>
          <w:p w14:paraId="6D527DE8" w14:textId="3BB3C5BA" w:rsidR="00C157DC" w:rsidRPr="00C157DC" w:rsidRDefault="00C157DC" w:rsidP="00C157DC">
            <w:pPr>
              <w:jc w:val="left"/>
              <w:rPr>
                <w:rFonts w:ascii="Arial" w:eastAsia="Times New Roman" w:hAnsi="Arial" w:cs="Arial"/>
                <w:color w:val="000000"/>
                <w:sz w:val="24"/>
                <w:szCs w:val="24"/>
                <w:bdr w:val="none" w:sz="0" w:space="0" w:color="auto" w:frame="1"/>
                <w:lang w:eastAsia="en-GB"/>
              </w:rPr>
            </w:pPr>
            <w:r w:rsidRPr="00C157DC">
              <w:rPr>
                <w:rFonts w:ascii="Arial" w:hAnsi="Arial" w:cs="Arial"/>
                <w:color w:val="000000"/>
                <w:bdr w:val="none" w:sz="0" w:space="0" w:color="auto" w:frame="1"/>
              </w:rPr>
              <w:br w:type="page"/>
            </w:r>
          </w:p>
        </w:tc>
      </w:tr>
      <w:tr w:rsidR="001E25A3" w:rsidRPr="00D071E5" w14:paraId="047AF8B7" w14:textId="77777777" w:rsidTr="001E25A3">
        <w:trPr>
          <w:trHeight w:val="454"/>
        </w:trPr>
        <w:tc>
          <w:tcPr>
            <w:tcW w:w="9791" w:type="dxa"/>
            <w:gridSpan w:val="4"/>
            <w:tcBorders>
              <w:top w:val="nil"/>
              <w:left w:val="nil"/>
              <w:bottom w:val="nil"/>
              <w:right w:val="nil"/>
            </w:tcBorders>
            <w:shd w:val="clear" w:color="auto" w:fill="0C746A"/>
          </w:tcPr>
          <w:p w14:paraId="24405F7A" w14:textId="77777777"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r w:rsidRPr="00C157DC">
              <w:rPr>
                <w:rFonts w:ascii="Arial" w:eastAsia="Times New Roman" w:hAnsi="Arial" w:cs="Arial"/>
                <w:color w:val="F2F2F2"/>
                <w:sz w:val="28"/>
                <w:szCs w:val="28"/>
                <w:bdr w:val="none" w:sz="0" w:space="0" w:color="auto" w:frame="1"/>
                <w:lang w:eastAsia="en-GB"/>
              </w:rPr>
              <w:t>GENERAL</w:t>
            </w:r>
            <w:r>
              <w:rPr>
                <w:rFonts w:ascii="Arial" w:eastAsia="Times New Roman" w:hAnsi="Arial" w:cs="Arial"/>
                <w:color w:val="F2F2F2"/>
                <w:sz w:val="28"/>
                <w:szCs w:val="28"/>
                <w:bdr w:val="none" w:sz="0" w:space="0" w:color="auto" w:frame="1"/>
                <w:lang w:eastAsia="en-GB"/>
              </w:rPr>
              <w:t xml:space="preserve"> INSTITUTE </w:t>
            </w:r>
            <w:r w:rsidRPr="00CF0074">
              <w:rPr>
                <w:rFonts w:ascii="Arial" w:eastAsia="Times New Roman" w:hAnsi="Arial" w:cs="Arial"/>
                <w:color w:val="F2F2F2"/>
                <w:sz w:val="28"/>
                <w:szCs w:val="28"/>
                <w:bdr w:val="none" w:sz="0" w:space="0" w:color="auto" w:frame="1"/>
                <w:lang w:eastAsia="en-GB"/>
              </w:rPr>
              <w:t>NEWS</w:t>
            </w:r>
          </w:p>
          <w:p w14:paraId="38ED58F8" w14:textId="549BA456"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AB4F7A" w:rsidRPr="00355AC6" w14:paraId="5372DA59" w14:textId="77777777" w:rsidTr="00CA526E">
        <w:trPr>
          <w:trHeight w:val="498"/>
        </w:trPr>
        <w:tc>
          <w:tcPr>
            <w:tcW w:w="9791" w:type="dxa"/>
            <w:gridSpan w:val="4"/>
            <w:tcBorders>
              <w:top w:val="nil"/>
              <w:left w:val="nil"/>
              <w:bottom w:val="nil"/>
              <w:right w:val="nil"/>
            </w:tcBorders>
          </w:tcPr>
          <w:p w14:paraId="00F2FF12" w14:textId="77777777" w:rsidR="00C020A2" w:rsidRDefault="00C020A2" w:rsidP="00FF41B5">
            <w:pPr>
              <w:jc w:val="left"/>
              <w:rPr>
                <w:rFonts w:ascii="Arial" w:hAnsi="Arial" w:cs="Arial"/>
                <w:b/>
                <w:bCs/>
                <w:noProof/>
                <w:color w:val="201F1E"/>
                <w:sz w:val="24"/>
                <w:szCs w:val="24"/>
              </w:rPr>
            </w:pPr>
          </w:p>
          <w:p w14:paraId="052FFF6E" w14:textId="77777777" w:rsidR="0011680B" w:rsidRPr="00CC70C9" w:rsidRDefault="0011680B" w:rsidP="0011680B">
            <w:pPr>
              <w:pStyle w:val="xmsonormal"/>
              <w:shd w:val="clear" w:color="auto" w:fill="FFFFFF"/>
              <w:spacing w:before="0" w:beforeAutospacing="0" w:after="0" w:afterAutospacing="0"/>
              <w:textAlignment w:val="baseline"/>
              <w:rPr>
                <w:rFonts w:ascii="Arial" w:hAnsi="Arial" w:cs="Arial"/>
                <w:b/>
                <w:bCs/>
                <w:color w:val="0C746A"/>
                <w:bdr w:val="none" w:sz="0" w:space="0" w:color="auto" w:frame="1"/>
              </w:rPr>
            </w:pPr>
            <w:r w:rsidRPr="00CC70C9">
              <w:rPr>
                <w:rFonts w:ascii="Arial" w:hAnsi="Arial" w:cs="Arial"/>
                <w:b/>
                <w:bCs/>
                <w:color w:val="0C746A"/>
                <w:bdr w:val="none" w:sz="0" w:space="0" w:color="auto" w:frame="1"/>
              </w:rPr>
              <w:t>Age-related cognitive decline: Commentary in the Times</w:t>
            </w:r>
          </w:p>
          <w:p w14:paraId="1D66C0AF" w14:textId="77777777" w:rsidR="0011680B" w:rsidRPr="00CC70C9" w:rsidRDefault="0011680B" w:rsidP="0011680B">
            <w:pPr>
              <w:pStyle w:val="xmsonormal"/>
              <w:shd w:val="clear" w:color="auto" w:fill="FFFFFF"/>
              <w:spacing w:before="0" w:beforeAutospacing="0" w:after="0" w:afterAutospacing="0"/>
              <w:textAlignment w:val="baseline"/>
              <w:rPr>
                <w:rFonts w:ascii="Arial" w:hAnsi="Arial" w:cs="Arial"/>
                <w:color w:val="454545"/>
                <w:bdr w:val="none" w:sz="0" w:space="0" w:color="auto" w:frame="1"/>
              </w:rPr>
            </w:pPr>
            <w:r w:rsidRPr="00CC70C9">
              <w:rPr>
                <w:rFonts w:ascii="Arial" w:hAnsi="Arial" w:cs="Arial"/>
                <w:color w:val="454545"/>
                <w:bdr w:val="none" w:sz="0" w:space="0" w:color="auto" w:frame="1"/>
              </w:rPr>
              <w:t>1 March (Alastair Noyce. Centre for Prevention, Detection and Diagnosis)</w:t>
            </w:r>
          </w:p>
          <w:p w14:paraId="0DDF880C" w14:textId="48DEEAC3" w:rsidR="0011680B" w:rsidRPr="00AA7E7E" w:rsidRDefault="0011680B" w:rsidP="00FF41B5">
            <w:pPr>
              <w:jc w:val="left"/>
              <w:rPr>
                <w:rFonts w:ascii="Arial" w:hAnsi="Arial" w:cs="Arial"/>
                <w:b/>
                <w:bCs/>
                <w:noProof/>
                <w:color w:val="201F1E"/>
                <w:sz w:val="24"/>
                <w:szCs w:val="24"/>
              </w:rPr>
            </w:pPr>
          </w:p>
        </w:tc>
      </w:tr>
      <w:tr w:rsidR="00AB4F7A" w:rsidRPr="00C6033A" w14:paraId="21C254D1" w14:textId="77777777" w:rsidTr="00D655F6">
        <w:trPr>
          <w:trHeight w:val="498"/>
        </w:trPr>
        <w:tc>
          <w:tcPr>
            <w:tcW w:w="4957" w:type="dxa"/>
            <w:gridSpan w:val="2"/>
            <w:tcBorders>
              <w:top w:val="nil"/>
              <w:left w:val="nil"/>
              <w:bottom w:val="nil"/>
              <w:right w:val="nil"/>
            </w:tcBorders>
          </w:tcPr>
          <w:p w14:paraId="6C2EE694" w14:textId="61AD0ACB" w:rsidR="0011680B" w:rsidRDefault="0011680B" w:rsidP="0011680B">
            <w:pPr>
              <w:pStyle w:val="xmsonormal"/>
              <w:shd w:val="clear" w:color="auto" w:fill="FFFFFF"/>
              <w:spacing w:before="0" w:beforeAutospacing="0" w:after="0" w:afterAutospacing="0"/>
              <w:jc w:val="both"/>
              <w:rPr>
                <w:rFonts w:ascii="Arial" w:hAnsi="Arial" w:cs="Arial"/>
                <w:color w:val="454545"/>
                <w:shd w:val="clear" w:color="auto" w:fill="FFFFFF"/>
              </w:rPr>
            </w:pPr>
            <w:r w:rsidRPr="00CC70C9">
              <w:rPr>
                <w:rFonts w:ascii="Arial" w:hAnsi="Arial" w:cs="Arial"/>
                <w:color w:val="454545"/>
                <w:bdr w:val="none" w:sz="0" w:space="0" w:color="auto" w:frame="1"/>
              </w:rPr>
              <w:t xml:space="preserve">A report in the Times on a new study of participant speed in answering online tests includes commentary by Alastair Noyce on age-related cognitive decline. </w:t>
            </w:r>
            <w:r>
              <w:rPr>
                <w:rFonts w:ascii="Arial" w:hAnsi="Arial" w:cs="Arial"/>
                <w:color w:val="454545"/>
                <w:bdr w:val="none" w:sz="0" w:space="0" w:color="auto" w:frame="1"/>
              </w:rPr>
              <w:t>T</w:t>
            </w:r>
            <w:r w:rsidRPr="00CC70C9">
              <w:rPr>
                <w:rFonts w:ascii="Arial" w:hAnsi="Arial" w:cs="Arial"/>
                <w:color w:val="454545"/>
                <w:bdr w:val="none" w:sz="0" w:space="0" w:color="auto" w:frame="1"/>
              </w:rPr>
              <w:t>he study of 1.2 million people aged 10-80</w:t>
            </w:r>
            <w:r>
              <w:rPr>
                <w:rFonts w:ascii="Arial" w:hAnsi="Arial" w:cs="Arial"/>
                <w:color w:val="454545"/>
                <w:bdr w:val="none" w:sz="0" w:space="0" w:color="auto" w:frame="1"/>
              </w:rPr>
              <w:t xml:space="preserve"> found that</w:t>
            </w:r>
            <w:r w:rsidRPr="00CC70C9">
              <w:rPr>
                <w:rFonts w:ascii="Arial" w:hAnsi="Arial" w:cs="Arial"/>
                <w:color w:val="454545"/>
                <w:bdr w:val="none" w:sz="0" w:space="0" w:color="auto" w:frame="1"/>
              </w:rPr>
              <w:t xml:space="preserve"> average mental speed </w:t>
            </w:r>
            <w:r>
              <w:rPr>
                <w:rFonts w:ascii="Arial" w:hAnsi="Arial" w:cs="Arial"/>
                <w:color w:val="454545"/>
                <w:bdr w:val="none" w:sz="0" w:space="0" w:color="auto" w:frame="1"/>
              </w:rPr>
              <w:t>levels were</w:t>
            </w:r>
            <w:r w:rsidRPr="00CC70C9">
              <w:rPr>
                <w:rFonts w:ascii="Arial" w:hAnsi="Arial" w:cs="Arial"/>
                <w:color w:val="454545"/>
                <w:bdr w:val="none" w:sz="0" w:space="0" w:color="auto" w:frame="1"/>
              </w:rPr>
              <w:t xml:space="preserve"> quite stable until age 60. Alastair warned that many risk factors for poor brain health</w:t>
            </w:r>
            <w:r>
              <w:rPr>
                <w:rFonts w:ascii="Arial" w:hAnsi="Arial" w:cs="Arial"/>
                <w:color w:val="454545"/>
                <w:bdr w:val="none" w:sz="0" w:space="0" w:color="auto" w:frame="1"/>
              </w:rPr>
              <w:t xml:space="preserve"> (eg:</w:t>
            </w:r>
            <w:r w:rsidRPr="00CC70C9">
              <w:rPr>
                <w:rFonts w:ascii="Arial" w:hAnsi="Arial" w:cs="Arial"/>
                <w:color w:val="454545"/>
                <w:bdr w:val="none" w:sz="0" w:space="0" w:color="auto" w:frame="1"/>
              </w:rPr>
              <w:t xml:space="preserve"> lack of exercise, social isolation</w:t>
            </w:r>
            <w:r>
              <w:rPr>
                <w:rFonts w:ascii="Arial" w:hAnsi="Arial" w:cs="Arial"/>
                <w:color w:val="454545"/>
                <w:bdr w:val="none" w:sz="0" w:space="0" w:color="auto" w:frame="1"/>
              </w:rPr>
              <w:t>,</w:t>
            </w:r>
            <w:r w:rsidRPr="00CC70C9">
              <w:rPr>
                <w:rFonts w:ascii="Arial" w:hAnsi="Arial" w:cs="Arial"/>
                <w:color w:val="454545"/>
                <w:bdr w:val="none" w:sz="0" w:space="0" w:color="auto" w:frame="1"/>
              </w:rPr>
              <w:t xml:space="preserve"> and stress</w:t>
            </w:r>
            <w:r>
              <w:rPr>
                <w:rFonts w:ascii="Arial" w:hAnsi="Arial" w:cs="Arial"/>
                <w:color w:val="454545"/>
                <w:bdr w:val="none" w:sz="0" w:space="0" w:color="auto" w:frame="1"/>
              </w:rPr>
              <w:t>) will have increased in the past two years</w:t>
            </w:r>
            <w:r w:rsidRPr="00CC70C9">
              <w:rPr>
                <w:rFonts w:ascii="Arial" w:hAnsi="Arial" w:cs="Arial"/>
                <w:color w:val="454545"/>
                <w:bdr w:val="none" w:sz="0" w:space="0" w:color="auto" w:frame="1"/>
              </w:rPr>
              <w:t xml:space="preserve">. He added </w:t>
            </w:r>
            <w:r w:rsidRPr="00056E69">
              <w:rPr>
                <w:rFonts w:ascii="Arial" w:hAnsi="Arial" w:cs="Arial"/>
                <w:color w:val="454545"/>
                <w:bdr w:val="none" w:sz="0" w:space="0" w:color="auto" w:frame="1"/>
              </w:rPr>
              <w:t>that</w:t>
            </w:r>
            <w:r w:rsidRPr="00CC70C9">
              <w:rPr>
                <w:rFonts w:ascii="Arial" w:hAnsi="Arial" w:cs="Arial"/>
                <w:color w:val="454545"/>
                <w:shd w:val="clear" w:color="auto" w:fill="FFFFFF"/>
              </w:rPr>
              <w:t xml:space="preserve"> improvements in cardiovascular health, particularly through exercise</w:t>
            </w:r>
            <w:r>
              <w:rPr>
                <w:rFonts w:ascii="Arial" w:hAnsi="Arial" w:cs="Arial"/>
                <w:color w:val="454545"/>
                <w:shd w:val="clear" w:color="auto" w:fill="FFFFFF"/>
              </w:rPr>
              <w:t>,</w:t>
            </w:r>
            <w:r w:rsidRPr="00CC70C9">
              <w:rPr>
                <w:rFonts w:ascii="Arial" w:hAnsi="Arial" w:cs="Arial"/>
                <w:color w:val="454545"/>
                <w:shd w:val="clear" w:color="auto" w:fill="FFFFFF"/>
              </w:rPr>
              <w:t xml:space="preserve"> as well as weight control and not smoking, already </w:t>
            </w:r>
            <w:r>
              <w:rPr>
                <w:rFonts w:ascii="Arial" w:hAnsi="Arial" w:cs="Arial"/>
                <w:color w:val="454545"/>
                <w:shd w:val="clear" w:color="auto" w:fill="FFFFFF"/>
              </w:rPr>
              <w:t xml:space="preserve">seem </w:t>
            </w:r>
            <w:r w:rsidRPr="00CC70C9">
              <w:rPr>
                <w:rFonts w:ascii="Arial" w:hAnsi="Arial" w:cs="Arial"/>
                <w:color w:val="454545"/>
                <w:shd w:val="clear" w:color="auto" w:fill="FFFFFF"/>
              </w:rPr>
              <w:t>to be helping to keep our brains young: “</w:t>
            </w:r>
            <w:r w:rsidRPr="00CC70C9">
              <w:rPr>
                <w:rFonts w:ascii="Arial" w:hAnsi="Arial" w:cs="Arial"/>
                <w:i/>
                <w:iCs/>
                <w:color w:val="454545"/>
                <w:shd w:val="clear" w:color="auto" w:fill="FFFFFF"/>
              </w:rPr>
              <w:t>We have seen evidence from epidemiological studies that there has been a reduction overall in the incidence of dementia, once age is taken out. The most likely candidate for causing this improvement is work done to improve the population’s cardiovascular health</w:t>
            </w:r>
            <w:r w:rsidRPr="00CC70C9">
              <w:rPr>
                <w:rFonts w:ascii="Arial" w:hAnsi="Arial" w:cs="Arial"/>
                <w:color w:val="454545"/>
                <w:shd w:val="clear" w:color="auto" w:fill="FFFFFF"/>
              </w:rPr>
              <w:t>”.</w:t>
            </w:r>
          </w:p>
          <w:p w14:paraId="165B3048" w14:textId="4C87F082" w:rsidR="00EA5B2C" w:rsidRPr="00FF41B5" w:rsidRDefault="00EA5B2C" w:rsidP="000A5EBB">
            <w:pPr>
              <w:rPr>
                <w:rFonts w:ascii="Arial" w:eastAsia="Times New Roman" w:hAnsi="Arial" w:cs="Arial"/>
                <w:color w:val="454545"/>
                <w:sz w:val="24"/>
                <w:szCs w:val="24"/>
                <w:lang w:eastAsia="en-GB"/>
              </w:rPr>
            </w:pPr>
          </w:p>
        </w:tc>
        <w:tc>
          <w:tcPr>
            <w:tcW w:w="4834" w:type="dxa"/>
            <w:gridSpan w:val="2"/>
            <w:tcBorders>
              <w:top w:val="nil"/>
              <w:left w:val="nil"/>
              <w:bottom w:val="nil"/>
              <w:right w:val="nil"/>
            </w:tcBorders>
          </w:tcPr>
          <w:p w14:paraId="6A04DB48" w14:textId="12539200" w:rsidR="00EA5B2C" w:rsidRDefault="0011680B" w:rsidP="00AB4F7A">
            <w:pPr>
              <w:rPr>
                <w:rFonts w:ascii="Arial" w:hAnsi="Arial" w:cs="Arial"/>
                <w:b/>
                <w:bCs/>
                <w:noProof/>
                <w:color w:val="201F1E"/>
                <w:sz w:val="24"/>
                <w:szCs w:val="24"/>
              </w:rPr>
            </w:pPr>
            <w:r>
              <w:rPr>
                <w:noProof/>
                <w:lang w:eastAsia="en-GB"/>
              </w:rPr>
              <w:drawing>
                <wp:inline distT="0" distB="0" distL="0" distR="0" wp14:anchorId="2B14B742" wp14:editId="0F1290F9">
                  <wp:extent cx="2793883" cy="3466214"/>
                  <wp:effectExtent l="0" t="0" r="6985" b="1270"/>
                  <wp:docPr id="3" name="Picture 3" descr="MRI Scan. Credit:i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 Scan. Credit:iStock.com"/>
                          <pic:cNvPicPr>
                            <a:picLocks noChangeAspect="1" noChangeArrowheads="1"/>
                          </pic:cNvPicPr>
                        </pic:nvPicPr>
                        <pic:blipFill rotWithShape="1">
                          <a:blip r:embed="rId9">
                            <a:extLst>
                              <a:ext uri="{28A0092B-C50C-407E-A947-70E740481C1C}">
                                <a14:useLocalDpi xmlns:a14="http://schemas.microsoft.com/office/drawing/2010/main" val="0"/>
                              </a:ext>
                            </a:extLst>
                          </a:blip>
                          <a:srcRect l="26593" r="16914"/>
                          <a:stretch/>
                        </pic:blipFill>
                        <pic:spPr bwMode="auto">
                          <a:xfrm>
                            <a:off x="0" y="0"/>
                            <a:ext cx="2824681" cy="3504423"/>
                          </a:xfrm>
                          <a:prstGeom prst="rect">
                            <a:avLst/>
                          </a:prstGeom>
                          <a:noFill/>
                          <a:ln>
                            <a:noFill/>
                          </a:ln>
                          <a:extLst>
                            <a:ext uri="{53640926-AAD7-44D8-BBD7-CCE9431645EC}">
                              <a14:shadowObscured xmlns:a14="http://schemas.microsoft.com/office/drawing/2010/main"/>
                            </a:ext>
                          </a:extLst>
                        </pic:spPr>
                      </pic:pic>
                    </a:graphicData>
                  </a:graphic>
                </wp:inline>
              </w:drawing>
            </w:r>
          </w:p>
          <w:p w14:paraId="4357FE44" w14:textId="45F8A79B" w:rsidR="00AB4F7A" w:rsidRPr="00AA7E7E" w:rsidRDefault="00AB4F7A" w:rsidP="00AB4F7A">
            <w:pPr>
              <w:rPr>
                <w:rFonts w:ascii="Arial" w:hAnsi="Arial" w:cs="Arial"/>
                <w:b/>
                <w:bCs/>
                <w:noProof/>
                <w:color w:val="201F1E"/>
                <w:sz w:val="24"/>
                <w:szCs w:val="24"/>
              </w:rPr>
            </w:pPr>
          </w:p>
        </w:tc>
      </w:tr>
      <w:tr w:rsidR="0030339E" w:rsidRPr="00C6033A" w14:paraId="6DB53B3E" w14:textId="77777777" w:rsidTr="006703D6">
        <w:trPr>
          <w:trHeight w:val="498"/>
        </w:trPr>
        <w:tc>
          <w:tcPr>
            <w:tcW w:w="9791" w:type="dxa"/>
            <w:gridSpan w:val="4"/>
            <w:tcBorders>
              <w:top w:val="nil"/>
              <w:left w:val="nil"/>
              <w:bottom w:val="nil"/>
              <w:right w:val="nil"/>
            </w:tcBorders>
          </w:tcPr>
          <w:p w14:paraId="6DBD96EA" w14:textId="25AC7FDC" w:rsidR="00D655F6" w:rsidRPr="000D59C3" w:rsidRDefault="00D655F6" w:rsidP="00D655F6">
            <w:pPr>
              <w:shd w:val="clear" w:color="auto" w:fill="FFFFFF"/>
              <w:jc w:val="left"/>
              <w:outlineLvl w:val="0"/>
              <w:rPr>
                <w:rFonts w:ascii="Arial" w:eastAsia="Times New Roman" w:hAnsi="Arial" w:cs="Arial"/>
                <w:b/>
                <w:bCs/>
                <w:color w:val="0C746A"/>
                <w:kern w:val="36"/>
                <w:sz w:val="24"/>
                <w:szCs w:val="24"/>
                <w:lang w:eastAsia="en-GB"/>
              </w:rPr>
            </w:pPr>
            <w:r w:rsidRPr="00D655F6">
              <w:rPr>
                <w:rFonts w:ascii="Arial" w:eastAsia="Times New Roman" w:hAnsi="Arial" w:cs="Arial"/>
                <w:b/>
                <w:bCs/>
                <w:color w:val="0C746A"/>
                <w:kern w:val="36"/>
                <w:sz w:val="24"/>
                <w:szCs w:val="24"/>
                <w:lang w:eastAsia="en-GB"/>
              </w:rPr>
              <w:lastRenderedPageBreak/>
              <w:t>Non-pharmacological interventions for schizophrenia in 12 Southeast European countries</w:t>
            </w:r>
            <w:r w:rsidR="000D59C3">
              <w:rPr>
                <w:rFonts w:ascii="Arial" w:eastAsia="Times New Roman" w:hAnsi="Arial" w:cs="Arial"/>
                <w:color w:val="454545"/>
                <w:kern w:val="36"/>
                <w:sz w:val="24"/>
                <w:szCs w:val="24"/>
                <w:lang w:eastAsia="en-GB"/>
              </w:rPr>
              <w:t xml:space="preserve"> </w:t>
            </w:r>
            <w:r w:rsidRPr="00D655F6">
              <w:rPr>
                <w:rFonts w:ascii="Arial" w:eastAsia="Times New Roman" w:hAnsi="Arial" w:cs="Arial"/>
                <w:color w:val="454545"/>
                <w:kern w:val="36"/>
                <w:sz w:val="24"/>
                <w:szCs w:val="24"/>
                <w:lang w:eastAsia="en-GB"/>
              </w:rPr>
              <w:t>1 March (Nikolina Jovanovic. Centre for Psychiatry and Mental Health</w:t>
            </w:r>
            <w:r w:rsidR="00845FAF">
              <w:rPr>
                <w:rFonts w:ascii="Arial" w:eastAsia="Times New Roman" w:hAnsi="Arial" w:cs="Arial"/>
                <w:color w:val="454545"/>
                <w:kern w:val="36"/>
                <w:sz w:val="24"/>
                <w:szCs w:val="24"/>
                <w:lang w:eastAsia="en-GB"/>
              </w:rPr>
              <w:t>)</w:t>
            </w:r>
          </w:p>
          <w:p w14:paraId="0F593E3C" w14:textId="77777777" w:rsidR="0030339E" w:rsidRDefault="0030339E" w:rsidP="00FF41B5">
            <w:pPr>
              <w:jc w:val="left"/>
              <w:rPr>
                <w:rFonts w:ascii="Arial" w:hAnsi="Arial" w:cs="Arial"/>
                <w:b/>
                <w:bCs/>
                <w:noProof/>
                <w:color w:val="201F1E"/>
                <w:sz w:val="24"/>
                <w:szCs w:val="24"/>
              </w:rPr>
            </w:pPr>
          </w:p>
        </w:tc>
      </w:tr>
      <w:tr w:rsidR="0030339E" w:rsidRPr="00C6033A" w14:paraId="05CC6BC7" w14:textId="77777777" w:rsidTr="00D655F6">
        <w:trPr>
          <w:trHeight w:val="498"/>
        </w:trPr>
        <w:tc>
          <w:tcPr>
            <w:tcW w:w="4957" w:type="dxa"/>
            <w:gridSpan w:val="2"/>
            <w:tcBorders>
              <w:top w:val="nil"/>
              <w:left w:val="nil"/>
              <w:bottom w:val="nil"/>
              <w:right w:val="nil"/>
            </w:tcBorders>
          </w:tcPr>
          <w:p w14:paraId="732ADAFF" w14:textId="77777777" w:rsidR="0030339E" w:rsidRDefault="006608F9" w:rsidP="000A5EBB">
            <w:pPr>
              <w:rPr>
                <w:rFonts w:ascii="Arial" w:eastAsia="Times New Roman" w:hAnsi="Arial" w:cs="Arial"/>
                <w:color w:val="454545"/>
                <w:sz w:val="24"/>
                <w:szCs w:val="24"/>
                <w:bdr w:val="none" w:sz="0" w:space="0" w:color="auto" w:frame="1"/>
                <w:lang w:eastAsia="en-GB"/>
              </w:rPr>
            </w:pPr>
            <w:r>
              <w:rPr>
                <w:noProof/>
                <w:lang w:eastAsia="en-GB"/>
              </w:rPr>
              <w:drawing>
                <wp:inline distT="0" distB="0" distL="0" distR="0" wp14:anchorId="694CBBB4" wp14:editId="31A8F524">
                  <wp:extent cx="3006293" cy="3912782"/>
                  <wp:effectExtent l="0" t="0" r="381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rotWithShape="1">
                          <a:blip r:embed="rId10"/>
                          <a:srcRect l="41109" t="19896" r="31455" b="26094"/>
                          <a:stretch/>
                        </pic:blipFill>
                        <pic:spPr bwMode="auto">
                          <a:xfrm>
                            <a:off x="0" y="0"/>
                            <a:ext cx="3021815" cy="3932985"/>
                          </a:xfrm>
                          <a:prstGeom prst="rect">
                            <a:avLst/>
                          </a:prstGeom>
                          <a:ln>
                            <a:noFill/>
                          </a:ln>
                          <a:extLst>
                            <a:ext uri="{53640926-AAD7-44D8-BBD7-CCE9431645EC}">
                              <a14:shadowObscured xmlns:a14="http://schemas.microsoft.com/office/drawing/2010/main"/>
                            </a:ext>
                          </a:extLst>
                        </pic:spPr>
                      </pic:pic>
                    </a:graphicData>
                  </a:graphic>
                </wp:inline>
              </w:drawing>
            </w:r>
          </w:p>
          <w:p w14:paraId="208ECF4E" w14:textId="65B1DAFC" w:rsidR="00845FAF" w:rsidRPr="00C804A9" w:rsidRDefault="00845FAF" w:rsidP="000A5EBB">
            <w:pPr>
              <w:rPr>
                <w:rFonts w:ascii="Arial" w:eastAsia="Times New Roman" w:hAnsi="Arial" w:cs="Arial"/>
                <w:color w:val="454545"/>
                <w:sz w:val="24"/>
                <w:szCs w:val="24"/>
                <w:bdr w:val="none" w:sz="0" w:space="0" w:color="auto" w:frame="1"/>
                <w:lang w:eastAsia="en-GB"/>
              </w:rPr>
            </w:pPr>
          </w:p>
        </w:tc>
        <w:tc>
          <w:tcPr>
            <w:tcW w:w="4834" w:type="dxa"/>
            <w:gridSpan w:val="2"/>
            <w:tcBorders>
              <w:top w:val="nil"/>
              <w:left w:val="nil"/>
              <w:bottom w:val="nil"/>
              <w:right w:val="nil"/>
            </w:tcBorders>
          </w:tcPr>
          <w:p w14:paraId="6D606C9D" w14:textId="17D6FE42" w:rsidR="006608F9" w:rsidRPr="006608F9" w:rsidRDefault="006608F9" w:rsidP="006608F9">
            <w:pPr>
              <w:rPr>
                <w:rFonts w:ascii="Arial" w:hAnsi="Arial" w:cs="Arial"/>
                <w:color w:val="454545"/>
                <w:sz w:val="24"/>
                <w:szCs w:val="24"/>
                <w:shd w:val="clear" w:color="auto" w:fill="FFFFFF"/>
              </w:rPr>
            </w:pPr>
            <w:r w:rsidRPr="006608F9">
              <w:rPr>
                <w:rFonts w:ascii="Arial" w:hAnsi="Arial" w:cs="Arial"/>
                <w:color w:val="454545"/>
                <w:sz w:val="24"/>
                <w:szCs w:val="24"/>
                <w:shd w:val="clear" w:color="auto" w:fill="FFFFFF"/>
              </w:rPr>
              <w:t xml:space="preserve">A </w:t>
            </w:r>
            <w:hyperlink r:id="rId11" w:history="1">
              <w:r w:rsidRPr="006608F9">
                <w:rPr>
                  <w:rFonts w:ascii="Arial" w:hAnsi="Arial" w:cs="Arial"/>
                  <w:color w:val="454545"/>
                  <w:sz w:val="24"/>
                  <w:szCs w:val="24"/>
                  <w:u w:val="single"/>
                  <w:shd w:val="clear" w:color="auto" w:fill="FFFFFF"/>
                </w:rPr>
                <w:t>study</w:t>
              </w:r>
            </w:hyperlink>
            <w:r w:rsidRPr="006608F9">
              <w:rPr>
                <w:rFonts w:ascii="Arial" w:hAnsi="Arial" w:cs="Arial"/>
                <w:b/>
                <w:bCs/>
                <w:color w:val="454545"/>
                <w:sz w:val="24"/>
                <w:szCs w:val="24"/>
                <w:shd w:val="clear" w:color="auto" w:fill="FFFFFF"/>
              </w:rPr>
              <w:t xml:space="preserve"> </w:t>
            </w:r>
            <w:r w:rsidRPr="006608F9">
              <w:rPr>
                <w:rFonts w:ascii="Arial" w:hAnsi="Arial" w:cs="Arial"/>
                <w:color w:val="454545"/>
                <w:sz w:val="24"/>
                <w:szCs w:val="24"/>
                <w:shd w:val="clear" w:color="auto" w:fill="FFFFFF"/>
              </w:rPr>
              <w:t>of schizophrenia treatment guidelines has identified recommended non-pharmacological interventions, explored the supporting evidence base, and evaluated intervention implementation in Albania, Bosnia and Herzegovina, Bulgaria, Croatia, Greece, Moldova, Montenegro, North Macedonia, Serbia, Kosovo (UN Resolution), Romania, and Slovenia. Experts were surveyed to assess availability of non-pharmacological treatments in leading mental health institutions, staff training, and inclusion in the official service price list. Most countries had published treatment guidelines for schizophrenia focused on pharmacotherapy (except for Kosovo, Romania, and Slovenia). The median number of recommended interventions was seven, and family therapy and psychoeducation were recommended in most treatment guidelines. Most of the recommended interventions had a negative or mixed randomized controlled trial evidence base. Authors concluded that interventions recommended in the treatment guidelines seem to be rarely implemented in mental health services in these countries.</w:t>
            </w:r>
          </w:p>
          <w:p w14:paraId="21B3B250" w14:textId="4BDBE53D" w:rsidR="00FF41B5" w:rsidRDefault="00FF41B5" w:rsidP="00FF41B5">
            <w:pPr>
              <w:rPr>
                <w:rFonts w:ascii="Arial" w:hAnsi="Arial" w:cs="Arial"/>
                <w:b/>
                <w:bCs/>
                <w:noProof/>
                <w:color w:val="201F1E"/>
                <w:sz w:val="24"/>
                <w:szCs w:val="24"/>
              </w:rPr>
            </w:pPr>
          </w:p>
        </w:tc>
      </w:tr>
      <w:tr w:rsidR="006608F9" w:rsidRPr="00C6033A" w14:paraId="4C0DF73E" w14:textId="77777777" w:rsidTr="007B7236">
        <w:trPr>
          <w:trHeight w:val="498"/>
        </w:trPr>
        <w:tc>
          <w:tcPr>
            <w:tcW w:w="9791" w:type="dxa"/>
            <w:gridSpan w:val="4"/>
            <w:tcBorders>
              <w:top w:val="nil"/>
              <w:left w:val="nil"/>
              <w:bottom w:val="nil"/>
              <w:right w:val="nil"/>
            </w:tcBorders>
          </w:tcPr>
          <w:p w14:paraId="32121083" w14:textId="051C6635" w:rsidR="006608F9" w:rsidRPr="000D59C3" w:rsidRDefault="006608F9" w:rsidP="000D59C3">
            <w:pPr>
              <w:shd w:val="clear" w:color="auto" w:fill="FFFFFF"/>
              <w:jc w:val="left"/>
              <w:outlineLvl w:val="0"/>
              <w:rPr>
                <w:rFonts w:ascii="Arial" w:eastAsia="Times New Roman" w:hAnsi="Arial" w:cs="Arial"/>
                <w:b/>
                <w:bCs/>
                <w:color w:val="0C746A"/>
                <w:spacing w:val="-6"/>
                <w:kern w:val="36"/>
                <w:sz w:val="24"/>
                <w:szCs w:val="24"/>
                <w:lang w:eastAsia="en-GB"/>
              </w:rPr>
            </w:pPr>
            <w:r w:rsidRPr="006608F9">
              <w:rPr>
                <w:rFonts w:ascii="Arial" w:eastAsia="Times New Roman" w:hAnsi="Arial" w:cs="Arial"/>
                <w:b/>
                <w:bCs/>
                <w:color w:val="0C746A"/>
                <w:spacing w:val="-6"/>
                <w:kern w:val="36"/>
                <w:sz w:val="24"/>
                <w:szCs w:val="24"/>
                <w:lang w:eastAsia="en-GB"/>
              </w:rPr>
              <w:t>Genetic Databases Are Too White</w:t>
            </w:r>
            <w:r w:rsidR="000D59C3">
              <w:rPr>
                <w:rFonts w:ascii="Arial" w:hAnsi="Arial" w:cs="Arial"/>
                <w:color w:val="454545"/>
                <w:spacing w:val="1"/>
                <w:sz w:val="24"/>
                <w:szCs w:val="24"/>
              </w:rPr>
              <w:t xml:space="preserve"> </w:t>
            </w:r>
            <w:r w:rsidRPr="006608F9">
              <w:rPr>
                <w:rFonts w:ascii="Arial" w:hAnsi="Arial" w:cs="Arial"/>
                <w:color w:val="454545"/>
                <w:spacing w:val="1"/>
                <w:sz w:val="24"/>
                <w:szCs w:val="24"/>
              </w:rPr>
              <w:t>1 March (Sarah Finer. Centre for Primary Care)</w:t>
            </w:r>
          </w:p>
          <w:p w14:paraId="7B6AD22D" w14:textId="77777777" w:rsidR="006608F9" w:rsidRPr="006608F9" w:rsidRDefault="006608F9" w:rsidP="006608F9">
            <w:pPr>
              <w:rPr>
                <w:rFonts w:ascii="Arial" w:hAnsi="Arial" w:cs="Arial"/>
                <w:color w:val="454545"/>
                <w:sz w:val="24"/>
                <w:szCs w:val="24"/>
                <w:shd w:val="clear" w:color="auto" w:fill="FFFFFF"/>
              </w:rPr>
            </w:pPr>
          </w:p>
        </w:tc>
      </w:tr>
      <w:tr w:rsidR="006608F9" w:rsidRPr="00C6033A" w14:paraId="1542C940" w14:textId="77777777" w:rsidTr="00D655F6">
        <w:trPr>
          <w:trHeight w:val="498"/>
        </w:trPr>
        <w:tc>
          <w:tcPr>
            <w:tcW w:w="4957" w:type="dxa"/>
            <w:gridSpan w:val="2"/>
            <w:tcBorders>
              <w:top w:val="nil"/>
              <w:left w:val="nil"/>
              <w:bottom w:val="nil"/>
              <w:right w:val="nil"/>
            </w:tcBorders>
          </w:tcPr>
          <w:p w14:paraId="1AB9735D" w14:textId="77777777" w:rsidR="006608F9" w:rsidRPr="006608F9" w:rsidRDefault="006608F9" w:rsidP="000F418E">
            <w:pPr>
              <w:shd w:val="clear" w:color="auto" w:fill="FFFFFF"/>
              <w:rPr>
                <w:rFonts w:ascii="Arial" w:hAnsi="Arial" w:cs="Arial"/>
                <w:color w:val="454545"/>
                <w:spacing w:val="1"/>
                <w:sz w:val="24"/>
                <w:szCs w:val="24"/>
              </w:rPr>
            </w:pPr>
            <w:r w:rsidRPr="006608F9">
              <w:rPr>
                <w:rFonts w:ascii="Arial" w:hAnsi="Arial" w:cs="Arial"/>
                <w:color w:val="454545"/>
                <w:spacing w:val="1"/>
                <w:sz w:val="24"/>
                <w:szCs w:val="24"/>
              </w:rPr>
              <w:t xml:space="preserve">Clinical Senior Lecturer in Diabetes and deputy lead on the </w:t>
            </w:r>
            <w:hyperlink r:id="rId12" w:tgtFrame="_blank" w:history="1">
              <w:r w:rsidRPr="006608F9">
                <w:rPr>
                  <w:rFonts w:ascii="Arial" w:hAnsi="Arial" w:cs="Arial"/>
                  <w:color w:val="454545"/>
                  <w:spacing w:val="2"/>
                  <w:sz w:val="24"/>
                  <w:szCs w:val="24"/>
                  <w:u w:val="single"/>
                  <w:shd w:val="clear" w:color="auto" w:fill="FFFFFF"/>
                </w:rPr>
                <w:t>Genes &amp; Health</w:t>
              </w:r>
            </w:hyperlink>
            <w:r w:rsidRPr="006608F9">
              <w:rPr>
                <w:rFonts w:ascii="Arial" w:hAnsi="Arial" w:cs="Arial"/>
                <w:color w:val="454545"/>
                <w:spacing w:val="1"/>
                <w:sz w:val="24"/>
                <w:szCs w:val="24"/>
              </w:rPr>
              <w:t xml:space="preserve"> study, Sarah Finer, has talked about recruitment for the study in a piece about the white bias of genetic databases published in </w:t>
            </w:r>
            <w:r w:rsidRPr="006608F9">
              <w:rPr>
                <w:rFonts w:ascii="Arial" w:hAnsi="Arial" w:cs="Arial"/>
                <w:i/>
                <w:iCs/>
                <w:color w:val="454545"/>
                <w:spacing w:val="1"/>
                <w:sz w:val="24"/>
                <w:szCs w:val="24"/>
              </w:rPr>
              <w:t>WIRED UK</w:t>
            </w:r>
            <w:r w:rsidRPr="006608F9">
              <w:rPr>
                <w:rFonts w:ascii="Arial" w:hAnsi="Arial" w:cs="Arial"/>
                <w:color w:val="454545"/>
                <w:spacing w:val="1"/>
                <w:sz w:val="24"/>
                <w:szCs w:val="24"/>
              </w:rPr>
              <w:t xml:space="preserve">. Most genetic research is done on people of European descent, which has led to misdiagnoses, inaccurate tests, and missed opportunities for new treatments. </w:t>
            </w:r>
            <w:r w:rsidRPr="006608F9">
              <w:rPr>
                <w:rFonts w:ascii="Arial" w:hAnsi="Arial" w:cs="Arial"/>
                <w:color w:val="454545"/>
                <w:spacing w:val="2"/>
                <w:sz w:val="24"/>
                <w:szCs w:val="24"/>
                <w:shd w:val="clear" w:color="auto" w:fill="FFFFFF"/>
              </w:rPr>
              <w:t xml:space="preserve">The Genes &amp; Health initiative is working to analyze the genes of 100,000 Bangladeshi and Pakistani people, the biggest ethnic minority groups in East London. Recruitment has now reached the halfway point, and is mostly conducted in either primary care settings or places like mosques and </w:t>
            </w:r>
            <w:r w:rsidRPr="006608F9">
              <w:rPr>
                <w:rFonts w:ascii="Arial" w:hAnsi="Arial" w:cs="Arial"/>
                <w:color w:val="454545"/>
                <w:spacing w:val="2"/>
                <w:sz w:val="24"/>
                <w:szCs w:val="24"/>
                <w:shd w:val="clear" w:color="auto" w:fill="FFFFFF"/>
              </w:rPr>
              <w:lastRenderedPageBreak/>
              <w:t xml:space="preserve">shopping centres. </w:t>
            </w:r>
            <w:r w:rsidRPr="006608F9">
              <w:rPr>
                <w:rFonts w:ascii="Arial" w:hAnsi="Arial" w:cs="Arial"/>
                <w:color w:val="454545"/>
                <w:spacing w:val="1"/>
                <w:sz w:val="24"/>
                <w:szCs w:val="24"/>
              </w:rPr>
              <w:t>Sarah told author Grace Browne that ma</w:t>
            </w:r>
            <w:r w:rsidRPr="006608F9">
              <w:rPr>
                <w:rFonts w:ascii="Arial" w:hAnsi="Arial" w:cs="Arial"/>
                <w:color w:val="454545"/>
                <w:spacing w:val="2"/>
                <w:sz w:val="24"/>
                <w:szCs w:val="24"/>
                <w:shd w:val="clear" w:color="auto" w:fill="FFFFFF"/>
              </w:rPr>
              <w:t>ny of the community researchers are also of Bangladeshi or Pakistani ethnicity, which means that “</w:t>
            </w:r>
            <w:r w:rsidRPr="006608F9">
              <w:rPr>
                <w:rFonts w:ascii="Arial" w:hAnsi="Arial" w:cs="Arial"/>
                <w:i/>
                <w:iCs/>
                <w:color w:val="454545"/>
                <w:spacing w:val="2"/>
                <w:sz w:val="24"/>
                <w:szCs w:val="24"/>
                <w:shd w:val="clear" w:color="auto" w:fill="FFFFFF"/>
              </w:rPr>
              <w:t>as soon as somebody is asked to volunteer and join the study, there is an immediate connection and trust, because they are being invited to the study by people they can identify with</w:t>
            </w:r>
            <w:r w:rsidRPr="006608F9">
              <w:rPr>
                <w:rFonts w:ascii="Arial" w:hAnsi="Arial" w:cs="Arial"/>
                <w:color w:val="454545"/>
                <w:spacing w:val="2"/>
                <w:sz w:val="24"/>
                <w:szCs w:val="24"/>
                <w:shd w:val="clear" w:color="auto" w:fill="FFFFFF"/>
              </w:rPr>
              <w:t xml:space="preserve">”. </w:t>
            </w:r>
          </w:p>
          <w:p w14:paraId="1E4A9F7B" w14:textId="77777777" w:rsidR="006608F9" w:rsidRDefault="006608F9" w:rsidP="000F418E">
            <w:pPr>
              <w:rPr>
                <w:noProof/>
              </w:rPr>
            </w:pPr>
          </w:p>
        </w:tc>
        <w:tc>
          <w:tcPr>
            <w:tcW w:w="4834" w:type="dxa"/>
            <w:gridSpan w:val="2"/>
            <w:tcBorders>
              <w:top w:val="nil"/>
              <w:left w:val="nil"/>
              <w:bottom w:val="nil"/>
              <w:right w:val="nil"/>
            </w:tcBorders>
          </w:tcPr>
          <w:p w14:paraId="64B12E42" w14:textId="77777777" w:rsidR="006608F9" w:rsidRDefault="006608F9" w:rsidP="006608F9">
            <w:pPr>
              <w:rPr>
                <w:rFonts w:ascii="Arial" w:hAnsi="Arial" w:cs="Arial"/>
                <w:color w:val="454545"/>
                <w:sz w:val="24"/>
                <w:szCs w:val="24"/>
                <w:shd w:val="clear" w:color="auto" w:fill="FFFFFF"/>
              </w:rPr>
            </w:pPr>
            <w:r>
              <w:rPr>
                <w:rFonts w:ascii="Arial" w:hAnsi="Arial" w:cs="Arial"/>
                <w:noProof/>
                <w:color w:val="1A1A1A"/>
                <w:spacing w:val="2"/>
                <w:sz w:val="24"/>
                <w:szCs w:val="24"/>
                <w:shd w:val="clear" w:color="auto" w:fill="FFFFFF"/>
                <w:lang w:eastAsia="en-GB"/>
              </w:rPr>
              <w:lastRenderedPageBreak/>
              <w:drawing>
                <wp:inline distT="0" distB="0" distL="0" distR="0" wp14:anchorId="2A5BF7FD" wp14:editId="02667138">
                  <wp:extent cx="2897373" cy="1158949"/>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2928078" cy="1171231"/>
                          </a:xfrm>
                          <a:prstGeom prst="rect">
                            <a:avLst/>
                          </a:prstGeom>
                        </pic:spPr>
                      </pic:pic>
                    </a:graphicData>
                  </a:graphic>
                </wp:inline>
              </w:drawing>
            </w:r>
          </w:p>
          <w:p w14:paraId="7E89D1F0" w14:textId="77777777" w:rsidR="006608F9" w:rsidRDefault="006608F9" w:rsidP="006608F9">
            <w:pPr>
              <w:rPr>
                <w:rFonts w:ascii="Arial" w:hAnsi="Arial" w:cs="Arial"/>
                <w:color w:val="454545"/>
                <w:sz w:val="24"/>
                <w:szCs w:val="24"/>
                <w:shd w:val="clear" w:color="auto" w:fill="FFFFFF"/>
              </w:rPr>
            </w:pPr>
            <w:r>
              <w:rPr>
                <w:noProof/>
                <w:lang w:eastAsia="en-GB"/>
              </w:rPr>
              <w:drawing>
                <wp:inline distT="0" distB="0" distL="0" distR="0" wp14:anchorId="31D5E104" wp14:editId="3E7EBCDE">
                  <wp:extent cx="2934248" cy="1116419"/>
                  <wp:effectExtent l="0" t="0" r="0" b="0"/>
                  <wp:docPr id="15" name="Picture 15" descr="East London Genes &amp;amp;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London Genes &amp;amp; H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0280" cy="1130128"/>
                          </a:xfrm>
                          <a:prstGeom prst="rect">
                            <a:avLst/>
                          </a:prstGeom>
                          <a:noFill/>
                          <a:ln>
                            <a:noFill/>
                          </a:ln>
                        </pic:spPr>
                      </pic:pic>
                    </a:graphicData>
                  </a:graphic>
                </wp:inline>
              </w:drawing>
            </w:r>
          </w:p>
          <w:p w14:paraId="2FD4E430" w14:textId="3E8B0729" w:rsidR="00203868" w:rsidRPr="006608F9" w:rsidRDefault="00203868" w:rsidP="006608F9">
            <w:pPr>
              <w:rPr>
                <w:rFonts w:ascii="Arial" w:hAnsi="Arial" w:cs="Arial"/>
                <w:color w:val="454545"/>
                <w:sz w:val="24"/>
                <w:szCs w:val="24"/>
                <w:shd w:val="clear" w:color="auto" w:fill="FFFFFF"/>
              </w:rPr>
            </w:pPr>
            <w:r>
              <w:rPr>
                <w:rFonts w:ascii="Arial" w:hAnsi="Arial" w:cs="Arial"/>
                <w:color w:val="454545"/>
                <w:sz w:val="24"/>
                <w:szCs w:val="24"/>
                <w:shd w:val="clear" w:color="auto" w:fill="FFFFFF"/>
              </w:rPr>
              <w:lastRenderedPageBreak/>
              <w:t xml:space="preserve">   </w:t>
            </w:r>
            <w:r>
              <w:rPr>
                <w:rFonts w:ascii="Segoe UI" w:hAnsi="Segoe UI" w:cs="Segoe UI"/>
                <w:noProof/>
                <w:color w:val="393F49"/>
                <w:sz w:val="27"/>
                <w:szCs w:val="27"/>
                <w:lang w:eastAsia="en-GB"/>
              </w:rPr>
              <w:drawing>
                <wp:inline distT="0" distB="0" distL="0" distR="0" wp14:anchorId="03276EC5" wp14:editId="275C7F12">
                  <wp:extent cx="2506538" cy="1995775"/>
                  <wp:effectExtent l="0" t="0" r="8255" b="5080"/>
                  <wp:docPr id="2" name="Picture 2" descr="London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don Skyline"/>
                          <pic:cNvPicPr>
                            <a:picLocks noChangeAspect="1" noChangeArrowheads="1"/>
                          </pic:cNvPicPr>
                        </pic:nvPicPr>
                        <pic:blipFill rotWithShape="1">
                          <a:blip r:embed="rId16">
                            <a:extLst>
                              <a:ext uri="{28A0092B-C50C-407E-A947-70E740481C1C}">
                                <a14:useLocalDpi xmlns:a14="http://schemas.microsoft.com/office/drawing/2010/main" val="0"/>
                              </a:ext>
                            </a:extLst>
                          </a:blip>
                          <a:srcRect l="32200" t="15716"/>
                          <a:stretch/>
                        </pic:blipFill>
                        <pic:spPr bwMode="auto">
                          <a:xfrm>
                            <a:off x="0" y="0"/>
                            <a:ext cx="2508276" cy="19971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3868" w:rsidRPr="00C6033A" w14:paraId="14457031" w14:textId="77777777" w:rsidTr="003D7D1D">
        <w:trPr>
          <w:trHeight w:val="498"/>
        </w:trPr>
        <w:tc>
          <w:tcPr>
            <w:tcW w:w="9791" w:type="dxa"/>
            <w:gridSpan w:val="4"/>
            <w:tcBorders>
              <w:top w:val="nil"/>
              <w:left w:val="nil"/>
              <w:bottom w:val="nil"/>
              <w:right w:val="nil"/>
            </w:tcBorders>
          </w:tcPr>
          <w:p w14:paraId="08B74A2D" w14:textId="77777777" w:rsidR="00B460E4" w:rsidRDefault="00B460E4" w:rsidP="00203868">
            <w:pPr>
              <w:shd w:val="clear" w:color="auto" w:fill="FFFFFF"/>
              <w:jc w:val="left"/>
              <w:outlineLvl w:val="0"/>
              <w:rPr>
                <w:rFonts w:ascii="Arial" w:eastAsia="Times New Roman" w:hAnsi="Arial" w:cs="Arial"/>
                <w:b/>
                <w:bCs/>
                <w:color w:val="0C746A"/>
                <w:kern w:val="36"/>
                <w:sz w:val="24"/>
                <w:szCs w:val="24"/>
                <w:lang w:eastAsia="en-GB"/>
              </w:rPr>
            </w:pPr>
          </w:p>
          <w:p w14:paraId="51AA741E" w14:textId="18E2075B" w:rsidR="00203868" w:rsidRPr="000D59C3" w:rsidRDefault="00203868" w:rsidP="00203868">
            <w:pPr>
              <w:shd w:val="clear" w:color="auto" w:fill="FFFFFF"/>
              <w:jc w:val="left"/>
              <w:outlineLvl w:val="0"/>
              <w:rPr>
                <w:rFonts w:ascii="Arial" w:eastAsia="Times New Roman" w:hAnsi="Arial" w:cs="Arial"/>
                <w:b/>
                <w:bCs/>
                <w:color w:val="0C746A"/>
                <w:kern w:val="36"/>
                <w:sz w:val="24"/>
                <w:szCs w:val="24"/>
                <w:lang w:eastAsia="en-GB"/>
              </w:rPr>
            </w:pPr>
            <w:r w:rsidRPr="00203868">
              <w:rPr>
                <w:rFonts w:ascii="Arial" w:eastAsia="Times New Roman" w:hAnsi="Arial" w:cs="Arial"/>
                <w:b/>
                <w:bCs/>
                <w:color w:val="0C746A"/>
                <w:kern w:val="36"/>
                <w:sz w:val="24"/>
                <w:szCs w:val="24"/>
                <w:lang w:eastAsia="en-GB"/>
              </w:rPr>
              <w:t>Increased frequency of rare placental insufficiency condition during second COVID wave in London</w:t>
            </w:r>
            <w:r w:rsidR="000D59C3">
              <w:rPr>
                <w:rFonts w:ascii="Arial" w:eastAsia="Times New Roman" w:hAnsi="Arial" w:cs="Arial"/>
                <w:color w:val="454545"/>
                <w:kern w:val="36"/>
                <w:sz w:val="24"/>
                <w:szCs w:val="24"/>
                <w:lang w:eastAsia="en-GB"/>
              </w:rPr>
              <w:t xml:space="preserve"> </w:t>
            </w:r>
            <w:r w:rsidRPr="00203868">
              <w:rPr>
                <w:rFonts w:ascii="Arial" w:eastAsia="Times New Roman" w:hAnsi="Arial" w:cs="Arial"/>
                <w:color w:val="454545"/>
                <w:kern w:val="36"/>
                <w:sz w:val="24"/>
                <w:szCs w:val="24"/>
                <w:lang w:eastAsia="en-GB"/>
              </w:rPr>
              <w:t>2 March (Stamatina Iliodromiti. Centre for Public Health and Policy)</w:t>
            </w:r>
          </w:p>
          <w:p w14:paraId="1B728AD9" w14:textId="77777777" w:rsidR="00203868" w:rsidRDefault="00203868" w:rsidP="006608F9">
            <w:pPr>
              <w:rPr>
                <w:rFonts w:ascii="Arial" w:hAnsi="Arial" w:cs="Arial"/>
                <w:noProof/>
                <w:color w:val="1A1A1A"/>
                <w:spacing w:val="2"/>
                <w:sz w:val="24"/>
                <w:szCs w:val="24"/>
                <w:shd w:val="clear" w:color="auto" w:fill="FFFFFF"/>
              </w:rPr>
            </w:pPr>
          </w:p>
        </w:tc>
      </w:tr>
      <w:tr w:rsidR="00203868" w:rsidRPr="00C6033A" w14:paraId="26B1CF39" w14:textId="77777777" w:rsidTr="00D655F6">
        <w:trPr>
          <w:trHeight w:val="498"/>
        </w:trPr>
        <w:tc>
          <w:tcPr>
            <w:tcW w:w="4957" w:type="dxa"/>
            <w:gridSpan w:val="2"/>
            <w:tcBorders>
              <w:top w:val="nil"/>
              <w:left w:val="nil"/>
              <w:bottom w:val="nil"/>
              <w:right w:val="nil"/>
            </w:tcBorders>
          </w:tcPr>
          <w:p w14:paraId="3D39D26A" w14:textId="12565A59" w:rsidR="00203868" w:rsidRPr="006608F9" w:rsidRDefault="00203868" w:rsidP="006608F9">
            <w:pPr>
              <w:shd w:val="clear" w:color="auto" w:fill="FFFFFF"/>
              <w:jc w:val="left"/>
              <w:rPr>
                <w:rFonts w:ascii="Arial" w:hAnsi="Arial" w:cs="Arial"/>
                <w:color w:val="454545"/>
                <w:spacing w:val="1"/>
                <w:sz w:val="24"/>
                <w:szCs w:val="24"/>
              </w:rPr>
            </w:pPr>
            <w:r>
              <w:rPr>
                <w:noProof/>
                <w:lang w:eastAsia="en-GB"/>
              </w:rPr>
              <w:drawing>
                <wp:inline distT="0" distB="0" distL="0" distR="0" wp14:anchorId="15D4C9E6" wp14:editId="629363B6">
                  <wp:extent cx="3036861" cy="4178595"/>
                  <wp:effectExtent l="0" t="0" r="0" b="0"/>
                  <wp:docPr id="10" name="Picture 10" descr="Pregnant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gnant woman "/>
                          <pic:cNvPicPr>
                            <a:picLocks noChangeAspect="1" noChangeArrowheads="1"/>
                          </pic:cNvPicPr>
                        </pic:nvPicPr>
                        <pic:blipFill rotWithShape="1">
                          <a:blip r:embed="rId17">
                            <a:extLst>
                              <a:ext uri="{28A0092B-C50C-407E-A947-70E740481C1C}">
                                <a14:useLocalDpi xmlns:a14="http://schemas.microsoft.com/office/drawing/2010/main" val="0"/>
                              </a:ext>
                            </a:extLst>
                          </a:blip>
                          <a:srcRect r="53407"/>
                          <a:stretch/>
                        </pic:blipFill>
                        <pic:spPr bwMode="auto">
                          <a:xfrm>
                            <a:off x="0" y="0"/>
                            <a:ext cx="3058627" cy="4208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34761C6C" w14:textId="77777777" w:rsidR="00203868" w:rsidRPr="00203868" w:rsidRDefault="00203868" w:rsidP="00203868">
            <w:pPr>
              <w:shd w:val="clear" w:color="auto" w:fill="FFFFFF"/>
              <w:outlineLvl w:val="0"/>
              <w:rPr>
                <w:rFonts w:ascii="Arial" w:eastAsia="Times New Roman" w:hAnsi="Arial" w:cs="Arial"/>
                <w:color w:val="454545"/>
                <w:kern w:val="36"/>
                <w:sz w:val="24"/>
                <w:szCs w:val="24"/>
                <w:lang w:eastAsia="en-GB"/>
              </w:rPr>
            </w:pPr>
            <w:r w:rsidRPr="00203868">
              <w:rPr>
                <w:rFonts w:ascii="Arial" w:eastAsia="Times New Roman" w:hAnsi="Arial" w:cs="Arial"/>
                <w:color w:val="454545"/>
                <w:kern w:val="36"/>
                <w:sz w:val="24"/>
                <w:szCs w:val="24"/>
                <w:shd w:val="clear" w:color="auto" w:fill="FFFFFF"/>
                <w:lang w:eastAsia="en-GB"/>
              </w:rPr>
              <w:t xml:space="preserve">A preliminary </w:t>
            </w:r>
            <w:hyperlink r:id="rId18" w:history="1">
              <w:r w:rsidRPr="00203868">
                <w:rPr>
                  <w:rFonts w:ascii="Arial" w:eastAsia="Times New Roman" w:hAnsi="Arial" w:cs="Arial"/>
                  <w:color w:val="454545"/>
                  <w:kern w:val="36"/>
                  <w:sz w:val="24"/>
                  <w:szCs w:val="24"/>
                  <w:u w:val="single"/>
                  <w:lang w:eastAsia="en-GB"/>
                </w:rPr>
                <w:t>study</w:t>
              </w:r>
            </w:hyperlink>
            <w:r w:rsidRPr="00203868">
              <w:rPr>
                <w:rFonts w:ascii="Arial" w:eastAsia="Times New Roman" w:hAnsi="Arial" w:cs="Arial"/>
                <w:color w:val="454545"/>
                <w:kern w:val="36"/>
                <w:sz w:val="24"/>
                <w:szCs w:val="24"/>
                <w:lang w:eastAsia="en-GB"/>
              </w:rPr>
              <w:t xml:space="preserve"> </w:t>
            </w:r>
            <w:r w:rsidRPr="00203868">
              <w:rPr>
                <w:rFonts w:ascii="Arial" w:eastAsia="Times New Roman" w:hAnsi="Arial" w:cs="Arial"/>
                <w:color w:val="454545"/>
                <w:kern w:val="36"/>
                <w:sz w:val="24"/>
                <w:szCs w:val="24"/>
                <w:shd w:val="clear" w:color="auto" w:fill="FFFFFF"/>
                <w:lang w:eastAsia="en-GB"/>
              </w:rPr>
              <w:t>of placentas referred to Barts Health Histopathology during the second Covid wave in London has found an increased frequency of a rare lesion, usually reported in &lt;</w:t>
            </w:r>
            <w:r w:rsidRPr="00203868">
              <w:rPr>
                <w:rFonts w:ascii="Arial" w:eastAsia="Times New Roman" w:hAnsi="Arial" w:cs="Arial"/>
                <w:color w:val="454545"/>
                <w:kern w:val="36"/>
                <w:sz w:val="24"/>
                <w:szCs w:val="24"/>
                <w:lang w:eastAsia="en-GB"/>
              </w:rPr>
              <w:t xml:space="preserve">1% of pregnancies. Massive perivillous fibrin deposition (MPFD) causes placental insufficiency, leading to poor pregnancy outcomes, including severe intrauterine growth restriction and stillbirth. Of 224 placentas referred in December 2020 and January 2021, 11 (5%) cases of MPFD were identified. No cases had been identified in the same months in the previous year, and only one in the comparable period in the year prior to that. Of 33 placentas investigated, 30 were from COVID-19 positive mothers, 11 with MPFD. All 11 placentas with MPFD were Covid positive, and of these six were successfully sequenced and found to be positive for the alpha variant. Authors conclude that the observed increase in MPFD cases during the alpha wave of the pandemic and these histopathological results suggest that Covid can cause MPFD, but that further studies are needed to confirm this finding. </w:t>
            </w:r>
          </w:p>
          <w:p w14:paraId="6E49F7BC" w14:textId="77777777" w:rsidR="00203868" w:rsidRDefault="00203868" w:rsidP="006608F9">
            <w:pPr>
              <w:rPr>
                <w:rFonts w:ascii="Arial" w:hAnsi="Arial" w:cs="Arial"/>
                <w:noProof/>
                <w:color w:val="1A1A1A"/>
                <w:spacing w:val="2"/>
                <w:sz w:val="24"/>
                <w:szCs w:val="24"/>
                <w:shd w:val="clear" w:color="auto" w:fill="FFFFFF"/>
              </w:rPr>
            </w:pPr>
          </w:p>
        </w:tc>
      </w:tr>
      <w:tr w:rsidR="00AA124B" w:rsidRPr="00C6033A" w14:paraId="14F9FA33" w14:textId="77777777" w:rsidTr="00787791">
        <w:trPr>
          <w:trHeight w:val="498"/>
        </w:trPr>
        <w:tc>
          <w:tcPr>
            <w:tcW w:w="9791" w:type="dxa"/>
            <w:gridSpan w:val="4"/>
            <w:tcBorders>
              <w:top w:val="nil"/>
              <w:left w:val="nil"/>
              <w:bottom w:val="nil"/>
              <w:right w:val="nil"/>
            </w:tcBorders>
          </w:tcPr>
          <w:p w14:paraId="3A09664B" w14:textId="77777777" w:rsidR="00AA124B" w:rsidRPr="009D74C0" w:rsidRDefault="00AA124B" w:rsidP="00AA124B">
            <w:pPr>
              <w:rPr>
                <w:rFonts w:ascii="Arial" w:hAnsi="Arial" w:cs="Arial"/>
                <w:b/>
                <w:noProof/>
                <w:color w:val="0C746A"/>
                <w:sz w:val="24"/>
                <w:szCs w:val="24"/>
                <w:lang w:eastAsia="en-GB"/>
              </w:rPr>
            </w:pPr>
            <w:r w:rsidRPr="009D74C0">
              <w:rPr>
                <w:rFonts w:ascii="Arial" w:hAnsi="Arial" w:cs="Arial"/>
                <w:b/>
                <w:noProof/>
                <w:color w:val="0C746A"/>
                <w:sz w:val="24"/>
                <w:szCs w:val="24"/>
                <w:lang w:eastAsia="en-GB"/>
              </w:rPr>
              <w:t>The Electronic Personal Health and Record system for migrants and refugees in Europe</w:t>
            </w:r>
          </w:p>
          <w:p w14:paraId="15A62863" w14:textId="77777777" w:rsidR="00AA124B" w:rsidRPr="009D74C0" w:rsidRDefault="00AA124B" w:rsidP="00AA124B">
            <w:pPr>
              <w:rPr>
                <w:rFonts w:ascii="Arial" w:hAnsi="Arial" w:cs="Arial"/>
                <w:noProof/>
                <w:sz w:val="24"/>
                <w:szCs w:val="24"/>
                <w:lang w:eastAsia="en-GB"/>
              </w:rPr>
            </w:pPr>
            <w:r>
              <w:rPr>
                <w:rFonts w:ascii="Arial" w:hAnsi="Arial" w:cs="Arial"/>
                <w:noProof/>
                <w:sz w:val="24"/>
                <w:szCs w:val="24"/>
                <w:lang w:eastAsia="en-GB"/>
              </w:rPr>
              <w:t>2 March (Dominik Zenner.Centre for Public Health and Policy)</w:t>
            </w:r>
          </w:p>
          <w:p w14:paraId="2A017533" w14:textId="77777777" w:rsidR="00AA124B" w:rsidRPr="00203868" w:rsidRDefault="00AA124B" w:rsidP="00203868">
            <w:pPr>
              <w:shd w:val="clear" w:color="auto" w:fill="FFFFFF"/>
              <w:outlineLvl w:val="0"/>
              <w:rPr>
                <w:rFonts w:ascii="Arial" w:eastAsia="Times New Roman" w:hAnsi="Arial" w:cs="Arial"/>
                <w:color w:val="454545"/>
                <w:kern w:val="36"/>
                <w:sz w:val="24"/>
                <w:szCs w:val="24"/>
                <w:shd w:val="clear" w:color="auto" w:fill="FFFFFF"/>
                <w:lang w:eastAsia="en-GB"/>
              </w:rPr>
            </w:pPr>
          </w:p>
        </w:tc>
      </w:tr>
      <w:tr w:rsidR="00AA124B" w:rsidRPr="00C6033A" w14:paraId="01AAFA1B" w14:textId="77777777" w:rsidTr="00D655F6">
        <w:trPr>
          <w:trHeight w:val="498"/>
        </w:trPr>
        <w:tc>
          <w:tcPr>
            <w:tcW w:w="4957" w:type="dxa"/>
            <w:gridSpan w:val="2"/>
            <w:tcBorders>
              <w:top w:val="nil"/>
              <w:left w:val="nil"/>
              <w:bottom w:val="nil"/>
              <w:right w:val="nil"/>
            </w:tcBorders>
          </w:tcPr>
          <w:p w14:paraId="2DE0E97A" w14:textId="77777777" w:rsidR="00AA124B" w:rsidRDefault="00AA124B" w:rsidP="00AA124B">
            <w:pPr>
              <w:pStyle w:val="xmsonormal"/>
              <w:shd w:val="clear" w:color="auto" w:fill="FFFFFF"/>
              <w:spacing w:before="0" w:beforeAutospacing="0" w:after="0" w:afterAutospacing="0"/>
              <w:jc w:val="both"/>
              <w:rPr>
                <w:rFonts w:ascii="Arial" w:hAnsi="Arial" w:cs="Arial"/>
                <w:color w:val="454545"/>
              </w:rPr>
            </w:pPr>
            <w:r w:rsidRPr="009D74C0">
              <w:rPr>
                <w:rFonts w:ascii="Arial" w:hAnsi="Arial" w:cs="Arial"/>
                <w:color w:val="454545"/>
              </w:rPr>
              <w:lastRenderedPageBreak/>
              <w:t>A cross-sectional study of migrants attending reception centre health clinics in Bulgaria, Croatia, Cyprus, Greece, Italy, and Serbia between 2016 and 2019 has used data from the International Organization for Migration electronic Personal Health Record (ePHR) system to describe health and illness among this migrant population. The paper describes findings from 19,564 clinical episodes among 14,436 individuals, most of whom were refugees (75%), or asylum seekers (22%), from 92 different nationalities. The emerging picture is of a mostly healthy population, with many acute infectious disease episodes, particularly in children, but also with a significant number of chronic conditions, and less frequent injuries. In about 4.5% of this population, mental health problems were recorded. First author Dominik Zenner said: “</w:t>
            </w:r>
            <w:r w:rsidRPr="009D74C0">
              <w:rPr>
                <w:rFonts w:ascii="Arial" w:hAnsi="Arial" w:cs="Arial"/>
                <w:i/>
                <w:iCs/>
                <w:color w:val="454545"/>
              </w:rPr>
              <w:t>By using ePHR we were able to identify and describe the main disease burden in migrants arriving in Europe, providing guidance for resource allocation, and establishing appropriate health care services. This is a valuable tool to efficiently collect health-related data to better address migrant health issues</w:t>
            </w:r>
            <w:r w:rsidRPr="009D74C0">
              <w:rPr>
                <w:rFonts w:ascii="Arial" w:hAnsi="Arial" w:cs="Arial"/>
                <w:color w:val="454545"/>
              </w:rPr>
              <w:t>.”</w:t>
            </w:r>
          </w:p>
          <w:p w14:paraId="3A18CA71" w14:textId="77777777" w:rsidR="00AA124B" w:rsidRDefault="00AA124B" w:rsidP="00AA124B">
            <w:pPr>
              <w:shd w:val="clear" w:color="auto" w:fill="FFFFFF"/>
              <w:jc w:val="left"/>
              <w:rPr>
                <w:noProof/>
                <w:lang w:eastAsia="en-GB"/>
              </w:rPr>
            </w:pPr>
          </w:p>
        </w:tc>
        <w:tc>
          <w:tcPr>
            <w:tcW w:w="4834" w:type="dxa"/>
            <w:gridSpan w:val="2"/>
            <w:tcBorders>
              <w:top w:val="nil"/>
              <w:left w:val="nil"/>
              <w:bottom w:val="nil"/>
              <w:right w:val="nil"/>
            </w:tcBorders>
          </w:tcPr>
          <w:p w14:paraId="06E4031E" w14:textId="43B3CE15" w:rsidR="00AA124B" w:rsidRDefault="00AA124B" w:rsidP="00AA124B">
            <w:pPr>
              <w:shd w:val="clear" w:color="auto" w:fill="FFFFFF"/>
              <w:outlineLvl w:val="0"/>
              <w:rPr>
                <w:rFonts w:ascii="Arial" w:eastAsia="Times New Roman" w:hAnsi="Arial" w:cs="Arial"/>
                <w:color w:val="454545"/>
                <w:kern w:val="36"/>
                <w:sz w:val="24"/>
                <w:szCs w:val="24"/>
                <w:shd w:val="clear" w:color="auto" w:fill="FFFFFF"/>
                <w:lang w:eastAsia="en-GB"/>
              </w:rPr>
            </w:pPr>
            <w:r>
              <w:rPr>
                <w:noProof/>
                <w:lang w:eastAsia="en-GB"/>
              </w:rPr>
              <w:drawing>
                <wp:inline distT="0" distB="0" distL="0" distR="0" wp14:anchorId="100114A9" wp14:editId="14824986">
                  <wp:extent cx="2694305" cy="1409361"/>
                  <wp:effectExtent l="0" t="0" r="0" b="635"/>
                  <wp:docPr id="7" name="Picture 7" descr="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t="29328" r="39441" b="24985"/>
                          <a:stretch/>
                        </pic:blipFill>
                        <pic:spPr bwMode="auto">
                          <a:xfrm>
                            <a:off x="0" y="0"/>
                            <a:ext cx="2758884" cy="1443142"/>
                          </a:xfrm>
                          <a:prstGeom prst="rect">
                            <a:avLst/>
                          </a:prstGeom>
                          <a:noFill/>
                          <a:ln>
                            <a:noFill/>
                          </a:ln>
                          <a:extLst>
                            <a:ext uri="{53640926-AAD7-44D8-BBD7-CCE9431645EC}">
                              <a14:shadowObscured xmlns:a14="http://schemas.microsoft.com/office/drawing/2010/main"/>
                            </a:ext>
                          </a:extLst>
                        </pic:spPr>
                      </pic:pic>
                    </a:graphicData>
                  </a:graphic>
                </wp:inline>
              </w:drawing>
            </w:r>
          </w:p>
          <w:p w14:paraId="641B2D6F" w14:textId="06F62428" w:rsidR="00AA124B" w:rsidRPr="00203868" w:rsidRDefault="00AA124B" w:rsidP="00AA124B">
            <w:pPr>
              <w:shd w:val="clear" w:color="auto" w:fill="FFFFFF"/>
              <w:outlineLvl w:val="0"/>
              <w:rPr>
                <w:rFonts w:ascii="Arial" w:eastAsia="Times New Roman" w:hAnsi="Arial" w:cs="Arial"/>
                <w:color w:val="454545"/>
                <w:kern w:val="36"/>
                <w:sz w:val="24"/>
                <w:szCs w:val="24"/>
                <w:shd w:val="clear" w:color="auto" w:fill="FFFFFF"/>
                <w:lang w:eastAsia="en-GB"/>
              </w:rPr>
            </w:pPr>
            <w:r>
              <w:rPr>
                <w:noProof/>
                <w:lang w:eastAsia="en-GB"/>
              </w:rPr>
              <w:drawing>
                <wp:inline distT="0" distB="0" distL="0" distR="0" wp14:anchorId="2BD5C1BD" wp14:editId="427633C5">
                  <wp:extent cx="2390140" cy="3429000"/>
                  <wp:effectExtent l="0" t="0" r="0" b="0"/>
                  <wp:docPr id="11" name="Picture 11" descr="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60093" t="11237" b="6192"/>
                          <a:stretch/>
                        </pic:blipFill>
                        <pic:spPr bwMode="auto">
                          <a:xfrm>
                            <a:off x="0" y="0"/>
                            <a:ext cx="2432568" cy="34898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24B" w:rsidRPr="00C6033A" w14:paraId="340035A3" w14:textId="77777777" w:rsidTr="00174FA5">
        <w:trPr>
          <w:trHeight w:val="498"/>
        </w:trPr>
        <w:tc>
          <w:tcPr>
            <w:tcW w:w="9791" w:type="dxa"/>
            <w:gridSpan w:val="4"/>
            <w:tcBorders>
              <w:top w:val="nil"/>
              <w:left w:val="nil"/>
              <w:bottom w:val="nil"/>
              <w:right w:val="nil"/>
            </w:tcBorders>
          </w:tcPr>
          <w:p w14:paraId="093AEACE" w14:textId="77777777" w:rsidR="00AA124B" w:rsidRDefault="00AA124B" w:rsidP="00AA124B">
            <w:pPr>
              <w:rPr>
                <w:rFonts w:ascii="Arial" w:hAnsi="Arial" w:cs="Arial"/>
                <w:b/>
                <w:bCs/>
                <w:color w:val="0C746A"/>
                <w:sz w:val="24"/>
                <w:szCs w:val="24"/>
                <w:shd w:val="clear" w:color="auto" w:fill="FFFFFF"/>
              </w:rPr>
            </w:pPr>
          </w:p>
          <w:p w14:paraId="657154D7" w14:textId="2C81C3A2" w:rsidR="00AA124B" w:rsidRDefault="00AA124B" w:rsidP="00AA124B">
            <w:pPr>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 xml:space="preserve">Risk </w:t>
            </w:r>
            <w:r w:rsidRPr="009D74C0">
              <w:rPr>
                <w:rFonts w:ascii="Arial" w:hAnsi="Arial" w:cs="Arial"/>
                <w:b/>
                <w:bCs/>
                <w:color w:val="0C746A"/>
                <w:sz w:val="24"/>
                <w:szCs w:val="24"/>
                <w:shd w:val="clear" w:color="auto" w:fill="FFFFFF"/>
              </w:rPr>
              <w:t>factors</w:t>
            </w:r>
            <w:r>
              <w:rPr>
                <w:rFonts w:ascii="Arial" w:hAnsi="Arial" w:cs="Arial"/>
                <w:b/>
                <w:bCs/>
                <w:color w:val="0C746A"/>
                <w:sz w:val="24"/>
                <w:szCs w:val="24"/>
                <w:shd w:val="clear" w:color="auto" w:fill="FFFFFF"/>
              </w:rPr>
              <w:t xml:space="preserve"> and early presentations of Parkinson’s in Primary Care in East London</w:t>
            </w:r>
          </w:p>
          <w:p w14:paraId="47D0B377" w14:textId="77777777" w:rsidR="00AA124B" w:rsidRDefault="00AA124B" w:rsidP="00AA124B">
            <w:pPr>
              <w:rPr>
                <w:rFonts w:ascii="Arial" w:hAnsi="Arial" w:cs="Arial"/>
                <w:b/>
                <w:bCs/>
                <w:color w:val="0C746A"/>
                <w:sz w:val="24"/>
                <w:szCs w:val="24"/>
                <w:shd w:val="clear" w:color="auto" w:fill="FFFFFF"/>
              </w:rPr>
            </w:pPr>
            <w:r>
              <w:rPr>
                <w:rFonts w:ascii="Arial" w:eastAsia="Calibri" w:hAnsi="Arial" w:cs="Arial"/>
                <w:bCs/>
                <w:color w:val="454545"/>
                <w:sz w:val="24"/>
                <w:szCs w:val="24"/>
                <w:lang w:eastAsia="en-GB"/>
              </w:rPr>
              <w:t>7 March (</w:t>
            </w:r>
            <w:r w:rsidRPr="008B7F8F">
              <w:rPr>
                <w:rFonts w:ascii="Arial" w:eastAsia="Calibri" w:hAnsi="Arial" w:cs="Arial"/>
                <w:bCs/>
                <w:color w:val="454545"/>
                <w:sz w:val="24"/>
                <w:szCs w:val="24"/>
                <w:lang w:eastAsia="en-GB"/>
              </w:rPr>
              <w:t>Cristina Simonet,</w:t>
            </w:r>
            <w:r>
              <w:rPr>
                <w:rFonts w:ascii="Arial" w:eastAsia="Calibri" w:hAnsi="Arial" w:cs="Arial"/>
                <w:bCs/>
                <w:color w:val="454545"/>
                <w:sz w:val="24"/>
                <w:szCs w:val="24"/>
                <w:lang w:eastAsia="en-GB"/>
              </w:rPr>
              <w:t xml:space="preserve"> Jonathan Bestwick,</w:t>
            </w:r>
            <w:r w:rsidRPr="008B7F8F">
              <w:rPr>
                <w:rFonts w:ascii="Arial" w:eastAsia="Calibri" w:hAnsi="Arial" w:cs="Arial"/>
                <w:bCs/>
                <w:color w:val="454545"/>
                <w:sz w:val="24"/>
                <w:szCs w:val="24"/>
                <w:lang w:eastAsia="en-GB"/>
              </w:rPr>
              <w:t xml:space="preserve"> Sheena Waters, </w:t>
            </w:r>
            <w:r>
              <w:rPr>
                <w:rFonts w:ascii="Arial" w:eastAsia="Calibri" w:hAnsi="Arial" w:cs="Arial"/>
                <w:bCs/>
                <w:color w:val="454545"/>
                <w:sz w:val="24"/>
                <w:szCs w:val="24"/>
                <w:lang w:eastAsia="en-GB"/>
              </w:rPr>
              <w:t>Charles</w:t>
            </w:r>
            <w:r w:rsidRPr="008B7F8F">
              <w:rPr>
                <w:rFonts w:ascii="Arial" w:eastAsia="Calibri" w:hAnsi="Arial" w:cs="Arial"/>
                <w:bCs/>
                <w:color w:val="454545"/>
                <w:sz w:val="24"/>
                <w:szCs w:val="24"/>
                <w:lang w:eastAsia="en-GB"/>
              </w:rPr>
              <w:t xml:space="preserve"> Marsh</w:t>
            </w:r>
            <w:r>
              <w:rPr>
                <w:rFonts w:ascii="Arial" w:eastAsia="Calibri" w:hAnsi="Arial" w:cs="Arial"/>
                <w:bCs/>
                <w:color w:val="454545"/>
                <w:sz w:val="24"/>
                <w:szCs w:val="24"/>
                <w:lang w:eastAsia="en-GB"/>
              </w:rPr>
              <w:t>all, Ruth Dobson, John Robson, Ben Jacobs,</w:t>
            </w:r>
            <w:r w:rsidRPr="008B7F8F">
              <w:rPr>
                <w:rFonts w:ascii="Arial" w:eastAsia="Calibri" w:hAnsi="Arial" w:cs="Arial"/>
                <w:bCs/>
                <w:color w:val="454545"/>
                <w:sz w:val="24"/>
                <w:szCs w:val="24"/>
                <w:lang w:eastAsia="en-GB"/>
              </w:rPr>
              <w:t xml:space="preserve"> Jack Cu</w:t>
            </w:r>
            <w:r>
              <w:rPr>
                <w:rFonts w:ascii="Arial" w:eastAsia="Calibri" w:hAnsi="Arial" w:cs="Arial"/>
                <w:bCs/>
                <w:color w:val="454545"/>
                <w:sz w:val="24"/>
                <w:szCs w:val="24"/>
                <w:lang w:eastAsia="en-GB"/>
              </w:rPr>
              <w:t xml:space="preserve">zick, Alastair </w:t>
            </w:r>
            <w:r w:rsidRPr="008B7F8F">
              <w:rPr>
                <w:rFonts w:ascii="Arial" w:eastAsia="Calibri" w:hAnsi="Arial" w:cs="Arial"/>
                <w:bCs/>
                <w:color w:val="454545"/>
                <w:sz w:val="24"/>
                <w:szCs w:val="24"/>
                <w:lang w:eastAsia="en-GB"/>
              </w:rPr>
              <w:t xml:space="preserve"> Noyce.</w:t>
            </w:r>
            <w:r>
              <w:rPr>
                <w:rFonts w:ascii="Arial" w:eastAsia="Calibri" w:hAnsi="Arial" w:cs="Arial"/>
                <w:bCs/>
                <w:color w:val="454545"/>
                <w:sz w:val="24"/>
                <w:szCs w:val="24"/>
                <w:lang w:eastAsia="en-GB"/>
              </w:rPr>
              <w:t xml:space="preserve"> Centres for Prevention, Detection and Diagnosis/Primary Care)</w:t>
            </w:r>
          </w:p>
          <w:p w14:paraId="6844D730" w14:textId="77777777" w:rsidR="00AA124B" w:rsidRPr="00354B40" w:rsidRDefault="00AA124B" w:rsidP="00AA124B">
            <w:pPr>
              <w:jc w:val="left"/>
              <w:rPr>
                <w:rFonts w:ascii="Arial" w:eastAsia="Times New Roman" w:hAnsi="Arial" w:cs="Arial"/>
                <w:b/>
                <w:bCs/>
                <w:color w:val="0C746A"/>
                <w:kern w:val="36"/>
                <w:sz w:val="24"/>
                <w:szCs w:val="24"/>
                <w:lang w:eastAsia="en-GB"/>
              </w:rPr>
            </w:pPr>
          </w:p>
        </w:tc>
      </w:tr>
      <w:tr w:rsidR="00AA124B" w:rsidRPr="00C6033A" w14:paraId="5173772E" w14:textId="77777777" w:rsidTr="00D8112D">
        <w:trPr>
          <w:trHeight w:val="498"/>
        </w:trPr>
        <w:tc>
          <w:tcPr>
            <w:tcW w:w="4895" w:type="dxa"/>
            <w:tcBorders>
              <w:top w:val="nil"/>
              <w:left w:val="nil"/>
              <w:bottom w:val="nil"/>
              <w:right w:val="nil"/>
            </w:tcBorders>
          </w:tcPr>
          <w:p w14:paraId="6DA7FC54" w14:textId="7D002B0B" w:rsidR="00AA124B" w:rsidRDefault="00AA124B" w:rsidP="00AA124B">
            <w:pPr>
              <w:rPr>
                <w:rFonts w:ascii="Arial" w:hAnsi="Arial" w:cs="Arial"/>
                <w:b/>
                <w:bCs/>
                <w:color w:val="0C746A"/>
                <w:sz w:val="24"/>
                <w:szCs w:val="24"/>
                <w:shd w:val="clear" w:color="auto" w:fill="FFFFFF"/>
              </w:rPr>
            </w:pPr>
            <w:r>
              <w:rPr>
                <w:noProof/>
                <w:lang w:eastAsia="en-GB"/>
              </w:rPr>
              <w:lastRenderedPageBreak/>
              <w:drawing>
                <wp:inline distT="0" distB="0" distL="0" distR="0" wp14:anchorId="0A804760" wp14:editId="763EE372">
                  <wp:extent cx="2810390" cy="4275786"/>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623" cy="4302005"/>
                          </a:xfrm>
                          <a:prstGeom prst="rect">
                            <a:avLst/>
                          </a:prstGeom>
                          <a:noFill/>
                        </pic:spPr>
                      </pic:pic>
                    </a:graphicData>
                  </a:graphic>
                </wp:inline>
              </w:drawing>
            </w:r>
          </w:p>
        </w:tc>
        <w:tc>
          <w:tcPr>
            <w:tcW w:w="4896" w:type="dxa"/>
            <w:gridSpan w:val="3"/>
            <w:tcBorders>
              <w:top w:val="nil"/>
              <w:left w:val="nil"/>
              <w:bottom w:val="nil"/>
              <w:right w:val="nil"/>
            </w:tcBorders>
          </w:tcPr>
          <w:p w14:paraId="601C1070" w14:textId="77777777" w:rsidR="00AA124B" w:rsidRDefault="00AA124B" w:rsidP="00AA124B">
            <w:pPr>
              <w:pStyle w:val="xmsonormal"/>
              <w:shd w:val="clear" w:color="auto" w:fill="FFFFFF"/>
              <w:spacing w:before="0" w:beforeAutospacing="0" w:after="0" w:afterAutospacing="0"/>
              <w:jc w:val="both"/>
              <w:textAlignment w:val="baseline"/>
              <w:rPr>
                <w:rFonts w:ascii="Arial" w:hAnsi="Arial" w:cs="Arial"/>
                <w:color w:val="454545"/>
                <w:sz w:val="22"/>
                <w:szCs w:val="22"/>
              </w:rPr>
            </w:pPr>
            <w:r>
              <w:rPr>
                <w:rFonts w:ascii="Arial" w:eastAsia="Calibri" w:hAnsi="Arial" w:cs="Arial"/>
                <w:bCs/>
                <w:color w:val="454545"/>
              </w:rPr>
              <w:t xml:space="preserve">The first </w:t>
            </w:r>
            <w:hyperlink r:id="rId21" w:tgtFrame="_blank" w:history="1">
              <w:r>
                <w:rPr>
                  <w:rStyle w:val="Hyperlink"/>
                  <w:rFonts w:ascii="Arial" w:hAnsi="Arial" w:cs="Arial"/>
                  <w:color w:val="454545"/>
                  <w:bdr w:val="none" w:sz="0" w:space="0" w:color="auto" w:frame="1"/>
                </w:rPr>
                <w:t>study</w:t>
              </w:r>
            </w:hyperlink>
            <w:r>
              <w:rPr>
                <w:rFonts w:ascii="Arial" w:eastAsia="Calibri" w:hAnsi="Arial" w:cs="Arial"/>
                <w:bCs/>
                <w:color w:val="454545"/>
              </w:rPr>
              <w:t xml:space="preserve"> to investigate the pre-diagnostic manifestations of Parkinson’s that present to primary care in a diverse and deprived urban-dwelling population with universal healthcare access has identified a broad range of “symptoms” reported up to a decade before diagnosis. Early features of Parkinson’s described through population-based studies over-represent white, affluent groups, and may not be generalisable. This nested case-control study used electronic healthcare records from 1,055 patients with Parkinson’s and over a million controls from primary care in East London from 1990 to 2018. Tremor and “memory symptoms” were reported up to 10 and 5 years before diagnosis respectively, and were strongly associated with a Parkinson’s diagnosis. Several recognised pre-diagnostic features were replicated, but novel temporal associations between epilepsy and hearing loss with subsequent Parkinson’s were observed. </w:t>
            </w:r>
            <w:r>
              <w:rPr>
                <w:rFonts w:ascii="Arial" w:eastAsia="Calibri" w:hAnsi="Arial" w:cs="Arial"/>
                <w:color w:val="454545"/>
              </w:rPr>
              <w:t xml:space="preserve">No association with future Parkinson’s diagnosis was found for ethnicity or deprivation index, but the prominence of “memory symptoms” hints at an excess of cognitive dysfunction in early Parkinson’s in this population, or difficulty in correctly ascertaining symptoms in traditionally under-represented groups.  </w:t>
            </w:r>
          </w:p>
          <w:p w14:paraId="48BE8EA7" w14:textId="2A3C7D84" w:rsidR="00AA124B" w:rsidRDefault="00AA124B" w:rsidP="00AA124B">
            <w:pPr>
              <w:rPr>
                <w:rFonts w:ascii="Arial" w:hAnsi="Arial" w:cs="Arial"/>
                <w:b/>
                <w:bCs/>
                <w:color w:val="0C746A"/>
                <w:sz w:val="24"/>
                <w:szCs w:val="24"/>
                <w:shd w:val="clear" w:color="auto" w:fill="FFFFFF"/>
              </w:rPr>
            </w:pPr>
          </w:p>
        </w:tc>
      </w:tr>
      <w:tr w:rsidR="00AA124B" w:rsidRPr="00C6033A" w14:paraId="0640A4B7" w14:textId="77777777" w:rsidTr="00174FA5">
        <w:trPr>
          <w:trHeight w:val="498"/>
        </w:trPr>
        <w:tc>
          <w:tcPr>
            <w:tcW w:w="9791" w:type="dxa"/>
            <w:gridSpan w:val="4"/>
            <w:tcBorders>
              <w:top w:val="nil"/>
              <w:left w:val="nil"/>
              <w:bottom w:val="nil"/>
              <w:right w:val="nil"/>
            </w:tcBorders>
          </w:tcPr>
          <w:p w14:paraId="5B211C0C" w14:textId="77777777" w:rsidR="00AA124B" w:rsidRPr="00354B40" w:rsidRDefault="00AA124B" w:rsidP="00AA124B">
            <w:pPr>
              <w:jc w:val="left"/>
              <w:rPr>
                <w:rFonts w:ascii="Arial" w:eastAsia="Times New Roman" w:hAnsi="Arial" w:cs="Arial"/>
                <w:b/>
                <w:bCs/>
                <w:color w:val="0C746A"/>
                <w:kern w:val="36"/>
                <w:sz w:val="24"/>
                <w:szCs w:val="24"/>
                <w:lang w:eastAsia="en-GB"/>
              </w:rPr>
            </w:pPr>
            <w:r w:rsidRPr="00354B40">
              <w:rPr>
                <w:rFonts w:ascii="Arial" w:eastAsia="Times New Roman" w:hAnsi="Arial" w:cs="Arial"/>
                <w:b/>
                <w:bCs/>
                <w:color w:val="0C746A"/>
                <w:kern w:val="36"/>
                <w:sz w:val="24"/>
                <w:szCs w:val="24"/>
                <w:lang w:eastAsia="en-GB"/>
              </w:rPr>
              <w:t>Celebration of 27 Years at QMUL</w:t>
            </w:r>
          </w:p>
          <w:p w14:paraId="203DD439" w14:textId="77777777" w:rsidR="00AA124B" w:rsidRPr="00354B40" w:rsidRDefault="00AA124B" w:rsidP="00AA124B">
            <w:pPr>
              <w:jc w:val="left"/>
              <w:rPr>
                <w:rFonts w:ascii="Arial" w:eastAsia="Times New Roman" w:hAnsi="Arial" w:cs="Arial"/>
                <w:color w:val="454545"/>
                <w:kern w:val="36"/>
                <w:sz w:val="24"/>
                <w:szCs w:val="24"/>
                <w:lang w:eastAsia="en-GB"/>
              </w:rPr>
            </w:pPr>
            <w:r w:rsidRPr="00354B40">
              <w:rPr>
                <w:rFonts w:ascii="Arial" w:eastAsia="Times New Roman" w:hAnsi="Arial" w:cs="Arial"/>
                <w:color w:val="454545"/>
                <w:kern w:val="36"/>
                <w:sz w:val="24"/>
                <w:szCs w:val="24"/>
                <w:lang w:eastAsia="en-GB"/>
              </w:rPr>
              <w:t>9 March (Sandra Eldridge. Centre for Evaluation and Methods)</w:t>
            </w:r>
          </w:p>
          <w:p w14:paraId="4EC21230" w14:textId="77777777" w:rsidR="00AA124B" w:rsidRPr="00203868" w:rsidRDefault="00AA124B" w:rsidP="00AA124B">
            <w:pPr>
              <w:shd w:val="clear" w:color="auto" w:fill="FFFFFF"/>
              <w:outlineLvl w:val="0"/>
              <w:rPr>
                <w:rFonts w:ascii="Arial" w:eastAsia="Times New Roman" w:hAnsi="Arial" w:cs="Arial"/>
                <w:color w:val="454545"/>
                <w:kern w:val="36"/>
                <w:sz w:val="24"/>
                <w:szCs w:val="24"/>
                <w:shd w:val="clear" w:color="auto" w:fill="FFFFFF"/>
                <w:lang w:eastAsia="en-GB"/>
              </w:rPr>
            </w:pPr>
          </w:p>
        </w:tc>
      </w:tr>
      <w:tr w:rsidR="00AA124B" w:rsidRPr="00C6033A" w14:paraId="429B6C4C" w14:textId="77777777" w:rsidTr="00D655F6">
        <w:trPr>
          <w:trHeight w:val="498"/>
        </w:trPr>
        <w:tc>
          <w:tcPr>
            <w:tcW w:w="4957" w:type="dxa"/>
            <w:gridSpan w:val="2"/>
            <w:tcBorders>
              <w:top w:val="nil"/>
              <w:left w:val="nil"/>
              <w:bottom w:val="nil"/>
              <w:right w:val="nil"/>
            </w:tcBorders>
          </w:tcPr>
          <w:p w14:paraId="2A374DEC" w14:textId="77777777" w:rsidR="00AA124B" w:rsidRPr="00F04574" w:rsidRDefault="00AA124B" w:rsidP="00AA124B">
            <w:pPr>
              <w:pStyle w:val="xmsonormal"/>
              <w:shd w:val="clear" w:color="auto" w:fill="FFFFFF"/>
              <w:spacing w:before="0" w:beforeAutospacing="0" w:after="0" w:afterAutospacing="0"/>
              <w:jc w:val="both"/>
              <w:rPr>
                <w:rFonts w:ascii="Arial" w:hAnsi="Arial" w:cs="Arial"/>
                <w:color w:val="454545"/>
                <w:bdr w:val="none" w:sz="0" w:space="0" w:color="auto" w:frame="1"/>
              </w:rPr>
            </w:pPr>
            <w:r w:rsidRPr="00F04574">
              <w:rPr>
                <w:rFonts w:ascii="Arial" w:hAnsi="Arial" w:cs="Arial"/>
                <w:color w:val="454545"/>
                <w:bdr w:val="none" w:sz="0" w:space="0" w:color="auto" w:frame="1"/>
              </w:rPr>
              <w:t xml:space="preserve">At an event on 9 March we were finally able to </w:t>
            </w:r>
            <w:r>
              <w:rPr>
                <w:rFonts w:ascii="Arial" w:hAnsi="Arial" w:cs="Arial"/>
                <w:color w:val="454545"/>
                <w:bdr w:val="none" w:sz="0" w:space="0" w:color="auto" w:frame="1"/>
              </w:rPr>
              <w:t xml:space="preserve">formally </w:t>
            </w:r>
            <w:r w:rsidRPr="00F04574">
              <w:rPr>
                <w:rFonts w:ascii="Arial" w:hAnsi="Arial" w:cs="Arial"/>
                <w:color w:val="454545"/>
                <w:bdr w:val="none" w:sz="0" w:space="0" w:color="auto" w:frame="1"/>
              </w:rPr>
              <w:t xml:space="preserve">farewell Sandra Eldridge, former Director of the Pragmatic Clinical Trials Unit. The event, postponed on two previous occasions due to COVID, was a celebration of Sandra’s 27 years at Queen Mary University of London, and the values that that have shaped her work. Link here to a </w:t>
            </w:r>
            <w:hyperlink r:id="rId22" w:history="1">
              <w:r w:rsidRPr="00F04574">
                <w:rPr>
                  <w:rStyle w:val="Hyperlink"/>
                  <w:rFonts w:ascii="Arial" w:hAnsi="Arial" w:cs="Arial"/>
                  <w:color w:val="454545"/>
                  <w:bdr w:val="none" w:sz="0" w:space="0" w:color="auto" w:frame="1"/>
                </w:rPr>
                <w:t>recording</w:t>
              </w:r>
            </w:hyperlink>
            <w:r w:rsidRPr="00F04574">
              <w:rPr>
                <w:rFonts w:ascii="Arial" w:hAnsi="Arial" w:cs="Arial"/>
                <w:color w:val="454545"/>
                <w:bdr w:val="none" w:sz="0" w:space="0" w:color="auto" w:frame="1"/>
              </w:rPr>
              <w:t xml:space="preserve"> of Sandra’s talk.</w:t>
            </w:r>
          </w:p>
          <w:p w14:paraId="6EFD27D4" w14:textId="77777777" w:rsidR="00AA124B" w:rsidRDefault="00AA124B" w:rsidP="00AA124B">
            <w:pPr>
              <w:shd w:val="clear" w:color="auto" w:fill="FFFFFF"/>
              <w:jc w:val="left"/>
              <w:rPr>
                <w:noProof/>
              </w:rPr>
            </w:pPr>
          </w:p>
        </w:tc>
        <w:tc>
          <w:tcPr>
            <w:tcW w:w="4834" w:type="dxa"/>
            <w:gridSpan w:val="2"/>
            <w:tcBorders>
              <w:top w:val="nil"/>
              <w:left w:val="nil"/>
              <w:bottom w:val="nil"/>
              <w:right w:val="nil"/>
            </w:tcBorders>
          </w:tcPr>
          <w:p w14:paraId="00EDECA0" w14:textId="3A948711" w:rsidR="00AA124B" w:rsidRPr="00203868" w:rsidRDefault="00AA124B" w:rsidP="00AA124B">
            <w:pPr>
              <w:shd w:val="clear" w:color="auto" w:fill="FFFFFF"/>
              <w:outlineLvl w:val="0"/>
              <w:rPr>
                <w:rFonts w:ascii="Arial" w:eastAsia="Times New Roman" w:hAnsi="Arial" w:cs="Arial"/>
                <w:color w:val="454545"/>
                <w:kern w:val="36"/>
                <w:sz w:val="24"/>
                <w:szCs w:val="24"/>
                <w:shd w:val="clear" w:color="auto" w:fill="FFFFFF"/>
                <w:lang w:eastAsia="en-GB"/>
              </w:rPr>
            </w:pPr>
            <w:r>
              <w:rPr>
                <w:noProof/>
                <w:lang w:eastAsia="en-GB"/>
              </w:rPr>
              <w:drawing>
                <wp:inline distT="0" distB="0" distL="0" distR="0" wp14:anchorId="6F0E6E64" wp14:editId="35419614">
                  <wp:extent cx="2762250" cy="1668263"/>
                  <wp:effectExtent l="0" t="0" r="0" b="8255"/>
                  <wp:docPr id="5" name="Picture 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peaking into a microphon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48" r="-1213"/>
                          <a:stretch/>
                        </pic:blipFill>
                        <pic:spPr bwMode="auto">
                          <a:xfrm>
                            <a:off x="0" y="0"/>
                            <a:ext cx="2789560" cy="16847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24B" w:rsidRPr="00C6033A" w14:paraId="4C0EFD3E" w14:textId="77777777" w:rsidTr="00B93171">
        <w:trPr>
          <w:trHeight w:val="498"/>
        </w:trPr>
        <w:tc>
          <w:tcPr>
            <w:tcW w:w="9791" w:type="dxa"/>
            <w:gridSpan w:val="4"/>
            <w:tcBorders>
              <w:top w:val="nil"/>
              <w:left w:val="nil"/>
              <w:bottom w:val="nil"/>
              <w:right w:val="nil"/>
            </w:tcBorders>
          </w:tcPr>
          <w:p w14:paraId="311AF385" w14:textId="77777777" w:rsidR="00AA124B" w:rsidRDefault="00AA124B" w:rsidP="00AA124B">
            <w:pPr>
              <w:rPr>
                <w:rFonts w:ascii="Arial" w:hAnsi="Arial" w:cs="Arial"/>
                <w:b/>
                <w:bCs/>
                <w:color w:val="0C746A"/>
                <w:sz w:val="24"/>
                <w:szCs w:val="24"/>
              </w:rPr>
            </w:pPr>
          </w:p>
          <w:p w14:paraId="29F325C8" w14:textId="7AA5437C" w:rsidR="00AA124B" w:rsidRDefault="00AA124B" w:rsidP="00AA124B">
            <w:pPr>
              <w:rPr>
                <w:rFonts w:ascii="Arial" w:hAnsi="Arial" w:cs="Arial"/>
                <w:b/>
                <w:bCs/>
                <w:color w:val="0C746A"/>
                <w:sz w:val="24"/>
                <w:szCs w:val="24"/>
              </w:rPr>
            </w:pPr>
            <w:r>
              <w:rPr>
                <w:rFonts w:ascii="Arial" w:hAnsi="Arial" w:cs="Arial"/>
                <w:b/>
                <w:bCs/>
                <w:color w:val="0C746A"/>
                <w:sz w:val="24"/>
                <w:szCs w:val="24"/>
              </w:rPr>
              <w:t>“After Progress” exhibition launched</w:t>
            </w:r>
          </w:p>
          <w:p w14:paraId="6FFD406C" w14:textId="77777777" w:rsidR="00AA124B" w:rsidRDefault="00AA124B" w:rsidP="00AA124B">
            <w:pPr>
              <w:rPr>
                <w:rFonts w:ascii="Arial" w:hAnsi="Arial" w:cs="Arial"/>
                <w:color w:val="454545"/>
                <w:sz w:val="24"/>
                <w:szCs w:val="24"/>
              </w:rPr>
            </w:pPr>
            <w:r>
              <w:rPr>
                <w:rFonts w:ascii="Arial" w:hAnsi="Arial" w:cs="Arial"/>
                <w:color w:val="454545"/>
                <w:sz w:val="24"/>
                <w:szCs w:val="24"/>
              </w:rPr>
              <w:t>11 March (Maria Grazia Turri. Centre for Psychiatry and Mental Health )</w:t>
            </w:r>
          </w:p>
          <w:p w14:paraId="47BD811C" w14:textId="77777777" w:rsidR="00AA124B" w:rsidRDefault="00AA124B" w:rsidP="00AA124B">
            <w:pPr>
              <w:shd w:val="clear" w:color="auto" w:fill="FFFFFF"/>
              <w:outlineLvl w:val="0"/>
              <w:rPr>
                <w:noProof/>
              </w:rPr>
            </w:pPr>
          </w:p>
        </w:tc>
      </w:tr>
      <w:tr w:rsidR="00AA124B" w:rsidRPr="00C6033A" w14:paraId="1453C44A" w14:textId="77777777" w:rsidTr="00D655F6">
        <w:trPr>
          <w:trHeight w:val="498"/>
        </w:trPr>
        <w:tc>
          <w:tcPr>
            <w:tcW w:w="4957" w:type="dxa"/>
            <w:gridSpan w:val="2"/>
            <w:tcBorders>
              <w:top w:val="nil"/>
              <w:left w:val="nil"/>
              <w:bottom w:val="nil"/>
              <w:right w:val="nil"/>
            </w:tcBorders>
          </w:tcPr>
          <w:p w14:paraId="63C22D15" w14:textId="7A9DF063" w:rsidR="00AA124B" w:rsidRPr="00F04574" w:rsidRDefault="00AA124B" w:rsidP="00AA124B">
            <w:pPr>
              <w:pStyle w:val="xmsonormal"/>
              <w:shd w:val="clear" w:color="auto" w:fill="FFFFFF"/>
              <w:spacing w:before="0" w:beforeAutospacing="0" w:after="0" w:afterAutospacing="0"/>
              <w:jc w:val="both"/>
              <w:rPr>
                <w:rFonts w:ascii="Arial" w:hAnsi="Arial" w:cs="Arial"/>
                <w:color w:val="454545"/>
                <w:bdr w:val="none" w:sz="0" w:space="0" w:color="auto" w:frame="1"/>
              </w:rPr>
            </w:pPr>
            <w:r>
              <w:rPr>
                <w:noProof/>
              </w:rPr>
              <w:lastRenderedPageBreak/>
              <w:drawing>
                <wp:inline distT="0" distB="0" distL="0" distR="0" wp14:anchorId="181BFBD4" wp14:editId="4F6E4EBA">
                  <wp:extent cx="2170430" cy="1571625"/>
                  <wp:effectExtent l="0" t="0" r="1270"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24"/>
                          <a:srcRect l="6883" t="14222" r="55115" b="36835"/>
                          <a:stretch/>
                        </pic:blipFill>
                        <pic:spPr bwMode="auto">
                          <a:xfrm>
                            <a:off x="0" y="0"/>
                            <a:ext cx="2173138" cy="1573586"/>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71A6D6A4" w14:textId="77777777" w:rsidR="00AA124B" w:rsidRPr="00A56CC1" w:rsidRDefault="00AA124B" w:rsidP="00AA124B">
            <w:pPr>
              <w:textAlignment w:val="baseline"/>
              <w:rPr>
                <w:color w:val="454545"/>
              </w:rPr>
            </w:pPr>
            <w:r w:rsidRPr="00A56CC1">
              <w:rPr>
                <w:rFonts w:ascii="Arial" w:hAnsi="Arial" w:cs="Arial"/>
                <w:color w:val="454545"/>
                <w:sz w:val="24"/>
                <w:szCs w:val="24"/>
              </w:rPr>
              <w:t xml:space="preserve">A piece of creative writing delivered by Maria Turri in collaboration with past students from the Creative Arts and Mental Health MSc is part of an online exhibition which has just been launched. The piece, entitled “Futuring mental health”, features in the </w:t>
            </w:r>
            <w:r w:rsidRPr="00A56CC1">
              <w:rPr>
                <w:rFonts w:ascii="Arial" w:hAnsi="Arial" w:cs="Arial"/>
                <w:i/>
                <w:iCs/>
                <w:color w:val="454545"/>
                <w:sz w:val="24"/>
                <w:szCs w:val="24"/>
              </w:rPr>
              <w:t xml:space="preserve">After Progress </w:t>
            </w:r>
            <w:r w:rsidRPr="00A56CC1">
              <w:rPr>
                <w:rFonts w:ascii="Arial" w:hAnsi="Arial" w:cs="Arial"/>
                <w:color w:val="454545"/>
                <w:sz w:val="24"/>
                <w:szCs w:val="24"/>
              </w:rPr>
              <w:t xml:space="preserve">exhibition, now available to view </w:t>
            </w:r>
            <w:hyperlink r:id="rId25" w:tgtFrame="_blank" w:history="1">
              <w:r w:rsidRPr="00A56CC1">
                <w:rPr>
                  <w:rFonts w:ascii="Arial" w:hAnsi="Arial" w:cs="Arial"/>
                  <w:color w:val="454545"/>
                  <w:sz w:val="24"/>
                  <w:szCs w:val="24"/>
                  <w:u w:val="single"/>
                  <w:bdr w:val="none" w:sz="0" w:space="0" w:color="auto" w:frame="1"/>
                </w:rPr>
                <w:t>online</w:t>
              </w:r>
            </w:hyperlink>
            <w:r w:rsidRPr="00A56CC1">
              <w:rPr>
                <w:rFonts w:ascii="Arial" w:eastAsia="Times New Roman" w:hAnsi="Arial" w:cs="Arial"/>
                <w:color w:val="454545"/>
                <w:kern w:val="36"/>
                <w:sz w:val="24"/>
                <w:szCs w:val="24"/>
                <w:lang w:eastAsia="en-GB"/>
              </w:rPr>
              <w:t>.</w:t>
            </w:r>
          </w:p>
          <w:p w14:paraId="2B486B94" w14:textId="77777777" w:rsidR="00AA124B" w:rsidRDefault="00AA124B" w:rsidP="00AA124B">
            <w:pPr>
              <w:shd w:val="clear" w:color="auto" w:fill="FFFFFF"/>
              <w:outlineLvl w:val="0"/>
              <w:rPr>
                <w:noProof/>
              </w:rPr>
            </w:pPr>
          </w:p>
        </w:tc>
      </w:tr>
      <w:tr w:rsidR="00AA124B" w:rsidRPr="00C6033A" w14:paraId="3D47AEDE" w14:textId="77777777" w:rsidTr="00E54ED4">
        <w:trPr>
          <w:trHeight w:val="498"/>
        </w:trPr>
        <w:tc>
          <w:tcPr>
            <w:tcW w:w="9791" w:type="dxa"/>
            <w:gridSpan w:val="4"/>
            <w:tcBorders>
              <w:top w:val="nil"/>
              <w:left w:val="nil"/>
              <w:bottom w:val="nil"/>
              <w:right w:val="nil"/>
            </w:tcBorders>
          </w:tcPr>
          <w:p w14:paraId="6C1548B7" w14:textId="77777777" w:rsidR="00AA124B" w:rsidRDefault="00AA124B" w:rsidP="00AA124B">
            <w:pPr>
              <w:shd w:val="clear" w:color="auto" w:fill="FFFFFF"/>
              <w:jc w:val="left"/>
              <w:outlineLvl w:val="0"/>
              <w:rPr>
                <w:rFonts w:ascii="Arial" w:eastAsia="Times New Roman" w:hAnsi="Arial" w:cs="Arial"/>
                <w:b/>
                <w:bCs/>
                <w:color w:val="0C746A"/>
                <w:kern w:val="36"/>
                <w:sz w:val="24"/>
                <w:szCs w:val="24"/>
                <w:lang w:eastAsia="en-GB"/>
              </w:rPr>
            </w:pPr>
          </w:p>
          <w:p w14:paraId="095F16C7" w14:textId="30273B28" w:rsidR="00AA124B" w:rsidRPr="00203868" w:rsidRDefault="00AA124B" w:rsidP="00AA124B">
            <w:pPr>
              <w:shd w:val="clear" w:color="auto" w:fill="FFFFFF"/>
              <w:jc w:val="left"/>
              <w:outlineLvl w:val="0"/>
              <w:rPr>
                <w:rFonts w:ascii="Arial" w:eastAsia="Times New Roman" w:hAnsi="Arial" w:cs="Arial"/>
                <w:b/>
                <w:bCs/>
                <w:color w:val="0C746A"/>
                <w:kern w:val="36"/>
                <w:sz w:val="24"/>
                <w:szCs w:val="24"/>
                <w:lang w:eastAsia="en-GB"/>
              </w:rPr>
            </w:pPr>
            <w:r w:rsidRPr="00203868">
              <w:rPr>
                <w:rFonts w:ascii="Arial" w:eastAsia="Times New Roman" w:hAnsi="Arial" w:cs="Arial"/>
                <w:b/>
                <w:bCs/>
                <w:color w:val="0C746A"/>
                <w:kern w:val="36"/>
                <w:sz w:val="24"/>
                <w:szCs w:val="24"/>
                <w:lang w:eastAsia="en-GB"/>
              </w:rPr>
              <w:t>Covid-19 lockdown and domestic violence in England and Wales</w:t>
            </w:r>
          </w:p>
          <w:p w14:paraId="1FF9911C" w14:textId="77777777" w:rsidR="00AA124B" w:rsidRPr="00203868" w:rsidRDefault="00AA124B" w:rsidP="00AA124B">
            <w:pPr>
              <w:shd w:val="clear" w:color="auto" w:fill="FFFFFF"/>
              <w:jc w:val="left"/>
              <w:outlineLvl w:val="0"/>
              <w:rPr>
                <w:rFonts w:ascii="Arial" w:eastAsia="Times New Roman" w:hAnsi="Arial" w:cs="Arial"/>
                <w:color w:val="454545"/>
                <w:kern w:val="36"/>
                <w:sz w:val="24"/>
                <w:szCs w:val="24"/>
                <w:lang w:eastAsia="en-GB"/>
              </w:rPr>
            </w:pPr>
            <w:r w:rsidRPr="00203868">
              <w:rPr>
                <w:rFonts w:ascii="Arial" w:eastAsia="Times New Roman" w:hAnsi="Arial" w:cs="Arial"/>
                <w:color w:val="454545"/>
                <w:kern w:val="36"/>
                <w:sz w:val="24"/>
                <w:szCs w:val="24"/>
                <w:shd w:val="clear" w:color="auto" w:fill="FFFFFF"/>
                <w:lang w:eastAsia="en-GB"/>
              </w:rPr>
              <w:t>15 March (Anna De Simoni, Chris Griffiths. Centre for Primary Care)</w:t>
            </w:r>
          </w:p>
          <w:p w14:paraId="0D9F8F43" w14:textId="77777777" w:rsidR="00AA124B" w:rsidRDefault="00AA124B" w:rsidP="00AA124B">
            <w:pPr>
              <w:rPr>
                <w:rFonts w:ascii="Arial" w:hAnsi="Arial" w:cs="Arial"/>
                <w:noProof/>
                <w:color w:val="1A1A1A"/>
                <w:spacing w:val="2"/>
                <w:sz w:val="24"/>
                <w:szCs w:val="24"/>
                <w:shd w:val="clear" w:color="auto" w:fill="FFFFFF"/>
              </w:rPr>
            </w:pPr>
          </w:p>
        </w:tc>
      </w:tr>
      <w:tr w:rsidR="00AA124B" w:rsidRPr="00C6033A" w14:paraId="2B585D93" w14:textId="77777777" w:rsidTr="00203868">
        <w:trPr>
          <w:trHeight w:val="498"/>
        </w:trPr>
        <w:tc>
          <w:tcPr>
            <w:tcW w:w="4957" w:type="dxa"/>
            <w:gridSpan w:val="2"/>
            <w:tcBorders>
              <w:top w:val="nil"/>
              <w:left w:val="nil"/>
              <w:bottom w:val="nil"/>
              <w:right w:val="nil"/>
            </w:tcBorders>
          </w:tcPr>
          <w:p w14:paraId="79CC1428" w14:textId="77777777" w:rsidR="00AA124B" w:rsidRPr="005C2A3A" w:rsidRDefault="00AA124B" w:rsidP="00AA124B">
            <w:pPr>
              <w:pStyle w:val="c-article-info-details"/>
              <w:shd w:val="clear" w:color="auto" w:fill="FFFFFF"/>
              <w:spacing w:before="0" w:beforeAutospacing="0" w:after="0" w:afterAutospacing="0"/>
              <w:jc w:val="both"/>
              <w:rPr>
                <w:rFonts w:ascii="Arial" w:hAnsi="Arial" w:cs="Arial"/>
                <w:color w:val="454545"/>
              </w:rPr>
            </w:pPr>
            <w:r w:rsidRPr="005C2A3A">
              <w:rPr>
                <w:rFonts w:ascii="Arial" w:hAnsi="Arial" w:cs="Arial"/>
                <w:color w:val="454545"/>
              </w:rPr>
              <w:t xml:space="preserve">COVID-19 lockdowns have made it harder for survivors of domestic violence and abuse (DVA) to disclose abuse and access support services. A </w:t>
            </w:r>
            <w:hyperlink r:id="rId26" w:history="1">
              <w:r w:rsidRPr="005C2A3A">
                <w:rPr>
                  <w:rStyle w:val="Hyperlink"/>
                  <w:rFonts w:ascii="Arial" w:hAnsi="Arial" w:cs="Arial"/>
                  <w:color w:val="454545"/>
                </w:rPr>
                <w:t>study</w:t>
              </w:r>
            </w:hyperlink>
            <w:r w:rsidRPr="005C2A3A">
              <w:rPr>
                <w:rStyle w:val="Hyperlink"/>
                <w:rFonts w:ascii="Arial" w:hAnsi="Arial" w:cs="Arial"/>
                <w:color w:val="454545"/>
              </w:rPr>
              <w:t xml:space="preserve"> </w:t>
            </w:r>
            <w:r w:rsidRPr="005C2A3A">
              <w:rPr>
                <w:rFonts w:ascii="Arial" w:hAnsi="Arial" w:cs="Arial"/>
                <w:color w:val="454545"/>
              </w:rPr>
              <w:t>using anonymised data on daily GP referrals to DVA services in 33 areas in England and Wales has found that the 2020 lockdown led to a reduction of 27% in referrals, compared with the periods before and after, and 19% fewer referrals compared with the same period in the year before. Reduced referrals were also evident during school holidays, as families, including the perpetrator, are together at these times. These findings highlight the need for future planning to provide adequate access and support for people experiencing DVA during future national lockdowns and during the school holidays.</w:t>
            </w:r>
          </w:p>
          <w:p w14:paraId="1A6A7F20" w14:textId="77777777" w:rsidR="00AA124B" w:rsidRDefault="00AA124B" w:rsidP="00AA124B">
            <w:pPr>
              <w:pStyle w:val="c-article-info-details"/>
              <w:shd w:val="clear" w:color="auto" w:fill="FFFFFF"/>
              <w:spacing w:before="0" w:beforeAutospacing="0" w:after="0" w:afterAutospacing="0"/>
              <w:jc w:val="both"/>
              <w:rPr>
                <w:noProof/>
              </w:rPr>
            </w:pPr>
          </w:p>
        </w:tc>
        <w:tc>
          <w:tcPr>
            <w:tcW w:w="4834" w:type="dxa"/>
            <w:gridSpan w:val="2"/>
            <w:tcBorders>
              <w:top w:val="nil"/>
              <w:left w:val="nil"/>
              <w:bottom w:val="nil"/>
              <w:right w:val="nil"/>
            </w:tcBorders>
          </w:tcPr>
          <w:p w14:paraId="029BBAC2" w14:textId="5E6CCBE4" w:rsidR="00AA124B" w:rsidRPr="005C2A3A" w:rsidRDefault="00AA124B" w:rsidP="00AA124B">
            <w:pPr>
              <w:pStyle w:val="c-article-info-details"/>
              <w:shd w:val="clear" w:color="auto" w:fill="FFFFFF"/>
              <w:spacing w:before="0" w:beforeAutospacing="0" w:after="0" w:afterAutospacing="0"/>
              <w:jc w:val="both"/>
              <w:rPr>
                <w:rFonts w:ascii="Arial" w:hAnsi="Arial" w:cs="Arial"/>
                <w:color w:val="454545"/>
              </w:rPr>
            </w:pPr>
            <w:r>
              <w:rPr>
                <w:noProof/>
              </w:rPr>
              <w:drawing>
                <wp:inline distT="0" distB="0" distL="0" distR="0" wp14:anchorId="0ED6E2B1" wp14:editId="64C35340">
                  <wp:extent cx="2561147" cy="3072809"/>
                  <wp:effectExtent l="0" t="0" r="0" b="0"/>
                  <wp:docPr id="8" name="Picture 8" descr="People form a purple ribbon to raise awareness for domestic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ople form a purple ribbon to raise awareness for domestic viol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92" t="1907" r="26340"/>
                          <a:stretch/>
                        </pic:blipFill>
                        <pic:spPr bwMode="auto">
                          <a:xfrm>
                            <a:off x="0" y="0"/>
                            <a:ext cx="2571149" cy="30848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24B" w:rsidRPr="00C6033A" w14:paraId="6AF00FED" w14:textId="77777777" w:rsidTr="00946B59">
        <w:trPr>
          <w:trHeight w:val="498"/>
        </w:trPr>
        <w:tc>
          <w:tcPr>
            <w:tcW w:w="9791" w:type="dxa"/>
            <w:gridSpan w:val="4"/>
            <w:tcBorders>
              <w:top w:val="nil"/>
              <w:left w:val="nil"/>
              <w:bottom w:val="nil"/>
              <w:right w:val="nil"/>
            </w:tcBorders>
          </w:tcPr>
          <w:p w14:paraId="67312691" w14:textId="77777777" w:rsidR="00AA124B" w:rsidRPr="002A2D4E" w:rsidRDefault="00AA124B" w:rsidP="00AA124B">
            <w:pPr>
              <w:jc w:val="left"/>
              <w:rPr>
                <w:rFonts w:ascii="Arial" w:hAnsi="Arial" w:cs="Arial"/>
                <w:b/>
                <w:bCs/>
                <w:color w:val="0C746A"/>
                <w:sz w:val="24"/>
                <w:szCs w:val="24"/>
              </w:rPr>
            </w:pPr>
            <w:r w:rsidRPr="002A2D4E">
              <w:rPr>
                <w:rFonts w:ascii="Arial" w:hAnsi="Arial" w:cs="Arial"/>
                <w:b/>
                <w:bCs/>
                <w:color w:val="0C746A"/>
                <w:sz w:val="24"/>
                <w:szCs w:val="24"/>
              </w:rPr>
              <w:t>N</w:t>
            </w:r>
            <w:r w:rsidRPr="002A2D4E">
              <w:rPr>
                <w:rFonts w:ascii="Arial" w:hAnsi="Arial" w:cs="Arial"/>
                <w:b/>
                <w:bCs/>
                <w:color w:val="0C746A"/>
                <w:sz w:val="24"/>
                <w:szCs w:val="24"/>
                <w:bdr w:val="none" w:sz="0" w:space="0" w:color="auto" w:frame="1"/>
              </w:rPr>
              <w:t>utritional profile of snacks in meal deal promotions</w:t>
            </w:r>
          </w:p>
          <w:p w14:paraId="5EAB39D8" w14:textId="77777777" w:rsidR="00AA124B" w:rsidRDefault="00AA124B" w:rsidP="00AA124B">
            <w:pPr>
              <w:shd w:val="clear" w:color="auto" w:fill="FFFFFF"/>
              <w:jc w:val="left"/>
              <w:rPr>
                <w:rFonts w:ascii="Arial" w:eastAsia="Times New Roman" w:hAnsi="Arial" w:cs="Arial"/>
                <w:color w:val="454545"/>
                <w:sz w:val="24"/>
                <w:szCs w:val="24"/>
                <w:bdr w:val="none" w:sz="0" w:space="0" w:color="auto" w:frame="1"/>
                <w:lang w:eastAsia="en-GB"/>
              </w:rPr>
            </w:pPr>
            <w:r w:rsidRPr="002A2D4E">
              <w:rPr>
                <w:rFonts w:ascii="Arial" w:eastAsia="Times New Roman" w:hAnsi="Arial" w:cs="Arial"/>
                <w:color w:val="454545"/>
                <w:sz w:val="24"/>
                <w:szCs w:val="24"/>
                <w:bdr w:val="none" w:sz="0" w:space="0" w:color="auto" w:frame="1"/>
                <w:lang w:eastAsia="en-GB"/>
              </w:rPr>
              <w:t>15 March (Action on Salt team. Centre for Public Health and Policy)</w:t>
            </w:r>
          </w:p>
          <w:p w14:paraId="3B2A9056" w14:textId="620E6E52" w:rsidR="00AA124B" w:rsidRPr="002A2D4E" w:rsidRDefault="00AA124B" w:rsidP="00AA124B">
            <w:pPr>
              <w:shd w:val="clear" w:color="auto" w:fill="FFFFFF"/>
              <w:jc w:val="left"/>
              <w:rPr>
                <w:rFonts w:ascii="Arial" w:eastAsia="Times New Roman" w:hAnsi="Arial" w:cs="Arial"/>
                <w:color w:val="454545"/>
                <w:sz w:val="24"/>
                <w:szCs w:val="24"/>
                <w:bdr w:val="none" w:sz="0" w:space="0" w:color="auto" w:frame="1"/>
                <w:lang w:eastAsia="en-GB"/>
              </w:rPr>
            </w:pPr>
          </w:p>
        </w:tc>
      </w:tr>
      <w:tr w:rsidR="00AA124B" w:rsidRPr="00C6033A" w14:paraId="152CD3E5" w14:textId="77777777" w:rsidTr="00203868">
        <w:trPr>
          <w:trHeight w:val="498"/>
        </w:trPr>
        <w:tc>
          <w:tcPr>
            <w:tcW w:w="4957" w:type="dxa"/>
            <w:gridSpan w:val="2"/>
            <w:tcBorders>
              <w:top w:val="nil"/>
              <w:left w:val="nil"/>
              <w:bottom w:val="nil"/>
              <w:right w:val="nil"/>
            </w:tcBorders>
          </w:tcPr>
          <w:p w14:paraId="31602512" w14:textId="04E34E0C" w:rsidR="00AA124B" w:rsidRDefault="00AA124B" w:rsidP="00AA124B">
            <w:pPr>
              <w:pStyle w:val="xmsonormal"/>
              <w:shd w:val="clear" w:color="auto" w:fill="FFFFFF"/>
              <w:spacing w:before="0" w:beforeAutospacing="0" w:after="0" w:afterAutospacing="0"/>
              <w:jc w:val="both"/>
              <w:rPr>
                <w:rFonts w:ascii="Arial" w:hAnsi="Arial" w:cs="Arial"/>
                <w:color w:val="454545"/>
              </w:rPr>
            </w:pPr>
            <w:r>
              <w:rPr>
                <w:noProof/>
              </w:rPr>
              <w:drawing>
                <wp:inline distT="0" distB="0" distL="0" distR="0" wp14:anchorId="1F35D876" wp14:editId="6FBDDFE3">
                  <wp:extent cx="2604977" cy="2604977"/>
                  <wp:effectExtent l="0" t="0" r="5080" b="5080"/>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preview"/>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7125" cy="2607125"/>
                          </a:xfrm>
                          <a:prstGeom prst="rect">
                            <a:avLst/>
                          </a:prstGeom>
                          <a:noFill/>
                          <a:ln>
                            <a:noFill/>
                          </a:ln>
                        </pic:spPr>
                      </pic:pic>
                    </a:graphicData>
                  </a:graphic>
                </wp:inline>
              </w:drawing>
            </w:r>
          </w:p>
        </w:tc>
        <w:tc>
          <w:tcPr>
            <w:tcW w:w="4834" w:type="dxa"/>
            <w:gridSpan w:val="2"/>
            <w:tcBorders>
              <w:top w:val="nil"/>
              <w:left w:val="nil"/>
              <w:bottom w:val="nil"/>
              <w:right w:val="nil"/>
            </w:tcBorders>
          </w:tcPr>
          <w:p w14:paraId="507AE194" w14:textId="7036F382" w:rsidR="00AA124B" w:rsidRPr="00A56CC1" w:rsidRDefault="00AA124B" w:rsidP="00AA124B">
            <w:pPr>
              <w:pStyle w:val="xmsonormal"/>
              <w:shd w:val="clear" w:color="auto" w:fill="FFFFFF"/>
              <w:spacing w:before="0" w:beforeAutospacing="0" w:after="0" w:afterAutospacing="0"/>
              <w:jc w:val="both"/>
              <w:rPr>
                <w:rFonts w:ascii="Arial" w:hAnsi="Arial" w:cs="Arial"/>
                <w:color w:val="454545"/>
                <w:bdr w:val="none" w:sz="0" w:space="0" w:color="auto" w:frame="1"/>
              </w:rPr>
            </w:pPr>
            <w:r w:rsidRPr="00334978">
              <w:rPr>
                <w:rFonts w:ascii="Arial" w:hAnsi="Arial" w:cs="Arial"/>
                <w:color w:val="454545"/>
              </w:rPr>
              <w:t>To mark Salt Awareness Week, Action on Salt has released research highlighting</w:t>
            </w:r>
            <w:r w:rsidRPr="00334978">
              <w:rPr>
                <w:rFonts w:ascii="Arial" w:hAnsi="Arial" w:cs="Arial"/>
                <w:color w:val="454545"/>
                <w:bdr w:val="none" w:sz="0" w:space="0" w:color="auto" w:frame="1"/>
              </w:rPr>
              <w:t xml:space="preserve"> the proportion of snacks included in high street meal deals that still exceed their respective salt targets, and called for mandatory targets to be put in place immediately. </w:t>
            </w:r>
            <w:r w:rsidRPr="00334978">
              <w:rPr>
                <w:rFonts w:ascii="Arial" w:hAnsi="Arial" w:cs="Arial"/>
                <w:color w:val="454545"/>
              </w:rPr>
              <w:t>70% of ‘meal deal’</w:t>
            </w:r>
            <w:r w:rsidRPr="00334978" w:rsidDel="00E67D1A">
              <w:rPr>
                <w:rFonts w:ascii="Arial" w:hAnsi="Arial" w:cs="Arial"/>
                <w:color w:val="454545"/>
              </w:rPr>
              <w:t xml:space="preserve"> </w:t>
            </w:r>
            <w:r w:rsidRPr="00334978">
              <w:rPr>
                <w:rFonts w:ascii="Arial" w:hAnsi="Arial" w:cs="Arial"/>
                <w:color w:val="454545"/>
              </w:rPr>
              <w:t>snacks on the high street are dangerously high in salt, saturated fat, and sugar, with some contributing up to a third of the maximum daily recommended adult salt intake. Action on Salt is demanding that Government  introduce mandatory comprehensive salt reduction targets, with penalties for food companies that fail to comply.</w:t>
            </w:r>
          </w:p>
        </w:tc>
      </w:tr>
      <w:tr w:rsidR="00AA124B" w:rsidRPr="00C6033A" w14:paraId="4AE30385" w14:textId="77777777" w:rsidTr="005E7E29">
        <w:trPr>
          <w:trHeight w:val="498"/>
        </w:trPr>
        <w:tc>
          <w:tcPr>
            <w:tcW w:w="9791" w:type="dxa"/>
            <w:gridSpan w:val="4"/>
            <w:tcBorders>
              <w:top w:val="nil"/>
              <w:left w:val="nil"/>
              <w:bottom w:val="nil"/>
              <w:right w:val="nil"/>
            </w:tcBorders>
          </w:tcPr>
          <w:p w14:paraId="6FFA4BB3" w14:textId="77777777" w:rsidR="00AA124B" w:rsidRDefault="00AA124B" w:rsidP="00AA124B">
            <w:pPr>
              <w:jc w:val="left"/>
              <w:rPr>
                <w:rFonts w:ascii="Arial" w:hAnsi="Arial" w:cs="Arial"/>
                <w:color w:val="0C746A"/>
                <w:sz w:val="24"/>
                <w:szCs w:val="24"/>
              </w:rPr>
            </w:pPr>
          </w:p>
          <w:p w14:paraId="6DF86E8B" w14:textId="24767885" w:rsidR="00AA124B" w:rsidRPr="000D59C3" w:rsidRDefault="00AA124B" w:rsidP="00AA124B">
            <w:pPr>
              <w:jc w:val="left"/>
              <w:rPr>
                <w:rFonts w:ascii="Arial" w:hAnsi="Arial" w:cs="Arial"/>
                <w:b/>
                <w:bCs/>
                <w:color w:val="454545"/>
                <w:sz w:val="24"/>
                <w:szCs w:val="24"/>
              </w:rPr>
            </w:pPr>
            <w:r w:rsidRPr="000D59C3">
              <w:rPr>
                <w:rFonts w:ascii="Arial" w:hAnsi="Arial" w:cs="Arial"/>
                <w:b/>
                <w:bCs/>
                <w:color w:val="0C746A"/>
                <w:sz w:val="24"/>
                <w:szCs w:val="24"/>
              </w:rPr>
              <w:t>Vitamin D Deficiency in primary school children in Cape Town</w:t>
            </w:r>
          </w:p>
          <w:p w14:paraId="120FF5AD" w14:textId="77777777" w:rsidR="00AA124B" w:rsidRDefault="00AA124B" w:rsidP="00AA124B">
            <w:pPr>
              <w:rPr>
                <w:rFonts w:ascii="Arial" w:hAnsi="Arial" w:cs="Arial"/>
                <w:color w:val="454545"/>
                <w:sz w:val="24"/>
                <w:szCs w:val="24"/>
              </w:rPr>
            </w:pPr>
            <w:r w:rsidRPr="0018748F">
              <w:rPr>
                <w:rFonts w:ascii="Arial" w:hAnsi="Arial" w:cs="Arial"/>
                <w:color w:val="454545"/>
                <w:sz w:val="24"/>
                <w:szCs w:val="24"/>
              </w:rPr>
              <w:t>16 March (Neil Walker, David Jollife. Centre for Evaluation and Methods)</w:t>
            </w:r>
          </w:p>
          <w:p w14:paraId="0B79634C" w14:textId="743E38A5" w:rsidR="00AA124B" w:rsidRDefault="00AA124B" w:rsidP="00AA124B">
            <w:pPr>
              <w:rPr>
                <w:rFonts w:ascii="Arial" w:hAnsi="Arial" w:cs="Arial"/>
                <w:noProof/>
                <w:color w:val="1A1A1A"/>
                <w:spacing w:val="2"/>
                <w:sz w:val="24"/>
                <w:szCs w:val="24"/>
                <w:shd w:val="clear" w:color="auto" w:fill="FFFFFF"/>
              </w:rPr>
            </w:pPr>
          </w:p>
        </w:tc>
      </w:tr>
      <w:tr w:rsidR="00AA124B" w:rsidRPr="00C6033A" w14:paraId="10CD0C92" w14:textId="77777777" w:rsidTr="00203868">
        <w:trPr>
          <w:trHeight w:val="498"/>
        </w:trPr>
        <w:tc>
          <w:tcPr>
            <w:tcW w:w="4957" w:type="dxa"/>
            <w:gridSpan w:val="2"/>
            <w:tcBorders>
              <w:top w:val="nil"/>
              <w:left w:val="nil"/>
              <w:bottom w:val="nil"/>
              <w:right w:val="nil"/>
            </w:tcBorders>
          </w:tcPr>
          <w:p w14:paraId="143ABB16" w14:textId="77777777" w:rsidR="00AA124B" w:rsidRPr="0018748F" w:rsidRDefault="00AA124B" w:rsidP="00AA124B">
            <w:pPr>
              <w:rPr>
                <w:rFonts w:ascii="Arial" w:hAnsi="Arial" w:cs="Arial"/>
                <w:color w:val="454545"/>
                <w:sz w:val="24"/>
                <w:szCs w:val="24"/>
              </w:rPr>
            </w:pPr>
            <w:r w:rsidRPr="0018748F">
              <w:rPr>
                <w:rFonts w:ascii="Arial" w:hAnsi="Arial" w:cs="Arial"/>
                <w:color w:val="454545"/>
                <w:sz w:val="24"/>
                <w:szCs w:val="24"/>
              </w:rPr>
              <w:t xml:space="preserve">A cross sectional </w:t>
            </w:r>
            <w:hyperlink r:id="rId29" w:history="1">
              <w:r w:rsidRPr="0018748F">
                <w:rPr>
                  <w:rFonts w:ascii="Arial" w:hAnsi="Arial" w:cs="Arial"/>
                  <w:color w:val="454545"/>
                  <w:sz w:val="24"/>
                  <w:szCs w:val="24"/>
                  <w:u w:val="single"/>
                </w:rPr>
                <w:t>study</w:t>
              </w:r>
            </w:hyperlink>
            <w:r w:rsidRPr="0018748F">
              <w:rPr>
                <w:rFonts w:ascii="Arial" w:hAnsi="Arial" w:cs="Arial"/>
                <w:color w:val="454545"/>
                <w:sz w:val="24"/>
                <w:szCs w:val="24"/>
              </w:rPr>
              <w:t xml:space="preserve"> has addressed the gap in knowledge of vitamin D status among children in South Africa. The study investigated the prevalence and determinants of vitamin D deficiency in 1825 primary school children (age 6-11) in a sub district of Cape Town between April 2017 and May 2019. The  sub-district is an underserved, multi disease burdened, peri-urban area. Residents are predominantly African Black and coloured (mixed race) individuals. Prevalence of vitamin D deficiency was 7.6%, with variation determinants including older age, higher BMI, and most significantly month of sampling (prevalence ranging from 1.4% in January-March to 22.8% in July-Sept). These results are similar to those reported among children living in more northern areas of South Africa, but lower than anticipated based on the prevalence of vitamin D deficiency previously reported among adults in the Western Cape.</w:t>
            </w:r>
          </w:p>
          <w:p w14:paraId="116C3AF0" w14:textId="77777777" w:rsidR="00AA124B" w:rsidRDefault="00AA124B" w:rsidP="00AA124B">
            <w:pPr>
              <w:rPr>
                <w:noProof/>
              </w:rPr>
            </w:pPr>
          </w:p>
        </w:tc>
        <w:tc>
          <w:tcPr>
            <w:tcW w:w="4834" w:type="dxa"/>
            <w:gridSpan w:val="2"/>
            <w:tcBorders>
              <w:top w:val="nil"/>
              <w:left w:val="nil"/>
              <w:bottom w:val="nil"/>
              <w:right w:val="nil"/>
            </w:tcBorders>
          </w:tcPr>
          <w:p w14:paraId="001DC2F6" w14:textId="5EE3C902" w:rsidR="00AA124B" w:rsidRPr="0018748F" w:rsidRDefault="00AA124B" w:rsidP="00AA124B">
            <w:pPr>
              <w:rPr>
                <w:rFonts w:ascii="Arial" w:hAnsi="Arial" w:cs="Arial"/>
                <w:color w:val="454545"/>
                <w:sz w:val="24"/>
                <w:szCs w:val="24"/>
              </w:rPr>
            </w:pPr>
            <w:r>
              <w:rPr>
                <w:noProof/>
                <w:lang w:eastAsia="en-GB"/>
              </w:rPr>
              <w:drawing>
                <wp:inline distT="0" distB="0" distL="0" distR="0" wp14:anchorId="63A3487C" wp14:editId="0A20B96E">
                  <wp:extent cx="2697239" cy="3763926"/>
                  <wp:effectExtent l="0" t="0" r="8255" b="8255"/>
                  <wp:docPr id="4" name="Picture 4"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rowd&#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r="32520"/>
                          <a:stretch/>
                        </pic:blipFill>
                        <pic:spPr bwMode="auto">
                          <a:xfrm>
                            <a:off x="0" y="0"/>
                            <a:ext cx="2707276" cy="3777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24B" w:rsidRPr="00C6033A" w14:paraId="26F34921" w14:textId="77777777" w:rsidTr="00666501">
        <w:trPr>
          <w:trHeight w:val="498"/>
        </w:trPr>
        <w:tc>
          <w:tcPr>
            <w:tcW w:w="9791" w:type="dxa"/>
            <w:gridSpan w:val="4"/>
            <w:tcBorders>
              <w:top w:val="nil"/>
              <w:left w:val="nil"/>
              <w:bottom w:val="nil"/>
              <w:right w:val="nil"/>
            </w:tcBorders>
          </w:tcPr>
          <w:p w14:paraId="16C7EA4A" w14:textId="77777777" w:rsidR="00AA124B" w:rsidRPr="002D6D9F" w:rsidRDefault="00AA124B" w:rsidP="00AA124B">
            <w:pPr>
              <w:shd w:val="clear" w:color="auto" w:fill="FFFFFF"/>
              <w:jc w:val="left"/>
              <w:textAlignment w:val="baseline"/>
              <w:outlineLvl w:val="0"/>
              <w:rPr>
                <w:rFonts w:ascii="Arial" w:eastAsia="Times New Roman" w:hAnsi="Arial" w:cs="Arial"/>
                <w:b/>
                <w:bCs/>
                <w:color w:val="0C746A"/>
                <w:kern w:val="36"/>
                <w:sz w:val="24"/>
                <w:szCs w:val="24"/>
                <w:lang w:eastAsia="en-GB"/>
              </w:rPr>
            </w:pPr>
            <w:r w:rsidRPr="002D6D9F">
              <w:rPr>
                <w:rFonts w:ascii="Arial" w:eastAsia="Times New Roman" w:hAnsi="Arial" w:cs="Arial"/>
                <w:b/>
                <w:bCs/>
                <w:color w:val="0C746A"/>
                <w:kern w:val="36"/>
                <w:sz w:val="24"/>
                <w:szCs w:val="24"/>
                <w:lang w:eastAsia="en-GB"/>
              </w:rPr>
              <w:t>Ukraine: The volunteers racing aid from the UK to the front line</w:t>
            </w:r>
          </w:p>
          <w:p w14:paraId="0E73D235" w14:textId="77777777" w:rsidR="00AA124B" w:rsidRPr="002D6D9F" w:rsidRDefault="00AA124B" w:rsidP="00AA124B">
            <w:pPr>
              <w:shd w:val="clear" w:color="auto" w:fill="FFFFFF"/>
              <w:jc w:val="left"/>
              <w:textAlignment w:val="baseline"/>
              <w:outlineLvl w:val="0"/>
              <w:rPr>
                <w:rFonts w:ascii="Arial" w:eastAsia="Times New Roman" w:hAnsi="Arial" w:cs="Arial"/>
                <w:color w:val="454545"/>
                <w:kern w:val="36"/>
                <w:sz w:val="24"/>
                <w:szCs w:val="24"/>
                <w:lang w:eastAsia="en-GB"/>
              </w:rPr>
            </w:pPr>
            <w:r w:rsidRPr="002D6D9F">
              <w:rPr>
                <w:rFonts w:ascii="Arial" w:eastAsia="Times New Roman" w:hAnsi="Arial" w:cs="Arial"/>
                <w:color w:val="454545"/>
                <w:kern w:val="36"/>
                <w:sz w:val="24"/>
                <w:szCs w:val="24"/>
                <w:lang w:eastAsia="en-GB"/>
              </w:rPr>
              <w:t>16 March (Dennis Ougrin. Centre for Psychiatry and Mental Health)</w:t>
            </w:r>
          </w:p>
          <w:p w14:paraId="322DED3F" w14:textId="77777777" w:rsidR="00AA124B" w:rsidRDefault="00AA124B" w:rsidP="00AA124B">
            <w:pPr>
              <w:rPr>
                <w:rFonts w:ascii="Arial" w:hAnsi="Arial" w:cs="Arial"/>
                <w:noProof/>
                <w:color w:val="1A1A1A"/>
                <w:spacing w:val="2"/>
                <w:sz w:val="24"/>
                <w:szCs w:val="24"/>
                <w:shd w:val="clear" w:color="auto" w:fill="FFFFFF"/>
              </w:rPr>
            </w:pPr>
          </w:p>
        </w:tc>
      </w:tr>
      <w:tr w:rsidR="00AA124B" w:rsidRPr="00C6033A" w14:paraId="75686483" w14:textId="77777777" w:rsidTr="00203868">
        <w:trPr>
          <w:trHeight w:val="498"/>
        </w:trPr>
        <w:tc>
          <w:tcPr>
            <w:tcW w:w="4957" w:type="dxa"/>
            <w:gridSpan w:val="2"/>
            <w:tcBorders>
              <w:top w:val="nil"/>
              <w:left w:val="nil"/>
              <w:bottom w:val="nil"/>
              <w:right w:val="nil"/>
            </w:tcBorders>
          </w:tcPr>
          <w:p w14:paraId="2D7E72C8" w14:textId="2CD8504A" w:rsidR="00AA124B" w:rsidRPr="00A75101" w:rsidRDefault="00AA124B" w:rsidP="00AA124B">
            <w:pPr>
              <w:pStyle w:val="ssrcss-1q0x1qg-paragraph"/>
              <w:shd w:val="clear" w:color="auto" w:fill="FFFFFF"/>
              <w:spacing w:before="0" w:beforeAutospacing="0" w:after="0" w:afterAutospacing="0"/>
              <w:jc w:val="both"/>
              <w:textAlignment w:val="baseline"/>
              <w:rPr>
                <w:rFonts w:ascii="Arial" w:hAnsi="Arial" w:cs="Arial"/>
                <w:color w:val="454545"/>
              </w:rPr>
            </w:pPr>
            <w:r>
              <w:rPr>
                <w:noProof/>
              </w:rPr>
              <w:drawing>
                <wp:inline distT="0" distB="0" distL="0" distR="0" wp14:anchorId="018CE54D" wp14:editId="15457A37">
                  <wp:extent cx="2990536" cy="2254102"/>
                  <wp:effectExtent l="0" t="0" r="635" b="0"/>
                  <wp:docPr id="20" name="Picture 20"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a beard&#10;&#10;Description automatically generated with medium confidence"/>
                          <pic:cNvPicPr/>
                        </pic:nvPicPr>
                        <pic:blipFill rotWithShape="1">
                          <a:blip r:embed="rId31"/>
                          <a:srcRect r="22464"/>
                          <a:stretch/>
                        </pic:blipFill>
                        <pic:spPr bwMode="auto">
                          <a:xfrm>
                            <a:off x="0" y="0"/>
                            <a:ext cx="3009086" cy="2268084"/>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446C4C4E" w14:textId="77777777" w:rsidR="00AA124B" w:rsidRDefault="00AA124B" w:rsidP="00AA124B">
            <w:pPr>
              <w:pStyle w:val="ssrcss-1q0x1qg-paragraph"/>
              <w:shd w:val="clear" w:color="auto" w:fill="FFFFFF"/>
              <w:spacing w:before="0" w:beforeAutospacing="0" w:after="0" w:afterAutospacing="0"/>
              <w:jc w:val="both"/>
              <w:textAlignment w:val="baseline"/>
              <w:rPr>
                <w:rFonts w:ascii="Arial" w:hAnsi="Arial" w:cs="Arial"/>
                <w:color w:val="454545"/>
              </w:rPr>
            </w:pPr>
            <w:r w:rsidRPr="00A75101">
              <w:rPr>
                <w:rFonts w:ascii="Arial" w:hAnsi="Arial" w:cs="Arial"/>
                <w:color w:val="454545"/>
              </w:rPr>
              <w:t>WIPH child psychiatrist Denis Ougrin was among a convoy of volunteers racing medical supplies from the UK to the Ukrainian front line during the early days of the Soviet invasion. Over two days, 1000 miles, and six countries, they transported vans loaded with trauma kits, oxygen regulators, and ultrasound machines. The convoy, organised by the Ukrainian Medical Association of the UK, was made up of Ukrainian doctors and nurses working in the UK. Interviewed by the BBC team travelling with the convoy, Denis said: I’m a child psychiatrist – I’m not very good at the military stuff….but one has to prioritise the needs”.</w:t>
            </w:r>
            <w:r>
              <w:rPr>
                <w:rFonts w:ascii="Arial" w:hAnsi="Arial" w:cs="Arial"/>
                <w:color w:val="454545"/>
              </w:rPr>
              <w:t xml:space="preserve"> </w:t>
            </w:r>
          </w:p>
          <w:p w14:paraId="67063D3E" w14:textId="77777777" w:rsidR="00AA124B" w:rsidRDefault="00AA124B" w:rsidP="00AA124B">
            <w:pPr>
              <w:pStyle w:val="ssrcss-1q0x1qg-paragraph"/>
              <w:shd w:val="clear" w:color="auto" w:fill="FFFFFF"/>
              <w:spacing w:before="0" w:beforeAutospacing="0" w:after="0" w:afterAutospacing="0"/>
              <w:jc w:val="both"/>
              <w:textAlignment w:val="baseline"/>
              <w:rPr>
                <w:noProof/>
              </w:rPr>
            </w:pPr>
          </w:p>
        </w:tc>
      </w:tr>
      <w:tr w:rsidR="00AA124B" w:rsidRPr="00C6033A" w14:paraId="4E84C064" w14:textId="77777777" w:rsidTr="0074033B">
        <w:trPr>
          <w:trHeight w:val="498"/>
        </w:trPr>
        <w:tc>
          <w:tcPr>
            <w:tcW w:w="9791" w:type="dxa"/>
            <w:gridSpan w:val="4"/>
            <w:tcBorders>
              <w:top w:val="nil"/>
              <w:left w:val="nil"/>
              <w:bottom w:val="nil"/>
              <w:right w:val="nil"/>
            </w:tcBorders>
          </w:tcPr>
          <w:p w14:paraId="514E0B89" w14:textId="77777777" w:rsidR="00AA124B" w:rsidRPr="001E7F14" w:rsidRDefault="00AA124B" w:rsidP="00AA124B">
            <w:pPr>
              <w:jc w:val="left"/>
              <w:rPr>
                <w:rFonts w:ascii="Arial" w:hAnsi="Arial" w:cs="Arial"/>
                <w:b/>
                <w:bCs/>
                <w:color w:val="0C746A"/>
                <w:sz w:val="24"/>
                <w:szCs w:val="24"/>
              </w:rPr>
            </w:pPr>
            <w:r w:rsidRPr="001E7F14">
              <w:rPr>
                <w:rFonts w:ascii="Arial" w:hAnsi="Arial" w:cs="Arial"/>
                <w:b/>
                <w:bCs/>
                <w:color w:val="0C746A"/>
                <w:sz w:val="24"/>
                <w:szCs w:val="24"/>
              </w:rPr>
              <w:t>Risk reducing strategies for ovarian cancer</w:t>
            </w:r>
          </w:p>
          <w:p w14:paraId="673099AF" w14:textId="643B2885" w:rsidR="00AA124B" w:rsidRPr="00633598" w:rsidRDefault="00AA124B" w:rsidP="00AA124B">
            <w:pPr>
              <w:jc w:val="left"/>
              <w:rPr>
                <w:rFonts w:ascii="Arial" w:hAnsi="Arial" w:cs="Arial"/>
                <w:color w:val="454545"/>
                <w:sz w:val="24"/>
                <w:szCs w:val="24"/>
              </w:rPr>
            </w:pPr>
            <w:r w:rsidRPr="001E7F14">
              <w:rPr>
                <w:rFonts w:ascii="Arial" w:hAnsi="Arial" w:cs="Arial"/>
                <w:color w:val="454545"/>
                <w:sz w:val="24"/>
                <w:szCs w:val="24"/>
              </w:rPr>
              <w:t>16 March (Ranjit Manchanda. Centre for Prevention, Detection and Diagnosis)</w:t>
            </w:r>
          </w:p>
        </w:tc>
      </w:tr>
      <w:tr w:rsidR="00AA124B" w:rsidRPr="00C6033A" w14:paraId="2A57DBD1" w14:textId="77777777" w:rsidTr="00203868">
        <w:trPr>
          <w:trHeight w:val="498"/>
        </w:trPr>
        <w:tc>
          <w:tcPr>
            <w:tcW w:w="4957" w:type="dxa"/>
            <w:gridSpan w:val="2"/>
            <w:tcBorders>
              <w:top w:val="nil"/>
              <w:left w:val="nil"/>
              <w:bottom w:val="nil"/>
              <w:right w:val="nil"/>
            </w:tcBorders>
          </w:tcPr>
          <w:p w14:paraId="06F75EA1" w14:textId="77777777" w:rsidR="00AA124B" w:rsidRDefault="00AA124B" w:rsidP="00AA124B">
            <w:pPr>
              <w:rPr>
                <w:rFonts w:ascii="Arial" w:hAnsi="Arial" w:cs="Arial"/>
                <w:color w:val="454545"/>
                <w:sz w:val="24"/>
                <w:szCs w:val="24"/>
              </w:rPr>
            </w:pPr>
          </w:p>
          <w:p w14:paraId="4183D71C" w14:textId="540CB7E3" w:rsidR="00AA124B" w:rsidRPr="001E7F14" w:rsidRDefault="00AA124B" w:rsidP="00AA124B">
            <w:pPr>
              <w:rPr>
                <w:rFonts w:ascii="Arial" w:hAnsi="Arial" w:cs="Arial"/>
                <w:color w:val="454545"/>
                <w:sz w:val="24"/>
                <w:szCs w:val="24"/>
              </w:rPr>
            </w:pPr>
            <w:r w:rsidRPr="001E7F14">
              <w:rPr>
                <w:rFonts w:ascii="Arial" w:hAnsi="Arial" w:cs="Arial"/>
                <w:color w:val="454545"/>
                <w:sz w:val="24"/>
                <w:szCs w:val="24"/>
              </w:rPr>
              <w:t xml:space="preserve">In an </w:t>
            </w:r>
            <w:hyperlink r:id="rId32" w:history="1">
              <w:r w:rsidRPr="001E7F14">
                <w:rPr>
                  <w:rFonts w:ascii="Arial" w:hAnsi="Arial" w:cs="Arial"/>
                  <w:color w:val="454545"/>
                  <w:sz w:val="24"/>
                  <w:szCs w:val="24"/>
                  <w:u w:val="single"/>
                </w:rPr>
                <w:t>interview</w:t>
              </w:r>
            </w:hyperlink>
            <w:r w:rsidRPr="001E7F14">
              <w:rPr>
                <w:rFonts w:ascii="Arial" w:hAnsi="Arial" w:cs="Arial"/>
                <w:color w:val="454545"/>
                <w:sz w:val="24"/>
                <w:szCs w:val="24"/>
              </w:rPr>
              <w:t xml:space="preserve"> published in the European Society for Gynaecological Endoscopy news journal, Ranjit Manchanda has discussed his keynote lecture at the 30</w:t>
            </w:r>
            <w:r w:rsidRPr="001E7F14">
              <w:rPr>
                <w:rFonts w:ascii="Arial" w:hAnsi="Arial" w:cs="Arial"/>
                <w:color w:val="454545"/>
                <w:sz w:val="24"/>
                <w:szCs w:val="24"/>
                <w:vertAlign w:val="superscript"/>
              </w:rPr>
              <w:t>th</w:t>
            </w:r>
            <w:r w:rsidRPr="001E7F14">
              <w:rPr>
                <w:rFonts w:ascii="Arial" w:hAnsi="Arial" w:cs="Arial"/>
                <w:color w:val="454545"/>
                <w:sz w:val="24"/>
                <w:szCs w:val="24"/>
              </w:rPr>
              <w:t xml:space="preserve"> annual ESGE Annual conference. The interview provides a useful summary of current and future approaches to prevent ovarian cancer and the philosophy of prevention strategies.</w:t>
            </w:r>
          </w:p>
          <w:p w14:paraId="4197B90D" w14:textId="77777777" w:rsidR="00AA124B" w:rsidRDefault="00AA124B" w:rsidP="00AA124B">
            <w:pPr>
              <w:rPr>
                <w:rFonts w:ascii="Arial" w:hAnsi="Arial" w:cs="Arial"/>
                <w:noProof/>
                <w:color w:val="1A1A1A"/>
                <w:spacing w:val="2"/>
                <w:sz w:val="24"/>
                <w:szCs w:val="24"/>
                <w:shd w:val="clear" w:color="auto" w:fill="FFFFFF"/>
              </w:rPr>
            </w:pPr>
          </w:p>
        </w:tc>
        <w:tc>
          <w:tcPr>
            <w:tcW w:w="4834" w:type="dxa"/>
            <w:gridSpan w:val="2"/>
            <w:tcBorders>
              <w:top w:val="nil"/>
              <w:left w:val="nil"/>
              <w:bottom w:val="nil"/>
              <w:right w:val="nil"/>
            </w:tcBorders>
          </w:tcPr>
          <w:p w14:paraId="27B19F5B" w14:textId="77777777" w:rsidR="00AA124B" w:rsidRDefault="00AA124B" w:rsidP="00AA124B">
            <w:pPr>
              <w:rPr>
                <w:rFonts w:ascii="Arial" w:hAnsi="Arial" w:cs="Arial"/>
                <w:noProof/>
                <w:color w:val="1A1A1A"/>
                <w:spacing w:val="2"/>
                <w:sz w:val="24"/>
                <w:szCs w:val="24"/>
                <w:shd w:val="clear" w:color="auto" w:fill="FFFFFF"/>
              </w:rPr>
            </w:pPr>
          </w:p>
          <w:p w14:paraId="74A2F32C" w14:textId="5AF5EDD3" w:rsidR="00AA124B" w:rsidRDefault="00AA124B" w:rsidP="00AA124B">
            <w:pPr>
              <w:rPr>
                <w:rFonts w:ascii="Arial" w:hAnsi="Arial" w:cs="Arial"/>
                <w:noProof/>
                <w:color w:val="1A1A1A"/>
                <w:spacing w:val="2"/>
                <w:sz w:val="24"/>
                <w:szCs w:val="24"/>
                <w:shd w:val="clear" w:color="auto" w:fill="FFFFFF"/>
              </w:rPr>
            </w:pPr>
            <w:r>
              <w:rPr>
                <w:noProof/>
                <w:lang w:eastAsia="en-GB"/>
              </w:rPr>
              <w:drawing>
                <wp:inline distT="0" distB="0" distL="0" distR="0" wp14:anchorId="6B1DDE5B" wp14:editId="3E56FC28">
                  <wp:extent cx="2238375" cy="1647724"/>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rotWithShape="1">
                          <a:blip r:embed="rId33"/>
                          <a:srcRect l="35278" t="19428" r="36329" b="36434"/>
                          <a:stretch/>
                        </pic:blipFill>
                        <pic:spPr bwMode="auto">
                          <a:xfrm>
                            <a:off x="0" y="0"/>
                            <a:ext cx="2246399" cy="1653631"/>
                          </a:xfrm>
                          <a:prstGeom prst="rect">
                            <a:avLst/>
                          </a:prstGeom>
                          <a:ln>
                            <a:noFill/>
                          </a:ln>
                          <a:extLst>
                            <a:ext uri="{53640926-AAD7-44D8-BBD7-CCE9431645EC}">
                              <a14:shadowObscured xmlns:a14="http://schemas.microsoft.com/office/drawing/2010/main"/>
                            </a:ext>
                          </a:extLst>
                        </pic:spPr>
                      </pic:pic>
                    </a:graphicData>
                  </a:graphic>
                </wp:inline>
              </w:drawing>
            </w:r>
          </w:p>
        </w:tc>
      </w:tr>
      <w:tr w:rsidR="00AA124B" w:rsidRPr="00C6033A" w14:paraId="7B432F60" w14:textId="77777777" w:rsidTr="003C1FCD">
        <w:trPr>
          <w:trHeight w:val="498"/>
        </w:trPr>
        <w:tc>
          <w:tcPr>
            <w:tcW w:w="9791" w:type="dxa"/>
            <w:gridSpan w:val="4"/>
            <w:tcBorders>
              <w:top w:val="nil"/>
              <w:left w:val="nil"/>
              <w:bottom w:val="nil"/>
              <w:right w:val="nil"/>
            </w:tcBorders>
          </w:tcPr>
          <w:p w14:paraId="30855A9E" w14:textId="77777777" w:rsidR="00AA124B" w:rsidRDefault="00AA124B" w:rsidP="00AA124B">
            <w:pPr>
              <w:jc w:val="left"/>
              <w:rPr>
                <w:rFonts w:ascii="Arial" w:eastAsia="Times New Roman" w:hAnsi="Arial" w:cs="Arial"/>
                <w:b/>
                <w:bCs/>
                <w:color w:val="0C746A"/>
                <w:sz w:val="24"/>
                <w:szCs w:val="24"/>
                <w:lang w:eastAsia="en-GB"/>
              </w:rPr>
            </w:pPr>
          </w:p>
          <w:p w14:paraId="249534F6" w14:textId="015838BD" w:rsidR="00AA124B" w:rsidRPr="00286797" w:rsidRDefault="00AA124B" w:rsidP="00AA124B">
            <w:pPr>
              <w:jc w:val="left"/>
              <w:rPr>
                <w:rFonts w:ascii="Arial" w:hAnsi="Arial" w:cs="Arial"/>
                <w:b/>
                <w:bCs/>
                <w:color w:val="0C746A"/>
                <w:sz w:val="24"/>
                <w:szCs w:val="24"/>
                <w:bdr w:val="none" w:sz="0" w:space="0" w:color="auto" w:frame="1"/>
              </w:rPr>
            </w:pPr>
            <w:r w:rsidRPr="00286797">
              <w:rPr>
                <w:rFonts w:ascii="Arial" w:eastAsia="Times New Roman" w:hAnsi="Arial" w:cs="Arial"/>
                <w:b/>
                <w:bCs/>
                <w:color w:val="0C746A"/>
                <w:sz w:val="24"/>
                <w:szCs w:val="24"/>
                <w:lang w:eastAsia="en-GB"/>
              </w:rPr>
              <w:t>Opioid reduction intervention package for evaluation in I-WOTCH RCT</w:t>
            </w:r>
          </w:p>
          <w:p w14:paraId="0B1D7752" w14:textId="77777777" w:rsidR="00AA124B" w:rsidRPr="00286797" w:rsidRDefault="00AA124B" w:rsidP="00AA124B">
            <w:pPr>
              <w:jc w:val="left"/>
              <w:rPr>
                <w:rFonts w:ascii="Arial" w:hAnsi="Arial" w:cs="Arial"/>
                <w:color w:val="454545"/>
                <w:sz w:val="24"/>
                <w:szCs w:val="24"/>
                <w:bdr w:val="none" w:sz="0" w:space="0" w:color="auto" w:frame="1"/>
              </w:rPr>
            </w:pPr>
            <w:r w:rsidRPr="00286797">
              <w:rPr>
                <w:rFonts w:ascii="Arial" w:hAnsi="Arial" w:cs="Arial"/>
                <w:color w:val="454545"/>
                <w:sz w:val="24"/>
                <w:szCs w:val="24"/>
                <w:bdr w:val="none" w:sz="0" w:space="0" w:color="auto" w:frame="1"/>
              </w:rPr>
              <w:t>16 March (Stephanie Taylor. Centre for Primary Care)</w:t>
            </w:r>
          </w:p>
          <w:p w14:paraId="09F0F066" w14:textId="77777777" w:rsidR="00AA124B" w:rsidRDefault="00AA124B" w:rsidP="00AA124B">
            <w:pPr>
              <w:rPr>
                <w:noProof/>
              </w:rPr>
            </w:pPr>
          </w:p>
        </w:tc>
      </w:tr>
      <w:tr w:rsidR="00AA124B" w:rsidRPr="00C6033A" w14:paraId="612B36EE" w14:textId="77777777" w:rsidTr="00203868">
        <w:trPr>
          <w:trHeight w:val="498"/>
        </w:trPr>
        <w:tc>
          <w:tcPr>
            <w:tcW w:w="4957" w:type="dxa"/>
            <w:gridSpan w:val="2"/>
            <w:tcBorders>
              <w:top w:val="nil"/>
              <w:left w:val="nil"/>
              <w:bottom w:val="nil"/>
              <w:right w:val="nil"/>
            </w:tcBorders>
          </w:tcPr>
          <w:p w14:paraId="676693D3" w14:textId="77777777" w:rsidR="00AA124B" w:rsidRDefault="00AA124B" w:rsidP="00AA124B">
            <w:pPr>
              <w:rPr>
                <w:rFonts w:ascii="Arial" w:hAnsi="Arial" w:cs="Arial"/>
                <w:color w:val="454545"/>
                <w:sz w:val="24"/>
                <w:szCs w:val="24"/>
              </w:rPr>
            </w:pPr>
          </w:p>
          <w:p w14:paraId="5381E588" w14:textId="04A0E751" w:rsidR="00AA124B" w:rsidRDefault="00AA124B" w:rsidP="00AA124B">
            <w:pPr>
              <w:rPr>
                <w:rFonts w:ascii="Arial" w:hAnsi="Arial" w:cs="Arial"/>
                <w:color w:val="454545"/>
                <w:sz w:val="24"/>
                <w:szCs w:val="24"/>
              </w:rPr>
            </w:pPr>
            <w:r>
              <w:rPr>
                <w:noProof/>
                <w:lang w:eastAsia="en-GB"/>
              </w:rPr>
              <w:drawing>
                <wp:inline distT="0" distB="0" distL="0" distR="0" wp14:anchorId="2BD6AFD8" wp14:editId="1A304EF6">
                  <wp:extent cx="2950845" cy="4000500"/>
                  <wp:effectExtent l="0" t="0" r="1905" b="0"/>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chat or text message&#10;&#10;Description automatically generated"/>
                          <pic:cNvPicPr/>
                        </pic:nvPicPr>
                        <pic:blipFill rotWithShape="1">
                          <a:blip r:embed="rId34"/>
                          <a:srcRect l="35995" t="18110" r="35947" b="13279"/>
                          <a:stretch/>
                        </pic:blipFill>
                        <pic:spPr bwMode="auto">
                          <a:xfrm>
                            <a:off x="0" y="0"/>
                            <a:ext cx="2969683" cy="4026039"/>
                          </a:xfrm>
                          <a:prstGeom prst="rect">
                            <a:avLst/>
                          </a:prstGeom>
                          <a:ln>
                            <a:noFill/>
                          </a:ln>
                          <a:extLst>
                            <a:ext uri="{53640926-AAD7-44D8-BBD7-CCE9431645EC}">
                              <a14:shadowObscured xmlns:a14="http://schemas.microsoft.com/office/drawing/2010/main"/>
                            </a:ext>
                          </a:extLst>
                        </pic:spPr>
                      </pic:pic>
                    </a:graphicData>
                  </a:graphic>
                </wp:inline>
              </w:drawing>
            </w:r>
          </w:p>
          <w:p w14:paraId="01DFABAD" w14:textId="028C1803" w:rsidR="00AA124B" w:rsidRPr="001E7F14" w:rsidRDefault="00AA124B" w:rsidP="00AA124B">
            <w:pPr>
              <w:rPr>
                <w:rFonts w:ascii="Arial" w:hAnsi="Arial" w:cs="Arial"/>
                <w:color w:val="454545"/>
                <w:sz w:val="24"/>
                <w:szCs w:val="24"/>
              </w:rPr>
            </w:pPr>
          </w:p>
        </w:tc>
        <w:tc>
          <w:tcPr>
            <w:tcW w:w="4834" w:type="dxa"/>
            <w:gridSpan w:val="2"/>
            <w:tcBorders>
              <w:top w:val="nil"/>
              <w:left w:val="nil"/>
              <w:bottom w:val="nil"/>
              <w:right w:val="nil"/>
            </w:tcBorders>
          </w:tcPr>
          <w:p w14:paraId="48C33887" w14:textId="02B1BEAF" w:rsidR="00AA124B" w:rsidRDefault="00AA124B" w:rsidP="00AA124B">
            <w:pPr>
              <w:shd w:val="clear" w:color="auto" w:fill="FFFFFF"/>
              <w:rPr>
                <w:rStyle w:val="qgajvgglwyid4ymqmwpy"/>
                <w:rFonts w:ascii="Arial" w:hAnsi="Arial" w:cs="Arial"/>
                <w:color w:val="333333"/>
                <w:sz w:val="24"/>
                <w:szCs w:val="24"/>
                <w:bdr w:val="none" w:sz="0" w:space="0" w:color="auto" w:frame="1"/>
              </w:rPr>
            </w:pPr>
            <w:r>
              <w:rPr>
                <w:rFonts w:ascii="Arial" w:hAnsi="Arial" w:cs="Arial"/>
                <w:color w:val="454545"/>
                <w:sz w:val="24"/>
                <w:szCs w:val="24"/>
              </w:rPr>
              <w:t xml:space="preserve">A </w:t>
            </w:r>
            <w:hyperlink r:id="rId35" w:history="1">
              <w:r>
                <w:rPr>
                  <w:rStyle w:val="Hyperlink"/>
                  <w:rFonts w:ascii="Arial" w:hAnsi="Arial" w:cs="Arial"/>
                  <w:color w:val="454545"/>
                  <w:sz w:val="24"/>
                  <w:szCs w:val="24"/>
                </w:rPr>
                <w:t>paper</w:t>
              </w:r>
            </w:hyperlink>
            <w:r>
              <w:rPr>
                <w:rFonts w:ascii="Arial" w:hAnsi="Arial" w:cs="Arial"/>
                <w:color w:val="454545"/>
                <w:sz w:val="24"/>
                <w:szCs w:val="24"/>
              </w:rPr>
              <w:t xml:space="preserve"> in </w:t>
            </w:r>
            <w:r>
              <w:rPr>
                <w:rFonts w:ascii="Arial" w:hAnsi="Arial" w:cs="Arial"/>
                <w:i/>
                <w:iCs/>
                <w:color w:val="454545"/>
                <w:sz w:val="24"/>
                <w:szCs w:val="24"/>
              </w:rPr>
              <w:t>BMJ Open</w:t>
            </w:r>
            <w:r>
              <w:rPr>
                <w:rFonts w:ascii="Arial" w:hAnsi="Arial" w:cs="Arial"/>
                <w:color w:val="454545"/>
                <w:sz w:val="24"/>
                <w:szCs w:val="24"/>
              </w:rPr>
              <w:t xml:space="preserve"> describes</w:t>
            </w:r>
            <w:r>
              <w:rPr>
                <w:rFonts w:ascii="Arial" w:eastAsia="Times New Roman" w:hAnsi="Arial" w:cs="Arial"/>
                <w:color w:val="454545"/>
                <w:sz w:val="24"/>
                <w:szCs w:val="24"/>
                <w:lang w:eastAsia="en-GB"/>
              </w:rPr>
              <w:t xml:space="preserve"> the design, development, and pilot of a multicomponent intervention to support opioid withdrawal for people with chronic non-malignant pain. The intervention is suitable for future evaluation in the Improving the Wellbeing of people with Opioid Treated CHronic pain (I-WOTCH) randomised controlled trial. The final I-WOTCH intervention is a multicomponent self-management support package, consisting of an 8-10 week programme incorporating education, problem-solving, motivation, group and one to one tailored planning, reflection, and monitoring. Co-author Steph Taylor said</w:t>
            </w:r>
            <w:r w:rsidRPr="009F7062">
              <w:rPr>
                <w:rFonts w:ascii="Arial" w:eastAsia="Times New Roman" w:hAnsi="Arial" w:cs="Arial"/>
                <w:color w:val="454545"/>
                <w:sz w:val="24"/>
                <w:szCs w:val="24"/>
                <w:lang w:eastAsia="en-GB"/>
              </w:rPr>
              <w:t xml:space="preserve">: </w:t>
            </w:r>
            <w:r w:rsidRPr="009F7062">
              <w:rPr>
                <w:rFonts w:ascii="Arial" w:hAnsi="Arial" w:cs="Arial"/>
                <w:color w:val="333333"/>
                <w:sz w:val="24"/>
                <w:szCs w:val="24"/>
                <w:bdr w:val="none" w:sz="0" w:space="0" w:color="auto" w:frame="1"/>
              </w:rPr>
              <w:t>“</w:t>
            </w:r>
            <w:r w:rsidRPr="009F7062">
              <w:rPr>
                <w:rFonts w:ascii="Arial" w:hAnsi="Arial" w:cs="Arial"/>
                <w:i/>
                <w:iCs/>
                <w:sz w:val="24"/>
                <w:szCs w:val="24"/>
                <w:shd w:val="clear" w:color="auto" w:fill="FFFFFF"/>
              </w:rPr>
              <w:t>This is the largest published study of opioid tapering and one of the very few studies to identify an effective intervention. Study participants reduced their opioid use without any adverse effects on pain or pain related disability. </w:t>
            </w:r>
            <w:r w:rsidRPr="009F7062">
              <w:rPr>
                <w:rFonts w:ascii="Arial" w:hAnsi="Arial" w:cs="Arial"/>
                <w:i/>
                <w:iCs/>
                <w:sz w:val="24"/>
                <w:szCs w:val="24"/>
              </w:rPr>
              <w:t>This intervention has the potential to help people reduce their opioid use and improve their overall quality of life</w:t>
            </w:r>
            <w:r w:rsidRPr="009F7062">
              <w:rPr>
                <w:rFonts w:ascii="Arial" w:hAnsi="Arial" w:cs="Arial"/>
                <w:sz w:val="24"/>
                <w:szCs w:val="24"/>
                <w:shd w:val="clear" w:color="auto" w:fill="FFFFFF"/>
              </w:rPr>
              <w:t>.</w:t>
            </w:r>
            <w:r w:rsidRPr="009F7062">
              <w:rPr>
                <w:rFonts w:ascii="Arial" w:hAnsi="Arial" w:cs="Arial"/>
                <w:color w:val="000000"/>
                <w:sz w:val="24"/>
                <w:szCs w:val="24"/>
                <w:bdr w:val="none" w:sz="0" w:space="0" w:color="auto" w:frame="1"/>
              </w:rPr>
              <w:t>”</w:t>
            </w:r>
            <w:r>
              <w:rPr>
                <w:rFonts w:ascii="Arial" w:hAnsi="Arial" w:cs="Arial"/>
                <w:color w:val="333333"/>
                <w:sz w:val="24"/>
                <w:szCs w:val="24"/>
                <w:bdr w:val="none" w:sz="0" w:space="0" w:color="auto" w:frame="1"/>
              </w:rPr>
              <w:t> </w:t>
            </w:r>
          </w:p>
          <w:p w14:paraId="7CC9B4D4" w14:textId="77777777" w:rsidR="00AA124B" w:rsidRDefault="00AA124B" w:rsidP="00AA124B">
            <w:pPr>
              <w:rPr>
                <w:noProof/>
              </w:rPr>
            </w:pPr>
          </w:p>
        </w:tc>
      </w:tr>
      <w:tr w:rsidR="00AA124B" w:rsidRPr="00C6033A" w14:paraId="2D42A012" w14:textId="77777777" w:rsidTr="0002217A">
        <w:trPr>
          <w:trHeight w:val="498"/>
        </w:trPr>
        <w:tc>
          <w:tcPr>
            <w:tcW w:w="9791" w:type="dxa"/>
            <w:gridSpan w:val="4"/>
            <w:tcBorders>
              <w:top w:val="nil"/>
              <w:left w:val="nil"/>
              <w:bottom w:val="nil"/>
              <w:right w:val="nil"/>
            </w:tcBorders>
          </w:tcPr>
          <w:p w14:paraId="3E577D2A" w14:textId="77777777" w:rsidR="00AA124B" w:rsidRDefault="00AA124B" w:rsidP="00AA124B">
            <w:pPr>
              <w:contextualSpacing/>
              <w:jc w:val="left"/>
              <w:rPr>
                <w:rFonts w:ascii="Arial" w:hAnsi="Arial" w:cs="Arial"/>
                <w:b/>
                <w:bCs/>
                <w:color w:val="0C746A"/>
                <w:sz w:val="24"/>
                <w:szCs w:val="24"/>
                <w:shd w:val="clear" w:color="auto" w:fill="FFFFFF"/>
              </w:rPr>
            </w:pPr>
          </w:p>
          <w:p w14:paraId="76A790D9" w14:textId="390DD538" w:rsidR="00AA124B" w:rsidRPr="00B87EAD" w:rsidRDefault="00AA124B" w:rsidP="00AA124B">
            <w:pPr>
              <w:contextualSpacing/>
              <w:jc w:val="left"/>
              <w:rPr>
                <w:rFonts w:ascii="Arial" w:hAnsi="Arial" w:cs="Arial"/>
                <w:b/>
                <w:bCs/>
                <w:color w:val="000000"/>
                <w:sz w:val="24"/>
                <w:szCs w:val="24"/>
                <w:shd w:val="clear" w:color="auto" w:fill="FFFFFF"/>
              </w:rPr>
            </w:pPr>
            <w:r w:rsidRPr="00B87EAD">
              <w:rPr>
                <w:rFonts w:ascii="Arial" w:hAnsi="Arial" w:cs="Arial"/>
                <w:b/>
                <w:bCs/>
                <w:color w:val="0C746A"/>
                <w:sz w:val="24"/>
                <w:szCs w:val="24"/>
                <w:shd w:val="clear" w:color="auto" w:fill="FFFFFF"/>
              </w:rPr>
              <w:t>Unravelling the threads of race, racism, and medicine</w:t>
            </w:r>
          </w:p>
          <w:p w14:paraId="156CBAF6" w14:textId="77777777" w:rsidR="00AA124B" w:rsidRPr="00B87EAD" w:rsidRDefault="00AA124B" w:rsidP="00AA124B">
            <w:pPr>
              <w:contextualSpacing/>
              <w:jc w:val="left"/>
              <w:rPr>
                <w:rFonts w:ascii="Arial" w:hAnsi="Arial" w:cs="Arial"/>
                <w:b/>
                <w:bCs/>
                <w:color w:val="000000"/>
                <w:sz w:val="24"/>
                <w:szCs w:val="24"/>
                <w:shd w:val="clear" w:color="auto" w:fill="FFFFFF"/>
              </w:rPr>
            </w:pPr>
            <w:r w:rsidRPr="00B87EAD">
              <w:rPr>
                <w:rFonts w:ascii="Arial" w:hAnsi="Arial" w:cs="Arial"/>
                <w:color w:val="454545"/>
                <w:sz w:val="24"/>
                <w:szCs w:val="24"/>
                <w:shd w:val="clear" w:color="auto" w:fill="FFFFFF"/>
              </w:rPr>
              <w:t>21 March (Dipesh Gopal. Centre for Primary Care)</w:t>
            </w:r>
          </w:p>
          <w:p w14:paraId="0D37B5B5" w14:textId="35604185" w:rsidR="00AA124B" w:rsidRDefault="00AA124B" w:rsidP="00AA124B">
            <w:pPr>
              <w:rPr>
                <w:noProof/>
              </w:rPr>
            </w:pPr>
          </w:p>
        </w:tc>
      </w:tr>
      <w:tr w:rsidR="00AA124B" w:rsidRPr="00C6033A" w14:paraId="614EC115" w14:textId="77777777" w:rsidTr="00203868">
        <w:trPr>
          <w:trHeight w:val="498"/>
        </w:trPr>
        <w:tc>
          <w:tcPr>
            <w:tcW w:w="4957" w:type="dxa"/>
            <w:gridSpan w:val="2"/>
            <w:tcBorders>
              <w:top w:val="nil"/>
              <w:left w:val="nil"/>
              <w:bottom w:val="nil"/>
              <w:right w:val="nil"/>
            </w:tcBorders>
          </w:tcPr>
          <w:p w14:paraId="04DA3F4E" w14:textId="62B99AFC" w:rsidR="00AA124B" w:rsidRPr="00B87EAD" w:rsidRDefault="00AA124B" w:rsidP="00AA124B">
            <w:pPr>
              <w:shd w:val="clear" w:color="auto" w:fill="FFFFFF"/>
              <w:contextualSpacing/>
              <w:textAlignment w:val="baseline"/>
              <w:rPr>
                <w:rFonts w:ascii="Arial" w:eastAsia="Times New Roman" w:hAnsi="Arial" w:cs="Arial"/>
                <w:color w:val="454545"/>
                <w:sz w:val="24"/>
                <w:szCs w:val="24"/>
                <w:lang w:eastAsia="en-GB"/>
              </w:rPr>
            </w:pPr>
            <w:r w:rsidRPr="00B87EAD">
              <w:rPr>
                <w:rFonts w:ascii="Arial" w:eastAsia="Times New Roman" w:hAnsi="Arial" w:cs="Arial"/>
                <w:color w:val="454545"/>
                <w:sz w:val="24"/>
                <w:szCs w:val="24"/>
                <w:lang w:eastAsia="en-GB"/>
              </w:rPr>
              <w:lastRenderedPageBreak/>
              <w:t>In recognition of International Day for the Elimination of Racial Discrimination, we celebrate</w:t>
            </w:r>
            <w:r>
              <w:rPr>
                <w:rFonts w:ascii="Arial" w:eastAsia="Times New Roman" w:hAnsi="Arial" w:cs="Arial"/>
                <w:color w:val="454545"/>
                <w:sz w:val="24"/>
                <w:szCs w:val="24"/>
                <w:lang w:eastAsia="en-GB"/>
              </w:rPr>
              <w:t>d</w:t>
            </w:r>
            <w:r w:rsidRPr="00B87EAD">
              <w:rPr>
                <w:rFonts w:ascii="Arial" w:eastAsia="Times New Roman" w:hAnsi="Arial" w:cs="Arial"/>
                <w:color w:val="454545"/>
                <w:sz w:val="24"/>
                <w:szCs w:val="24"/>
                <w:lang w:eastAsia="en-GB"/>
              </w:rPr>
              <w:t xml:space="preserve"> the work of Dipesh Gopal, NIHR In Practice Fellow with the WIPH Centre for Primary Care. Dipesh splits his time between being a  GP and a pre-PhD researcher, but has nonetheless produced an impressive body of work on racial inequalities and the effects of race and racism on health. In the last year alone, his publications include </w:t>
            </w:r>
            <w:r w:rsidRPr="00B87EAD">
              <w:rPr>
                <w:rFonts w:ascii="Arial" w:eastAsia="Times New Roman" w:hAnsi="Arial" w:cs="Arial"/>
                <w:i/>
                <w:iCs/>
                <w:color w:val="454545"/>
                <w:sz w:val="24"/>
                <w:szCs w:val="24"/>
                <w:lang w:eastAsia="en-GB"/>
              </w:rPr>
              <w:t>Vaccination uptake amongst older adults from minority ethnic backgrounds</w:t>
            </w:r>
            <w:r w:rsidRPr="00B87EAD">
              <w:rPr>
                <w:rFonts w:ascii="Arial" w:eastAsia="Times New Roman" w:hAnsi="Arial" w:cs="Arial"/>
                <w:color w:val="454545"/>
                <w:sz w:val="24"/>
                <w:szCs w:val="24"/>
                <w:lang w:eastAsia="en-GB"/>
              </w:rPr>
              <w:t xml:space="preserve">, </w:t>
            </w:r>
            <w:r w:rsidRPr="00B87EAD">
              <w:rPr>
                <w:rFonts w:ascii="Arial" w:eastAsia="Times New Roman" w:hAnsi="Arial" w:cs="Arial"/>
                <w:i/>
                <w:iCs/>
                <w:color w:val="454545"/>
                <w:sz w:val="24"/>
                <w:szCs w:val="24"/>
                <w:lang w:eastAsia="en-GB"/>
              </w:rPr>
              <w:t>Re-thinking the inclusion of race in British hypertension guidance</w:t>
            </w:r>
            <w:r w:rsidRPr="00B87EAD">
              <w:rPr>
                <w:rFonts w:ascii="Arial" w:eastAsia="Times New Roman" w:hAnsi="Arial" w:cs="Arial"/>
                <w:color w:val="454545"/>
                <w:sz w:val="24"/>
                <w:szCs w:val="24"/>
                <w:lang w:eastAsia="en-GB"/>
              </w:rPr>
              <w:t xml:space="preserve">, </w:t>
            </w:r>
            <w:r w:rsidRPr="00B87EAD">
              <w:rPr>
                <w:rFonts w:ascii="Arial" w:eastAsia="Times New Roman" w:hAnsi="Arial" w:cs="Arial"/>
                <w:i/>
                <w:iCs/>
                <w:color w:val="454545"/>
                <w:sz w:val="24"/>
                <w:szCs w:val="24"/>
                <w:lang w:eastAsia="en-GB"/>
              </w:rPr>
              <w:t>Playing hide and seek with structural racism</w:t>
            </w:r>
            <w:r w:rsidRPr="00B87EAD">
              <w:rPr>
                <w:rFonts w:ascii="Arial" w:eastAsia="Times New Roman" w:hAnsi="Arial" w:cs="Arial"/>
                <w:color w:val="454545"/>
                <w:sz w:val="24"/>
                <w:szCs w:val="24"/>
                <w:lang w:eastAsia="en-GB"/>
              </w:rPr>
              <w:t xml:space="preserve">, and </w:t>
            </w:r>
            <w:r w:rsidRPr="00B87EAD">
              <w:rPr>
                <w:rFonts w:ascii="Arial" w:eastAsia="Times New Roman" w:hAnsi="Arial" w:cs="Arial"/>
                <w:i/>
                <w:iCs/>
                <w:color w:val="454545"/>
                <w:sz w:val="24"/>
                <w:szCs w:val="24"/>
                <w:lang w:eastAsia="en-GB"/>
              </w:rPr>
              <w:t>Implicit bias in health care</w:t>
            </w:r>
            <w:r w:rsidRPr="00B87EAD">
              <w:rPr>
                <w:rFonts w:ascii="Arial" w:eastAsia="Times New Roman" w:hAnsi="Arial" w:cs="Arial"/>
                <w:color w:val="454545"/>
                <w:sz w:val="24"/>
                <w:szCs w:val="24"/>
                <w:lang w:eastAsia="en-GB"/>
              </w:rPr>
              <w:t xml:space="preserve">.  Please do listen to this </w:t>
            </w:r>
            <w:hyperlink r:id="rId36" w:tgtFrame="_blank" w:history="1">
              <w:r w:rsidRPr="00B87EAD">
                <w:rPr>
                  <w:rFonts w:ascii="Arial" w:hAnsi="Arial" w:cs="Arial"/>
                  <w:color w:val="454545"/>
                  <w:sz w:val="24"/>
                  <w:szCs w:val="24"/>
                  <w:u w:val="single"/>
                  <w:bdr w:val="none" w:sz="0" w:space="0" w:color="auto" w:frame="1"/>
                </w:rPr>
                <w:t>recording</w:t>
              </w:r>
            </w:hyperlink>
            <w:r w:rsidRPr="00B87EAD">
              <w:rPr>
                <w:rFonts w:ascii="Arial" w:hAnsi="Arial" w:cs="Arial"/>
                <w:color w:val="454545"/>
                <w:sz w:val="24"/>
                <w:szCs w:val="24"/>
              </w:rPr>
              <w:t> </w:t>
            </w:r>
            <w:r w:rsidRPr="00B87EAD">
              <w:rPr>
                <w:rFonts w:ascii="Arial" w:eastAsia="Times New Roman" w:hAnsi="Arial" w:cs="Arial"/>
                <w:color w:val="454545"/>
                <w:sz w:val="24"/>
                <w:szCs w:val="24"/>
                <w:lang w:eastAsia="en-GB"/>
              </w:rPr>
              <w:t>of his  opening plenary at the International Association for Medical Education (AMEE) conference last summer.</w:t>
            </w:r>
          </w:p>
          <w:p w14:paraId="601A3C6D" w14:textId="77777777" w:rsidR="00AA124B" w:rsidRDefault="00AA124B" w:rsidP="00AA124B">
            <w:pPr>
              <w:rPr>
                <w:rFonts w:ascii="Arial" w:hAnsi="Arial" w:cs="Arial"/>
                <w:color w:val="454545"/>
                <w:sz w:val="24"/>
                <w:szCs w:val="24"/>
              </w:rPr>
            </w:pPr>
          </w:p>
        </w:tc>
        <w:tc>
          <w:tcPr>
            <w:tcW w:w="4834" w:type="dxa"/>
            <w:gridSpan w:val="2"/>
            <w:tcBorders>
              <w:top w:val="nil"/>
              <w:left w:val="nil"/>
              <w:bottom w:val="nil"/>
              <w:right w:val="nil"/>
            </w:tcBorders>
          </w:tcPr>
          <w:p w14:paraId="3F6590EB" w14:textId="77777777" w:rsidR="00AA124B" w:rsidRDefault="00AA124B" w:rsidP="00AA124B">
            <w:pPr>
              <w:rPr>
                <w:noProof/>
              </w:rPr>
            </w:pPr>
            <w:r>
              <w:rPr>
                <w:noProof/>
                <w:lang w:eastAsia="en-GB"/>
              </w:rPr>
              <w:drawing>
                <wp:inline distT="0" distB="0" distL="0" distR="0" wp14:anchorId="519CC67E" wp14:editId="5C699FCE">
                  <wp:extent cx="2929341" cy="1647825"/>
                  <wp:effectExtent l="0" t="0" r="4445"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8220" cy="1680946"/>
                          </a:xfrm>
                          <a:prstGeom prst="rect">
                            <a:avLst/>
                          </a:prstGeom>
                          <a:noFill/>
                          <a:ln>
                            <a:noFill/>
                          </a:ln>
                        </pic:spPr>
                      </pic:pic>
                    </a:graphicData>
                  </a:graphic>
                </wp:inline>
              </w:drawing>
            </w:r>
          </w:p>
          <w:p w14:paraId="11DF4718" w14:textId="77777777" w:rsidR="00AA124B" w:rsidRDefault="00AA124B" w:rsidP="00AA124B">
            <w:pPr>
              <w:rPr>
                <w:noProof/>
              </w:rPr>
            </w:pPr>
          </w:p>
          <w:p w14:paraId="698D003B" w14:textId="57FBB23D" w:rsidR="00AA124B" w:rsidRDefault="00AA124B" w:rsidP="00AA124B">
            <w:pPr>
              <w:rPr>
                <w:noProof/>
              </w:rPr>
            </w:pPr>
            <w:r>
              <w:rPr>
                <w:noProof/>
                <w:lang w:eastAsia="en-GB"/>
              </w:rPr>
              <w:drawing>
                <wp:inline distT="0" distB="0" distL="0" distR="0" wp14:anchorId="60D7E02E" wp14:editId="2FB543ED">
                  <wp:extent cx="2932430" cy="156146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2430" cy="1561465"/>
                          </a:xfrm>
                          <a:prstGeom prst="rect">
                            <a:avLst/>
                          </a:prstGeom>
                          <a:noFill/>
                          <a:ln>
                            <a:noFill/>
                          </a:ln>
                        </pic:spPr>
                      </pic:pic>
                    </a:graphicData>
                  </a:graphic>
                </wp:inline>
              </w:drawing>
            </w:r>
          </w:p>
        </w:tc>
      </w:tr>
      <w:tr w:rsidR="00AA124B" w:rsidRPr="00C6033A" w14:paraId="088959A5" w14:textId="77777777" w:rsidTr="008C7B2D">
        <w:trPr>
          <w:trHeight w:val="498"/>
        </w:trPr>
        <w:tc>
          <w:tcPr>
            <w:tcW w:w="9791" w:type="dxa"/>
            <w:gridSpan w:val="4"/>
            <w:tcBorders>
              <w:top w:val="nil"/>
              <w:left w:val="nil"/>
              <w:bottom w:val="nil"/>
              <w:right w:val="nil"/>
            </w:tcBorders>
          </w:tcPr>
          <w:p w14:paraId="594CE399" w14:textId="77777777" w:rsidR="00AA124B" w:rsidRDefault="00AA124B" w:rsidP="00AA124B">
            <w:pPr>
              <w:jc w:val="left"/>
              <w:rPr>
                <w:rFonts w:ascii="Arial" w:eastAsia="Times New Roman" w:hAnsi="Arial" w:cs="Arial"/>
                <w:b/>
                <w:bCs/>
                <w:color w:val="0C746A"/>
                <w:sz w:val="24"/>
                <w:szCs w:val="24"/>
                <w:lang w:eastAsia="en-GB"/>
              </w:rPr>
            </w:pPr>
          </w:p>
          <w:p w14:paraId="574062B4" w14:textId="70F74632" w:rsidR="00AA124B" w:rsidRPr="00123FBD" w:rsidRDefault="00AA124B" w:rsidP="00AA124B">
            <w:pPr>
              <w:jc w:val="left"/>
              <w:rPr>
                <w:rFonts w:ascii="Arial" w:eastAsia="Times New Roman" w:hAnsi="Arial" w:cs="Arial"/>
                <w:b/>
                <w:bCs/>
                <w:color w:val="000000"/>
                <w:sz w:val="24"/>
                <w:szCs w:val="24"/>
                <w:lang w:eastAsia="en-GB"/>
              </w:rPr>
            </w:pPr>
            <w:r w:rsidRPr="00123FBD">
              <w:rPr>
                <w:rFonts w:ascii="Arial" w:eastAsia="Times New Roman" w:hAnsi="Arial" w:cs="Arial"/>
                <w:b/>
                <w:bCs/>
                <w:color w:val="0C746A"/>
                <w:sz w:val="24"/>
                <w:szCs w:val="24"/>
                <w:lang w:eastAsia="en-GB"/>
              </w:rPr>
              <w:t>Study points to worrying fitness levels in some young teens</w:t>
            </w:r>
          </w:p>
          <w:p w14:paraId="5C1771B9" w14:textId="77777777" w:rsidR="00AA124B" w:rsidRPr="00123FBD" w:rsidRDefault="00AA124B" w:rsidP="00AA124B">
            <w:pPr>
              <w:jc w:val="left"/>
              <w:rPr>
                <w:rFonts w:ascii="Arial" w:eastAsia="Times New Roman" w:hAnsi="Arial" w:cs="Arial"/>
                <w:color w:val="454545"/>
                <w:sz w:val="24"/>
                <w:szCs w:val="24"/>
                <w:lang w:eastAsia="en-GB"/>
              </w:rPr>
            </w:pPr>
            <w:r w:rsidRPr="00123FBD">
              <w:rPr>
                <w:rFonts w:ascii="Arial" w:hAnsi="Arial" w:cs="Arial"/>
                <w:color w:val="454545"/>
                <w:sz w:val="24"/>
                <w:szCs w:val="24"/>
                <w:shd w:val="clear" w:color="auto" w:fill="FFFFFF"/>
              </w:rPr>
              <w:t>25 March (Alina Rodriguez. Centre for Psychiatry and Mental Health)</w:t>
            </w:r>
          </w:p>
          <w:p w14:paraId="78AC641B" w14:textId="77777777" w:rsidR="00AA124B" w:rsidRDefault="00AA124B" w:rsidP="00AA124B">
            <w:pPr>
              <w:rPr>
                <w:noProof/>
              </w:rPr>
            </w:pPr>
          </w:p>
        </w:tc>
      </w:tr>
      <w:tr w:rsidR="00AA124B" w:rsidRPr="00C6033A" w14:paraId="530FF7F4" w14:textId="77777777" w:rsidTr="00203868">
        <w:trPr>
          <w:trHeight w:val="498"/>
        </w:trPr>
        <w:tc>
          <w:tcPr>
            <w:tcW w:w="4957" w:type="dxa"/>
            <w:gridSpan w:val="2"/>
            <w:tcBorders>
              <w:top w:val="nil"/>
              <w:left w:val="nil"/>
              <w:bottom w:val="nil"/>
              <w:right w:val="nil"/>
            </w:tcBorders>
          </w:tcPr>
          <w:p w14:paraId="1744D290" w14:textId="2E479AC6" w:rsidR="00AA124B" w:rsidRPr="00B87EAD" w:rsidRDefault="00AA124B" w:rsidP="00AA124B">
            <w:pPr>
              <w:shd w:val="clear" w:color="auto" w:fill="FFFFFF"/>
              <w:contextualSpacing/>
              <w:textAlignment w:val="baseline"/>
              <w:rPr>
                <w:rFonts w:ascii="Arial" w:eastAsia="Times New Roman" w:hAnsi="Arial" w:cs="Arial"/>
                <w:color w:val="454545"/>
                <w:sz w:val="24"/>
                <w:szCs w:val="24"/>
                <w:lang w:eastAsia="en-GB"/>
              </w:rPr>
            </w:pPr>
            <w:r>
              <w:rPr>
                <w:noProof/>
                <w:lang w:eastAsia="en-GB"/>
              </w:rPr>
              <w:drawing>
                <wp:inline distT="0" distB="0" distL="0" distR="0" wp14:anchorId="0C097B25" wp14:editId="0499FCBB">
                  <wp:extent cx="2998856" cy="4248150"/>
                  <wp:effectExtent l="0" t="0" r="0" b="0"/>
                  <wp:docPr id="34" name="Picture 34" descr="A close-up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cell phone&#10;&#10;Description automatically generated with low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232" r="21442"/>
                          <a:stretch/>
                        </pic:blipFill>
                        <pic:spPr bwMode="auto">
                          <a:xfrm>
                            <a:off x="0" y="0"/>
                            <a:ext cx="3034067" cy="42980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1283CA93" w14:textId="55831B3F" w:rsidR="00AA124B" w:rsidRPr="00123FBD" w:rsidRDefault="00AA124B" w:rsidP="00AA124B">
            <w:pPr>
              <w:rPr>
                <w:rFonts w:ascii="Arial" w:eastAsia="Times New Roman" w:hAnsi="Arial" w:cs="Arial"/>
                <w:color w:val="454545"/>
                <w:sz w:val="24"/>
                <w:szCs w:val="24"/>
                <w:lang w:eastAsia="en-GB"/>
              </w:rPr>
            </w:pPr>
            <w:r w:rsidRPr="00123FBD">
              <w:rPr>
                <w:rFonts w:ascii="Arial" w:hAnsi="Arial" w:cs="Arial"/>
                <w:color w:val="454545"/>
                <w:sz w:val="24"/>
                <w:szCs w:val="24"/>
                <w:shd w:val="clear" w:color="auto" w:fill="FFFFFF"/>
              </w:rPr>
              <w:t>A</w:t>
            </w:r>
            <w:r w:rsidRPr="00123FBD">
              <w:rPr>
                <w:rFonts w:ascii="Arial" w:eastAsia="Times New Roman" w:hAnsi="Arial" w:cs="Arial"/>
                <w:color w:val="454545"/>
                <w:sz w:val="24"/>
                <w:szCs w:val="24"/>
                <w:lang w:eastAsia="en-GB"/>
              </w:rPr>
              <w:t xml:space="preserve"> </w:t>
            </w:r>
            <w:hyperlink r:id="rId40" w:history="1">
              <w:r w:rsidRPr="00123FBD">
                <w:rPr>
                  <w:rFonts w:ascii="Arial" w:hAnsi="Arial" w:cs="Arial"/>
                  <w:color w:val="454545"/>
                  <w:sz w:val="24"/>
                  <w:szCs w:val="24"/>
                  <w:u w:val="single"/>
                </w:rPr>
                <w:t>study</w:t>
              </w:r>
            </w:hyperlink>
            <w:r w:rsidRPr="00123FBD">
              <w:rPr>
                <w:rFonts w:ascii="Arial" w:eastAsia="Times New Roman" w:hAnsi="Arial" w:cs="Arial"/>
                <w:color w:val="454545"/>
                <w:sz w:val="24"/>
                <w:szCs w:val="24"/>
                <w:lang w:eastAsia="en-GB"/>
              </w:rPr>
              <w:t xml:space="preserve"> of almost 20,000 Polish 12-14 year olds has revealed insights into early adolescent levels of obesity and fitness, and the lifestyle factors involved. Results showed that 38.6% of subjects had poor or very poor cardiorespiratory fitness, and 18.6% of girls and 24.7% of boys were overweight or obese. Girls were less likely to be involved in sport than boys, but boys were eating more fast food and drinking more sugary drinks. Blood tests showed higher than expected levels of uric acid, a potential marker for adolescent prediabetes, in those who were obese. Girls who were obese had lower than expected </w:t>
            </w:r>
            <w:r>
              <w:rPr>
                <w:rFonts w:ascii="Arial" w:eastAsia="Times New Roman" w:hAnsi="Arial" w:cs="Arial"/>
                <w:color w:val="454545"/>
                <w:sz w:val="24"/>
                <w:szCs w:val="24"/>
                <w:lang w:eastAsia="en-GB"/>
              </w:rPr>
              <w:t xml:space="preserve">iron </w:t>
            </w:r>
            <w:r w:rsidRPr="00123FBD">
              <w:rPr>
                <w:rFonts w:ascii="Arial" w:eastAsia="Times New Roman" w:hAnsi="Arial" w:cs="Arial"/>
                <w:color w:val="454545"/>
                <w:sz w:val="24"/>
                <w:szCs w:val="24"/>
                <w:lang w:eastAsia="en-GB"/>
              </w:rPr>
              <w:t>levels, suggesting that they could be under-nourished. Lead researcher Alina Rodriguez said: “This is a crucial time in children’s development when they are beginning to go through puberty and developing eating and activity habits that may continue for the rest of their lives.” These findings could also be important for the UK, where overall obesity levels are even higher than in Poland.</w:t>
            </w:r>
          </w:p>
          <w:p w14:paraId="464EAB57" w14:textId="77777777" w:rsidR="00AA124B" w:rsidRDefault="00AA124B" w:rsidP="00AA124B">
            <w:pPr>
              <w:rPr>
                <w:noProof/>
              </w:rPr>
            </w:pPr>
          </w:p>
        </w:tc>
      </w:tr>
      <w:tr w:rsidR="00AA124B" w:rsidRPr="00C6033A" w14:paraId="5782F8F3" w14:textId="77777777" w:rsidTr="00B93568">
        <w:trPr>
          <w:trHeight w:val="498"/>
        </w:trPr>
        <w:tc>
          <w:tcPr>
            <w:tcW w:w="9791" w:type="dxa"/>
            <w:gridSpan w:val="4"/>
            <w:tcBorders>
              <w:top w:val="nil"/>
              <w:left w:val="nil"/>
              <w:bottom w:val="nil"/>
              <w:right w:val="nil"/>
            </w:tcBorders>
          </w:tcPr>
          <w:p w14:paraId="5028E9E0" w14:textId="77777777" w:rsidR="00AA124B" w:rsidRPr="00A13978" w:rsidRDefault="00AA124B" w:rsidP="00AA124B">
            <w:pPr>
              <w:jc w:val="left"/>
              <w:rPr>
                <w:rFonts w:ascii="Arial" w:eastAsia="Times New Roman" w:hAnsi="Arial" w:cs="Arial"/>
                <w:b/>
                <w:bCs/>
                <w:color w:val="0C746A"/>
                <w:kern w:val="36"/>
                <w:sz w:val="24"/>
                <w:szCs w:val="24"/>
                <w:lang w:eastAsia="en-GB"/>
              </w:rPr>
            </w:pPr>
            <w:r w:rsidRPr="00A13978">
              <w:rPr>
                <w:rFonts w:ascii="Arial" w:hAnsi="Arial" w:cs="Arial"/>
                <w:b/>
                <w:bCs/>
                <w:color w:val="0C746A"/>
                <w:sz w:val="24"/>
                <w:szCs w:val="24"/>
              </w:rPr>
              <w:lastRenderedPageBreak/>
              <w:t>Impact of long COVID within ethnic minority groups</w:t>
            </w:r>
          </w:p>
          <w:p w14:paraId="4F34752C" w14:textId="77777777" w:rsidR="00AA124B" w:rsidRDefault="00AA124B" w:rsidP="00AA124B">
            <w:pPr>
              <w:rPr>
                <w:rFonts w:ascii="Arial" w:eastAsia="Times New Roman" w:hAnsi="Arial" w:cs="Arial"/>
                <w:color w:val="454545"/>
                <w:kern w:val="36"/>
                <w:sz w:val="24"/>
                <w:szCs w:val="24"/>
                <w:lang w:eastAsia="en-GB"/>
              </w:rPr>
            </w:pPr>
            <w:r w:rsidRPr="00A13978">
              <w:rPr>
                <w:rFonts w:ascii="Arial" w:eastAsia="Times New Roman" w:hAnsi="Arial" w:cs="Arial"/>
                <w:color w:val="454545"/>
                <w:kern w:val="36"/>
                <w:sz w:val="24"/>
                <w:szCs w:val="24"/>
                <w:lang w:eastAsia="en-GB"/>
              </w:rPr>
              <w:t>25 March (Dipesh Gopal. Centre for Primary Care)</w:t>
            </w:r>
          </w:p>
          <w:p w14:paraId="0635C2E8" w14:textId="14C4711F" w:rsidR="00AA124B" w:rsidRPr="00123FBD" w:rsidRDefault="00AA124B" w:rsidP="00AA124B">
            <w:pPr>
              <w:rPr>
                <w:rFonts w:ascii="Arial" w:hAnsi="Arial" w:cs="Arial"/>
                <w:color w:val="454545"/>
                <w:sz w:val="24"/>
                <w:szCs w:val="24"/>
                <w:shd w:val="clear" w:color="auto" w:fill="FFFFFF"/>
              </w:rPr>
            </w:pPr>
          </w:p>
        </w:tc>
      </w:tr>
      <w:tr w:rsidR="00AA124B" w:rsidRPr="00C6033A" w14:paraId="6FEB916B" w14:textId="77777777" w:rsidTr="00203868">
        <w:trPr>
          <w:trHeight w:val="498"/>
        </w:trPr>
        <w:tc>
          <w:tcPr>
            <w:tcW w:w="4957" w:type="dxa"/>
            <w:gridSpan w:val="2"/>
            <w:tcBorders>
              <w:top w:val="nil"/>
              <w:left w:val="nil"/>
              <w:bottom w:val="nil"/>
              <w:right w:val="nil"/>
            </w:tcBorders>
          </w:tcPr>
          <w:p w14:paraId="3A5781D6" w14:textId="0EA009A3" w:rsidR="00AA124B" w:rsidRPr="00A13978" w:rsidRDefault="00AA124B" w:rsidP="00AA124B">
            <w:pPr>
              <w:rPr>
                <w:rFonts w:ascii="Arial" w:eastAsia="Times New Roman" w:hAnsi="Arial" w:cs="Arial"/>
                <w:color w:val="454545"/>
                <w:sz w:val="24"/>
                <w:szCs w:val="24"/>
                <w:lang w:eastAsia="en-GB"/>
              </w:rPr>
            </w:pPr>
            <w:r w:rsidRPr="00A13978">
              <w:rPr>
                <w:rFonts w:ascii="Arial" w:eastAsia="Times New Roman" w:hAnsi="Arial" w:cs="Arial"/>
                <w:color w:val="454545"/>
                <w:sz w:val="24"/>
                <w:szCs w:val="24"/>
                <w:lang w:eastAsia="en-GB"/>
              </w:rPr>
              <w:t>Dipesh Gopal will work with colleagues at the Universities of Westminster, Keele, and Southampton on an NIHR-funded study to determine the impact of long COVID in ethnic minority groups. The research will examine symptoms, healthcare, wider support and treatment needs, impac</w:t>
            </w:r>
            <w:r>
              <w:rPr>
                <w:rFonts w:ascii="Arial" w:eastAsia="Times New Roman" w:hAnsi="Arial" w:cs="Arial"/>
                <w:color w:val="454545"/>
                <w:sz w:val="24"/>
                <w:szCs w:val="24"/>
                <w:lang w:eastAsia="en-GB"/>
              </w:rPr>
              <w:t>t</w:t>
            </w:r>
            <w:r w:rsidRPr="00A13978">
              <w:rPr>
                <w:rFonts w:ascii="Arial" w:eastAsia="Times New Roman" w:hAnsi="Arial" w:cs="Arial"/>
                <w:color w:val="454545"/>
                <w:sz w:val="24"/>
                <w:szCs w:val="24"/>
                <w:lang w:eastAsia="en-GB"/>
              </w:rPr>
              <w:t xml:space="preserve"> on daily lives, and challenges to accessing support. This work will be of vital importance to ethnic minority communities</w:t>
            </w:r>
            <w:r>
              <w:rPr>
                <w:rFonts w:ascii="Arial" w:eastAsia="Times New Roman" w:hAnsi="Arial" w:cs="Arial"/>
                <w:color w:val="454545"/>
                <w:sz w:val="24"/>
                <w:szCs w:val="24"/>
                <w:lang w:eastAsia="en-GB"/>
              </w:rPr>
              <w:t xml:space="preserve"> </w:t>
            </w:r>
            <w:r w:rsidRPr="00A13978">
              <w:rPr>
                <w:rFonts w:ascii="Arial" w:eastAsia="Times New Roman" w:hAnsi="Arial" w:cs="Arial"/>
                <w:color w:val="454545"/>
                <w:sz w:val="24"/>
                <w:szCs w:val="24"/>
                <w:lang w:eastAsia="en-GB"/>
              </w:rPr>
              <w:t>wh</w:t>
            </w:r>
            <w:r>
              <w:rPr>
                <w:rFonts w:ascii="Arial" w:eastAsia="Times New Roman" w:hAnsi="Arial" w:cs="Arial"/>
                <w:color w:val="454545"/>
                <w:sz w:val="24"/>
                <w:szCs w:val="24"/>
                <w:lang w:eastAsia="en-GB"/>
              </w:rPr>
              <w:t>ich</w:t>
            </w:r>
            <w:r w:rsidRPr="00A13978">
              <w:rPr>
                <w:rFonts w:ascii="Arial" w:eastAsia="Times New Roman" w:hAnsi="Arial" w:cs="Arial"/>
                <w:color w:val="454545"/>
                <w:sz w:val="24"/>
                <w:szCs w:val="24"/>
                <w:lang w:eastAsia="en-GB"/>
              </w:rPr>
              <w:t xml:space="preserve"> have been disproportionately affected by acute</w:t>
            </w:r>
            <w:r>
              <w:rPr>
                <w:rFonts w:ascii="Arial" w:eastAsia="Times New Roman" w:hAnsi="Arial" w:cs="Arial"/>
                <w:color w:val="454545"/>
                <w:sz w:val="24"/>
                <w:szCs w:val="24"/>
                <w:lang w:eastAsia="en-GB"/>
              </w:rPr>
              <w:t xml:space="preserve"> COVID 19</w:t>
            </w:r>
            <w:r w:rsidRPr="00A13978">
              <w:rPr>
                <w:rFonts w:ascii="Arial" w:eastAsia="Times New Roman" w:hAnsi="Arial" w:cs="Arial"/>
                <w:color w:val="454545"/>
                <w:sz w:val="24"/>
                <w:szCs w:val="24"/>
                <w:lang w:eastAsia="en-GB"/>
              </w:rPr>
              <w:t xml:space="preserve"> infections. The team will also explore ways to facilitate user engagement with long COVID healthcare approaches that meet the needs of diverse groups</w:t>
            </w:r>
            <w:r>
              <w:rPr>
                <w:rFonts w:ascii="Arial" w:eastAsia="Times New Roman" w:hAnsi="Arial" w:cs="Arial"/>
                <w:color w:val="454545"/>
                <w:sz w:val="24"/>
                <w:szCs w:val="24"/>
                <w:lang w:eastAsia="en-GB"/>
              </w:rPr>
              <w:t xml:space="preserve"> (</w:t>
            </w:r>
            <w:r w:rsidRPr="00A13978">
              <w:rPr>
                <w:rFonts w:ascii="Arial" w:eastAsia="Times New Roman" w:hAnsi="Arial" w:cs="Arial"/>
                <w:color w:val="454545"/>
                <w:sz w:val="24"/>
                <w:szCs w:val="24"/>
                <w:lang w:eastAsia="en-GB"/>
              </w:rPr>
              <w:t>eg</w:t>
            </w:r>
            <w:r>
              <w:rPr>
                <w:rFonts w:ascii="Arial" w:eastAsia="Times New Roman" w:hAnsi="Arial" w:cs="Arial"/>
                <w:color w:val="454545"/>
                <w:sz w:val="24"/>
                <w:szCs w:val="24"/>
                <w:lang w:eastAsia="en-GB"/>
              </w:rPr>
              <w:t>.</w:t>
            </w:r>
            <w:r w:rsidRPr="00A13978">
              <w:rPr>
                <w:rFonts w:ascii="Arial" w:eastAsia="Times New Roman" w:hAnsi="Arial" w:cs="Arial"/>
                <w:color w:val="454545"/>
                <w:sz w:val="24"/>
                <w:szCs w:val="24"/>
                <w:lang w:eastAsia="en-GB"/>
              </w:rPr>
              <w:t xml:space="preserve"> by better involving family</w:t>
            </w:r>
            <w:r>
              <w:rPr>
                <w:rFonts w:ascii="Arial" w:eastAsia="Times New Roman" w:hAnsi="Arial" w:cs="Arial"/>
                <w:color w:val="454545"/>
                <w:sz w:val="24"/>
                <w:szCs w:val="24"/>
                <w:lang w:eastAsia="en-GB"/>
              </w:rPr>
              <w:t>)</w:t>
            </w:r>
            <w:r w:rsidRPr="00A13978">
              <w:rPr>
                <w:rFonts w:ascii="Arial" w:eastAsia="Times New Roman" w:hAnsi="Arial" w:cs="Arial"/>
                <w:color w:val="454545"/>
                <w:sz w:val="24"/>
                <w:szCs w:val="24"/>
                <w:lang w:eastAsia="en-GB"/>
              </w:rPr>
              <w:t>. The study will seek to understand what broader systems of support, such as religion and traditional healing, are utilised by minority groups for long COVID</w:t>
            </w:r>
            <w:r>
              <w:rPr>
                <w:rFonts w:ascii="Arial" w:eastAsia="Times New Roman" w:hAnsi="Arial" w:cs="Arial"/>
                <w:color w:val="454545"/>
                <w:sz w:val="24"/>
                <w:szCs w:val="24"/>
                <w:lang w:eastAsia="en-GB"/>
              </w:rPr>
              <w:t>,</w:t>
            </w:r>
            <w:r w:rsidRPr="00A13978">
              <w:rPr>
                <w:rFonts w:ascii="Arial" w:eastAsia="Times New Roman" w:hAnsi="Arial" w:cs="Arial"/>
                <w:color w:val="454545"/>
                <w:sz w:val="24"/>
                <w:szCs w:val="24"/>
                <w:lang w:eastAsia="en-GB"/>
              </w:rPr>
              <w:t xml:space="preserve"> to inform better management of the condition. Dipesh said: “We want to ensure that those from ethnic minority backgrounds have a voice in how to best treat the long-term consequences of COVID-19 infections as well as improving the access to, and the quality of healthcare for all racially minoritised people.”</w:t>
            </w:r>
          </w:p>
          <w:p w14:paraId="5D033D76" w14:textId="77777777" w:rsidR="00AA124B" w:rsidRDefault="00AA124B" w:rsidP="00AA124B">
            <w:pPr>
              <w:shd w:val="clear" w:color="auto" w:fill="FFFFFF"/>
              <w:contextualSpacing/>
              <w:textAlignment w:val="baseline"/>
              <w:rPr>
                <w:noProof/>
              </w:rPr>
            </w:pPr>
          </w:p>
        </w:tc>
        <w:tc>
          <w:tcPr>
            <w:tcW w:w="4834" w:type="dxa"/>
            <w:gridSpan w:val="2"/>
            <w:tcBorders>
              <w:top w:val="nil"/>
              <w:left w:val="nil"/>
              <w:bottom w:val="nil"/>
              <w:right w:val="nil"/>
            </w:tcBorders>
          </w:tcPr>
          <w:p w14:paraId="6059CBC8" w14:textId="17682739" w:rsidR="00AA124B" w:rsidRPr="00123FBD" w:rsidRDefault="00AA124B" w:rsidP="00AA124B">
            <w:pPr>
              <w:rPr>
                <w:rFonts w:ascii="Arial" w:hAnsi="Arial" w:cs="Arial"/>
                <w:color w:val="454545"/>
                <w:sz w:val="24"/>
                <w:szCs w:val="24"/>
                <w:shd w:val="clear" w:color="auto" w:fill="FFFFFF"/>
              </w:rPr>
            </w:pPr>
            <w:r w:rsidRPr="00947193">
              <w:rPr>
                <w:rFonts w:ascii="Arial" w:hAnsi="Arial" w:cs="Arial"/>
                <w:noProof/>
                <w:color w:val="393F49"/>
                <w:sz w:val="24"/>
                <w:szCs w:val="24"/>
                <w:lang w:eastAsia="en-GB"/>
              </w:rPr>
              <w:drawing>
                <wp:inline distT="0" distB="0" distL="0" distR="0" wp14:anchorId="11B5678A" wp14:editId="45846A21">
                  <wp:extent cx="2888760" cy="4038600"/>
                  <wp:effectExtent l="0" t="0" r="6985" b="0"/>
                  <wp:docPr id="22" name="Picture 22" descr="Credit: iStock.com/RealPeople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 iStock.com/RealPeopleGroup"/>
                          <pic:cNvPicPr>
                            <a:picLocks noChangeAspect="1" noChangeArrowheads="1"/>
                          </pic:cNvPicPr>
                        </pic:nvPicPr>
                        <pic:blipFill rotWithShape="1">
                          <a:blip r:embed="rId41">
                            <a:extLst>
                              <a:ext uri="{28A0092B-C50C-407E-A947-70E740481C1C}">
                                <a14:useLocalDpi xmlns:a14="http://schemas.microsoft.com/office/drawing/2010/main" val="0"/>
                              </a:ext>
                            </a:extLst>
                          </a:blip>
                          <a:srcRect l="37056" r="17114"/>
                          <a:stretch/>
                        </pic:blipFill>
                        <pic:spPr bwMode="auto">
                          <a:xfrm>
                            <a:off x="0" y="0"/>
                            <a:ext cx="2922634" cy="40859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24B" w:rsidRPr="00C6033A" w14:paraId="444DC6B7" w14:textId="77777777" w:rsidTr="00B94487">
        <w:trPr>
          <w:trHeight w:val="498"/>
        </w:trPr>
        <w:tc>
          <w:tcPr>
            <w:tcW w:w="9791" w:type="dxa"/>
            <w:gridSpan w:val="4"/>
            <w:tcBorders>
              <w:top w:val="nil"/>
              <w:left w:val="nil"/>
              <w:bottom w:val="nil"/>
              <w:right w:val="nil"/>
            </w:tcBorders>
          </w:tcPr>
          <w:p w14:paraId="4C9554F6" w14:textId="77777777" w:rsidR="00AA124B" w:rsidRPr="00DC66CC" w:rsidRDefault="00AA124B" w:rsidP="00AA124B">
            <w:pPr>
              <w:jc w:val="left"/>
              <w:rPr>
                <w:rFonts w:ascii="Arial" w:eastAsia="Times New Roman" w:hAnsi="Arial" w:cs="Arial"/>
                <w:b/>
                <w:bCs/>
                <w:color w:val="0C746A"/>
                <w:sz w:val="24"/>
                <w:szCs w:val="24"/>
                <w:lang w:eastAsia="en-GB"/>
              </w:rPr>
            </w:pPr>
            <w:r w:rsidRPr="00DC66CC">
              <w:rPr>
                <w:rFonts w:ascii="Arial" w:eastAsia="Times New Roman" w:hAnsi="Arial" w:cs="Arial"/>
                <w:b/>
                <w:bCs/>
                <w:color w:val="0C746A"/>
                <w:sz w:val="24"/>
                <w:szCs w:val="24"/>
                <w:lang w:eastAsia="en-GB"/>
              </w:rPr>
              <w:t>Protocol for RCT on effectiveness of the DIALOG+ intervention in treating chronic depression</w:t>
            </w:r>
          </w:p>
          <w:p w14:paraId="2B2517B4" w14:textId="0F624C56" w:rsidR="00AA124B" w:rsidRPr="00DC66CC" w:rsidRDefault="00AA124B" w:rsidP="00AA124B">
            <w:pPr>
              <w:jc w:val="left"/>
              <w:rPr>
                <w:rFonts w:ascii="Arial" w:eastAsia="Times New Roman" w:hAnsi="Arial" w:cs="Arial"/>
                <w:color w:val="454545"/>
                <w:sz w:val="24"/>
                <w:szCs w:val="24"/>
                <w:lang w:eastAsia="en-GB"/>
              </w:rPr>
            </w:pPr>
            <w:r w:rsidRPr="00DC66CC">
              <w:rPr>
                <w:rFonts w:ascii="Arial" w:eastAsia="Times New Roman" w:hAnsi="Arial" w:cs="Arial"/>
                <w:color w:val="454545"/>
                <w:sz w:val="24"/>
                <w:szCs w:val="24"/>
                <w:lang w:eastAsia="en-GB"/>
              </w:rPr>
              <w:t>28 March (Philip McNamee, Aleksandra Matanov, Lauren Jerome, Neil Walker, Yan Feng, Stefan Priebe, Vicky Bird. Centres for Psychiatry and Mental Health/ Evaluation and Methods)</w:t>
            </w:r>
          </w:p>
          <w:p w14:paraId="5173032D" w14:textId="490B1FC5" w:rsidR="00AA124B" w:rsidRPr="00947193" w:rsidRDefault="00AA124B" w:rsidP="00AA124B">
            <w:pPr>
              <w:rPr>
                <w:rFonts w:ascii="Arial" w:hAnsi="Arial" w:cs="Arial"/>
                <w:noProof/>
                <w:color w:val="393F49"/>
                <w:sz w:val="24"/>
                <w:szCs w:val="24"/>
              </w:rPr>
            </w:pPr>
          </w:p>
        </w:tc>
      </w:tr>
      <w:tr w:rsidR="00AA124B" w:rsidRPr="00C6033A" w14:paraId="394E8801" w14:textId="77777777" w:rsidTr="00203868">
        <w:trPr>
          <w:trHeight w:val="498"/>
        </w:trPr>
        <w:tc>
          <w:tcPr>
            <w:tcW w:w="4957" w:type="dxa"/>
            <w:gridSpan w:val="2"/>
            <w:tcBorders>
              <w:top w:val="nil"/>
              <w:left w:val="nil"/>
              <w:bottom w:val="nil"/>
              <w:right w:val="nil"/>
            </w:tcBorders>
          </w:tcPr>
          <w:p w14:paraId="4E4FD97C" w14:textId="27E2BDD7" w:rsidR="00AA124B" w:rsidRDefault="00AA124B" w:rsidP="00AA124B">
            <w:pPr>
              <w:shd w:val="clear" w:color="auto" w:fill="FFFFFF"/>
              <w:contextualSpacing/>
              <w:textAlignment w:val="baseline"/>
              <w:rPr>
                <w:noProof/>
              </w:rPr>
            </w:pPr>
          </w:p>
          <w:p w14:paraId="4099A6A4" w14:textId="6F32EB65" w:rsidR="00AA124B" w:rsidRDefault="00AA124B" w:rsidP="00AA124B">
            <w:pPr>
              <w:shd w:val="clear" w:color="auto" w:fill="FFFFFF"/>
              <w:contextualSpacing/>
              <w:textAlignment w:val="baseline"/>
              <w:rPr>
                <w:noProof/>
              </w:rPr>
            </w:pPr>
            <w:r>
              <w:rPr>
                <w:noProof/>
                <w:lang w:eastAsia="en-GB"/>
              </w:rPr>
              <w:drawing>
                <wp:inline distT="0" distB="0" distL="0" distR="0" wp14:anchorId="0F7D8006" wp14:editId="1986222E">
                  <wp:extent cx="3028950" cy="1118850"/>
                  <wp:effectExtent l="0" t="0" r="0" b="5715"/>
                  <wp:docPr id="33" name="Picture 3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website&#10;&#10;Description automatically generated"/>
                          <pic:cNvPicPr/>
                        </pic:nvPicPr>
                        <pic:blipFill rotWithShape="1">
                          <a:blip r:embed="rId42"/>
                          <a:srcRect l="39875" t="33032" r="38432" b="45475"/>
                          <a:stretch/>
                        </pic:blipFill>
                        <pic:spPr bwMode="auto">
                          <a:xfrm>
                            <a:off x="0" y="0"/>
                            <a:ext cx="3095874" cy="1143571"/>
                          </a:xfrm>
                          <a:prstGeom prst="rect">
                            <a:avLst/>
                          </a:prstGeom>
                          <a:ln>
                            <a:noFill/>
                          </a:ln>
                          <a:extLst>
                            <a:ext uri="{53640926-AAD7-44D8-BBD7-CCE9431645EC}">
                              <a14:shadowObscured xmlns:a14="http://schemas.microsoft.com/office/drawing/2010/main"/>
                            </a:ext>
                          </a:extLst>
                        </pic:spPr>
                      </pic:pic>
                    </a:graphicData>
                  </a:graphic>
                </wp:inline>
              </w:drawing>
            </w:r>
          </w:p>
          <w:p w14:paraId="3B094F45" w14:textId="77777777" w:rsidR="00AA124B" w:rsidRDefault="00AA124B" w:rsidP="00AA124B">
            <w:pPr>
              <w:shd w:val="clear" w:color="auto" w:fill="FFFFFF"/>
              <w:contextualSpacing/>
              <w:textAlignment w:val="baseline"/>
              <w:rPr>
                <w:noProof/>
              </w:rPr>
            </w:pPr>
          </w:p>
          <w:p w14:paraId="74BDA547" w14:textId="68575C29" w:rsidR="00AA124B" w:rsidRDefault="00AA124B" w:rsidP="00AA124B">
            <w:pPr>
              <w:shd w:val="clear" w:color="auto" w:fill="FFFFFF"/>
              <w:contextualSpacing/>
              <w:textAlignment w:val="baseline"/>
              <w:rPr>
                <w:noProof/>
              </w:rPr>
            </w:pPr>
            <w:r>
              <w:rPr>
                <w:noProof/>
                <w:lang w:eastAsia="en-GB"/>
              </w:rPr>
              <w:lastRenderedPageBreak/>
              <w:drawing>
                <wp:inline distT="0" distB="0" distL="0" distR="0" wp14:anchorId="7A77833B" wp14:editId="075628A7">
                  <wp:extent cx="2969847" cy="1790700"/>
                  <wp:effectExtent l="0" t="0" r="2540" b="0"/>
                  <wp:docPr id="32" name="Picture 3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3507" cy="1810995"/>
                          </a:xfrm>
                          <a:prstGeom prst="rect">
                            <a:avLst/>
                          </a:prstGeom>
                          <a:noFill/>
                          <a:ln>
                            <a:noFill/>
                          </a:ln>
                        </pic:spPr>
                      </pic:pic>
                    </a:graphicData>
                  </a:graphic>
                </wp:inline>
              </w:drawing>
            </w:r>
          </w:p>
        </w:tc>
        <w:tc>
          <w:tcPr>
            <w:tcW w:w="4834" w:type="dxa"/>
            <w:gridSpan w:val="2"/>
            <w:tcBorders>
              <w:top w:val="nil"/>
              <w:left w:val="nil"/>
              <w:bottom w:val="nil"/>
              <w:right w:val="nil"/>
            </w:tcBorders>
          </w:tcPr>
          <w:p w14:paraId="2A9DA26B" w14:textId="18637756" w:rsidR="00AA124B" w:rsidRPr="00DC66CC" w:rsidRDefault="00AA124B" w:rsidP="00AA124B">
            <w:pPr>
              <w:rPr>
                <w:rFonts w:ascii="Segoe UI" w:eastAsia="Times New Roman" w:hAnsi="Segoe UI" w:cs="Segoe UI"/>
                <w:color w:val="212121"/>
                <w:sz w:val="24"/>
                <w:szCs w:val="24"/>
                <w:lang w:eastAsia="en-GB"/>
              </w:rPr>
            </w:pPr>
            <w:r w:rsidRPr="00DC66CC">
              <w:rPr>
                <w:rFonts w:ascii="Arial" w:eastAsia="Times New Roman" w:hAnsi="Arial" w:cs="Arial"/>
                <w:color w:val="454545"/>
                <w:sz w:val="24"/>
                <w:szCs w:val="24"/>
                <w:lang w:eastAsia="en-GB"/>
              </w:rPr>
              <w:lastRenderedPageBreak/>
              <w:t xml:space="preserve">Few specifically designed interventions exist to treat chronic depression, but the DIALOG+ technology-assisted intervention has been shown to be an effective treatment for patients with psychotic disorders. Researchers have now published the </w:t>
            </w:r>
            <w:hyperlink r:id="rId44" w:history="1">
              <w:r w:rsidRPr="00DC66CC">
                <w:rPr>
                  <w:rFonts w:ascii="Arial" w:eastAsia="Times New Roman" w:hAnsi="Arial" w:cs="Arial"/>
                  <w:color w:val="454545"/>
                  <w:sz w:val="24"/>
                  <w:szCs w:val="24"/>
                  <w:u w:val="single"/>
                  <w:lang w:eastAsia="en-GB"/>
                </w:rPr>
                <w:t>protocol</w:t>
              </w:r>
            </w:hyperlink>
            <w:r w:rsidRPr="00DC66CC">
              <w:rPr>
                <w:rFonts w:ascii="Arial" w:eastAsia="Times New Roman" w:hAnsi="Arial" w:cs="Arial"/>
                <w:color w:val="454545"/>
                <w:sz w:val="24"/>
                <w:szCs w:val="24"/>
                <w:lang w:eastAsia="en-GB"/>
              </w:rPr>
              <w:t xml:space="preserve"> for a definitive multi-site, cluster randomised controlled trial to evaluate the clinical- and cost-effectiveness of DIALOG+ for people with chronic depression.</w:t>
            </w:r>
            <w:r>
              <w:rPr>
                <w:rFonts w:ascii="Arial" w:eastAsia="Times New Roman" w:hAnsi="Arial" w:cs="Arial"/>
                <w:color w:val="454545"/>
                <w:sz w:val="24"/>
                <w:szCs w:val="24"/>
                <w:lang w:eastAsia="en-GB"/>
              </w:rPr>
              <w:t xml:space="preserve"> C</w:t>
            </w:r>
            <w:r w:rsidRPr="00DC66CC">
              <w:rPr>
                <w:rFonts w:ascii="Arial" w:eastAsia="Times New Roman" w:hAnsi="Arial" w:cs="Arial"/>
                <w:color w:val="454545"/>
                <w:sz w:val="24"/>
                <w:szCs w:val="24"/>
                <w:lang w:eastAsia="en-GB"/>
              </w:rPr>
              <w:t xml:space="preserve">linical and social outcomes (including costs) </w:t>
            </w:r>
            <w:r>
              <w:rPr>
                <w:rFonts w:ascii="Arial" w:eastAsia="Times New Roman" w:hAnsi="Arial" w:cs="Arial"/>
                <w:color w:val="454545"/>
                <w:sz w:val="24"/>
                <w:szCs w:val="24"/>
                <w:lang w:eastAsia="en-GB"/>
              </w:rPr>
              <w:t xml:space="preserve">will be </w:t>
            </w:r>
            <w:r w:rsidRPr="00DC66CC">
              <w:rPr>
                <w:rFonts w:ascii="Arial" w:eastAsia="Times New Roman" w:hAnsi="Arial" w:cs="Arial"/>
                <w:color w:val="454545"/>
                <w:sz w:val="24"/>
                <w:szCs w:val="24"/>
                <w:lang w:eastAsia="en-GB"/>
              </w:rPr>
              <w:t xml:space="preserve">assessed at baseline and 3, 6 and 12 months post randomisation. The primary </w:t>
            </w:r>
            <w:r w:rsidRPr="00DC66CC">
              <w:rPr>
                <w:rFonts w:ascii="Arial" w:eastAsia="Times New Roman" w:hAnsi="Arial" w:cs="Arial"/>
                <w:color w:val="454545"/>
                <w:sz w:val="24"/>
                <w:szCs w:val="24"/>
                <w:lang w:eastAsia="en-GB"/>
              </w:rPr>
              <w:lastRenderedPageBreak/>
              <w:t>outcome will be subjective quality of life at 12 months. If shown to be effective for this patient population</w:t>
            </w:r>
            <w:r>
              <w:rPr>
                <w:rFonts w:ascii="Arial" w:eastAsia="Times New Roman" w:hAnsi="Arial" w:cs="Arial"/>
                <w:color w:val="454545"/>
                <w:sz w:val="24"/>
                <w:szCs w:val="24"/>
                <w:lang w:eastAsia="en-GB"/>
              </w:rPr>
              <w:t>,</w:t>
            </w:r>
            <w:r w:rsidRPr="00DC66CC">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DIALOG+</w:t>
            </w:r>
            <w:r w:rsidRPr="00DC66CC">
              <w:rPr>
                <w:rFonts w:ascii="Arial" w:eastAsia="Times New Roman" w:hAnsi="Arial" w:cs="Arial"/>
                <w:color w:val="454545"/>
                <w:sz w:val="24"/>
                <w:szCs w:val="24"/>
                <w:lang w:eastAsia="en-GB"/>
              </w:rPr>
              <w:t xml:space="preserve"> could be used to improve outcomes of mental health care on a larger scale, ensuring that patients with complex and co-morbid diagnoses can benefit. The trial makes up a substantial part of the NIHR-funded Tackling Chronic Depression (TACK) programme.</w:t>
            </w:r>
          </w:p>
          <w:p w14:paraId="2A7A850A" w14:textId="77777777" w:rsidR="00AA124B" w:rsidRPr="00123FBD" w:rsidRDefault="00AA124B" w:rsidP="00AA124B">
            <w:pPr>
              <w:rPr>
                <w:rFonts w:ascii="Arial" w:hAnsi="Arial" w:cs="Arial"/>
                <w:color w:val="454545"/>
                <w:sz w:val="24"/>
                <w:szCs w:val="24"/>
                <w:shd w:val="clear" w:color="auto" w:fill="FFFFFF"/>
              </w:rPr>
            </w:pPr>
          </w:p>
        </w:tc>
      </w:tr>
      <w:tr w:rsidR="00AA124B" w:rsidRPr="00C6033A" w14:paraId="2FCD6166" w14:textId="77777777" w:rsidTr="00356FF1">
        <w:trPr>
          <w:trHeight w:val="498"/>
        </w:trPr>
        <w:tc>
          <w:tcPr>
            <w:tcW w:w="9791" w:type="dxa"/>
            <w:gridSpan w:val="4"/>
            <w:tcBorders>
              <w:top w:val="nil"/>
              <w:left w:val="nil"/>
              <w:bottom w:val="nil"/>
              <w:right w:val="nil"/>
            </w:tcBorders>
          </w:tcPr>
          <w:p w14:paraId="10D16A85" w14:textId="77777777" w:rsidR="00AA124B" w:rsidRDefault="00AA124B" w:rsidP="00AA124B">
            <w:pPr>
              <w:jc w:val="left"/>
              <w:rPr>
                <w:rFonts w:ascii="Arial" w:eastAsia="Times New Roman" w:hAnsi="Arial" w:cs="Arial"/>
                <w:b/>
                <w:bCs/>
                <w:color w:val="0C746A"/>
                <w:sz w:val="24"/>
                <w:szCs w:val="24"/>
                <w:lang w:eastAsia="en-GB"/>
              </w:rPr>
            </w:pPr>
          </w:p>
          <w:p w14:paraId="01087AD6" w14:textId="71FCF860" w:rsidR="00AA124B" w:rsidRPr="003F6E5B" w:rsidRDefault="00AA124B" w:rsidP="00AA124B">
            <w:pPr>
              <w:jc w:val="left"/>
              <w:rPr>
                <w:rFonts w:ascii="Arial" w:eastAsia="Times New Roman" w:hAnsi="Arial" w:cs="Arial"/>
                <w:b/>
                <w:bCs/>
                <w:color w:val="0C746A"/>
                <w:sz w:val="24"/>
                <w:szCs w:val="24"/>
                <w:lang w:eastAsia="en-GB"/>
              </w:rPr>
            </w:pPr>
            <w:r w:rsidRPr="003F6E5B">
              <w:rPr>
                <w:rFonts w:ascii="Arial" w:eastAsia="Times New Roman" w:hAnsi="Arial" w:cs="Arial"/>
                <w:b/>
                <w:bCs/>
                <w:color w:val="0C746A"/>
                <w:sz w:val="24"/>
                <w:szCs w:val="24"/>
                <w:lang w:eastAsia="en-GB"/>
              </w:rPr>
              <w:t>Problems with the Canadian National Breast Screening Studies</w:t>
            </w:r>
          </w:p>
          <w:p w14:paraId="3D5D0C21" w14:textId="77777777" w:rsidR="00AA124B" w:rsidRPr="003F6E5B" w:rsidRDefault="00AA124B" w:rsidP="00AA124B">
            <w:pPr>
              <w:jc w:val="left"/>
              <w:rPr>
                <w:rFonts w:ascii="Arial" w:eastAsia="Times New Roman" w:hAnsi="Arial" w:cs="Arial"/>
                <w:color w:val="454545"/>
                <w:sz w:val="24"/>
                <w:szCs w:val="24"/>
                <w:lang w:eastAsia="en-GB"/>
              </w:rPr>
            </w:pPr>
            <w:r w:rsidRPr="003F6E5B">
              <w:rPr>
                <w:rFonts w:ascii="Arial" w:eastAsia="Times New Roman" w:hAnsi="Arial" w:cs="Arial"/>
                <w:color w:val="454545"/>
                <w:sz w:val="24"/>
                <w:szCs w:val="24"/>
                <w:lang w:eastAsia="en-GB"/>
              </w:rPr>
              <w:t>29 March (Stephen Duffy. Centre for Prevention, Detection and Diagnosis)</w:t>
            </w:r>
          </w:p>
          <w:p w14:paraId="0C3030D0" w14:textId="77777777" w:rsidR="00AA124B" w:rsidRPr="00123FBD" w:rsidRDefault="00AA124B" w:rsidP="00AA124B">
            <w:pPr>
              <w:rPr>
                <w:rFonts w:ascii="Arial" w:hAnsi="Arial" w:cs="Arial"/>
                <w:color w:val="454545"/>
                <w:sz w:val="24"/>
                <w:szCs w:val="24"/>
                <w:shd w:val="clear" w:color="auto" w:fill="FFFFFF"/>
              </w:rPr>
            </w:pPr>
          </w:p>
        </w:tc>
      </w:tr>
      <w:tr w:rsidR="00AA124B" w:rsidRPr="00C6033A" w14:paraId="39CEEC8C" w14:textId="77777777" w:rsidTr="00203868">
        <w:trPr>
          <w:trHeight w:val="498"/>
        </w:trPr>
        <w:tc>
          <w:tcPr>
            <w:tcW w:w="4957" w:type="dxa"/>
            <w:gridSpan w:val="2"/>
            <w:tcBorders>
              <w:top w:val="nil"/>
              <w:left w:val="nil"/>
              <w:bottom w:val="nil"/>
              <w:right w:val="nil"/>
            </w:tcBorders>
          </w:tcPr>
          <w:p w14:paraId="23425135" w14:textId="0449E37C" w:rsidR="00AA124B" w:rsidRPr="003F6E5B" w:rsidRDefault="00AA124B" w:rsidP="00AA124B">
            <w:pPr>
              <w:rPr>
                <w:rFonts w:ascii="Arial" w:eastAsia="Times New Roman" w:hAnsi="Arial" w:cs="Arial"/>
                <w:color w:val="454545"/>
                <w:sz w:val="24"/>
                <w:szCs w:val="24"/>
                <w:lang w:eastAsia="en-GB"/>
              </w:rPr>
            </w:pPr>
            <w:r w:rsidRPr="003F6E5B">
              <w:rPr>
                <w:rFonts w:ascii="Arial" w:eastAsia="Times New Roman" w:hAnsi="Arial" w:cs="Arial"/>
                <w:color w:val="454545"/>
                <w:sz w:val="24"/>
                <w:szCs w:val="24"/>
                <w:lang w:eastAsia="en-GB"/>
              </w:rPr>
              <w:t xml:space="preserve">The Canadian Breast Screening Studies (CNBSS) have long been the subject of considerable debate over the possibility of non-random allocation to screening or control, the appropriateness or otherwise of design aspects of the studies, and the quality of mammography. In an </w:t>
            </w:r>
            <w:hyperlink r:id="rId45" w:history="1">
              <w:r w:rsidRPr="003F6E5B">
                <w:rPr>
                  <w:rFonts w:ascii="Arial" w:hAnsi="Arial" w:cs="Arial"/>
                  <w:color w:val="454545"/>
                  <w:sz w:val="24"/>
                  <w:szCs w:val="24"/>
                  <w:u w:val="single"/>
                  <w:bdr w:val="none" w:sz="0" w:space="0" w:color="auto" w:frame="1"/>
                  <w:shd w:val="clear" w:color="auto" w:fill="FFFFFF"/>
                </w:rPr>
                <w:t>invited editorial</w:t>
              </w:r>
            </w:hyperlink>
            <w:r w:rsidRPr="003F6E5B">
              <w:rPr>
                <w:rFonts w:ascii="Arial" w:eastAsia="Times New Roman" w:hAnsi="Arial" w:cs="Arial"/>
                <w:color w:val="454545"/>
                <w:sz w:val="24"/>
                <w:szCs w:val="24"/>
                <w:lang w:eastAsia="en-GB"/>
              </w:rPr>
              <w:t xml:space="preserve">  Stephen Duffy assesses the evidence in the light of two new papers. In the first, a survey of professionals involved in the CNBSS, the responses clearly show that the quality of mammography was often inadequate, and that symptomatic women were not excluded from the CNBSS. The second paper discusses the possibility that the randomization procedure in the CNBSS was violated to preferentially include women with a suspicion of breast cancer in the screening arm, evidenced by an excess of advanced tumours at initiation in this arm, and an eyewitness statement that such preferential allocation took place. It also notes the inclusion/exclusion policy which allowed recruitment of symptomatic women, as well as poor quality of mammography. Both papers conclude that the CNBSS can no longer be considered safe as evidence to inform screening policy, and Professor Duffy reaches the same conclusion. Noting that the CNBSS are still cited prominently as evidence against breast cancer screening, particularly in the age 40-49 subgroup, he calls for an urgent re-review of the evidence, excluding CNBSS data, particularly in terms of target age groups for screening.</w:t>
            </w:r>
          </w:p>
          <w:p w14:paraId="4D3A4D91" w14:textId="77777777" w:rsidR="00AA124B" w:rsidRDefault="00AA124B" w:rsidP="00AA124B">
            <w:pPr>
              <w:shd w:val="clear" w:color="auto" w:fill="FFFFFF"/>
              <w:contextualSpacing/>
              <w:textAlignment w:val="baseline"/>
              <w:rPr>
                <w:noProof/>
              </w:rPr>
            </w:pPr>
          </w:p>
        </w:tc>
        <w:tc>
          <w:tcPr>
            <w:tcW w:w="4834" w:type="dxa"/>
            <w:gridSpan w:val="2"/>
            <w:tcBorders>
              <w:top w:val="nil"/>
              <w:left w:val="nil"/>
              <w:bottom w:val="nil"/>
              <w:right w:val="nil"/>
            </w:tcBorders>
          </w:tcPr>
          <w:p w14:paraId="014BB1AE" w14:textId="77777777" w:rsidR="00AA124B" w:rsidRDefault="00AA124B" w:rsidP="00AA124B">
            <w:pPr>
              <w:rPr>
                <w:rFonts w:ascii="Arial" w:hAnsi="Arial" w:cs="Arial"/>
                <w:color w:val="454545"/>
                <w:sz w:val="24"/>
                <w:szCs w:val="24"/>
                <w:shd w:val="clear" w:color="auto" w:fill="FFFFFF"/>
              </w:rPr>
            </w:pPr>
            <w:r>
              <w:rPr>
                <w:noProof/>
                <w:lang w:eastAsia="en-GB"/>
              </w:rPr>
              <w:drawing>
                <wp:inline distT="0" distB="0" distL="0" distR="0" wp14:anchorId="6EA6C582" wp14:editId="5B12FB93">
                  <wp:extent cx="2806065" cy="2413226"/>
                  <wp:effectExtent l="0" t="0" r="0" b="6350"/>
                  <wp:docPr id="23" name="Picture 23" descr="A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ag on a pole&#10;&#10;Description automatically generated with medium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235"/>
                          <a:stretch/>
                        </pic:blipFill>
                        <pic:spPr bwMode="auto">
                          <a:xfrm>
                            <a:off x="0" y="0"/>
                            <a:ext cx="2826340" cy="2430663"/>
                          </a:xfrm>
                          <a:prstGeom prst="rect">
                            <a:avLst/>
                          </a:prstGeom>
                          <a:noFill/>
                          <a:ln>
                            <a:noFill/>
                          </a:ln>
                          <a:extLst>
                            <a:ext uri="{53640926-AAD7-44D8-BBD7-CCE9431645EC}">
                              <a14:shadowObscured xmlns:a14="http://schemas.microsoft.com/office/drawing/2010/main"/>
                            </a:ext>
                          </a:extLst>
                        </pic:spPr>
                      </pic:pic>
                    </a:graphicData>
                  </a:graphic>
                </wp:inline>
              </w:drawing>
            </w:r>
          </w:p>
          <w:p w14:paraId="117D85D5" w14:textId="77777777" w:rsidR="00AA124B" w:rsidRDefault="00AA124B" w:rsidP="00AA124B">
            <w:pPr>
              <w:rPr>
                <w:rFonts w:ascii="Arial" w:hAnsi="Arial" w:cs="Arial"/>
                <w:color w:val="454545"/>
                <w:sz w:val="24"/>
                <w:szCs w:val="24"/>
                <w:shd w:val="clear" w:color="auto" w:fill="FFFFFF"/>
              </w:rPr>
            </w:pPr>
          </w:p>
          <w:p w14:paraId="50BE9109" w14:textId="15EC68AE" w:rsidR="00AA124B" w:rsidRPr="00123FBD" w:rsidRDefault="00AA124B" w:rsidP="00AA124B">
            <w:pPr>
              <w:rPr>
                <w:rFonts w:ascii="Arial" w:hAnsi="Arial" w:cs="Arial"/>
                <w:color w:val="454545"/>
                <w:sz w:val="24"/>
                <w:szCs w:val="24"/>
                <w:shd w:val="clear" w:color="auto" w:fill="FFFFFF"/>
              </w:rPr>
            </w:pPr>
            <w:r>
              <w:rPr>
                <w:noProof/>
                <w:lang w:eastAsia="en-GB"/>
              </w:rPr>
              <w:drawing>
                <wp:inline distT="0" distB="0" distL="0" distR="0" wp14:anchorId="297893EF" wp14:editId="75EC1346">
                  <wp:extent cx="2806320" cy="3062605"/>
                  <wp:effectExtent l="0" t="0" r="0" b="4445"/>
                  <wp:docPr id="24" name="Picture 24" descr="Issu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ue Cove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7031"/>
                          <a:stretch/>
                        </pic:blipFill>
                        <pic:spPr bwMode="auto">
                          <a:xfrm>
                            <a:off x="0" y="0"/>
                            <a:ext cx="2833966" cy="30927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24B" w:rsidRPr="00C6033A" w14:paraId="5495C0FB" w14:textId="77777777" w:rsidTr="004169AF">
        <w:trPr>
          <w:trHeight w:val="498"/>
        </w:trPr>
        <w:tc>
          <w:tcPr>
            <w:tcW w:w="9791" w:type="dxa"/>
            <w:gridSpan w:val="4"/>
            <w:tcBorders>
              <w:top w:val="nil"/>
              <w:left w:val="nil"/>
              <w:bottom w:val="nil"/>
              <w:right w:val="nil"/>
            </w:tcBorders>
          </w:tcPr>
          <w:p w14:paraId="378B5C3C" w14:textId="0046FD93" w:rsidR="00AA124B" w:rsidRPr="006D5B56" w:rsidRDefault="00AA124B" w:rsidP="00AA124B">
            <w:pPr>
              <w:wordWrap w:val="0"/>
              <w:jc w:val="left"/>
              <w:textAlignment w:val="baseline"/>
              <w:rPr>
                <w:rFonts w:ascii="Arial" w:hAnsi="Arial" w:cs="Arial"/>
                <w:b/>
                <w:bCs/>
                <w:color w:val="0C746A"/>
                <w:sz w:val="24"/>
                <w:szCs w:val="24"/>
                <w:bdr w:val="none" w:sz="0" w:space="0" w:color="auto" w:frame="1"/>
              </w:rPr>
            </w:pPr>
            <w:r w:rsidRPr="006D5B56">
              <w:rPr>
                <w:rFonts w:ascii="Arial" w:hAnsi="Arial" w:cs="Arial"/>
                <w:b/>
                <w:bCs/>
                <w:color w:val="0C746A"/>
                <w:sz w:val="24"/>
                <w:szCs w:val="24"/>
              </w:rPr>
              <w:lastRenderedPageBreak/>
              <w:t>Engaging youth in Malawi</w:t>
            </w:r>
            <w:r>
              <w:rPr>
                <w:rFonts w:ascii="Arial" w:hAnsi="Arial" w:cs="Arial"/>
                <w:b/>
                <w:bCs/>
                <w:color w:val="0C746A"/>
                <w:sz w:val="24"/>
                <w:szCs w:val="24"/>
              </w:rPr>
              <w:t>:</w:t>
            </w:r>
            <w:r w:rsidRPr="006D5B56">
              <w:rPr>
                <w:rFonts w:ascii="Arial" w:hAnsi="Arial" w:cs="Arial"/>
                <w:b/>
                <w:bCs/>
                <w:color w:val="0C746A"/>
                <w:sz w:val="24"/>
                <w:szCs w:val="24"/>
              </w:rPr>
              <w:t xml:space="preserve"> adaptation of a mental health literacy intervent</w:t>
            </w:r>
            <w:r>
              <w:rPr>
                <w:rFonts w:ascii="Arial" w:hAnsi="Arial" w:cs="Arial"/>
                <w:b/>
                <w:bCs/>
                <w:color w:val="0C746A"/>
                <w:sz w:val="24"/>
                <w:szCs w:val="24"/>
              </w:rPr>
              <w:t>ion</w:t>
            </w:r>
          </w:p>
          <w:p w14:paraId="785E4DAC" w14:textId="77777777" w:rsidR="00AA124B" w:rsidRPr="006D5B56" w:rsidRDefault="00AA124B" w:rsidP="00AA124B">
            <w:pPr>
              <w:wordWrap w:val="0"/>
              <w:jc w:val="left"/>
              <w:textAlignment w:val="baseline"/>
              <w:rPr>
                <w:rFonts w:ascii="Arial" w:hAnsi="Arial" w:cs="Arial"/>
                <w:color w:val="454545"/>
                <w:sz w:val="24"/>
                <w:szCs w:val="24"/>
                <w:bdr w:val="none" w:sz="0" w:space="0" w:color="auto" w:frame="1"/>
              </w:rPr>
            </w:pPr>
            <w:r w:rsidRPr="006D5B56">
              <w:rPr>
                <w:rFonts w:ascii="Arial" w:hAnsi="Arial" w:cs="Arial"/>
                <w:color w:val="454545"/>
                <w:sz w:val="24"/>
                <w:szCs w:val="24"/>
                <w:bdr w:val="none" w:sz="0" w:space="0" w:color="auto" w:frame="1"/>
              </w:rPr>
              <w:t>29 March (Sandra Jumbe. Centre for Evaluation and Methods)</w:t>
            </w:r>
          </w:p>
          <w:p w14:paraId="4A3E56D3" w14:textId="77777777" w:rsidR="00AA124B" w:rsidRDefault="00AA124B" w:rsidP="00AA124B">
            <w:pPr>
              <w:rPr>
                <w:noProof/>
              </w:rPr>
            </w:pPr>
          </w:p>
        </w:tc>
      </w:tr>
      <w:tr w:rsidR="00AA124B" w:rsidRPr="00C6033A" w14:paraId="09E2492A" w14:textId="77777777" w:rsidTr="00203868">
        <w:trPr>
          <w:trHeight w:val="498"/>
        </w:trPr>
        <w:tc>
          <w:tcPr>
            <w:tcW w:w="4957" w:type="dxa"/>
            <w:gridSpan w:val="2"/>
            <w:tcBorders>
              <w:top w:val="nil"/>
              <w:left w:val="nil"/>
              <w:bottom w:val="nil"/>
              <w:right w:val="nil"/>
            </w:tcBorders>
          </w:tcPr>
          <w:p w14:paraId="43C15A8A" w14:textId="15E6B047" w:rsidR="00AA124B" w:rsidRPr="003F6E5B" w:rsidRDefault="00AA124B" w:rsidP="00AA124B">
            <w:pPr>
              <w:rPr>
                <w:rFonts w:ascii="Arial" w:eastAsia="Times New Roman" w:hAnsi="Arial" w:cs="Arial"/>
                <w:color w:val="454545"/>
                <w:sz w:val="24"/>
                <w:szCs w:val="24"/>
                <w:lang w:eastAsia="en-GB"/>
              </w:rPr>
            </w:pPr>
            <w:r>
              <w:rPr>
                <w:noProof/>
                <w:lang w:eastAsia="en-GB"/>
              </w:rPr>
              <w:drawing>
                <wp:inline distT="0" distB="0" distL="0" distR="0" wp14:anchorId="4E054F10" wp14:editId="27430C1E">
                  <wp:extent cx="2962275" cy="2715419"/>
                  <wp:effectExtent l="0" t="0" r="0" b="8890"/>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pic:nvPicPr>
                        <pic:blipFill rotWithShape="1">
                          <a:blip r:embed="rId48"/>
                          <a:srcRect l="24378" t="15560" r="53251" b="47967"/>
                          <a:stretch/>
                        </pic:blipFill>
                        <pic:spPr bwMode="auto">
                          <a:xfrm>
                            <a:off x="0" y="0"/>
                            <a:ext cx="2970973" cy="2723392"/>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3CCA6534" w14:textId="52DF7DB2" w:rsidR="00AA124B" w:rsidRPr="006D5B56" w:rsidRDefault="00AA124B" w:rsidP="00AA124B">
            <w:pPr>
              <w:textAlignment w:val="baseline"/>
              <w:rPr>
                <w:rFonts w:ascii="Arial" w:hAnsi="Arial" w:cs="Arial"/>
                <w:color w:val="454545"/>
                <w:sz w:val="24"/>
                <w:szCs w:val="24"/>
                <w:u w:val="single"/>
                <w:bdr w:val="none" w:sz="0" w:space="0" w:color="auto" w:frame="1"/>
              </w:rPr>
            </w:pPr>
            <w:r w:rsidRPr="006D5B56">
              <w:rPr>
                <w:rFonts w:ascii="Arial" w:hAnsi="Arial" w:cs="Arial"/>
                <w:color w:val="454545"/>
                <w:sz w:val="24"/>
                <w:szCs w:val="24"/>
                <w:shd w:val="clear" w:color="auto" w:fill="FFFFFF"/>
              </w:rPr>
              <w:t>Limited knowledge exists on how to tackle mental health problems among youth in Africa, and literature describing community engagement approaches in low/middle-income countries health research is sparse. Community engagement with youth from these countries can help steer and shape culturally relevant interventions for stigmatised topics</w:t>
            </w:r>
            <w:r>
              <w:rPr>
                <w:rFonts w:ascii="Arial" w:hAnsi="Arial" w:cs="Arial"/>
                <w:color w:val="454545"/>
                <w:sz w:val="24"/>
                <w:szCs w:val="24"/>
                <w:shd w:val="clear" w:color="auto" w:fill="FFFFFF"/>
              </w:rPr>
              <w:t>,</w:t>
            </w:r>
            <w:r w:rsidRPr="006D5B56">
              <w:rPr>
                <w:rFonts w:ascii="Arial" w:hAnsi="Arial" w:cs="Arial"/>
                <w:color w:val="454545"/>
                <w:sz w:val="24"/>
                <w:szCs w:val="24"/>
                <w:shd w:val="clear" w:color="auto" w:fill="FFFFFF"/>
              </w:rPr>
              <w:t xml:space="preserve"> like mental health, resulting in better healthcare experiences. In this recent </w:t>
            </w:r>
            <w:hyperlink r:id="rId49" w:history="1">
              <w:r w:rsidRPr="006D5B56">
                <w:rPr>
                  <w:rFonts w:ascii="Arial" w:hAnsi="Arial" w:cs="Arial"/>
                  <w:color w:val="454545"/>
                  <w:sz w:val="24"/>
                  <w:szCs w:val="24"/>
                  <w:u w:val="single"/>
                  <w:bdr w:val="none" w:sz="0" w:space="0" w:color="auto" w:frame="1"/>
                </w:rPr>
                <w:t>paper</w:t>
              </w:r>
            </w:hyperlink>
            <w:r w:rsidRPr="006D5B56">
              <w:rPr>
                <w:rFonts w:ascii="Arial" w:hAnsi="Arial" w:cs="Arial"/>
                <w:color w:val="454545"/>
                <w:sz w:val="24"/>
                <w:szCs w:val="24"/>
                <w:shd w:val="clear" w:color="auto" w:fill="FFFFFF"/>
              </w:rPr>
              <w:t xml:space="preserve"> in PLOS ONE, Sandra Jumbe and colleagues share their experience of engaging youth in Malawi through advocacy organisations to inform cultural adaptation of a mental health literacy intervention.</w:t>
            </w:r>
          </w:p>
          <w:p w14:paraId="6BBB4210" w14:textId="77777777" w:rsidR="00AA124B" w:rsidRDefault="00AA124B" w:rsidP="00AA124B">
            <w:pPr>
              <w:rPr>
                <w:noProof/>
              </w:rPr>
            </w:pPr>
          </w:p>
        </w:tc>
      </w:tr>
      <w:tr w:rsidR="00AA124B" w:rsidRPr="00C6033A" w14:paraId="53E66DE9" w14:textId="77777777" w:rsidTr="00003375">
        <w:trPr>
          <w:trHeight w:val="498"/>
        </w:trPr>
        <w:tc>
          <w:tcPr>
            <w:tcW w:w="9791" w:type="dxa"/>
            <w:gridSpan w:val="4"/>
            <w:tcBorders>
              <w:top w:val="nil"/>
              <w:left w:val="nil"/>
              <w:bottom w:val="nil"/>
              <w:right w:val="nil"/>
            </w:tcBorders>
          </w:tcPr>
          <w:p w14:paraId="564E521F" w14:textId="77777777" w:rsidR="00AA124B" w:rsidRPr="00D21BFF" w:rsidRDefault="00AA124B" w:rsidP="00AA124B">
            <w:pPr>
              <w:jc w:val="left"/>
              <w:rPr>
                <w:rFonts w:ascii="Arial" w:hAnsi="Arial" w:cs="Arial"/>
                <w:b/>
                <w:bCs/>
                <w:color w:val="0C746A"/>
                <w:sz w:val="24"/>
                <w:szCs w:val="24"/>
              </w:rPr>
            </w:pPr>
            <w:r w:rsidRPr="00D21BFF">
              <w:rPr>
                <w:rFonts w:ascii="Arial" w:hAnsi="Arial" w:cs="Arial"/>
                <w:b/>
                <w:bCs/>
                <w:color w:val="0C746A"/>
                <w:sz w:val="24"/>
                <w:szCs w:val="24"/>
              </w:rPr>
              <w:t xml:space="preserve">The quest to prevent Multiple Sclerosis </w:t>
            </w:r>
          </w:p>
          <w:p w14:paraId="15B14FD9" w14:textId="77777777" w:rsidR="00AA124B" w:rsidRPr="00D21BFF" w:rsidRDefault="00AA124B" w:rsidP="00AA124B">
            <w:pPr>
              <w:jc w:val="left"/>
              <w:rPr>
                <w:rFonts w:ascii="Arial" w:hAnsi="Arial" w:cs="Arial"/>
                <w:color w:val="454545"/>
                <w:sz w:val="24"/>
                <w:szCs w:val="24"/>
              </w:rPr>
            </w:pPr>
            <w:r w:rsidRPr="00D21BFF">
              <w:rPr>
                <w:rFonts w:ascii="Arial" w:hAnsi="Arial" w:cs="Arial"/>
                <w:color w:val="454545"/>
                <w:sz w:val="24"/>
                <w:szCs w:val="24"/>
              </w:rPr>
              <w:t>30 March (Ruth Dobson. Centre for Prevention, Detection and Diagnosis)</w:t>
            </w:r>
          </w:p>
          <w:p w14:paraId="5DEC78E2" w14:textId="77777777" w:rsidR="00AA124B" w:rsidRPr="006D5B56" w:rsidRDefault="00AA124B" w:rsidP="00AA124B">
            <w:pPr>
              <w:textAlignment w:val="baseline"/>
              <w:rPr>
                <w:rFonts w:ascii="Arial" w:hAnsi="Arial" w:cs="Arial"/>
                <w:color w:val="454545"/>
                <w:sz w:val="24"/>
                <w:szCs w:val="24"/>
                <w:shd w:val="clear" w:color="auto" w:fill="FFFFFF"/>
              </w:rPr>
            </w:pPr>
          </w:p>
        </w:tc>
      </w:tr>
      <w:tr w:rsidR="00AA124B" w:rsidRPr="00C6033A" w14:paraId="0EAE3C44" w14:textId="77777777" w:rsidTr="00203868">
        <w:trPr>
          <w:trHeight w:val="498"/>
        </w:trPr>
        <w:tc>
          <w:tcPr>
            <w:tcW w:w="4957" w:type="dxa"/>
            <w:gridSpan w:val="2"/>
            <w:tcBorders>
              <w:top w:val="nil"/>
              <w:left w:val="nil"/>
              <w:bottom w:val="nil"/>
              <w:right w:val="nil"/>
            </w:tcBorders>
          </w:tcPr>
          <w:p w14:paraId="307B7FAE" w14:textId="77777777" w:rsidR="00AA124B" w:rsidRPr="00D21BFF" w:rsidRDefault="00AA124B" w:rsidP="00AA124B">
            <w:pPr>
              <w:rPr>
                <w:rFonts w:ascii="Arial" w:eastAsia="Times New Roman" w:hAnsi="Arial" w:cs="Arial"/>
                <w:color w:val="454545"/>
                <w:sz w:val="24"/>
                <w:szCs w:val="24"/>
                <w:lang w:eastAsia="en-GB"/>
              </w:rPr>
            </w:pPr>
            <w:r w:rsidRPr="00D21BFF">
              <w:rPr>
                <w:rFonts w:ascii="Arial" w:eastAsia="Times New Roman" w:hAnsi="Arial" w:cs="Arial"/>
                <w:color w:val="454545"/>
                <w:sz w:val="24"/>
                <w:szCs w:val="24"/>
                <w:lang w:eastAsia="en-GB"/>
              </w:rPr>
              <w:t xml:space="preserve">A </w:t>
            </w:r>
            <w:hyperlink r:id="rId50" w:history="1">
              <w:r w:rsidRPr="00D21BFF">
                <w:rPr>
                  <w:rFonts w:ascii="Arial" w:eastAsia="Times New Roman" w:hAnsi="Arial" w:cs="Arial"/>
                  <w:color w:val="454545"/>
                  <w:sz w:val="24"/>
                  <w:szCs w:val="24"/>
                  <w:u w:val="single"/>
                  <w:lang w:eastAsia="en-GB"/>
                </w:rPr>
                <w:t>news article</w:t>
              </w:r>
            </w:hyperlink>
            <w:r w:rsidRPr="00D21BFF">
              <w:rPr>
                <w:rFonts w:ascii="Arial" w:eastAsia="Times New Roman" w:hAnsi="Arial" w:cs="Arial"/>
                <w:color w:val="454545"/>
                <w:sz w:val="24"/>
                <w:szCs w:val="24"/>
                <w:lang w:eastAsia="en-GB"/>
              </w:rPr>
              <w:t xml:space="preserve"> in </w:t>
            </w:r>
            <w:r w:rsidRPr="00D21BFF">
              <w:rPr>
                <w:rFonts w:ascii="Arial" w:eastAsia="Times New Roman" w:hAnsi="Arial" w:cs="Arial"/>
                <w:i/>
                <w:iCs/>
                <w:color w:val="454545"/>
                <w:sz w:val="24"/>
                <w:szCs w:val="24"/>
                <w:lang w:eastAsia="en-GB"/>
              </w:rPr>
              <w:t>Nature</w:t>
            </w:r>
            <w:r w:rsidRPr="00D21BFF">
              <w:rPr>
                <w:rFonts w:ascii="Arial" w:eastAsia="Times New Roman" w:hAnsi="Arial" w:cs="Arial"/>
                <w:color w:val="454545"/>
                <w:sz w:val="24"/>
                <w:szCs w:val="24"/>
                <w:lang w:eastAsia="en-GB"/>
              </w:rPr>
              <w:t xml:space="preserve"> about the challenge of preventing MS poses questions of whether a vaccine against Epstein Barr Virus might be the answer, and ponders the routes by which research might progress towards a solution, with pragmatic answers to the author’s questions  provided in quotes from Ruth Dobson. A prevention trial vaccinating infants against Epstein Barr Virus is not feasible as MS typically strikes between ages 20-40, so results would take decades: “</w:t>
            </w:r>
            <w:r w:rsidRPr="00D21BFF">
              <w:rPr>
                <w:rFonts w:ascii="Arial" w:eastAsia="Times New Roman" w:hAnsi="Arial" w:cs="Arial"/>
                <w:i/>
                <w:iCs/>
                <w:color w:val="454545"/>
                <w:sz w:val="24"/>
                <w:szCs w:val="24"/>
                <w:lang w:eastAsia="en-GB"/>
              </w:rPr>
              <w:t>I would have to have infinite money and infinite follow-up to do this trial</w:t>
            </w:r>
            <w:r w:rsidRPr="00D21BFF">
              <w:rPr>
                <w:rFonts w:ascii="Arial" w:eastAsia="Times New Roman" w:hAnsi="Arial" w:cs="Arial"/>
                <w:color w:val="454545"/>
                <w:sz w:val="24"/>
                <w:szCs w:val="24"/>
                <w:lang w:eastAsia="en-GB"/>
              </w:rPr>
              <w:t>” she says. Are biobanks the answer? “</w:t>
            </w:r>
            <w:r w:rsidRPr="00D21BFF">
              <w:rPr>
                <w:rFonts w:ascii="Arial" w:eastAsia="Times New Roman" w:hAnsi="Arial" w:cs="Arial"/>
                <w:i/>
                <w:iCs/>
                <w:color w:val="454545"/>
                <w:sz w:val="24"/>
                <w:szCs w:val="24"/>
                <w:lang w:eastAsia="en-GB"/>
              </w:rPr>
              <w:t>Biobanks are a really hard sell. And then everybody loves them once all the hard work has been done</w:t>
            </w:r>
            <w:r w:rsidRPr="00D21BFF">
              <w:rPr>
                <w:rFonts w:ascii="Arial" w:eastAsia="Times New Roman" w:hAnsi="Arial" w:cs="Arial"/>
                <w:color w:val="454545"/>
                <w:sz w:val="24"/>
                <w:szCs w:val="24"/>
                <w:lang w:eastAsia="en-GB"/>
              </w:rPr>
              <w:t>,” says Dobson. The long view is needed for clinical trials, too, she adds. Trials have to sign up the right people and find clear ways to measure success, but she warns: “</w:t>
            </w:r>
            <w:r w:rsidRPr="00D21BFF">
              <w:rPr>
                <w:rFonts w:ascii="Arial" w:eastAsia="Times New Roman" w:hAnsi="Arial" w:cs="Arial"/>
                <w:i/>
                <w:iCs/>
                <w:color w:val="454545"/>
                <w:sz w:val="24"/>
                <w:szCs w:val="24"/>
                <w:lang w:eastAsia="en-GB"/>
              </w:rPr>
              <w:t>If we don’t start thinking about these trials now, we’ll be in the same place 15 to 20 years from now.</w:t>
            </w:r>
            <w:r w:rsidRPr="00D21BFF">
              <w:rPr>
                <w:rFonts w:ascii="Arial" w:eastAsia="Times New Roman" w:hAnsi="Arial" w:cs="Arial"/>
                <w:color w:val="454545"/>
                <w:sz w:val="24"/>
                <w:szCs w:val="24"/>
                <w:lang w:eastAsia="en-GB"/>
              </w:rPr>
              <w:t>” The author concludes that, “For Dobson, the keys to success are preparation and patience.”</w:t>
            </w:r>
          </w:p>
          <w:p w14:paraId="3B92121E" w14:textId="77777777" w:rsidR="00AA124B" w:rsidRDefault="00AA124B" w:rsidP="00AA124B">
            <w:pPr>
              <w:rPr>
                <w:noProof/>
              </w:rPr>
            </w:pPr>
          </w:p>
        </w:tc>
        <w:tc>
          <w:tcPr>
            <w:tcW w:w="4834" w:type="dxa"/>
            <w:gridSpan w:val="2"/>
            <w:tcBorders>
              <w:top w:val="nil"/>
              <w:left w:val="nil"/>
              <w:bottom w:val="nil"/>
              <w:right w:val="nil"/>
            </w:tcBorders>
          </w:tcPr>
          <w:p w14:paraId="6DCDE3EF" w14:textId="79D30611" w:rsidR="00AA124B" w:rsidRPr="006D5B56" w:rsidRDefault="00AA124B" w:rsidP="00AA124B">
            <w:pPr>
              <w:textAlignment w:val="baseline"/>
              <w:rPr>
                <w:rFonts w:ascii="Arial" w:hAnsi="Arial" w:cs="Arial"/>
                <w:color w:val="454545"/>
                <w:sz w:val="24"/>
                <w:szCs w:val="24"/>
                <w:shd w:val="clear" w:color="auto" w:fill="FFFFFF"/>
              </w:rPr>
            </w:pPr>
            <w:r>
              <w:rPr>
                <w:noProof/>
                <w:lang w:eastAsia="en-GB"/>
              </w:rPr>
              <w:drawing>
                <wp:inline distT="0" distB="0" distL="0" distR="0" wp14:anchorId="2F9CA0E7" wp14:editId="1CD09859">
                  <wp:extent cx="2936240" cy="4133850"/>
                  <wp:effectExtent l="0" t="0" r="0" b="0"/>
                  <wp:docPr id="14" name="Picture 14" descr="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rons"/>
                          <pic:cNvPicPr>
                            <a:picLocks noChangeAspect="1" noChangeArrowheads="1"/>
                          </pic:cNvPicPr>
                        </pic:nvPicPr>
                        <pic:blipFill rotWithShape="1">
                          <a:blip r:embed="rId51">
                            <a:extLst>
                              <a:ext uri="{28A0092B-C50C-407E-A947-70E740481C1C}">
                                <a14:useLocalDpi xmlns:a14="http://schemas.microsoft.com/office/drawing/2010/main" val="0"/>
                              </a:ext>
                            </a:extLst>
                          </a:blip>
                          <a:srcRect l="17598" r="27263"/>
                          <a:stretch/>
                        </pic:blipFill>
                        <pic:spPr bwMode="auto">
                          <a:xfrm>
                            <a:off x="0" y="0"/>
                            <a:ext cx="2967961" cy="41785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24B" w:rsidRPr="00C6033A" w14:paraId="14BB217C" w14:textId="77777777" w:rsidTr="00031004">
        <w:trPr>
          <w:trHeight w:val="498"/>
        </w:trPr>
        <w:tc>
          <w:tcPr>
            <w:tcW w:w="9791" w:type="dxa"/>
            <w:gridSpan w:val="4"/>
            <w:tcBorders>
              <w:top w:val="nil"/>
              <w:left w:val="nil"/>
              <w:bottom w:val="nil"/>
              <w:right w:val="nil"/>
            </w:tcBorders>
          </w:tcPr>
          <w:p w14:paraId="6C0C3C52" w14:textId="77777777" w:rsidR="00AA124B" w:rsidRPr="006A06EE" w:rsidRDefault="00AA124B" w:rsidP="00AA124B">
            <w:pPr>
              <w:pStyle w:val="xmsonormal"/>
              <w:shd w:val="clear" w:color="auto" w:fill="FFFFFF"/>
              <w:spacing w:before="0" w:beforeAutospacing="0" w:after="0" w:afterAutospacing="0"/>
              <w:rPr>
                <w:rFonts w:ascii="Arial" w:hAnsi="Arial" w:cs="Arial"/>
                <w:b/>
                <w:bCs/>
                <w:color w:val="0C746A"/>
                <w:bdr w:val="none" w:sz="0" w:space="0" w:color="auto" w:frame="1"/>
              </w:rPr>
            </w:pPr>
            <w:r w:rsidRPr="006A06EE">
              <w:rPr>
                <w:rFonts w:ascii="Arial" w:hAnsi="Arial" w:cs="Arial"/>
                <w:b/>
                <w:bCs/>
                <w:color w:val="0C746A"/>
                <w:bdr w:val="none" w:sz="0" w:space="0" w:color="auto" w:frame="1"/>
              </w:rPr>
              <w:t>Public Lecture: MSc Global Public Health</w:t>
            </w:r>
          </w:p>
          <w:p w14:paraId="2C730FA0" w14:textId="3E7AA05B" w:rsidR="00AA124B" w:rsidRPr="006A06EE" w:rsidRDefault="00AA124B" w:rsidP="00AA124B">
            <w:pPr>
              <w:pStyle w:val="xmsonormal"/>
              <w:shd w:val="clear" w:color="auto" w:fill="FFFFFF"/>
              <w:spacing w:before="0" w:beforeAutospacing="0" w:after="0" w:afterAutospacing="0"/>
              <w:rPr>
                <w:rFonts w:ascii="Arial" w:hAnsi="Arial" w:cs="Arial"/>
                <w:color w:val="454545"/>
                <w:bdr w:val="none" w:sz="0" w:space="0" w:color="auto" w:frame="1"/>
              </w:rPr>
            </w:pPr>
            <w:r w:rsidRPr="006A06EE">
              <w:rPr>
                <w:rFonts w:ascii="Arial" w:hAnsi="Arial" w:cs="Arial"/>
                <w:color w:val="454545"/>
                <w:bdr w:val="none" w:sz="0" w:space="0" w:color="auto" w:frame="1"/>
              </w:rPr>
              <w:t>31 March (Jonathan Filippon. Centre for Public Health and Policy)</w:t>
            </w:r>
          </w:p>
          <w:p w14:paraId="42D23153" w14:textId="77777777" w:rsidR="00AA124B" w:rsidRDefault="00AA124B" w:rsidP="00AA124B">
            <w:pPr>
              <w:textAlignment w:val="baseline"/>
              <w:rPr>
                <w:noProof/>
              </w:rPr>
            </w:pPr>
          </w:p>
        </w:tc>
      </w:tr>
      <w:tr w:rsidR="00AA124B" w:rsidRPr="00C6033A" w14:paraId="663635DC" w14:textId="77777777" w:rsidTr="00203868">
        <w:trPr>
          <w:trHeight w:val="498"/>
        </w:trPr>
        <w:tc>
          <w:tcPr>
            <w:tcW w:w="4957" w:type="dxa"/>
            <w:gridSpan w:val="2"/>
            <w:tcBorders>
              <w:top w:val="nil"/>
              <w:left w:val="nil"/>
              <w:bottom w:val="nil"/>
              <w:right w:val="nil"/>
            </w:tcBorders>
          </w:tcPr>
          <w:p w14:paraId="6F9A23BF" w14:textId="622E036B" w:rsidR="00AA124B" w:rsidRDefault="00AA124B" w:rsidP="00AA124B">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lastRenderedPageBreak/>
              <w:t xml:space="preserve">   </w:t>
            </w:r>
            <w:r>
              <w:rPr>
                <w:noProof/>
                <w:lang w:eastAsia="en-GB"/>
              </w:rPr>
              <w:drawing>
                <wp:inline distT="0" distB="0" distL="0" distR="0" wp14:anchorId="138911BF" wp14:editId="61399D6D">
                  <wp:extent cx="1242204" cy="1258747"/>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52"/>
                          <a:srcRect l="51960" t="35028" r="34023" b="39709"/>
                          <a:stretch/>
                        </pic:blipFill>
                        <pic:spPr bwMode="auto">
                          <a:xfrm>
                            <a:off x="0" y="0"/>
                            <a:ext cx="1266421" cy="1283286"/>
                          </a:xfrm>
                          <a:prstGeom prst="rect">
                            <a:avLst/>
                          </a:prstGeom>
                          <a:ln>
                            <a:noFill/>
                          </a:ln>
                          <a:extLst>
                            <a:ext uri="{53640926-AAD7-44D8-BBD7-CCE9431645EC}">
                              <a14:shadowObscured xmlns:a14="http://schemas.microsoft.com/office/drawing/2010/main"/>
                            </a:ext>
                          </a:extLst>
                        </pic:spPr>
                      </pic:pic>
                    </a:graphicData>
                  </a:graphic>
                </wp:inline>
              </w:drawing>
            </w:r>
          </w:p>
          <w:p w14:paraId="477F6960" w14:textId="1A4293F1" w:rsidR="00AA124B" w:rsidRDefault="00AA124B" w:rsidP="00AA124B">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xml:space="preserve">                                 </w:t>
            </w:r>
            <w:r>
              <w:rPr>
                <w:noProof/>
                <w:lang w:eastAsia="en-GB"/>
              </w:rPr>
              <w:drawing>
                <wp:inline distT="0" distB="0" distL="0" distR="0" wp14:anchorId="06DD19AD" wp14:editId="276D90CF">
                  <wp:extent cx="1543623" cy="1514475"/>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52"/>
                          <a:srcRect l="67975" t="29661" r="11374" b="34304"/>
                          <a:stretch/>
                        </pic:blipFill>
                        <pic:spPr bwMode="auto">
                          <a:xfrm>
                            <a:off x="0" y="0"/>
                            <a:ext cx="1564597" cy="1535053"/>
                          </a:xfrm>
                          <a:prstGeom prst="rect">
                            <a:avLst/>
                          </a:prstGeom>
                          <a:ln>
                            <a:noFill/>
                          </a:ln>
                          <a:extLst>
                            <a:ext uri="{53640926-AAD7-44D8-BBD7-CCE9431645EC}">
                              <a14:shadowObscured xmlns:a14="http://schemas.microsoft.com/office/drawing/2010/main"/>
                            </a:ext>
                          </a:extLst>
                        </pic:spPr>
                      </pic:pic>
                    </a:graphicData>
                  </a:graphic>
                </wp:inline>
              </w:drawing>
            </w:r>
          </w:p>
          <w:p w14:paraId="5E15BCAC" w14:textId="22A2035A" w:rsidR="00AA124B" w:rsidRPr="00D21BFF" w:rsidRDefault="00AA124B" w:rsidP="00AA124B">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xml:space="preserve">    </w:t>
            </w:r>
          </w:p>
        </w:tc>
        <w:tc>
          <w:tcPr>
            <w:tcW w:w="4834" w:type="dxa"/>
            <w:gridSpan w:val="2"/>
            <w:tcBorders>
              <w:top w:val="nil"/>
              <w:left w:val="nil"/>
              <w:bottom w:val="nil"/>
              <w:right w:val="nil"/>
            </w:tcBorders>
          </w:tcPr>
          <w:p w14:paraId="0EC74720" w14:textId="77777777" w:rsidR="00AA124B" w:rsidRDefault="00AA124B" w:rsidP="00AA124B">
            <w:pPr>
              <w:pStyle w:val="xmsonormal"/>
              <w:shd w:val="clear" w:color="auto" w:fill="FFFFFF"/>
              <w:spacing w:before="0" w:beforeAutospacing="0" w:after="0" w:afterAutospacing="0"/>
              <w:jc w:val="both"/>
              <w:rPr>
                <w:rFonts w:ascii="Arial" w:hAnsi="Arial" w:cs="Arial"/>
                <w:color w:val="454545"/>
                <w:shd w:val="clear" w:color="auto" w:fill="FFFFFF"/>
              </w:rPr>
            </w:pPr>
            <w:r w:rsidRPr="006A06EE">
              <w:rPr>
                <w:rFonts w:ascii="Arial" w:hAnsi="Arial" w:cs="Arial"/>
                <w:color w:val="454545"/>
                <w:shd w:val="clear" w:color="auto" w:fill="FFFFFF"/>
              </w:rPr>
              <w:t>Dr Halima Mohamed delivered a detailed and grounded view of health emergencies and disaster relief, drawing from years of experience in Somalia during a harsh drought and COVID-19. She shared with us the reality of working in Global Health, and negotiating with starkly different stakeholders - from armed militia and the Somali local government, to international donors and WHO. Her key message was that none of the multiple entities involved are above the local populations and their needs. The role of informed Global Health actors is to give these communities a space for their voice. </w:t>
            </w:r>
          </w:p>
          <w:p w14:paraId="02F4037B" w14:textId="77777777" w:rsidR="00AA124B" w:rsidRDefault="00AA124B" w:rsidP="00AA124B">
            <w:pPr>
              <w:textAlignment w:val="baseline"/>
              <w:rPr>
                <w:noProof/>
              </w:rPr>
            </w:pPr>
          </w:p>
        </w:tc>
      </w:tr>
      <w:tr w:rsidR="00AA124B" w:rsidRPr="00C6033A" w14:paraId="5DFE120B" w14:textId="77777777" w:rsidTr="00F6103B">
        <w:trPr>
          <w:trHeight w:val="498"/>
        </w:trPr>
        <w:tc>
          <w:tcPr>
            <w:tcW w:w="9791" w:type="dxa"/>
            <w:gridSpan w:val="4"/>
            <w:tcBorders>
              <w:top w:val="nil"/>
              <w:left w:val="nil"/>
              <w:bottom w:val="nil"/>
              <w:right w:val="nil"/>
            </w:tcBorders>
          </w:tcPr>
          <w:p w14:paraId="0A673C65" w14:textId="77777777" w:rsidR="00AA124B" w:rsidRPr="006C0130" w:rsidRDefault="00AA124B" w:rsidP="00AA124B">
            <w:pPr>
              <w:keepNext/>
              <w:keepLines/>
              <w:jc w:val="left"/>
              <w:outlineLvl w:val="3"/>
              <w:rPr>
                <w:rFonts w:ascii="Arial" w:eastAsiaTheme="majorEastAsia" w:hAnsi="Arial" w:cs="Arial"/>
                <w:b/>
                <w:bCs/>
                <w:color w:val="0C746A"/>
                <w:sz w:val="24"/>
                <w:szCs w:val="24"/>
              </w:rPr>
            </w:pPr>
            <w:r w:rsidRPr="006C0130">
              <w:rPr>
                <w:rFonts w:ascii="Arial" w:eastAsiaTheme="majorEastAsia" w:hAnsi="Arial" w:cs="Arial"/>
                <w:b/>
                <w:bCs/>
                <w:color w:val="0C746A"/>
                <w:sz w:val="24"/>
                <w:szCs w:val="24"/>
              </w:rPr>
              <w:t>Major Barts Charity funding for Optimally designed Clinical Trials</w:t>
            </w:r>
          </w:p>
          <w:p w14:paraId="203D6569" w14:textId="6E684243" w:rsidR="00AA124B" w:rsidRPr="006C0130" w:rsidRDefault="00AA124B" w:rsidP="00AA124B">
            <w:pPr>
              <w:keepNext/>
              <w:keepLines/>
              <w:jc w:val="left"/>
              <w:outlineLvl w:val="3"/>
              <w:rPr>
                <w:rFonts w:ascii="Arial" w:eastAsiaTheme="majorEastAsia" w:hAnsi="Arial" w:cs="Arial"/>
                <w:color w:val="454545"/>
                <w:sz w:val="24"/>
                <w:szCs w:val="24"/>
              </w:rPr>
            </w:pPr>
            <w:r w:rsidRPr="006C0130">
              <w:rPr>
                <w:rFonts w:ascii="Arial" w:eastAsiaTheme="majorEastAsia" w:hAnsi="Arial" w:cs="Arial"/>
                <w:color w:val="454545"/>
                <w:sz w:val="24"/>
                <w:szCs w:val="24"/>
              </w:rPr>
              <w:t>31 March (Rhian Gabe, Fiona Walter, Richard Hooper. Centres for Evaluation and Methods/Prevention, Detection and Diagnosis)</w:t>
            </w:r>
          </w:p>
          <w:p w14:paraId="5A613368" w14:textId="77777777" w:rsidR="00AA124B" w:rsidRPr="006A06EE" w:rsidRDefault="00AA124B" w:rsidP="00AA124B">
            <w:pPr>
              <w:pStyle w:val="xmsonormal"/>
              <w:shd w:val="clear" w:color="auto" w:fill="FFFFFF"/>
              <w:spacing w:before="0" w:beforeAutospacing="0" w:after="0" w:afterAutospacing="0"/>
              <w:jc w:val="both"/>
              <w:rPr>
                <w:rFonts w:ascii="Arial" w:hAnsi="Arial" w:cs="Arial"/>
                <w:color w:val="454545"/>
                <w:shd w:val="clear" w:color="auto" w:fill="FFFFFF"/>
              </w:rPr>
            </w:pPr>
          </w:p>
        </w:tc>
      </w:tr>
      <w:tr w:rsidR="00AA124B" w:rsidRPr="00C6033A" w14:paraId="6B1CF7AC" w14:textId="77777777" w:rsidTr="00203868">
        <w:trPr>
          <w:trHeight w:val="498"/>
        </w:trPr>
        <w:tc>
          <w:tcPr>
            <w:tcW w:w="4957" w:type="dxa"/>
            <w:gridSpan w:val="2"/>
            <w:tcBorders>
              <w:top w:val="nil"/>
              <w:left w:val="nil"/>
              <w:bottom w:val="nil"/>
              <w:right w:val="nil"/>
            </w:tcBorders>
          </w:tcPr>
          <w:p w14:paraId="4D080A3A" w14:textId="4AF5C689" w:rsidR="00AA124B" w:rsidRPr="006C0130" w:rsidRDefault="00AA124B" w:rsidP="00AA124B">
            <w:pPr>
              <w:rPr>
                <w:rFonts w:ascii="Arial" w:eastAsia="Times New Roman" w:hAnsi="Arial" w:cs="Arial"/>
                <w:color w:val="000000"/>
                <w:sz w:val="24"/>
                <w:szCs w:val="24"/>
                <w:lang w:eastAsia="en-GB"/>
              </w:rPr>
            </w:pPr>
            <w:r w:rsidRPr="006C0130">
              <w:rPr>
                <w:rFonts w:ascii="Arial" w:hAnsi="Arial" w:cs="Arial"/>
                <w:sz w:val="24"/>
                <w:szCs w:val="24"/>
              </w:rPr>
              <w:t xml:space="preserve">Barts Charity has awarded </w:t>
            </w:r>
            <w:r>
              <w:rPr>
                <w:rFonts w:ascii="Arial" w:hAnsi="Arial" w:cs="Arial"/>
                <w:sz w:val="24"/>
                <w:szCs w:val="24"/>
              </w:rPr>
              <w:t>almost</w:t>
            </w:r>
            <w:r w:rsidRPr="006C0130">
              <w:rPr>
                <w:rFonts w:ascii="Arial" w:hAnsi="Arial" w:cs="Arial"/>
                <w:sz w:val="24"/>
                <w:szCs w:val="24"/>
              </w:rPr>
              <w:t xml:space="preserve"> £3 million in funding for the </w:t>
            </w:r>
            <w:r w:rsidRPr="006C0130">
              <w:rPr>
                <w:rFonts w:ascii="Arial" w:hAnsi="Arial" w:cs="Arial"/>
                <w:i/>
                <w:iCs/>
                <w:sz w:val="24"/>
                <w:szCs w:val="24"/>
              </w:rPr>
              <w:t>Advancing substantial improvements in health through optimally designed Clinical Trials</w:t>
            </w:r>
            <w:r w:rsidRPr="006C0130">
              <w:rPr>
                <w:rFonts w:ascii="Arial" w:hAnsi="Arial" w:cs="Arial"/>
                <w:sz w:val="24"/>
                <w:szCs w:val="24"/>
              </w:rPr>
              <w:t xml:space="preserve"> (ACT) research programme. Funding for 60 month</w:t>
            </w:r>
            <w:r>
              <w:rPr>
                <w:rFonts w:ascii="Arial" w:hAnsi="Arial" w:cs="Arial"/>
                <w:sz w:val="24"/>
                <w:szCs w:val="24"/>
              </w:rPr>
              <w:t>s</w:t>
            </w:r>
            <w:r w:rsidRPr="006C0130">
              <w:rPr>
                <w:rFonts w:ascii="Arial" w:hAnsi="Arial" w:cs="Arial"/>
                <w:sz w:val="24"/>
                <w:szCs w:val="24"/>
              </w:rPr>
              <w:t xml:space="preserve"> from 1 June will </w:t>
            </w:r>
            <w:r w:rsidRPr="006C0130">
              <w:rPr>
                <w:rFonts w:ascii="Arial" w:eastAsia="Times New Roman" w:hAnsi="Arial" w:cs="Arial"/>
                <w:color w:val="000000"/>
                <w:sz w:val="24"/>
                <w:szCs w:val="24"/>
                <w:lang w:eastAsia="en-GB"/>
              </w:rPr>
              <w:t>build on existing capabilities as well as supporting</w:t>
            </w:r>
            <w:r w:rsidRPr="006C0130">
              <w:rPr>
                <w:rFonts w:ascii="Arial" w:hAnsi="Arial" w:cs="Arial"/>
                <w:sz w:val="24"/>
                <w:szCs w:val="24"/>
              </w:rPr>
              <w:t xml:space="preserve"> 11 new posts. </w:t>
            </w:r>
            <w:r w:rsidRPr="006C0130">
              <w:rPr>
                <w:rFonts w:ascii="Arial" w:eastAsia="Times New Roman" w:hAnsi="Arial" w:cs="Arial"/>
                <w:color w:val="000000"/>
                <w:sz w:val="24"/>
                <w:szCs w:val="24"/>
                <w:lang w:eastAsia="en-GB"/>
              </w:rPr>
              <w:t>Well designed and executed clinical trials provide evidence of benefit of healthcare interventions</w:t>
            </w:r>
            <w:r>
              <w:rPr>
                <w:rFonts w:ascii="Arial" w:eastAsia="Times New Roman" w:hAnsi="Arial" w:cs="Arial"/>
                <w:color w:val="000000"/>
                <w:sz w:val="24"/>
                <w:szCs w:val="24"/>
                <w:lang w:eastAsia="en-GB"/>
              </w:rPr>
              <w:t>,</w:t>
            </w:r>
            <w:r w:rsidRPr="006C0130">
              <w:rPr>
                <w:rFonts w:ascii="Arial" w:eastAsia="Times New Roman" w:hAnsi="Arial" w:cs="Arial"/>
                <w:color w:val="000000"/>
                <w:sz w:val="24"/>
                <w:szCs w:val="24"/>
                <w:lang w:eastAsia="en-GB"/>
              </w:rPr>
              <w:t xml:space="preserve"> and are a crucial step in improving the lives of patients and the public. ACT will provide expertise to enable the development and successful funding of innovative studies. This funding will allow scientists, clinicians, and other innovators to translate findings into promising health interventions and provide definitive evidence of benefits. The objective is to contribute to a reduction in mortality and morbidity from major disease through effective, efficient clinical trials research, producing tangible benefits. Research will be prioritised where there is a high disease burden for the local community, national or global impact, and where there is synergy with respect to growing research themes covering inequalities and targeted interventions across health settings. </w:t>
            </w:r>
          </w:p>
          <w:p w14:paraId="24487672" w14:textId="7D69BDE3" w:rsidR="00AA124B" w:rsidRDefault="00AA124B" w:rsidP="00AA124B">
            <w:pPr>
              <w:rPr>
                <w:rFonts w:ascii="Arial" w:eastAsia="Times New Roman" w:hAnsi="Arial" w:cs="Arial"/>
                <w:color w:val="454545"/>
                <w:sz w:val="24"/>
                <w:szCs w:val="24"/>
                <w:lang w:eastAsia="en-GB"/>
              </w:rPr>
            </w:pPr>
          </w:p>
        </w:tc>
        <w:tc>
          <w:tcPr>
            <w:tcW w:w="4834" w:type="dxa"/>
            <w:gridSpan w:val="2"/>
            <w:tcBorders>
              <w:top w:val="nil"/>
              <w:left w:val="nil"/>
              <w:bottom w:val="nil"/>
              <w:right w:val="nil"/>
            </w:tcBorders>
          </w:tcPr>
          <w:p w14:paraId="15459073" w14:textId="77777777" w:rsidR="00AA124B" w:rsidRDefault="00AA124B" w:rsidP="00AA124B">
            <w:pPr>
              <w:pStyle w:val="xmsonormal"/>
              <w:shd w:val="clear" w:color="auto" w:fill="FFFFFF"/>
              <w:spacing w:before="0" w:beforeAutospacing="0" w:after="0" w:afterAutospacing="0"/>
              <w:jc w:val="both"/>
              <w:rPr>
                <w:rFonts w:ascii="Arial" w:hAnsi="Arial" w:cs="Arial"/>
                <w:color w:val="454545"/>
                <w:shd w:val="clear" w:color="auto" w:fill="FFFFFF"/>
              </w:rPr>
            </w:pPr>
            <w:r>
              <w:rPr>
                <w:noProof/>
              </w:rPr>
              <w:lastRenderedPageBreak/>
              <w:drawing>
                <wp:inline distT="0" distB="0" distL="0" distR="0" wp14:anchorId="270F2380" wp14:editId="78181708">
                  <wp:extent cx="2948044" cy="1311216"/>
                  <wp:effectExtent l="0" t="0" r="5080" b="381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rotWithShape="1">
                          <a:blip r:embed="rId53"/>
                          <a:srcRect l="15208" t="61318" r="57832" b="17355"/>
                          <a:stretch/>
                        </pic:blipFill>
                        <pic:spPr bwMode="auto">
                          <a:xfrm>
                            <a:off x="0" y="0"/>
                            <a:ext cx="2969891" cy="1320933"/>
                          </a:xfrm>
                          <a:prstGeom prst="rect">
                            <a:avLst/>
                          </a:prstGeom>
                          <a:ln>
                            <a:noFill/>
                          </a:ln>
                          <a:extLst>
                            <a:ext uri="{53640926-AAD7-44D8-BBD7-CCE9431645EC}">
                              <a14:shadowObscured xmlns:a14="http://schemas.microsoft.com/office/drawing/2010/main"/>
                            </a:ext>
                          </a:extLst>
                        </pic:spPr>
                      </pic:pic>
                    </a:graphicData>
                  </a:graphic>
                </wp:inline>
              </w:drawing>
            </w:r>
          </w:p>
          <w:p w14:paraId="1F232AC4" w14:textId="77777777" w:rsidR="00AA124B" w:rsidRDefault="00AA124B" w:rsidP="00AA124B">
            <w:pPr>
              <w:pStyle w:val="xmsonormal"/>
              <w:shd w:val="clear" w:color="auto" w:fill="FFFFFF"/>
              <w:spacing w:before="0" w:beforeAutospacing="0" w:after="0" w:afterAutospacing="0"/>
              <w:jc w:val="both"/>
              <w:rPr>
                <w:rFonts w:ascii="Arial" w:hAnsi="Arial" w:cs="Arial"/>
                <w:color w:val="454545"/>
                <w:shd w:val="clear" w:color="auto" w:fill="FFFFFF"/>
              </w:rPr>
            </w:pPr>
            <w:r>
              <w:rPr>
                <w:noProof/>
              </w:rPr>
              <w:drawing>
                <wp:inline distT="0" distB="0" distL="0" distR="0" wp14:anchorId="33D60473" wp14:editId="0378E904">
                  <wp:extent cx="2947670" cy="934235"/>
                  <wp:effectExtent l="0" t="0" r="5080" b="0"/>
                  <wp:docPr id="40" name="Picture 40" descr="A screenshot of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baby&#10;&#10;Description automatically generated with medium confidence"/>
                          <pic:cNvPicPr/>
                        </pic:nvPicPr>
                        <pic:blipFill rotWithShape="1">
                          <a:blip r:embed="rId54"/>
                          <a:srcRect l="5163" t="30097" r="68594" b="56161"/>
                          <a:stretch/>
                        </pic:blipFill>
                        <pic:spPr bwMode="auto">
                          <a:xfrm>
                            <a:off x="0" y="0"/>
                            <a:ext cx="2972625" cy="942144"/>
                          </a:xfrm>
                          <a:prstGeom prst="rect">
                            <a:avLst/>
                          </a:prstGeom>
                          <a:ln>
                            <a:noFill/>
                          </a:ln>
                          <a:extLst>
                            <a:ext uri="{53640926-AAD7-44D8-BBD7-CCE9431645EC}">
                              <a14:shadowObscured xmlns:a14="http://schemas.microsoft.com/office/drawing/2010/main"/>
                            </a:ext>
                          </a:extLst>
                        </pic:spPr>
                      </pic:pic>
                    </a:graphicData>
                  </a:graphic>
                </wp:inline>
              </w:drawing>
            </w:r>
          </w:p>
          <w:p w14:paraId="715B6EAC" w14:textId="77777777" w:rsidR="00AA124B" w:rsidRDefault="00AA124B" w:rsidP="00AA124B">
            <w:pPr>
              <w:pStyle w:val="xmsonormal"/>
              <w:shd w:val="clear" w:color="auto" w:fill="FFFFFF"/>
              <w:spacing w:before="0" w:beforeAutospacing="0" w:after="0" w:afterAutospacing="0"/>
              <w:jc w:val="both"/>
              <w:rPr>
                <w:rFonts w:ascii="Arial" w:hAnsi="Arial" w:cs="Arial"/>
                <w:color w:val="454545"/>
                <w:shd w:val="clear" w:color="auto" w:fill="FFFFFF"/>
              </w:rPr>
            </w:pPr>
          </w:p>
          <w:p w14:paraId="49A3E016" w14:textId="77777777" w:rsidR="00AA124B" w:rsidRDefault="00AA124B" w:rsidP="00AA124B">
            <w:pPr>
              <w:pStyle w:val="xmsonormal"/>
              <w:shd w:val="clear" w:color="auto" w:fill="FFFFFF"/>
              <w:spacing w:before="0" w:beforeAutospacing="0" w:after="0" w:afterAutospacing="0"/>
              <w:jc w:val="both"/>
              <w:rPr>
                <w:rFonts w:ascii="Arial" w:hAnsi="Arial" w:cs="Arial"/>
                <w:color w:val="454545"/>
                <w:shd w:val="clear" w:color="auto" w:fill="FFFFFF"/>
              </w:rPr>
            </w:pPr>
          </w:p>
          <w:p w14:paraId="0AF4C457" w14:textId="5BB1A8C1" w:rsidR="00AA124B" w:rsidRPr="006A06EE" w:rsidRDefault="00AA124B" w:rsidP="00AA124B">
            <w:pPr>
              <w:pStyle w:val="xmsonormal"/>
              <w:shd w:val="clear" w:color="auto" w:fill="FFFFFF"/>
              <w:spacing w:before="0" w:beforeAutospacing="0" w:after="0" w:afterAutospacing="0"/>
              <w:jc w:val="both"/>
              <w:rPr>
                <w:rFonts w:ascii="Arial" w:hAnsi="Arial" w:cs="Arial"/>
                <w:color w:val="454545"/>
                <w:shd w:val="clear" w:color="auto" w:fill="FFFFFF"/>
              </w:rPr>
            </w:pPr>
            <w:r>
              <w:rPr>
                <w:noProof/>
              </w:rPr>
              <w:drawing>
                <wp:inline distT="0" distB="0" distL="0" distR="0" wp14:anchorId="4C36B073" wp14:editId="7274F5BB">
                  <wp:extent cx="2947670" cy="1975507"/>
                  <wp:effectExtent l="0" t="0" r="5080" b="5715"/>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pic:nvPicPr>
                        <pic:blipFill rotWithShape="1">
                          <a:blip r:embed="rId55"/>
                          <a:srcRect l="10004" t="24254" r="50239" b="28355"/>
                          <a:stretch/>
                        </pic:blipFill>
                        <pic:spPr bwMode="auto">
                          <a:xfrm>
                            <a:off x="0" y="0"/>
                            <a:ext cx="2952764" cy="1978921"/>
                          </a:xfrm>
                          <a:prstGeom prst="rect">
                            <a:avLst/>
                          </a:prstGeom>
                          <a:ln>
                            <a:noFill/>
                          </a:ln>
                          <a:extLst>
                            <a:ext uri="{53640926-AAD7-44D8-BBD7-CCE9431645EC}">
                              <a14:shadowObscured xmlns:a14="http://schemas.microsoft.com/office/drawing/2010/main"/>
                            </a:ext>
                          </a:extLst>
                        </pic:spPr>
                      </pic:pic>
                    </a:graphicData>
                  </a:graphic>
                </wp:inline>
              </w:drawing>
            </w:r>
          </w:p>
        </w:tc>
      </w:tr>
      <w:tr w:rsidR="00AA124B" w:rsidRPr="00C6033A" w14:paraId="797676BA" w14:textId="77777777" w:rsidTr="00CA526E">
        <w:trPr>
          <w:trHeight w:val="607"/>
        </w:trPr>
        <w:tc>
          <w:tcPr>
            <w:tcW w:w="9791" w:type="dxa"/>
            <w:gridSpan w:val="4"/>
            <w:tcBorders>
              <w:top w:val="nil"/>
              <w:left w:val="nil"/>
              <w:bottom w:val="nil"/>
              <w:right w:val="nil"/>
            </w:tcBorders>
          </w:tcPr>
          <w:p w14:paraId="61DE2C19" w14:textId="5E13A0C1" w:rsidR="00AA124B" w:rsidRPr="00AA7E7E" w:rsidRDefault="00AA124B" w:rsidP="00AA124B">
            <w:pPr>
              <w:rPr>
                <w:rFonts w:ascii="Arial" w:hAnsi="Arial" w:cs="Arial"/>
                <w:b/>
                <w:bCs/>
                <w:sz w:val="24"/>
                <w:szCs w:val="24"/>
              </w:rPr>
            </w:pPr>
          </w:p>
          <w:p w14:paraId="0C7C0286" w14:textId="722D025A" w:rsidR="00AA124B" w:rsidRPr="00AA7E7E" w:rsidRDefault="00AA124B" w:rsidP="00AA124B">
            <w:pPr>
              <w:rPr>
                <w:rFonts w:ascii="Arial" w:hAnsi="Arial" w:cs="Arial"/>
                <w:b/>
                <w:bCs/>
                <w:color w:val="0C746A"/>
                <w:sz w:val="24"/>
                <w:szCs w:val="24"/>
                <w:u w:val="single"/>
              </w:rPr>
            </w:pPr>
            <w:r w:rsidRPr="00AA7E7E">
              <w:rPr>
                <w:rFonts w:ascii="Arial" w:hAnsi="Arial" w:cs="Arial"/>
                <w:b/>
                <w:bCs/>
                <w:sz w:val="24"/>
                <w:szCs w:val="24"/>
              </w:rPr>
              <w:t>Many thanks to all who so enthusiastically contribute. Please send any news items for the next newsletter to</w:t>
            </w:r>
            <w:r w:rsidRPr="00AA7E7E">
              <w:rPr>
                <w:rFonts w:ascii="Arial" w:hAnsi="Arial" w:cs="Arial"/>
                <w:b/>
                <w:bCs/>
                <w:color w:val="0C746A"/>
                <w:sz w:val="24"/>
                <w:szCs w:val="24"/>
              </w:rPr>
              <w:t xml:space="preserve"> </w:t>
            </w:r>
            <w:r w:rsidRPr="00572538">
              <w:rPr>
                <w:rFonts w:ascii="Arial" w:hAnsi="Arial" w:cs="Arial"/>
                <w:b/>
                <w:bCs/>
                <w:sz w:val="24"/>
                <w:szCs w:val="24"/>
              </w:rPr>
              <w:t>j.a.mackie@qmul.ac.uk</w:t>
            </w:r>
          </w:p>
          <w:p w14:paraId="2F2354BC" w14:textId="2A6E64A4" w:rsidR="00AA124B" w:rsidRPr="00AA7E7E" w:rsidRDefault="00AA124B" w:rsidP="00AA124B">
            <w:pPr>
              <w:rPr>
                <w:rFonts w:ascii="Arial" w:hAnsi="Arial" w:cs="Arial"/>
                <w:noProof/>
                <w:sz w:val="24"/>
                <w:szCs w:val="24"/>
              </w:rPr>
            </w:pPr>
          </w:p>
        </w:tc>
      </w:tr>
    </w:tbl>
    <w:p w14:paraId="5D6AA8DB" w14:textId="70546002" w:rsidR="006325D9" w:rsidRDefault="006325D9">
      <w:pPr>
        <w:rPr>
          <w:rFonts w:ascii="Arial" w:hAnsi="Arial" w:cs="Arial"/>
          <w:b/>
          <w:bCs/>
          <w:color w:val="0C746A"/>
          <w:sz w:val="32"/>
          <w:szCs w:val="32"/>
          <w:u w:val="single"/>
        </w:rPr>
      </w:pPr>
    </w:p>
    <w:p w14:paraId="1F7FB8D0" w14:textId="77777777" w:rsidR="004378CD" w:rsidRPr="004D0A21" w:rsidRDefault="004378CD">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DC890" w14:textId="77777777" w:rsidR="00031E58" w:rsidRDefault="00031E58" w:rsidP="000D7247">
      <w:r>
        <w:separator/>
      </w:r>
    </w:p>
  </w:endnote>
  <w:endnote w:type="continuationSeparator" w:id="0">
    <w:p w14:paraId="5632D359" w14:textId="77777777" w:rsidR="00031E58" w:rsidRDefault="00031E58"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6DF86" w14:textId="77777777" w:rsidR="00031E58" w:rsidRDefault="00031E58" w:rsidP="000D7247">
      <w:r>
        <w:separator/>
      </w:r>
    </w:p>
  </w:footnote>
  <w:footnote w:type="continuationSeparator" w:id="0">
    <w:p w14:paraId="6D6DEEAB" w14:textId="77777777" w:rsidR="00031E58" w:rsidRDefault="00031E58"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3635"/>
    <w:rsid w:val="00014D6F"/>
    <w:rsid w:val="00015B74"/>
    <w:rsid w:val="000167B5"/>
    <w:rsid w:val="00017FC4"/>
    <w:rsid w:val="00020342"/>
    <w:rsid w:val="00020D98"/>
    <w:rsid w:val="0002119D"/>
    <w:rsid w:val="0002406F"/>
    <w:rsid w:val="000265AF"/>
    <w:rsid w:val="00026A97"/>
    <w:rsid w:val="0002718D"/>
    <w:rsid w:val="000317E4"/>
    <w:rsid w:val="00031E58"/>
    <w:rsid w:val="00032EC2"/>
    <w:rsid w:val="00033157"/>
    <w:rsid w:val="00034B61"/>
    <w:rsid w:val="00034E40"/>
    <w:rsid w:val="00035F94"/>
    <w:rsid w:val="0003628B"/>
    <w:rsid w:val="000366F7"/>
    <w:rsid w:val="00037671"/>
    <w:rsid w:val="0004040B"/>
    <w:rsid w:val="00041241"/>
    <w:rsid w:val="000417A1"/>
    <w:rsid w:val="00042C2A"/>
    <w:rsid w:val="0004459E"/>
    <w:rsid w:val="00044C78"/>
    <w:rsid w:val="00045179"/>
    <w:rsid w:val="000477AA"/>
    <w:rsid w:val="000516E1"/>
    <w:rsid w:val="0005243A"/>
    <w:rsid w:val="000525E1"/>
    <w:rsid w:val="00053ED7"/>
    <w:rsid w:val="00054B22"/>
    <w:rsid w:val="0005586B"/>
    <w:rsid w:val="00056A8E"/>
    <w:rsid w:val="00056E4E"/>
    <w:rsid w:val="000573B1"/>
    <w:rsid w:val="00057BE7"/>
    <w:rsid w:val="00060426"/>
    <w:rsid w:val="00066CB7"/>
    <w:rsid w:val="00066DB1"/>
    <w:rsid w:val="00066DFC"/>
    <w:rsid w:val="0007162D"/>
    <w:rsid w:val="00072E7F"/>
    <w:rsid w:val="00073758"/>
    <w:rsid w:val="000748BD"/>
    <w:rsid w:val="00074CBF"/>
    <w:rsid w:val="0007600E"/>
    <w:rsid w:val="00076206"/>
    <w:rsid w:val="0008040E"/>
    <w:rsid w:val="000827F9"/>
    <w:rsid w:val="000863AD"/>
    <w:rsid w:val="00086B9E"/>
    <w:rsid w:val="000872CB"/>
    <w:rsid w:val="00090DD7"/>
    <w:rsid w:val="00091CD8"/>
    <w:rsid w:val="000921FA"/>
    <w:rsid w:val="000946A2"/>
    <w:rsid w:val="000949FB"/>
    <w:rsid w:val="00096157"/>
    <w:rsid w:val="000A0027"/>
    <w:rsid w:val="000A01A2"/>
    <w:rsid w:val="000A0D22"/>
    <w:rsid w:val="000A117F"/>
    <w:rsid w:val="000A2469"/>
    <w:rsid w:val="000A3C9D"/>
    <w:rsid w:val="000A4424"/>
    <w:rsid w:val="000A5595"/>
    <w:rsid w:val="000A5EBB"/>
    <w:rsid w:val="000A7298"/>
    <w:rsid w:val="000B12AF"/>
    <w:rsid w:val="000B139C"/>
    <w:rsid w:val="000B1A22"/>
    <w:rsid w:val="000B2BD7"/>
    <w:rsid w:val="000B2C61"/>
    <w:rsid w:val="000B5A70"/>
    <w:rsid w:val="000B66D2"/>
    <w:rsid w:val="000C034D"/>
    <w:rsid w:val="000C1923"/>
    <w:rsid w:val="000C46CF"/>
    <w:rsid w:val="000C5DAE"/>
    <w:rsid w:val="000C6FF8"/>
    <w:rsid w:val="000C7279"/>
    <w:rsid w:val="000C7520"/>
    <w:rsid w:val="000D3FFE"/>
    <w:rsid w:val="000D44A4"/>
    <w:rsid w:val="000D5498"/>
    <w:rsid w:val="000D59C3"/>
    <w:rsid w:val="000D6105"/>
    <w:rsid w:val="000D65C2"/>
    <w:rsid w:val="000D7247"/>
    <w:rsid w:val="000E10A9"/>
    <w:rsid w:val="000E1BF8"/>
    <w:rsid w:val="000E1FC5"/>
    <w:rsid w:val="000E4593"/>
    <w:rsid w:val="000E46A7"/>
    <w:rsid w:val="000E6A37"/>
    <w:rsid w:val="000E7F5D"/>
    <w:rsid w:val="000F2448"/>
    <w:rsid w:val="000F26DD"/>
    <w:rsid w:val="000F3C6C"/>
    <w:rsid w:val="000F418E"/>
    <w:rsid w:val="000F52AF"/>
    <w:rsid w:val="000F53F1"/>
    <w:rsid w:val="000F6D61"/>
    <w:rsid w:val="000F7252"/>
    <w:rsid w:val="00100E9A"/>
    <w:rsid w:val="00103047"/>
    <w:rsid w:val="00103310"/>
    <w:rsid w:val="00104EDC"/>
    <w:rsid w:val="0010514F"/>
    <w:rsid w:val="00107D02"/>
    <w:rsid w:val="001101B8"/>
    <w:rsid w:val="001112FC"/>
    <w:rsid w:val="00111BF7"/>
    <w:rsid w:val="00112283"/>
    <w:rsid w:val="001125A9"/>
    <w:rsid w:val="0011260A"/>
    <w:rsid w:val="00112A28"/>
    <w:rsid w:val="00113BA9"/>
    <w:rsid w:val="00113F29"/>
    <w:rsid w:val="00114E12"/>
    <w:rsid w:val="00115ED4"/>
    <w:rsid w:val="0011680B"/>
    <w:rsid w:val="00116C6A"/>
    <w:rsid w:val="00116E83"/>
    <w:rsid w:val="00116F53"/>
    <w:rsid w:val="001179F7"/>
    <w:rsid w:val="00117ABA"/>
    <w:rsid w:val="00120560"/>
    <w:rsid w:val="0012314F"/>
    <w:rsid w:val="00123316"/>
    <w:rsid w:val="00123FBD"/>
    <w:rsid w:val="00126A8F"/>
    <w:rsid w:val="00126B5A"/>
    <w:rsid w:val="0012748A"/>
    <w:rsid w:val="001326AD"/>
    <w:rsid w:val="00135A46"/>
    <w:rsid w:val="001403FE"/>
    <w:rsid w:val="00141698"/>
    <w:rsid w:val="00141886"/>
    <w:rsid w:val="00142A37"/>
    <w:rsid w:val="00143CB4"/>
    <w:rsid w:val="001446DC"/>
    <w:rsid w:val="001462FA"/>
    <w:rsid w:val="00146CDA"/>
    <w:rsid w:val="00151A7D"/>
    <w:rsid w:val="0015422F"/>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802D0"/>
    <w:rsid w:val="00181896"/>
    <w:rsid w:val="0018625C"/>
    <w:rsid w:val="0018748F"/>
    <w:rsid w:val="001910C0"/>
    <w:rsid w:val="00193529"/>
    <w:rsid w:val="0019555D"/>
    <w:rsid w:val="00196ABD"/>
    <w:rsid w:val="00197E39"/>
    <w:rsid w:val="001A1A92"/>
    <w:rsid w:val="001A22FC"/>
    <w:rsid w:val="001A48A6"/>
    <w:rsid w:val="001A500B"/>
    <w:rsid w:val="001A50E8"/>
    <w:rsid w:val="001B07C9"/>
    <w:rsid w:val="001B18C6"/>
    <w:rsid w:val="001B2CC1"/>
    <w:rsid w:val="001B6BA0"/>
    <w:rsid w:val="001C0589"/>
    <w:rsid w:val="001C12FC"/>
    <w:rsid w:val="001C1C10"/>
    <w:rsid w:val="001C298B"/>
    <w:rsid w:val="001C375E"/>
    <w:rsid w:val="001C5140"/>
    <w:rsid w:val="001C59F1"/>
    <w:rsid w:val="001C5C45"/>
    <w:rsid w:val="001C6A9C"/>
    <w:rsid w:val="001C74C3"/>
    <w:rsid w:val="001D1D64"/>
    <w:rsid w:val="001D234D"/>
    <w:rsid w:val="001D2A05"/>
    <w:rsid w:val="001D373E"/>
    <w:rsid w:val="001D5D62"/>
    <w:rsid w:val="001D5D7A"/>
    <w:rsid w:val="001D72E5"/>
    <w:rsid w:val="001E1113"/>
    <w:rsid w:val="001E25A3"/>
    <w:rsid w:val="001E4344"/>
    <w:rsid w:val="001E54B4"/>
    <w:rsid w:val="001E560C"/>
    <w:rsid w:val="001E5B3A"/>
    <w:rsid w:val="001E7F14"/>
    <w:rsid w:val="001F48C6"/>
    <w:rsid w:val="001F4B6F"/>
    <w:rsid w:val="001F5F14"/>
    <w:rsid w:val="001F65E1"/>
    <w:rsid w:val="00200140"/>
    <w:rsid w:val="0020097F"/>
    <w:rsid w:val="00202CF9"/>
    <w:rsid w:val="00203794"/>
    <w:rsid w:val="00203868"/>
    <w:rsid w:val="002040B1"/>
    <w:rsid w:val="002053E7"/>
    <w:rsid w:val="00206B91"/>
    <w:rsid w:val="00216486"/>
    <w:rsid w:val="002165A7"/>
    <w:rsid w:val="00216AB8"/>
    <w:rsid w:val="002177A6"/>
    <w:rsid w:val="002230FC"/>
    <w:rsid w:val="00223700"/>
    <w:rsid w:val="00223EA4"/>
    <w:rsid w:val="0022580C"/>
    <w:rsid w:val="00226C4C"/>
    <w:rsid w:val="0022724F"/>
    <w:rsid w:val="00227957"/>
    <w:rsid w:val="00230D18"/>
    <w:rsid w:val="00235CDE"/>
    <w:rsid w:val="00236C76"/>
    <w:rsid w:val="00237682"/>
    <w:rsid w:val="0024026F"/>
    <w:rsid w:val="00240999"/>
    <w:rsid w:val="002449D4"/>
    <w:rsid w:val="00245B0F"/>
    <w:rsid w:val="002471DD"/>
    <w:rsid w:val="002522AA"/>
    <w:rsid w:val="00252418"/>
    <w:rsid w:val="00254EA6"/>
    <w:rsid w:val="002579F1"/>
    <w:rsid w:val="002602CD"/>
    <w:rsid w:val="002605F5"/>
    <w:rsid w:val="00261262"/>
    <w:rsid w:val="00261547"/>
    <w:rsid w:val="002615C3"/>
    <w:rsid w:val="00261C10"/>
    <w:rsid w:val="002679CF"/>
    <w:rsid w:val="00267A02"/>
    <w:rsid w:val="00270F12"/>
    <w:rsid w:val="002710C8"/>
    <w:rsid w:val="002723BB"/>
    <w:rsid w:val="00272F25"/>
    <w:rsid w:val="002739BB"/>
    <w:rsid w:val="002740DC"/>
    <w:rsid w:val="002755C0"/>
    <w:rsid w:val="002760CA"/>
    <w:rsid w:val="002766B3"/>
    <w:rsid w:val="00277260"/>
    <w:rsid w:val="00277768"/>
    <w:rsid w:val="00280326"/>
    <w:rsid w:val="00280876"/>
    <w:rsid w:val="00280A2F"/>
    <w:rsid w:val="00280C38"/>
    <w:rsid w:val="00280D15"/>
    <w:rsid w:val="00281921"/>
    <w:rsid w:val="00281CC7"/>
    <w:rsid w:val="002857E1"/>
    <w:rsid w:val="00285D03"/>
    <w:rsid w:val="0028628C"/>
    <w:rsid w:val="0028636B"/>
    <w:rsid w:val="00286797"/>
    <w:rsid w:val="002920F9"/>
    <w:rsid w:val="002928E5"/>
    <w:rsid w:val="00292978"/>
    <w:rsid w:val="002941D1"/>
    <w:rsid w:val="00295907"/>
    <w:rsid w:val="002968C2"/>
    <w:rsid w:val="00297938"/>
    <w:rsid w:val="002A1681"/>
    <w:rsid w:val="002A176F"/>
    <w:rsid w:val="002A1D99"/>
    <w:rsid w:val="002A2D4E"/>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C03FE"/>
    <w:rsid w:val="002C26BC"/>
    <w:rsid w:val="002C3347"/>
    <w:rsid w:val="002C3B3E"/>
    <w:rsid w:val="002C4445"/>
    <w:rsid w:val="002C4882"/>
    <w:rsid w:val="002C63AA"/>
    <w:rsid w:val="002C68BA"/>
    <w:rsid w:val="002C6F67"/>
    <w:rsid w:val="002D01C6"/>
    <w:rsid w:val="002D076C"/>
    <w:rsid w:val="002D09D4"/>
    <w:rsid w:val="002D1A26"/>
    <w:rsid w:val="002D2BA4"/>
    <w:rsid w:val="002D6CA5"/>
    <w:rsid w:val="002D6D9F"/>
    <w:rsid w:val="002D764A"/>
    <w:rsid w:val="002E18D1"/>
    <w:rsid w:val="002E3024"/>
    <w:rsid w:val="002E3317"/>
    <w:rsid w:val="002E3CD2"/>
    <w:rsid w:val="002E3DA0"/>
    <w:rsid w:val="002E46DA"/>
    <w:rsid w:val="002E5DA6"/>
    <w:rsid w:val="002E6316"/>
    <w:rsid w:val="002E744D"/>
    <w:rsid w:val="002F0980"/>
    <w:rsid w:val="002F2582"/>
    <w:rsid w:val="002F39F8"/>
    <w:rsid w:val="002F4F62"/>
    <w:rsid w:val="002F521D"/>
    <w:rsid w:val="002F5D6D"/>
    <w:rsid w:val="002F5DA2"/>
    <w:rsid w:val="002F7A59"/>
    <w:rsid w:val="003002AF"/>
    <w:rsid w:val="00300DE0"/>
    <w:rsid w:val="003013ED"/>
    <w:rsid w:val="0030188D"/>
    <w:rsid w:val="00301FA7"/>
    <w:rsid w:val="003020CB"/>
    <w:rsid w:val="0030250D"/>
    <w:rsid w:val="0030339E"/>
    <w:rsid w:val="00304687"/>
    <w:rsid w:val="00304B6C"/>
    <w:rsid w:val="00305E16"/>
    <w:rsid w:val="00310407"/>
    <w:rsid w:val="003122C5"/>
    <w:rsid w:val="003166B8"/>
    <w:rsid w:val="00316A83"/>
    <w:rsid w:val="00316C0E"/>
    <w:rsid w:val="003176BF"/>
    <w:rsid w:val="00317E31"/>
    <w:rsid w:val="00317FE3"/>
    <w:rsid w:val="003207C5"/>
    <w:rsid w:val="00321D32"/>
    <w:rsid w:val="003244E1"/>
    <w:rsid w:val="0032465B"/>
    <w:rsid w:val="003274D5"/>
    <w:rsid w:val="00327512"/>
    <w:rsid w:val="00327FFD"/>
    <w:rsid w:val="0033201C"/>
    <w:rsid w:val="0033256E"/>
    <w:rsid w:val="00333B96"/>
    <w:rsid w:val="003370E7"/>
    <w:rsid w:val="00341A0C"/>
    <w:rsid w:val="00341CD3"/>
    <w:rsid w:val="00342AF3"/>
    <w:rsid w:val="00344379"/>
    <w:rsid w:val="00345619"/>
    <w:rsid w:val="00346914"/>
    <w:rsid w:val="00346FE9"/>
    <w:rsid w:val="00347622"/>
    <w:rsid w:val="00351390"/>
    <w:rsid w:val="00353A99"/>
    <w:rsid w:val="00353F02"/>
    <w:rsid w:val="00354B40"/>
    <w:rsid w:val="00355AC6"/>
    <w:rsid w:val="0036093C"/>
    <w:rsid w:val="00361F12"/>
    <w:rsid w:val="003633C7"/>
    <w:rsid w:val="00363B06"/>
    <w:rsid w:val="00363D87"/>
    <w:rsid w:val="00363DE1"/>
    <w:rsid w:val="00370099"/>
    <w:rsid w:val="00370C5D"/>
    <w:rsid w:val="00372320"/>
    <w:rsid w:val="003738E7"/>
    <w:rsid w:val="00375769"/>
    <w:rsid w:val="00375CCD"/>
    <w:rsid w:val="00383360"/>
    <w:rsid w:val="0038430C"/>
    <w:rsid w:val="0038468B"/>
    <w:rsid w:val="00385B50"/>
    <w:rsid w:val="00386991"/>
    <w:rsid w:val="00391093"/>
    <w:rsid w:val="0039194A"/>
    <w:rsid w:val="003969ED"/>
    <w:rsid w:val="0039763C"/>
    <w:rsid w:val="003A0C62"/>
    <w:rsid w:val="003A11F3"/>
    <w:rsid w:val="003A26C5"/>
    <w:rsid w:val="003A3BEC"/>
    <w:rsid w:val="003A7F34"/>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5E08"/>
    <w:rsid w:val="003E5FB5"/>
    <w:rsid w:val="003E6751"/>
    <w:rsid w:val="003E7019"/>
    <w:rsid w:val="003F01E2"/>
    <w:rsid w:val="003F0F2B"/>
    <w:rsid w:val="003F1724"/>
    <w:rsid w:val="003F3D0B"/>
    <w:rsid w:val="003F4CE9"/>
    <w:rsid w:val="003F6596"/>
    <w:rsid w:val="003F6E5B"/>
    <w:rsid w:val="003F76E7"/>
    <w:rsid w:val="003F7811"/>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BFE"/>
    <w:rsid w:val="00427F73"/>
    <w:rsid w:val="00430443"/>
    <w:rsid w:val="00431224"/>
    <w:rsid w:val="0043258C"/>
    <w:rsid w:val="00433A83"/>
    <w:rsid w:val="00436560"/>
    <w:rsid w:val="004378CD"/>
    <w:rsid w:val="004412C4"/>
    <w:rsid w:val="00441A0F"/>
    <w:rsid w:val="00441A8F"/>
    <w:rsid w:val="00442DFB"/>
    <w:rsid w:val="004432B4"/>
    <w:rsid w:val="00443D72"/>
    <w:rsid w:val="00445BAB"/>
    <w:rsid w:val="004463F9"/>
    <w:rsid w:val="0044694C"/>
    <w:rsid w:val="00446F9B"/>
    <w:rsid w:val="00450757"/>
    <w:rsid w:val="00450A7F"/>
    <w:rsid w:val="00450AE5"/>
    <w:rsid w:val="00451082"/>
    <w:rsid w:val="00452D28"/>
    <w:rsid w:val="00453A78"/>
    <w:rsid w:val="00454035"/>
    <w:rsid w:val="004555B7"/>
    <w:rsid w:val="004601F7"/>
    <w:rsid w:val="00461DA6"/>
    <w:rsid w:val="004641DD"/>
    <w:rsid w:val="004643EB"/>
    <w:rsid w:val="004655B8"/>
    <w:rsid w:val="004666B4"/>
    <w:rsid w:val="004667D5"/>
    <w:rsid w:val="00466A14"/>
    <w:rsid w:val="004676FB"/>
    <w:rsid w:val="0047292F"/>
    <w:rsid w:val="00472B19"/>
    <w:rsid w:val="00473B8C"/>
    <w:rsid w:val="00474913"/>
    <w:rsid w:val="00476BD3"/>
    <w:rsid w:val="0048131A"/>
    <w:rsid w:val="00483C83"/>
    <w:rsid w:val="00483D88"/>
    <w:rsid w:val="0048437D"/>
    <w:rsid w:val="00484A3A"/>
    <w:rsid w:val="00484C75"/>
    <w:rsid w:val="004853B2"/>
    <w:rsid w:val="00485901"/>
    <w:rsid w:val="00486A3A"/>
    <w:rsid w:val="00487694"/>
    <w:rsid w:val="0049350B"/>
    <w:rsid w:val="00493E48"/>
    <w:rsid w:val="00494A0B"/>
    <w:rsid w:val="00494C33"/>
    <w:rsid w:val="00495030"/>
    <w:rsid w:val="004958FA"/>
    <w:rsid w:val="004968BD"/>
    <w:rsid w:val="004A34EA"/>
    <w:rsid w:val="004A4DB1"/>
    <w:rsid w:val="004A5E8C"/>
    <w:rsid w:val="004A6E77"/>
    <w:rsid w:val="004A6EB7"/>
    <w:rsid w:val="004A7461"/>
    <w:rsid w:val="004B1084"/>
    <w:rsid w:val="004B32A9"/>
    <w:rsid w:val="004B410D"/>
    <w:rsid w:val="004B4611"/>
    <w:rsid w:val="004B4E7A"/>
    <w:rsid w:val="004B503F"/>
    <w:rsid w:val="004B5556"/>
    <w:rsid w:val="004B61D5"/>
    <w:rsid w:val="004B61E1"/>
    <w:rsid w:val="004B64EE"/>
    <w:rsid w:val="004B764F"/>
    <w:rsid w:val="004B767C"/>
    <w:rsid w:val="004C01E7"/>
    <w:rsid w:val="004C3B77"/>
    <w:rsid w:val="004C5FAB"/>
    <w:rsid w:val="004C6245"/>
    <w:rsid w:val="004C7086"/>
    <w:rsid w:val="004C721D"/>
    <w:rsid w:val="004D04D0"/>
    <w:rsid w:val="004D0A21"/>
    <w:rsid w:val="004D0CA2"/>
    <w:rsid w:val="004D2773"/>
    <w:rsid w:val="004D3673"/>
    <w:rsid w:val="004D4921"/>
    <w:rsid w:val="004D73B7"/>
    <w:rsid w:val="004E0867"/>
    <w:rsid w:val="004E1857"/>
    <w:rsid w:val="004E1873"/>
    <w:rsid w:val="004E1904"/>
    <w:rsid w:val="004E2A54"/>
    <w:rsid w:val="004E2CAC"/>
    <w:rsid w:val="004E645D"/>
    <w:rsid w:val="004E7651"/>
    <w:rsid w:val="004F071A"/>
    <w:rsid w:val="004F1D9B"/>
    <w:rsid w:val="004F1EC8"/>
    <w:rsid w:val="004F2355"/>
    <w:rsid w:val="004F450D"/>
    <w:rsid w:val="00501E96"/>
    <w:rsid w:val="005115BC"/>
    <w:rsid w:val="005118C5"/>
    <w:rsid w:val="0051380A"/>
    <w:rsid w:val="00513CBD"/>
    <w:rsid w:val="00514914"/>
    <w:rsid w:val="0051707B"/>
    <w:rsid w:val="0052344A"/>
    <w:rsid w:val="00523890"/>
    <w:rsid w:val="00523B79"/>
    <w:rsid w:val="00524D6C"/>
    <w:rsid w:val="005253AA"/>
    <w:rsid w:val="0052700E"/>
    <w:rsid w:val="00530B04"/>
    <w:rsid w:val="005333EE"/>
    <w:rsid w:val="00533CC9"/>
    <w:rsid w:val="005363FB"/>
    <w:rsid w:val="00541260"/>
    <w:rsid w:val="0054231C"/>
    <w:rsid w:val="0054239F"/>
    <w:rsid w:val="005472E8"/>
    <w:rsid w:val="0054746A"/>
    <w:rsid w:val="005518B7"/>
    <w:rsid w:val="00551E3F"/>
    <w:rsid w:val="0055220B"/>
    <w:rsid w:val="0055311B"/>
    <w:rsid w:val="005555B0"/>
    <w:rsid w:val="00555B2E"/>
    <w:rsid w:val="00556FF2"/>
    <w:rsid w:val="00560B73"/>
    <w:rsid w:val="00560E10"/>
    <w:rsid w:val="005623B7"/>
    <w:rsid w:val="00564C6A"/>
    <w:rsid w:val="0056558B"/>
    <w:rsid w:val="0056649F"/>
    <w:rsid w:val="00570003"/>
    <w:rsid w:val="005700BC"/>
    <w:rsid w:val="005710DE"/>
    <w:rsid w:val="00571B98"/>
    <w:rsid w:val="00572431"/>
    <w:rsid w:val="00572538"/>
    <w:rsid w:val="005748BF"/>
    <w:rsid w:val="00574D70"/>
    <w:rsid w:val="00574F4C"/>
    <w:rsid w:val="00575751"/>
    <w:rsid w:val="005759A4"/>
    <w:rsid w:val="0057731C"/>
    <w:rsid w:val="0058023D"/>
    <w:rsid w:val="0058230A"/>
    <w:rsid w:val="00583B7E"/>
    <w:rsid w:val="00584CCF"/>
    <w:rsid w:val="00585214"/>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B0B8E"/>
    <w:rsid w:val="005B2919"/>
    <w:rsid w:val="005B2F8C"/>
    <w:rsid w:val="005B492A"/>
    <w:rsid w:val="005B559A"/>
    <w:rsid w:val="005B7EEA"/>
    <w:rsid w:val="005C2DCB"/>
    <w:rsid w:val="005C40A1"/>
    <w:rsid w:val="005C61C1"/>
    <w:rsid w:val="005C68B4"/>
    <w:rsid w:val="005C6D3C"/>
    <w:rsid w:val="005D06B9"/>
    <w:rsid w:val="005D298D"/>
    <w:rsid w:val="005D375F"/>
    <w:rsid w:val="005D43E1"/>
    <w:rsid w:val="005D5AAD"/>
    <w:rsid w:val="005E5738"/>
    <w:rsid w:val="005E5870"/>
    <w:rsid w:val="005E7E87"/>
    <w:rsid w:val="005F0BFD"/>
    <w:rsid w:val="005F3174"/>
    <w:rsid w:val="005F5441"/>
    <w:rsid w:val="005F5A25"/>
    <w:rsid w:val="005F6DA3"/>
    <w:rsid w:val="005F7A76"/>
    <w:rsid w:val="0060001B"/>
    <w:rsid w:val="006005B8"/>
    <w:rsid w:val="006013B3"/>
    <w:rsid w:val="00601BD8"/>
    <w:rsid w:val="0060339A"/>
    <w:rsid w:val="006037AD"/>
    <w:rsid w:val="00603F68"/>
    <w:rsid w:val="00606487"/>
    <w:rsid w:val="00606CB0"/>
    <w:rsid w:val="00612782"/>
    <w:rsid w:val="00614AC4"/>
    <w:rsid w:val="0061774B"/>
    <w:rsid w:val="00621EB1"/>
    <w:rsid w:val="00622B71"/>
    <w:rsid w:val="006233DD"/>
    <w:rsid w:val="00623AD1"/>
    <w:rsid w:val="00627E8C"/>
    <w:rsid w:val="00630320"/>
    <w:rsid w:val="00631AED"/>
    <w:rsid w:val="006322A6"/>
    <w:rsid w:val="0063246B"/>
    <w:rsid w:val="006325D9"/>
    <w:rsid w:val="00633598"/>
    <w:rsid w:val="00633716"/>
    <w:rsid w:val="006338D9"/>
    <w:rsid w:val="00636C20"/>
    <w:rsid w:val="0063700D"/>
    <w:rsid w:val="00641CCC"/>
    <w:rsid w:val="00641FF6"/>
    <w:rsid w:val="00642738"/>
    <w:rsid w:val="00642740"/>
    <w:rsid w:val="0064447D"/>
    <w:rsid w:val="00644D47"/>
    <w:rsid w:val="006451DD"/>
    <w:rsid w:val="00645C37"/>
    <w:rsid w:val="006473C4"/>
    <w:rsid w:val="006476A2"/>
    <w:rsid w:val="00651131"/>
    <w:rsid w:val="0065298B"/>
    <w:rsid w:val="00654A0D"/>
    <w:rsid w:val="0065702D"/>
    <w:rsid w:val="00657034"/>
    <w:rsid w:val="006608F9"/>
    <w:rsid w:val="006625D2"/>
    <w:rsid w:val="00662BA4"/>
    <w:rsid w:val="0066367A"/>
    <w:rsid w:val="0066464C"/>
    <w:rsid w:val="006655E3"/>
    <w:rsid w:val="006668F8"/>
    <w:rsid w:val="006718EE"/>
    <w:rsid w:val="006719A2"/>
    <w:rsid w:val="00671D16"/>
    <w:rsid w:val="00671FC0"/>
    <w:rsid w:val="00674693"/>
    <w:rsid w:val="00675879"/>
    <w:rsid w:val="006762D1"/>
    <w:rsid w:val="006774E9"/>
    <w:rsid w:val="00677BB7"/>
    <w:rsid w:val="00683CF7"/>
    <w:rsid w:val="00685D53"/>
    <w:rsid w:val="00691B28"/>
    <w:rsid w:val="006934AB"/>
    <w:rsid w:val="00693656"/>
    <w:rsid w:val="0069432E"/>
    <w:rsid w:val="006949AB"/>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3278"/>
    <w:rsid w:val="006B45D0"/>
    <w:rsid w:val="006B46EB"/>
    <w:rsid w:val="006B4721"/>
    <w:rsid w:val="006B4D68"/>
    <w:rsid w:val="006B4EF7"/>
    <w:rsid w:val="006B5342"/>
    <w:rsid w:val="006B702D"/>
    <w:rsid w:val="006B7674"/>
    <w:rsid w:val="006C0130"/>
    <w:rsid w:val="006C0841"/>
    <w:rsid w:val="006C0BAD"/>
    <w:rsid w:val="006C29FB"/>
    <w:rsid w:val="006C4F9F"/>
    <w:rsid w:val="006C539F"/>
    <w:rsid w:val="006C5709"/>
    <w:rsid w:val="006C5FB4"/>
    <w:rsid w:val="006C6EE5"/>
    <w:rsid w:val="006C7179"/>
    <w:rsid w:val="006C7F9C"/>
    <w:rsid w:val="006D1BC1"/>
    <w:rsid w:val="006D27A0"/>
    <w:rsid w:val="006D342C"/>
    <w:rsid w:val="006D3757"/>
    <w:rsid w:val="006D467F"/>
    <w:rsid w:val="006D4937"/>
    <w:rsid w:val="006D5B56"/>
    <w:rsid w:val="006D69B7"/>
    <w:rsid w:val="006D7D8F"/>
    <w:rsid w:val="006E0383"/>
    <w:rsid w:val="006E11BC"/>
    <w:rsid w:val="006E447B"/>
    <w:rsid w:val="006E6680"/>
    <w:rsid w:val="006F03D5"/>
    <w:rsid w:val="006F0C4C"/>
    <w:rsid w:val="006F0EE5"/>
    <w:rsid w:val="006F143A"/>
    <w:rsid w:val="006F22CA"/>
    <w:rsid w:val="006F28DF"/>
    <w:rsid w:val="006F3795"/>
    <w:rsid w:val="006F3967"/>
    <w:rsid w:val="006F3A2E"/>
    <w:rsid w:val="006F4052"/>
    <w:rsid w:val="006F4513"/>
    <w:rsid w:val="006F54FA"/>
    <w:rsid w:val="006F765E"/>
    <w:rsid w:val="006F7974"/>
    <w:rsid w:val="0070010A"/>
    <w:rsid w:val="007041DA"/>
    <w:rsid w:val="00704BE9"/>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634F"/>
    <w:rsid w:val="00726359"/>
    <w:rsid w:val="00726920"/>
    <w:rsid w:val="00726ABE"/>
    <w:rsid w:val="00727077"/>
    <w:rsid w:val="00727A8B"/>
    <w:rsid w:val="00730C62"/>
    <w:rsid w:val="007320F3"/>
    <w:rsid w:val="0073289C"/>
    <w:rsid w:val="00733AD7"/>
    <w:rsid w:val="00733C45"/>
    <w:rsid w:val="00733F00"/>
    <w:rsid w:val="00734EBF"/>
    <w:rsid w:val="00735C7B"/>
    <w:rsid w:val="00737C70"/>
    <w:rsid w:val="00740194"/>
    <w:rsid w:val="007410AA"/>
    <w:rsid w:val="00742F16"/>
    <w:rsid w:val="007439DA"/>
    <w:rsid w:val="00743FF6"/>
    <w:rsid w:val="00744FAE"/>
    <w:rsid w:val="00747042"/>
    <w:rsid w:val="00747379"/>
    <w:rsid w:val="00750087"/>
    <w:rsid w:val="0075368C"/>
    <w:rsid w:val="00753A24"/>
    <w:rsid w:val="00754EE4"/>
    <w:rsid w:val="007614E3"/>
    <w:rsid w:val="0076378E"/>
    <w:rsid w:val="00765096"/>
    <w:rsid w:val="007655C0"/>
    <w:rsid w:val="007657C6"/>
    <w:rsid w:val="0076606A"/>
    <w:rsid w:val="00766A1D"/>
    <w:rsid w:val="00771A1C"/>
    <w:rsid w:val="007724B2"/>
    <w:rsid w:val="00772ABB"/>
    <w:rsid w:val="00773C5F"/>
    <w:rsid w:val="00774B6A"/>
    <w:rsid w:val="00775F6C"/>
    <w:rsid w:val="00776B20"/>
    <w:rsid w:val="00777319"/>
    <w:rsid w:val="00780119"/>
    <w:rsid w:val="007828D6"/>
    <w:rsid w:val="007854FF"/>
    <w:rsid w:val="007878C6"/>
    <w:rsid w:val="00790398"/>
    <w:rsid w:val="0079042E"/>
    <w:rsid w:val="00792D93"/>
    <w:rsid w:val="0079358A"/>
    <w:rsid w:val="00793F0F"/>
    <w:rsid w:val="007949A4"/>
    <w:rsid w:val="00795B18"/>
    <w:rsid w:val="0079645F"/>
    <w:rsid w:val="007A03A8"/>
    <w:rsid w:val="007A152E"/>
    <w:rsid w:val="007A41F4"/>
    <w:rsid w:val="007A4425"/>
    <w:rsid w:val="007A59FE"/>
    <w:rsid w:val="007A6F13"/>
    <w:rsid w:val="007A7880"/>
    <w:rsid w:val="007B1249"/>
    <w:rsid w:val="007B2060"/>
    <w:rsid w:val="007B2894"/>
    <w:rsid w:val="007B5DDD"/>
    <w:rsid w:val="007B76AA"/>
    <w:rsid w:val="007C0AF6"/>
    <w:rsid w:val="007C1D07"/>
    <w:rsid w:val="007C2B05"/>
    <w:rsid w:val="007C3AB3"/>
    <w:rsid w:val="007C40DF"/>
    <w:rsid w:val="007C4B37"/>
    <w:rsid w:val="007C7DD6"/>
    <w:rsid w:val="007D13EA"/>
    <w:rsid w:val="007D4D8A"/>
    <w:rsid w:val="007E005C"/>
    <w:rsid w:val="007E161B"/>
    <w:rsid w:val="007E2C59"/>
    <w:rsid w:val="007E2C86"/>
    <w:rsid w:val="007E384F"/>
    <w:rsid w:val="007E3B4F"/>
    <w:rsid w:val="007E63FA"/>
    <w:rsid w:val="007F1607"/>
    <w:rsid w:val="007F738A"/>
    <w:rsid w:val="00800E65"/>
    <w:rsid w:val="00801915"/>
    <w:rsid w:val="00801EAB"/>
    <w:rsid w:val="00802E7A"/>
    <w:rsid w:val="00805799"/>
    <w:rsid w:val="00805895"/>
    <w:rsid w:val="00806F84"/>
    <w:rsid w:val="00812BCF"/>
    <w:rsid w:val="00814DCB"/>
    <w:rsid w:val="0081523A"/>
    <w:rsid w:val="008162C8"/>
    <w:rsid w:val="008167E8"/>
    <w:rsid w:val="00821BE0"/>
    <w:rsid w:val="008230D9"/>
    <w:rsid w:val="008248D3"/>
    <w:rsid w:val="0082681D"/>
    <w:rsid w:val="0082727A"/>
    <w:rsid w:val="008278D9"/>
    <w:rsid w:val="008279CC"/>
    <w:rsid w:val="00827FEF"/>
    <w:rsid w:val="008301F9"/>
    <w:rsid w:val="008314AC"/>
    <w:rsid w:val="00832676"/>
    <w:rsid w:val="00833F21"/>
    <w:rsid w:val="0083562B"/>
    <w:rsid w:val="00836FA0"/>
    <w:rsid w:val="008420B8"/>
    <w:rsid w:val="0084271E"/>
    <w:rsid w:val="008447EA"/>
    <w:rsid w:val="00844A6E"/>
    <w:rsid w:val="00845548"/>
    <w:rsid w:val="00845FAF"/>
    <w:rsid w:val="00846C95"/>
    <w:rsid w:val="00850438"/>
    <w:rsid w:val="00851D0D"/>
    <w:rsid w:val="0085249D"/>
    <w:rsid w:val="00852D85"/>
    <w:rsid w:val="008539F2"/>
    <w:rsid w:val="00854219"/>
    <w:rsid w:val="00854DD1"/>
    <w:rsid w:val="008551DA"/>
    <w:rsid w:val="008554A6"/>
    <w:rsid w:val="00855D07"/>
    <w:rsid w:val="00857845"/>
    <w:rsid w:val="00862025"/>
    <w:rsid w:val="00862829"/>
    <w:rsid w:val="0086364A"/>
    <w:rsid w:val="00865F41"/>
    <w:rsid w:val="008678E9"/>
    <w:rsid w:val="008719E8"/>
    <w:rsid w:val="00871D0B"/>
    <w:rsid w:val="008729B2"/>
    <w:rsid w:val="0087354E"/>
    <w:rsid w:val="00875AB9"/>
    <w:rsid w:val="008761E7"/>
    <w:rsid w:val="00881398"/>
    <w:rsid w:val="00881AEE"/>
    <w:rsid w:val="00881B3B"/>
    <w:rsid w:val="00881DF9"/>
    <w:rsid w:val="008820FA"/>
    <w:rsid w:val="00883E75"/>
    <w:rsid w:val="00890053"/>
    <w:rsid w:val="0089131A"/>
    <w:rsid w:val="00891720"/>
    <w:rsid w:val="00893F77"/>
    <w:rsid w:val="00893F82"/>
    <w:rsid w:val="00894D9F"/>
    <w:rsid w:val="0089577D"/>
    <w:rsid w:val="008958FA"/>
    <w:rsid w:val="00895A87"/>
    <w:rsid w:val="00895FDA"/>
    <w:rsid w:val="008A057C"/>
    <w:rsid w:val="008A0DD6"/>
    <w:rsid w:val="008A0F74"/>
    <w:rsid w:val="008A245B"/>
    <w:rsid w:val="008A2A52"/>
    <w:rsid w:val="008A3F0B"/>
    <w:rsid w:val="008A4E52"/>
    <w:rsid w:val="008A7E99"/>
    <w:rsid w:val="008B0A7A"/>
    <w:rsid w:val="008B18D8"/>
    <w:rsid w:val="008B1ED1"/>
    <w:rsid w:val="008B2186"/>
    <w:rsid w:val="008B271C"/>
    <w:rsid w:val="008B2983"/>
    <w:rsid w:val="008B464E"/>
    <w:rsid w:val="008B5F4E"/>
    <w:rsid w:val="008B621E"/>
    <w:rsid w:val="008C0986"/>
    <w:rsid w:val="008C1547"/>
    <w:rsid w:val="008C1CE7"/>
    <w:rsid w:val="008C3DA3"/>
    <w:rsid w:val="008D264C"/>
    <w:rsid w:val="008D27BA"/>
    <w:rsid w:val="008D338E"/>
    <w:rsid w:val="008D33DF"/>
    <w:rsid w:val="008D76F7"/>
    <w:rsid w:val="008D7862"/>
    <w:rsid w:val="008E3B2C"/>
    <w:rsid w:val="008E4DE8"/>
    <w:rsid w:val="008E5374"/>
    <w:rsid w:val="008E5763"/>
    <w:rsid w:val="008E657E"/>
    <w:rsid w:val="008E732D"/>
    <w:rsid w:val="008E7984"/>
    <w:rsid w:val="008F0698"/>
    <w:rsid w:val="008F2218"/>
    <w:rsid w:val="008F22A2"/>
    <w:rsid w:val="008F3334"/>
    <w:rsid w:val="008F3D28"/>
    <w:rsid w:val="008F527F"/>
    <w:rsid w:val="008F6306"/>
    <w:rsid w:val="008F6B2B"/>
    <w:rsid w:val="008F6DBA"/>
    <w:rsid w:val="008F721D"/>
    <w:rsid w:val="008F7342"/>
    <w:rsid w:val="008F7959"/>
    <w:rsid w:val="009033A2"/>
    <w:rsid w:val="00903557"/>
    <w:rsid w:val="00903B55"/>
    <w:rsid w:val="00905BDE"/>
    <w:rsid w:val="00905FF8"/>
    <w:rsid w:val="0090744C"/>
    <w:rsid w:val="00907AA8"/>
    <w:rsid w:val="0091097F"/>
    <w:rsid w:val="009116A9"/>
    <w:rsid w:val="00912FD7"/>
    <w:rsid w:val="0091428C"/>
    <w:rsid w:val="00914D46"/>
    <w:rsid w:val="00914DEA"/>
    <w:rsid w:val="00917FE3"/>
    <w:rsid w:val="00921B81"/>
    <w:rsid w:val="0092267F"/>
    <w:rsid w:val="00922CDC"/>
    <w:rsid w:val="00923096"/>
    <w:rsid w:val="009231CD"/>
    <w:rsid w:val="00923C86"/>
    <w:rsid w:val="00924177"/>
    <w:rsid w:val="009243E7"/>
    <w:rsid w:val="009246A4"/>
    <w:rsid w:val="009251A4"/>
    <w:rsid w:val="009258C7"/>
    <w:rsid w:val="0092760F"/>
    <w:rsid w:val="00927AEF"/>
    <w:rsid w:val="0093067D"/>
    <w:rsid w:val="009312E1"/>
    <w:rsid w:val="00931C58"/>
    <w:rsid w:val="0093327E"/>
    <w:rsid w:val="00934333"/>
    <w:rsid w:val="009351B6"/>
    <w:rsid w:val="009360D5"/>
    <w:rsid w:val="00937560"/>
    <w:rsid w:val="009378EB"/>
    <w:rsid w:val="009400D5"/>
    <w:rsid w:val="00943186"/>
    <w:rsid w:val="009434EE"/>
    <w:rsid w:val="009434EF"/>
    <w:rsid w:val="009446BF"/>
    <w:rsid w:val="009451FF"/>
    <w:rsid w:val="009472F3"/>
    <w:rsid w:val="00947625"/>
    <w:rsid w:val="00950B87"/>
    <w:rsid w:val="00951557"/>
    <w:rsid w:val="00951C59"/>
    <w:rsid w:val="00951D50"/>
    <w:rsid w:val="009525C3"/>
    <w:rsid w:val="00952FE7"/>
    <w:rsid w:val="0095340F"/>
    <w:rsid w:val="00954117"/>
    <w:rsid w:val="00956631"/>
    <w:rsid w:val="00956DB9"/>
    <w:rsid w:val="0095767C"/>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1F0"/>
    <w:rsid w:val="0098373B"/>
    <w:rsid w:val="0098497D"/>
    <w:rsid w:val="00984EE2"/>
    <w:rsid w:val="00984FD8"/>
    <w:rsid w:val="009858D6"/>
    <w:rsid w:val="00986627"/>
    <w:rsid w:val="00987594"/>
    <w:rsid w:val="00991715"/>
    <w:rsid w:val="00991F66"/>
    <w:rsid w:val="009924B7"/>
    <w:rsid w:val="00995C9A"/>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B7232"/>
    <w:rsid w:val="009C1587"/>
    <w:rsid w:val="009C182E"/>
    <w:rsid w:val="009C47E2"/>
    <w:rsid w:val="009C58F6"/>
    <w:rsid w:val="009C59A8"/>
    <w:rsid w:val="009C5CB3"/>
    <w:rsid w:val="009D036C"/>
    <w:rsid w:val="009D052A"/>
    <w:rsid w:val="009D0707"/>
    <w:rsid w:val="009D4279"/>
    <w:rsid w:val="009D5664"/>
    <w:rsid w:val="009D5B4C"/>
    <w:rsid w:val="009E103C"/>
    <w:rsid w:val="009E3908"/>
    <w:rsid w:val="009E4092"/>
    <w:rsid w:val="009E54E6"/>
    <w:rsid w:val="009E5E1B"/>
    <w:rsid w:val="009E7130"/>
    <w:rsid w:val="009F6598"/>
    <w:rsid w:val="009F6C14"/>
    <w:rsid w:val="009F6DBA"/>
    <w:rsid w:val="009F7062"/>
    <w:rsid w:val="00A01C53"/>
    <w:rsid w:val="00A03065"/>
    <w:rsid w:val="00A0446B"/>
    <w:rsid w:val="00A044BA"/>
    <w:rsid w:val="00A050FF"/>
    <w:rsid w:val="00A05360"/>
    <w:rsid w:val="00A077ED"/>
    <w:rsid w:val="00A1084B"/>
    <w:rsid w:val="00A11326"/>
    <w:rsid w:val="00A123FF"/>
    <w:rsid w:val="00A12C99"/>
    <w:rsid w:val="00A13978"/>
    <w:rsid w:val="00A14498"/>
    <w:rsid w:val="00A15FFC"/>
    <w:rsid w:val="00A1639B"/>
    <w:rsid w:val="00A20054"/>
    <w:rsid w:val="00A21692"/>
    <w:rsid w:val="00A244B1"/>
    <w:rsid w:val="00A246B7"/>
    <w:rsid w:val="00A32620"/>
    <w:rsid w:val="00A32CE6"/>
    <w:rsid w:val="00A33BAA"/>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56CC1"/>
    <w:rsid w:val="00A614AE"/>
    <w:rsid w:val="00A615CD"/>
    <w:rsid w:val="00A6198E"/>
    <w:rsid w:val="00A628B0"/>
    <w:rsid w:val="00A63391"/>
    <w:rsid w:val="00A66087"/>
    <w:rsid w:val="00A7006B"/>
    <w:rsid w:val="00A72C64"/>
    <w:rsid w:val="00A72D6D"/>
    <w:rsid w:val="00A73613"/>
    <w:rsid w:val="00A75B22"/>
    <w:rsid w:val="00A7674E"/>
    <w:rsid w:val="00A806DB"/>
    <w:rsid w:val="00A8249C"/>
    <w:rsid w:val="00A82C92"/>
    <w:rsid w:val="00A8367E"/>
    <w:rsid w:val="00A86B6A"/>
    <w:rsid w:val="00A90DAE"/>
    <w:rsid w:val="00A919AD"/>
    <w:rsid w:val="00A93827"/>
    <w:rsid w:val="00A943DD"/>
    <w:rsid w:val="00A959CB"/>
    <w:rsid w:val="00A971BC"/>
    <w:rsid w:val="00A97372"/>
    <w:rsid w:val="00AA124B"/>
    <w:rsid w:val="00AA27AA"/>
    <w:rsid w:val="00AA3D93"/>
    <w:rsid w:val="00AA4E2E"/>
    <w:rsid w:val="00AA71D6"/>
    <w:rsid w:val="00AA7E7E"/>
    <w:rsid w:val="00AB0121"/>
    <w:rsid w:val="00AB1501"/>
    <w:rsid w:val="00AB1C92"/>
    <w:rsid w:val="00AB2313"/>
    <w:rsid w:val="00AB2452"/>
    <w:rsid w:val="00AB3052"/>
    <w:rsid w:val="00AB30F3"/>
    <w:rsid w:val="00AB4F4F"/>
    <w:rsid w:val="00AB4F7A"/>
    <w:rsid w:val="00AB5080"/>
    <w:rsid w:val="00AB5378"/>
    <w:rsid w:val="00AB7B84"/>
    <w:rsid w:val="00AC1EB7"/>
    <w:rsid w:val="00AC4709"/>
    <w:rsid w:val="00AC5DE6"/>
    <w:rsid w:val="00AC6E57"/>
    <w:rsid w:val="00AC7A0D"/>
    <w:rsid w:val="00AD201B"/>
    <w:rsid w:val="00AD52FA"/>
    <w:rsid w:val="00AD537C"/>
    <w:rsid w:val="00AD75B5"/>
    <w:rsid w:val="00AE0118"/>
    <w:rsid w:val="00AE0630"/>
    <w:rsid w:val="00AE1431"/>
    <w:rsid w:val="00AE1854"/>
    <w:rsid w:val="00AE2132"/>
    <w:rsid w:val="00AE28AC"/>
    <w:rsid w:val="00AE3F73"/>
    <w:rsid w:val="00AE46A6"/>
    <w:rsid w:val="00AE4C62"/>
    <w:rsid w:val="00AE6499"/>
    <w:rsid w:val="00AE6D4D"/>
    <w:rsid w:val="00AF014E"/>
    <w:rsid w:val="00AF225A"/>
    <w:rsid w:val="00B00430"/>
    <w:rsid w:val="00B06665"/>
    <w:rsid w:val="00B0763D"/>
    <w:rsid w:val="00B106FB"/>
    <w:rsid w:val="00B11667"/>
    <w:rsid w:val="00B1249E"/>
    <w:rsid w:val="00B12C9F"/>
    <w:rsid w:val="00B14D3D"/>
    <w:rsid w:val="00B1508B"/>
    <w:rsid w:val="00B16FF7"/>
    <w:rsid w:val="00B17767"/>
    <w:rsid w:val="00B21390"/>
    <w:rsid w:val="00B230F4"/>
    <w:rsid w:val="00B2417D"/>
    <w:rsid w:val="00B2423F"/>
    <w:rsid w:val="00B24378"/>
    <w:rsid w:val="00B3152B"/>
    <w:rsid w:val="00B33902"/>
    <w:rsid w:val="00B358BD"/>
    <w:rsid w:val="00B36318"/>
    <w:rsid w:val="00B372A8"/>
    <w:rsid w:val="00B37F75"/>
    <w:rsid w:val="00B41365"/>
    <w:rsid w:val="00B42104"/>
    <w:rsid w:val="00B42323"/>
    <w:rsid w:val="00B439E8"/>
    <w:rsid w:val="00B460E4"/>
    <w:rsid w:val="00B47C2D"/>
    <w:rsid w:val="00B47C50"/>
    <w:rsid w:val="00B5022E"/>
    <w:rsid w:val="00B5038F"/>
    <w:rsid w:val="00B532F1"/>
    <w:rsid w:val="00B54B61"/>
    <w:rsid w:val="00B55086"/>
    <w:rsid w:val="00B550BF"/>
    <w:rsid w:val="00B57F5C"/>
    <w:rsid w:val="00B60191"/>
    <w:rsid w:val="00B60476"/>
    <w:rsid w:val="00B61768"/>
    <w:rsid w:val="00B627A1"/>
    <w:rsid w:val="00B634B5"/>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87EAD"/>
    <w:rsid w:val="00B90000"/>
    <w:rsid w:val="00B91520"/>
    <w:rsid w:val="00B91D08"/>
    <w:rsid w:val="00B94C50"/>
    <w:rsid w:val="00B954BC"/>
    <w:rsid w:val="00BA22F6"/>
    <w:rsid w:val="00BA466D"/>
    <w:rsid w:val="00BA5100"/>
    <w:rsid w:val="00BA5AA8"/>
    <w:rsid w:val="00BA6B05"/>
    <w:rsid w:val="00BA7A09"/>
    <w:rsid w:val="00BA7BB5"/>
    <w:rsid w:val="00BB04D1"/>
    <w:rsid w:val="00BB0582"/>
    <w:rsid w:val="00BB06CB"/>
    <w:rsid w:val="00BB0EE0"/>
    <w:rsid w:val="00BB1EEE"/>
    <w:rsid w:val="00BB3B0E"/>
    <w:rsid w:val="00BB4F7A"/>
    <w:rsid w:val="00BB53EE"/>
    <w:rsid w:val="00BB5A9E"/>
    <w:rsid w:val="00BB5FB6"/>
    <w:rsid w:val="00BC1396"/>
    <w:rsid w:val="00BC20E3"/>
    <w:rsid w:val="00BC3188"/>
    <w:rsid w:val="00BC4839"/>
    <w:rsid w:val="00BC5044"/>
    <w:rsid w:val="00BC52E4"/>
    <w:rsid w:val="00BC555F"/>
    <w:rsid w:val="00BC5F50"/>
    <w:rsid w:val="00BC6165"/>
    <w:rsid w:val="00BC6F1E"/>
    <w:rsid w:val="00BC7F4E"/>
    <w:rsid w:val="00BD039A"/>
    <w:rsid w:val="00BD10B2"/>
    <w:rsid w:val="00BD13D8"/>
    <w:rsid w:val="00BD1ACD"/>
    <w:rsid w:val="00BD390C"/>
    <w:rsid w:val="00BD3CE7"/>
    <w:rsid w:val="00BD4EA0"/>
    <w:rsid w:val="00BD605F"/>
    <w:rsid w:val="00BD7517"/>
    <w:rsid w:val="00BD7CF9"/>
    <w:rsid w:val="00BE2862"/>
    <w:rsid w:val="00BE2B3B"/>
    <w:rsid w:val="00BE425E"/>
    <w:rsid w:val="00BE47CC"/>
    <w:rsid w:val="00BE49BD"/>
    <w:rsid w:val="00BE5228"/>
    <w:rsid w:val="00BE6537"/>
    <w:rsid w:val="00BE6ABF"/>
    <w:rsid w:val="00BE7443"/>
    <w:rsid w:val="00BF0CDE"/>
    <w:rsid w:val="00BF0D86"/>
    <w:rsid w:val="00BF1372"/>
    <w:rsid w:val="00BF247E"/>
    <w:rsid w:val="00BF29ED"/>
    <w:rsid w:val="00BF2D9C"/>
    <w:rsid w:val="00BF348F"/>
    <w:rsid w:val="00BF5958"/>
    <w:rsid w:val="00BF6D4C"/>
    <w:rsid w:val="00C020A2"/>
    <w:rsid w:val="00C023F2"/>
    <w:rsid w:val="00C02CA4"/>
    <w:rsid w:val="00C038BF"/>
    <w:rsid w:val="00C0539C"/>
    <w:rsid w:val="00C06D03"/>
    <w:rsid w:val="00C0744E"/>
    <w:rsid w:val="00C118FD"/>
    <w:rsid w:val="00C11DFB"/>
    <w:rsid w:val="00C133CF"/>
    <w:rsid w:val="00C157DC"/>
    <w:rsid w:val="00C2347B"/>
    <w:rsid w:val="00C235D9"/>
    <w:rsid w:val="00C24FC5"/>
    <w:rsid w:val="00C25961"/>
    <w:rsid w:val="00C30666"/>
    <w:rsid w:val="00C30D99"/>
    <w:rsid w:val="00C30EC2"/>
    <w:rsid w:val="00C3275D"/>
    <w:rsid w:val="00C3355D"/>
    <w:rsid w:val="00C36376"/>
    <w:rsid w:val="00C377DC"/>
    <w:rsid w:val="00C40179"/>
    <w:rsid w:val="00C416D9"/>
    <w:rsid w:val="00C420E2"/>
    <w:rsid w:val="00C44529"/>
    <w:rsid w:val="00C44F8B"/>
    <w:rsid w:val="00C4525D"/>
    <w:rsid w:val="00C458B4"/>
    <w:rsid w:val="00C52394"/>
    <w:rsid w:val="00C5308E"/>
    <w:rsid w:val="00C54F75"/>
    <w:rsid w:val="00C557BD"/>
    <w:rsid w:val="00C57ACF"/>
    <w:rsid w:val="00C6033A"/>
    <w:rsid w:val="00C60F4C"/>
    <w:rsid w:val="00C61875"/>
    <w:rsid w:val="00C64CAD"/>
    <w:rsid w:val="00C71E90"/>
    <w:rsid w:val="00C71F87"/>
    <w:rsid w:val="00C7221E"/>
    <w:rsid w:val="00C722B3"/>
    <w:rsid w:val="00C7248D"/>
    <w:rsid w:val="00C72A11"/>
    <w:rsid w:val="00C7335E"/>
    <w:rsid w:val="00C7359D"/>
    <w:rsid w:val="00C73F53"/>
    <w:rsid w:val="00C74A2A"/>
    <w:rsid w:val="00C75790"/>
    <w:rsid w:val="00C758F5"/>
    <w:rsid w:val="00C771B8"/>
    <w:rsid w:val="00C811B3"/>
    <w:rsid w:val="00C840D8"/>
    <w:rsid w:val="00C84BE8"/>
    <w:rsid w:val="00C85816"/>
    <w:rsid w:val="00C86C6F"/>
    <w:rsid w:val="00C90D73"/>
    <w:rsid w:val="00C9347A"/>
    <w:rsid w:val="00C93655"/>
    <w:rsid w:val="00C941A3"/>
    <w:rsid w:val="00C94572"/>
    <w:rsid w:val="00CA01AA"/>
    <w:rsid w:val="00CA0A78"/>
    <w:rsid w:val="00CA0CBB"/>
    <w:rsid w:val="00CA15ED"/>
    <w:rsid w:val="00CA20DE"/>
    <w:rsid w:val="00CA526E"/>
    <w:rsid w:val="00CA5A75"/>
    <w:rsid w:val="00CA68AD"/>
    <w:rsid w:val="00CB03DB"/>
    <w:rsid w:val="00CB2790"/>
    <w:rsid w:val="00CB30C9"/>
    <w:rsid w:val="00CB311B"/>
    <w:rsid w:val="00CB5A19"/>
    <w:rsid w:val="00CB5B95"/>
    <w:rsid w:val="00CC19A5"/>
    <w:rsid w:val="00CC33FA"/>
    <w:rsid w:val="00CC3B12"/>
    <w:rsid w:val="00CC6113"/>
    <w:rsid w:val="00CC7E1F"/>
    <w:rsid w:val="00CD0DD2"/>
    <w:rsid w:val="00CD1896"/>
    <w:rsid w:val="00CD26FE"/>
    <w:rsid w:val="00CD2E88"/>
    <w:rsid w:val="00CD33E5"/>
    <w:rsid w:val="00CD5562"/>
    <w:rsid w:val="00CD600B"/>
    <w:rsid w:val="00CD6A68"/>
    <w:rsid w:val="00CD6A88"/>
    <w:rsid w:val="00CD6BA7"/>
    <w:rsid w:val="00CE0970"/>
    <w:rsid w:val="00CE17C8"/>
    <w:rsid w:val="00CE198A"/>
    <w:rsid w:val="00CE486F"/>
    <w:rsid w:val="00CE4923"/>
    <w:rsid w:val="00CE4D1C"/>
    <w:rsid w:val="00CE4F9D"/>
    <w:rsid w:val="00CE73F5"/>
    <w:rsid w:val="00CE7F9F"/>
    <w:rsid w:val="00CE7FAB"/>
    <w:rsid w:val="00CF0074"/>
    <w:rsid w:val="00CF0A40"/>
    <w:rsid w:val="00CF0C9F"/>
    <w:rsid w:val="00CF398F"/>
    <w:rsid w:val="00CF475F"/>
    <w:rsid w:val="00CF5E0B"/>
    <w:rsid w:val="00CF7072"/>
    <w:rsid w:val="00CF7C96"/>
    <w:rsid w:val="00D01500"/>
    <w:rsid w:val="00D01E43"/>
    <w:rsid w:val="00D029DD"/>
    <w:rsid w:val="00D032C2"/>
    <w:rsid w:val="00D05FB7"/>
    <w:rsid w:val="00D071E5"/>
    <w:rsid w:val="00D07F68"/>
    <w:rsid w:val="00D1212A"/>
    <w:rsid w:val="00D14838"/>
    <w:rsid w:val="00D15089"/>
    <w:rsid w:val="00D16C67"/>
    <w:rsid w:val="00D176E6"/>
    <w:rsid w:val="00D1776B"/>
    <w:rsid w:val="00D21BFF"/>
    <w:rsid w:val="00D26E8C"/>
    <w:rsid w:val="00D31616"/>
    <w:rsid w:val="00D31C7A"/>
    <w:rsid w:val="00D31D7E"/>
    <w:rsid w:val="00D33B27"/>
    <w:rsid w:val="00D33C8A"/>
    <w:rsid w:val="00D33E83"/>
    <w:rsid w:val="00D34076"/>
    <w:rsid w:val="00D35CF7"/>
    <w:rsid w:val="00D40B79"/>
    <w:rsid w:val="00D41343"/>
    <w:rsid w:val="00D43291"/>
    <w:rsid w:val="00D43EAC"/>
    <w:rsid w:val="00D45174"/>
    <w:rsid w:val="00D45389"/>
    <w:rsid w:val="00D46211"/>
    <w:rsid w:val="00D47E28"/>
    <w:rsid w:val="00D47E9D"/>
    <w:rsid w:val="00D51DA3"/>
    <w:rsid w:val="00D53EEE"/>
    <w:rsid w:val="00D56662"/>
    <w:rsid w:val="00D56F5B"/>
    <w:rsid w:val="00D61807"/>
    <w:rsid w:val="00D6262E"/>
    <w:rsid w:val="00D649CE"/>
    <w:rsid w:val="00D655F6"/>
    <w:rsid w:val="00D6600F"/>
    <w:rsid w:val="00D667FC"/>
    <w:rsid w:val="00D71246"/>
    <w:rsid w:val="00D73AA2"/>
    <w:rsid w:val="00D74B2C"/>
    <w:rsid w:val="00D753AE"/>
    <w:rsid w:val="00D7678F"/>
    <w:rsid w:val="00D80230"/>
    <w:rsid w:val="00D80B41"/>
    <w:rsid w:val="00D83381"/>
    <w:rsid w:val="00D8365E"/>
    <w:rsid w:val="00D84F8B"/>
    <w:rsid w:val="00D85409"/>
    <w:rsid w:val="00D85AF4"/>
    <w:rsid w:val="00D87028"/>
    <w:rsid w:val="00D9228D"/>
    <w:rsid w:val="00D931CF"/>
    <w:rsid w:val="00D93CF1"/>
    <w:rsid w:val="00D94306"/>
    <w:rsid w:val="00D94ED3"/>
    <w:rsid w:val="00D96CC1"/>
    <w:rsid w:val="00DA0C3C"/>
    <w:rsid w:val="00DA13CB"/>
    <w:rsid w:val="00DA2A2B"/>
    <w:rsid w:val="00DA3FD2"/>
    <w:rsid w:val="00DA56A6"/>
    <w:rsid w:val="00DA5D05"/>
    <w:rsid w:val="00DA5F09"/>
    <w:rsid w:val="00DA72DE"/>
    <w:rsid w:val="00DB1366"/>
    <w:rsid w:val="00DB1B4E"/>
    <w:rsid w:val="00DB3F3A"/>
    <w:rsid w:val="00DB493F"/>
    <w:rsid w:val="00DB71C1"/>
    <w:rsid w:val="00DB763B"/>
    <w:rsid w:val="00DC0241"/>
    <w:rsid w:val="00DC096E"/>
    <w:rsid w:val="00DC1129"/>
    <w:rsid w:val="00DC1791"/>
    <w:rsid w:val="00DC1E93"/>
    <w:rsid w:val="00DC2C9F"/>
    <w:rsid w:val="00DC429E"/>
    <w:rsid w:val="00DC4980"/>
    <w:rsid w:val="00DC4E6D"/>
    <w:rsid w:val="00DC6290"/>
    <w:rsid w:val="00DC66CC"/>
    <w:rsid w:val="00DC680E"/>
    <w:rsid w:val="00DC6E84"/>
    <w:rsid w:val="00DD0A60"/>
    <w:rsid w:val="00DD0B9C"/>
    <w:rsid w:val="00DD23A3"/>
    <w:rsid w:val="00DD252D"/>
    <w:rsid w:val="00DD3B3D"/>
    <w:rsid w:val="00DD454A"/>
    <w:rsid w:val="00DD4A54"/>
    <w:rsid w:val="00DD66F5"/>
    <w:rsid w:val="00DD6E7F"/>
    <w:rsid w:val="00DD7762"/>
    <w:rsid w:val="00DE0342"/>
    <w:rsid w:val="00DE04BA"/>
    <w:rsid w:val="00DE04EE"/>
    <w:rsid w:val="00DE165F"/>
    <w:rsid w:val="00DE3765"/>
    <w:rsid w:val="00DE519E"/>
    <w:rsid w:val="00DE5F40"/>
    <w:rsid w:val="00DE685F"/>
    <w:rsid w:val="00DE6E2F"/>
    <w:rsid w:val="00DF18FB"/>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114BF"/>
    <w:rsid w:val="00E135E9"/>
    <w:rsid w:val="00E13CBB"/>
    <w:rsid w:val="00E13E4C"/>
    <w:rsid w:val="00E162B2"/>
    <w:rsid w:val="00E169CF"/>
    <w:rsid w:val="00E16A60"/>
    <w:rsid w:val="00E20421"/>
    <w:rsid w:val="00E22C4D"/>
    <w:rsid w:val="00E237CB"/>
    <w:rsid w:val="00E23C23"/>
    <w:rsid w:val="00E2488A"/>
    <w:rsid w:val="00E27EBE"/>
    <w:rsid w:val="00E27EC7"/>
    <w:rsid w:val="00E306AB"/>
    <w:rsid w:val="00E32A34"/>
    <w:rsid w:val="00E32D00"/>
    <w:rsid w:val="00E33B3F"/>
    <w:rsid w:val="00E342AE"/>
    <w:rsid w:val="00E35D6D"/>
    <w:rsid w:val="00E36B41"/>
    <w:rsid w:val="00E37E48"/>
    <w:rsid w:val="00E42248"/>
    <w:rsid w:val="00E423A4"/>
    <w:rsid w:val="00E438A6"/>
    <w:rsid w:val="00E43A75"/>
    <w:rsid w:val="00E44765"/>
    <w:rsid w:val="00E44E93"/>
    <w:rsid w:val="00E51CD1"/>
    <w:rsid w:val="00E528FD"/>
    <w:rsid w:val="00E52ACE"/>
    <w:rsid w:val="00E52D20"/>
    <w:rsid w:val="00E52EB0"/>
    <w:rsid w:val="00E5374C"/>
    <w:rsid w:val="00E57009"/>
    <w:rsid w:val="00E60893"/>
    <w:rsid w:val="00E65B67"/>
    <w:rsid w:val="00E66B1A"/>
    <w:rsid w:val="00E70773"/>
    <w:rsid w:val="00E70C1B"/>
    <w:rsid w:val="00E723B6"/>
    <w:rsid w:val="00E724A9"/>
    <w:rsid w:val="00E764CB"/>
    <w:rsid w:val="00E76CFA"/>
    <w:rsid w:val="00E77597"/>
    <w:rsid w:val="00E77D7B"/>
    <w:rsid w:val="00E80B55"/>
    <w:rsid w:val="00E80F69"/>
    <w:rsid w:val="00E833E3"/>
    <w:rsid w:val="00E901A1"/>
    <w:rsid w:val="00E91684"/>
    <w:rsid w:val="00E9689C"/>
    <w:rsid w:val="00E96C19"/>
    <w:rsid w:val="00E96F91"/>
    <w:rsid w:val="00EA0050"/>
    <w:rsid w:val="00EA2054"/>
    <w:rsid w:val="00EA2AAB"/>
    <w:rsid w:val="00EA5B2C"/>
    <w:rsid w:val="00EB1A71"/>
    <w:rsid w:val="00EB1F1F"/>
    <w:rsid w:val="00EB2372"/>
    <w:rsid w:val="00EB2A82"/>
    <w:rsid w:val="00EB3C81"/>
    <w:rsid w:val="00EB7852"/>
    <w:rsid w:val="00EC35EA"/>
    <w:rsid w:val="00EC5A63"/>
    <w:rsid w:val="00EC7E43"/>
    <w:rsid w:val="00ED1ADC"/>
    <w:rsid w:val="00ED21AC"/>
    <w:rsid w:val="00ED22DA"/>
    <w:rsid w:val="00ED27C2"/>
    <w:rsid w:val="00ED42B4"/>
    <w:rsid w:val="00ED55B5"/>
    <w:rsid w:val="00ED61D5"/>
    <w:rsid w:val="00ED68EA"/>
    <w:rsid w:val="00ED6D8D"/>
    <w:rsid w:val="00ED6D94"/>
    <w:rsid w:val="00EE22E7"/>
    <w:rsid w:val="00EE2749"/>
    <w:rsid w:val="00EE2D3B"/>
    <w:rsid w:val="00EE49B5"/>
    <w:rsid w:val="00EE59C0"/>
    <w:rsid w:val="00EE64A0"/>
    <w:rsid w:val="00EE7A06"/>
    <w:rsid w:val="00EE7CD3"/>
    <w:rsid w:val="00EF12C7"/>
    <w:rsid w:val="00EF2BD5"/>
    <w:rsid w:val="00EF3434"/>
    <w:rsid w:val="00EF3CB4"/>
    <w:rsid w:val="00EF5075"/>
    <w:rsid w:val="00EF57DF"/>
    <w:rsid w:val="00F02210"/>
    <w:rsid w:val="00F025F7"/>
    <w:rsid w:val="00F05424"/>
    <w:rsid w:val="00F06C98"/>
    <w:rsid w:val="00F07AE0"/>
    <w:rsid w:val="00F10314"/>
    <w:rsid w:val="00F1271A"/>
    <w:rsid w:val="00F1515B"/>
    <w:rsid w:val="00F177A1"/>
    <w:rsid w:val="00F17BE7"/>
    <w:rsid w:val="00F21652"/>
    <w:rsid w:val="00F21E6A"/>
    <w:rsid w:val="00F25643"/>
    <w:rsid w:val="00F25DBF"/>
    <w:rsid w:val="00F26906"/>
    <w:rsid w:val="00F26D07"/>
    <w:rsid w:val="00F319E6"/>
    <w:rsid w:val="00F34338"/>
    <w:rsid w:val="00F35D72"/>
    <w:rsid w:val="00F3709C"/>
    <w:rsid w:val="00F37C9D"/>
    <w:rsid w:val="00F40904"/>
    <w:rsid w:val="00F40A6A"/>
    <w:rsid w:val="00F42100"/>
    <w:rsid w:val="00F42F59"/>
    <w:rsid w:val="00F45032"/>
    <w:rsid w:val="00F45A91"/>
    <w:rsid w:val="00F47BEB"/>
    <w:rsid w:val="00F47C0E"/>
    <w:rsid w:val="00F47C35"/>
    <w:rsid w:val="00F51376"/>
    <w:rsid w:val="00F527A3"/>
    <w:rsid w:val="00F53325"/>
    <w:rsid w:val="00F544C5"/>
    <w:rsid w:val="00F54D65"/>
    <w:rsid w:val="00F55C34"/>
    <w:rsid w:val="00F56066"/>
    <w:rsid w:val="00F567DF"/>
    <w:rsid w:val="00F56832"/>
    <w:rsid w:val="00F569DA"/>
    <w:rsid w:val="00F56E81"/>
    <w:rsid w:val="00F5743D"/>
    <w:rsid w:val="00F61F3A"/>
    <w:rsid w:val="00F62379"/>
    <w:rsid w:val="00F628B2"/>
    <w:rsid w:val="00F63D6C"/>
    <w:rsid w:val="00F64894"/>
    <w:rsid w:val="00F66446"/>
    <w:rsid w:val="00F66638"/>
    <w:rsid w:val="00F66669"/>
    <w:rsid w:val="00F66FAE"/>
    <w:rsid w:val="00F6708C"/>
    <w:rsid w:val="00F72E5A"/>
    <w:rsid w:val="00F73C49"/>
    <w:rsid w:val="00F75991"/>
    <w:rsid w:val="00F80CC4"/>
    <w:rsid w:val="00F8188E"/>
    <w:rsid w:val="00F825CA"/>
    <w:rsid w:val="00F827DB"/>
    <w:rsid w:val="00F82AEF"/>
    <w:rsid w:val="00F84018"/>
    <w:rsid w:val="00F90B4C"/>
    <w:rsid w:val="00F90CC0"/>
    <w:rsid w:val="00F942ED"/>
    <w:rsid w:val="00F94C73"/>
    <w:rsid w:val="00F96263"/>
    <w:rsid w:val="00FA131C"/>
    <w:rsid w:val="00FA1D15"/>
    <w:rsid w:val="00FA2317"/>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D0797"/>
    <w:rsid w:val="00FD40F0"/>
    <w:rsid w:val="00FD4145"/>
    <w:rsid w:val="00FD58D8"/>
    <w:rsid w:val="00FD726E"/>
    <w:rsid w:val="00FE0142"/>
    <w:rsid w:val="00FE2EBA"/>
    <w:rsid w:val="00FE35F2"/>
    <w:rsid w:val="00FE4B1D"/>
    <w:rsid w:val="00FE4CFA"/>
    <w:rsid w:val="00FE5022"/>
    <w:rsid w:val="00FF004E"/>
    <w:rsid w:val="00FF0679"/>
    <w:rsid w:val="00FF1E72"/>
    <w:rsid w:val="00FF2FA4"/>
    <w:rsid w:val="00FF3087"/>
    <w:rsid w:val="00FF41B5"/>
    <w:rsid w:val="00FF48B6"/>
    <w:rsid w:val="00FF4ED9"/>
    <w:rsid w:val="00FF6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21AC"/>
  </w:style>
  <w:style w:type="character" w:customStyle="1" w:styleId="eop">
    <w:name w:val="eop"/>
    <w:basedOn w:val="DefaultParagraphFont"/>
    <w:rsid w:val="00ED21AC"/>
  </w:style>
  <w:style w:type="paragraph" w:customStyle="1" w:styleId="c-article-info-details">
    <w:name w:val="c-article-info-details"/>
    <w:basedOn w:val="Normal"/>
    <w:rsid w:val="00203868"/>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ssrcss-1q0x1qg-paragraph">
    <w:name w:val="ssrcss-1q0x1qg-paragraph"/>
    <w:basedOn w:val="Normal"/>
    <w:rsid w:val="002D6D9F"/>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qgajvgglwyid4ymqmwpy">
    <w:name w:val="qgajvgglwyid4ymqmwpy"/>
    <w:basedOn w:val="DefaultParagraphFont"/>
    <w:rsid w:val="009F7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073284884">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336164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cademic.oup.com/cid/advance-article/doi/10.1093/cid/ciac173/6540910?login=true" TargetMode="External"/><Relationship Id="rId26" Type="http://schemas.openxmlformats.org/officeDocument/2006/relationships/hyperlink" Target="https://bmcpublichealth.biomedcentral.com/articles/10.1186/s12889-022-12825-6" TargetMode="External"/><Relationship Id="rId39" Type="http://schemas.openxmlformats.org/officeDocument/2006/relationships/image" Target="media/image20.jpeg"/><Relationship Id="rId21" Type="http://schemas.openxmlformats.org/officeDocument/2006/relationships/hyperlink" Target="https://jamanetwork.com/journals/jamaneurology/fullarticle/10.1001/jamaneurol.2022.0003?guestAccessKey=c8010cde-023a-4172-86f9-8f76f33c2800&amp;utm_source=For_The_Media&amp;utm_medium=referral&amp;utm_campaign=ftm_links&amp;utm_content=tfl&amp;utm_term=030722" TargetMode="Externa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hyperlink" Target="https://www.nature.com/articles/d41586-022-00808-x" TargetMode="External"/><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mdpi.com/2072-6643/14/6/1263" TargetMode="External"/><Relationship Id="rId11" Type="http://schemas.openxmlformats.org/officeDocument/2006/relationships/hyperlink" Target="https://doi.org/10.1038/s41537-022-00226-y" TargetMode="External"/><Relationship Id="rId24" Type="http://schemas.openxmlformats.org/officeDocument/2006/relationships/image" Target="media/image11.png"/><Relationship Id="rId32" Type="http://schemas.openxmlformats.org/officeDocument/2006/relationships/hyperlink" Target="https://esge.org/esge-vision-issue-6-march-2022-out-now/" TargetMode="External"/><Relationship Id="rId37" Type="http://schemas.openxmlformats.org/officeDocument/2006/relationships/image" Target="media/image18.jpeg"/><Relationship Id="rId40" Type="http://schemas.openxmlformats.org/officeDocument/2006/relationships/hyperlink" Target="https://doi.org/10.3390/nu14071369" TargetMode="External"/><Relationship Id="rId45" Type="http://schemas.openxmlformats.org/officeDocument/2006/relationships/hyperlink" Target="https://doi.org/10.1093/jbi/wbac004" TargetMode="External"/><Relationship Id="rId53" Type="http://schemas.openxmlformats.org/officeDocument/2006/relationships/image" Target="media/image29.png"/><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hyperlink" Target="https://www.youtube.com/watch?v=NrMfN_MTTss&amp;list=PLGhfDd3H4URX7PriWKJ9KzrbXCul5nvPb"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bmjopen.bmj.com/content/12/3/e053725" TargetMode="External"/><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www.genesandhealth.org/" TargetMode="External"/><Relationship Id="rId17" Type="http://schemas.openxmlformats.org/officeDocument/2006/relationships/image" Target="media/image7.jpeg"/><Relationship Id="rId25" Type="http://schemas.openxmlformats.org/officeDocument/2006/relationships/hyperlink" Target="http://www.afterprogress.com/"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jpeg"/><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youtu.be/KrpksUp7WMY" TargetMode="External"/><Relationship Id="rId49" Type="http://schemas.openxmlformats.org/officeDocument/2006/relationships/hyperlink" Target="https://journals.plos.org/plosone/article?id=10.1371/journal.pone.0265530"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trialsjournal.biomedcentral.com/articles/10.1186/s13063-022-06181-4" TargetMode="External"/><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087D1-6081-42B5-A789-D2A29D749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4137</Words>
  <Characters>23582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Naomi Turnbull</cp:lastModifiedBy>
  <cp:revision>2</cp:revision>
  <dcterms:created xsi:type="dcterms:W3CDTF">2022-05-11T13:28:00Z</dcterms:created>
  <dcterms:modified xsi:type="dcterms:W3CDTF">2022-05-11T13:28:00Z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9d4c7d1d-978a-4db0-aca0-cf0e47f0bf1d</vt:lpwstr>
  </property>
  <property fmtid="{D5CDD505-2E9C-101B-9397-08002B2CF9AE}" pid="3" name="CLASSIFICATION">
    <vt:lpwstr>Protect</vt:lpwstr>
  </property>
</Properties>
</file>