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24AA3E" w14:textId="77777777" w:rsidR="009728F3" w:rsidRDefault="009728F3">
      <w:bookmarkStart w:id="0" w:name="_GoBack"/>
      <w:bookmarkEnd w:id="0"/>
    </w:p>
    <w:tbl>
      <w:tblPr>
        <w:tblStyle w:val="TableGrid"/>
        <w:tblW w:w="9791" w:type="dxa"/>
        <w:tblInd w:w="5" w:type="dxa"/>
        <w:tblLayout w:type="fixed"/>
        <w:tblLook w:val="06A0" w:firstRow="1" w:lastRow="0" w:firstColumn="1" w:lastColumn="0" w:noHBand="1" w:noVBand="1"/>
      </w:tblPr>
      <w:tblGrid>
        <w:gridCol w:w="5222"/>
        <w:gridCol w:w="1358"/>
        <w:gridCol w:w="3211"/>
      </w:tblGrid>
      <w:tr w:rsidR="00947625" w:rsidRPr="00AA7E7E" w14:paraId="1A2A63B6" w14:textId="77777777" w:rsidTr="00947625">
        <w:trPr>
          <w:trHeight w:val="1010"/>
        </w:trPr>
        <w:tc>
          <w:tcPr>
            <w:tcW w:w="9791" w:type="dxa"/>
            <w:gridSpan w:val="3"/>
            <w:tcBorders>
              <w:top w:val="nil"/>
              <w:left w:val="nil"/>
              <w:bottom w:val="nil"/>
              <w:right w:val="nil"/>
            </w:tcBorders>
            <w:shd w:val="clear" w:color="auto" w:fill="0C746A"/>
          </w:tcPr>
          <w:p w14:paraId="70568023" w14:textId="77777777" w:rsidR="009728F3" w:rsidRDefault="009728F3" w:rsidP="00947625">
            <w:pPr>
              <w:spacing w:line="300" w:lineRule="atLeast"/>
              <w:jc w:val="center"/>
              <w:rPr>
                <w:rFonts w:ascii="Arial" w:eastAsia="Times New Roman" w:hAnsi="Arial" w:cs="Arial"/>
                <w:color w:val="F2F2F2"/>
                <w:sz w:val="28"/>
                <w:szCs w:val="28"/>
                <w:bdr w:val="none" w:sz="0" w:space="0" w:color="auto" w:frame="1"/>
                <w:lang w:eastAsia="en-GB"/>
              </w:rPr>
            </w:pPr>
          </w:p>
          <w:p w14:paraId="393E3097" w14:textId="73A3DCB2" w:rsidR="00947625" w:rsidRDefault="00947625" w:rsidP="00947625">
            <w:pPr>
              <w:spacing w:line="300" w:lineRule="atLeast"/>
              <w:jc w:val="center"/>
              <w:rPr>
                <w:rFonts w:ascii="Arial" w:eastAsia="Times New Roman" w:hAnsi="Arial" w:cs="Arial"/>
                <w:color w:val="F2F2F2"/>
                <w:sz w:val="28"/>
                <w:szCs w:val="28"/>
                <w:bdr w:val="none" w:sz="0" w:space="0" w:color="auto" w:frame="1"/>
                <w:lang w:eastAsia="en-GB"/>
              </w:rPr>
            </w:pPr>
            <w:r>
              <w:rPr>
                <w:rFonts w:ascii="Arial" w:eastAsia="Times New Roman" w:hAnsi="Arial" w:cs="Arial"/>
                <w:color w:val="F2F2F2"/>
                <w:sz w:val="28"/>
                <w:szCs w:val="28"/>
                <w:bdr w:val="none" w:sz="0" w:space="0" w:color="auto" w:frame="1"/>
                <w:lang w:eastAsia="en-GB"/>
              </w:rPr>
              <w:t>WOLFSON INSTITUTE OF POPULATION HEALTH</w:t>
            </w:r>
          </w:p>
          <w:p w14:paraId="21DADCC3" w14:textId="77777777" w:rsidR="00947625" w:rsidRDefault="00947625" w:rsidP="00947625">
            <w:pPr>
              <w:spacing w:line="300" w:lineRule="atLeast"/>
              <w:jc w:val="center"/>
              <w:rPr>
                <w:rFonts w:ascii="Arial" w:eastAsia="Times New Roman" w:hAnsi="Arial" w:cs="Arial"/>
                <w:color w:val="F2F2F2"/>
                <w:sz w:val="28"/>
                <w:szCs w:val="28"/>
                <w:bdr w:val="none" w:sz="0" w:space="0" w:color="auto" w:frame="1"/>
                <w:lang w:eastAsia="en-GB"/>
              </w:rPr>
            </w:pPr>
            <w:r>
              <w:rPr>
                <w:rFonts w:ascii="Arial" w:eastAsia="Times New Roman" w:hAnsi="Arial" w:cs="Arial"/>
                <w:color w:val="F2F2F2"/>
                <w:sz w:val="28"/>
                <w:szCs w:val="28"/>
                <w:bdr w:val="none" w:sz="0" w:space="0" w:color="auto" w:frame="1"/>
                <w:lang w:eastAsia="en-GB"/>
              </w:rPr>
              <w:t>NEWSLETTER</w:t>
            </w:r>
          </w:p>
          <w:p w14:paraId="358ED935" w14:textId="77777777" w:rsidR="00947625" w:rsidRDefault="00947625" w:rsidP="00947625">
            <w:pPr>
              <w:pStyle w:val="NormalWeb"/>
              <w:spacing w:before="0" w:beforeAutospacing="0" w:after="0" w:afterAutospacing="0"/>
              <w:jc w:val="center"/>
              <w:rPr>
                <w:rFonts w:ascii="Arial" w:hAnsi="Arial" w:cs="Arial"/>
                <w:color w:val="F2F2F2"/>
                <w:sz w:val="28"/>
                <w:szCs w:val="28"/>
                <w:bdr w:val="none" w:sz="0" w:space="0" w:color="auto" w:frame="1"/>
              </w:rPr>
            </w:pPr>
            <w:r>
              <w:rPr>
                <w:rFonts w:ascii="Arial" w:hAnsi="Arial" w:cs="Arial"/>
                <w:color w:val="F2F2F2"/>
                <w:sz w:val="28"/>
                <w:szCs w:val="28"/>
                <w:bdr w:val="none" w:sz="0" w:space="0" w:color="auto" w:frame="1"/>
              </w:rPr>
              <w:t>ISSUE 9: 14 FEBRUARY 2022</w:t>
            </w:r>
          </w:p>
          <w:p w14:paraId="41EC1D3C" w14:textId="417EB913" w:rsidR="009728F3" w:rsidRPr="00AA7E7E" w:rsidRDefault="009728F3" w:rsidP="00947625">
            <w:pPr>
              <w:pStyle w:val="NormalWeb"/>
              <w:spacing w:before="0" w:beforeAutospacing="0" w:after="0" w:afterAutospacing="0"/>
              <w:jc w:val="center"/>
              <w:rPr>
                <w:rFonts w:ascii="Arial" w:hAnsi="Arial" w:cs="Arial"/>
                <w:b/>
                <w:bCs/>
              </w:rPr>
            </w:pPr>
          </w:p>
        </w:tc>
      </w:tr>
      <w:tr w:rsidR="00AB4F7A" w:rsidRPr="00AA7E7E" w14:paraId="1759EE7E" w14:textId="77777777" w:rsidTr="00CA526E">
        <w:trPr>
          <w:trHeight w:val="1010"/>
        </w:trPr>
        <w:tc>
          <w:tcPr>
            <w:tcW w:w="9791" w:type="dxa"/>
            <w:gridSpan w:val="3"/>
            <w:tcBorders>
              <w:top w:val="nil"/>
              <w:left w:val="nil"/>
              <w:bottom w:val="nil"/>
              <w:right w:val="nil"/>
            </w:tcBorders>
          </w:tcPr>
          <w:p w14:paraId="078758B8" w14:textId="77777777" w:rsidR="00947625" w:rsidRDefault="00947625" w:rsidP="00AB4F7A">
            <w:pPr>
              <w:pStyle w:val="NormalWeb"/>
              <w:spacing w:before="0" w:beforeAutospacing="0" w:after="0" w:afterAutospacing="0"/>
              <w:rPr>
                <w:rFonts w:ascii="Arial" w:hAnsi="Arial" w:cs="Arial"/>
                <w:b/>
                <w:bCs/>
              </w:rPr>
            </w:pPr>
          </w:p>
          <w:p w14:paraId="6BBEF215" w14:textId="0ED7CAAF" w:rsidR="00AB4F7A" w:rsidRPr="00AA7E7E" w:rsidRDefault="00AB4F7A" w:rsidP="00AB4F7A">
            <w:pPr>
              <w:pStyle w:val="NormalWeb"/>
              <w:spacing w:before="0" w:beforeAutospacing="0" w:after="0" w:afterAutospacing="0"/>
              <w:rPr>
                <w:rFonts w:ascii="Arial" w:hAnsi="Arial" w:cs="Arial"/>
                <w:b/>
                <w:bCs/>
              </w:rPr>
            </w:pPr>
            <w:r w:rsidRPr="00AA7E7E">
              <w:rPr>
                <w:rFonts w:ascii="Arial" w:hAnsi="Arial" w:cs="Arial"/>
                <w:b/>
                <w:bCs/>
              </w:rPr>
              <w:t>In this issue of our Wolfson Institute of Population Health Newsletter, we celebrate the achievements and work of staff and students in the first half of February.</w:t>
            </w:r>
          </w:p>
        </w:tc>
      </w:tr>
      <w:tr w:rsidR="00C4525D" w:rsidRPr="00AA7E7E" w14:paraId="684AE1CF" w14:textId="77777777" w:rsidTr="00C4525D">
        <w:trPr>
          <w:trHeight w:val="1010"/>
        </w:trPr>
        <w:tc>
          <w:tcPr>
            <w:tcW w:w="9791" w:type="dxa"/>
            <w:gridSpan w:val="3"/>
            <w:tcBorders>
              <w:top w:val="nil"/>
              <w:left w:val="nil"/>
              <w:bottom w:val="nil"/>
              <w:right w:val="nil"/>
            </w:tcBorders>
            <w:shd w:val="clear" w:color="auto" w:fill="0C746A"/>
          </w:tcPr>
          <w:p w14:paraId="675A1CF7" w14:textId="77777777" w:rsidR="00C4525D" w:rsidRDefault="00C4525D" w:rsidP="00AB4F7A">
            <w:pPr>
              <w:spacing w:line="300" w:lineRule="atLeast"/>
              <w:jc w:val="left"/>
              <w:rPr>
                <w:rFonts w:ascii="Arial" w:eastAsia="Times New Roman" w:hAnsi="Arial" w:cs="Arial"/>
                <w:color w:val="F2F2F2"/>
                <w:sz w:val="28"/>
                <w:szCs w:val="28"/>
                <w:bdr w:val="none" w:sz="0" w:space="0" w:color="auto" w:frame="1"/>
                <w:lang w:eastAsia="en-GB"/>
              </w:rPr>
            </w:pPr>
          </w:p>
          <w:p w14:paraId="73ED0E4F" w14:textId="25A934C4" w:rsidR="00C4525D" w:rsidRPr="00CF0074" w:rsidRDefault="00C4525D" w:rsidP="00AB4F7A">
            <w:pPr>
              <w:spacing w:line="300" w:lineRule="atLeast"/>
              <w:jc w:val="left"/>
              <w:rPr>
                <w:rFonts w:ascii="Arial" w:eastAsia="Times New Roman" w:hAnsi="Arial" w:cs="Arial"/>
                <w:color w:val="0C746A"/>
                <w:sz w:val="28"/>
                <w:szCs w:val="28"/>
                <w:lang w:eastAsia="en-GB"/>
              </w:rPr>
            </w:pPr>
            <w:r>
              <w:rPr>
                <w:rFonts w:ascii="Arial" w:eastAsia="Times New Roman" w:hAnsi="Arial" w:cs="Arial"/>
                <w:color w:val="F2F2F2"/>
                <w:sz w:val="28"/>
                <w:szCs w:val="28"/>
                <w:bdr w:val="none" w:sz="0" w:space="0" w:color="auto" w:frame="1"/>
                <w:lang w:eastAsia="en-GB"/>
              </w:rPr>
              <w:t>FROM OUR DIRECTOR</w:t>
            </w:r>
          </w:p>
        </w:tc>
      </w:tr>
      <w:tr w:rsidR="00B372A8" w:rsidRPr="00AA7E7E" w14:paraId="412FD180" w14:textId="77777777" w:rsidTr="00F9524E">
        <w:trPr>
          <w:trHeight w:val="2346"/>
        </w:trPr>
        <w:tc>
          <w:tcPr>
            <w:tcW w:w="9791" w:type="dxa"/>
            <w:gridSpan w:val="3"/>
            <w:tcBorders>
              <w:top w:val="nil"/>
              <w:left w:val="nil"/>
              <w:bottom w:val="nil"/>
              <w:right w:val="nil"/>
            </w:tcBorders>
          </w:tcPr>
          <w:p w14:paraId="667BFE18" w14:textId="77777777" w:rsidR="00B372A8" w:rsidRPr="00B372A8" w:rsidRDefault="00B372A8" w:rsidP="00AB4F7A">
            <w:pPr>
              <w:pStyle w:val="NormalWeb"/>
              <w:spacing w:before="0" w:beforeAutospacing="0" w:after="0" w:afterAutospacing="0"/>
              <w:rPr>
                <w:rFonts w:ascii="Arial" w:hAnsi="Arial" w:cs="Arial"/>
                <w:color w:val="0C746A"/>
              </w:rPr>
            </w:pPr>
          </w:p>
          <w:p w14:paraId="674C5C13" w14:textId="77777777" w:rsidR="00B372A8" w:rsidRPr="00B372A8" w:rsidRDefault="00B372A8" w:rsidP="00AB4F7A">
            <w:pPr>
              <w:pStyle w:val="NormalWeb"/>
              <w:spacing w:before="0" w:beforeAutospacing="0" w:after="0" w:afterAutospacing="0"/>
              <w:rPr>
                <w:rFonts w:ascii="Arial" w:hAnsi="Arial" w:cs="Arial"/>
                <w:color w:val="454545"/>
              </w:rPr>
            </w:pPr>
          </w:p>
          <w:p w14:paraId="5C5BB54F" w14:textId="0FDDA1BD" w:rsidR="00950B87" w:rsidRDefault="00950B87" w:rsidP="00950B87">
            <w:pPr>
              <w:pStyle w:val="NormalWeb"/>
              <w:spacing w:before="0" w:beforeAutospacing="0" w:after="0" w:afterAutospacing="0"/>
              <w:rPr>
                <w:rFonts w:ascii="Arial" w:hAnsi="Arial" w:cs="Arial"/>
                <w:color w:val="454545"/>
              </w:rPr>
            </w:pPr>
            <w:r>
              <w:rPr>
                <w:rFonts w:ascii="Arial" w:hAnsi="Arial" w:cs="Arial"/>
                <w:color w:val="454545"/>
                <w:bdr w:val="none" w:sz="0" w:space="0" w:color="auto" w:frame="1"/>
              </w:rPr>
              <w:t>Dear All</w:t>
            </w:r>
          </w:p>
          <w:p w14:paraId="45476EB1" w14:textId="77777777" w:rsidR="00950B87" w:rsidRDefault="00950B87" w:rsidP="00950B87">
            <w:pPr>
              <w:shd w:val="clear" w:color="auto" w:fill="FFFFFF"/>
              <w:rPr>
                <w:rFonts w:ascii="Arial" w:eastAsia="Times New Roman" w:hAnsi="Arial" w:cs="Arial"/>
                <w:color w:val="454545"/>
                <w:sz w:val="24"/>
                <w:szCs w:val="24"/>
                <w:bdr w:val="none" w:sz="0" w:space="0" w:color="auto" w:frame="1"/>
                <w:lang w:eastAsia="en-GB"/>
              </w:rPr>
            </w:pPr>
          </w:p>
          <w:p w14:paraId="042CAE85" w14:textId="423E03CA" w:rsidR="00B372A8" w:rsidRPr="00B372A8" w:rsidRDefault="00950B87" w:rsidP="003207C5">
            <w:pPr>
              <w:shd w:val="clear" w:color="auto" w:fill="FFFFFF"/>
              <w:rPr>
                <w:rFonts w:ascii="Arial" w:hAnsi="Arial" w:cs="Arial"/>
                <w:b/>
                <w:bCs/>
                <w:color w:val="0C746A"/>
              </w:rPr>
            </w:pPr>
            <w:r>
              <w:rPr>
                <w:rFonts w:ascii="Arial" w:eastAsia="Times New Roman" w:hAnsi="Arial" w:cs="Arial"/>
                <w:color w:val="454545"/>
                <w:sz w:val="24"/>
                <w:szCs w:val="24"/>
                <w:bdr w:val="none" w:sz="0" w:space="0" w:color="auto" w:frame="1"/>
                <w:lang w:eastAsia="en-GB"/>
              </w:rPr>
              <w:t xml:space="preserve">The first half of February has yielded a bumper crop of publications, with almost twice as many WIPH research papers appearing in print than in any two week period since the Institute was established. This is a testimony to the industriousness and dedication of our research teams to furthering our cause of improving population health, both here in the UK, and globally- many congratulations. On a local note, this week sees the start of industrial </w:t>
            </w:r>
          </w:p>
        </w:tc>
      </w:tr>
      <w:tr w:rsidR="00AB4F7A" w:rsidRPr="00AA7E7E" w14:paraId="5299F09D" w14:textId="77777777" w:rsidTr="00CA526E">
        <w:trPr>
          <w:trHeight w:val="2346"/>
        </w:trPr>
        <w:tc>
          <w:tcPr>
            <w:tcW w:w="6580" w:type="dxa"/>
            <w:gridSpan w:val="2"/>
            <w:tcBorders>
              <w:top w:val="nil"/>
              <w:left w:val="nil"/>
              <w:bottom w:val="nil"/>
              <w:right w:val="nil"/>
            </w:tcBorders>
          </w:tcPr>
          <w:p w14:paraId="50F3C430" w14:textId="77777777" w:rsidR="003207C5" w:rsidRDefault="003207C5" w:rsidP="003207C5">
            <w:pPr>
              <w:shd w:val="clear" w:color="auto" w:fill="FFFFFF"/>
              <w:rPr>
                <w:rFonts w:ascii="Arial" w:eastAsia="Times New Roman" w:hAnsi="Arial" w:cs="Arial"/>
                <w:color w:val="454545"/>
                <w:sz w:val="24"/>
                <w:szCs w:val="24"/>
                <w:bdr w:val="none" w:sz="0" w:space="0" w:color="auto" w:frame="1"/>
                <w:lang w:eastAsia="en-GB"/>
              </w:rPr>
            </w:pPr>
            <w:r>
              <w:rPr>
                <w:rFonts w:ascii="Arial" w:eastAsia="Times New Roman" w:hAnsi="Arial" w:cs="Arial"/>
                <w:color w:val="454545"/>
                <w:sz w:val="24"/>
                <w:szCs w:val="24"/>
                <w:bdr w:val="none" w:sz="0" w:space="0" w:color="auto" w:frame="1"/>
                <w:lang w:eastAsia="en-GB"/>
              </w:rPr>
              <w:t>action. Please ensure that you are up to date on information about what you can expect if you are not taking part in the action and what to do if you are intending to take strike action- thank you.</w:t>
            </w:r>
          </w:p>
          <w:p w14:paraId="32BA56A8" w14:textId="77777777" w:rsidR="003207C5" w:rsidRDefault="003207C5" w:rsidP="003207C5">
            <w:pPr>
              <w:shd w:val="clear" w:color="auto" w:fill="FFFFFF"/>
              <w:rPr>
                <w:rFonts w:ascii="Arial" w:eastAsia="Times New Roman" w:hAnsi="Arial" w:cs="Arial"/>
                <w:color w:val="454545"/>
                <w:sz w:val="24"/>
                <w:szCs w:val="24"/>
                <w:lang w:eastAsia="en-GB"/>
              </w:rPr>
            </w:pPr>
          </w:p>
          <w:p w14:paraId="319B301E" w14:textId="77777777" w:rsidR="003207C5" w:rsidRDefault="003207C5" w:rsidP="003207C5">
            <w:pPr>
              <w:shd w:val="clear" w:color="auto" w:fill="FFFFFF"/>
              <w:rPr>
                <w:rFonts w:ascii="Arial" w:eastAsia="Times New Roman" w:hAnsi="Arial" w:cs="Arial"/>
                <w:color w:val="454545"/>
                <w:sz w:val="24"/>
                <w:szCs w:val="24"/>
                <w:bdr w:val="none" w:sz="0" w:space="0" w:color="auto" w:frame="1"/>
                <w:lang w:eastAsia="en-GB"/>
              </w:rPr>
            </w:pPr>
            <w:r>
              <w:rPr>
                <w:rFonts w:ascii="Arial" w:eastAsia="Times New Roman" w:hAnsi="Arial" w:cs="Arial"/>
                <w:color w:val="454545"/>
                <w:sz w:val="24"/>
                <w:szCs w:val="24"/>
                <w:bdr w:val="none" w:sz="0" w:space="0" w:color="auto" w:frame="1"/>
                <w:lang w:eastAsia="en-GB"/>
              </w:rPr>
              <w:t>Best wishes</w:t>
            </w:r>
          </w:p>
          <w:p w14:paraId="2991B482" w14:textId="77777777" w:rsidR="003207C5" w:rsidRDefault="003207C5" w:rsidP="003207C5">
            <w:pPr>
              <w:shd w:val="clear" w:color="auto" w:fill="FFFFFF"/>
              <w:rPr>
                <w:rFonts w:ascii="Arial" w:eastAsia="Times New Roman" w:hAnsi="Arial" w:cs="Arial"/>
                <w:color w:val="454545"/>
                <w:sz w:val="24"/>
                <w:szCs w:val="24"/>
                <w:bdr w:val="none" w:sz="0" w:space="0" w:color="auto" w:frame="1"/>
                <w:lang w:eastAsia="en-GB"/>
              </w:rPr>
            </w:pPr>
          </w:p>
          <w:p w14:paraId="55C6AF40" w14:textId="77777777" w:rsidR="003207C5" w:rsidRDefault="003207C5" w:rsidP="003207C5">
            <w:pPr>
              <w:shd w:val="clear" w:color="auto" w:fill="FFFFFF"/>
              <w:rPr>
                <w:rFonts w:ascii="Arial" w:eastAsia="Times New Roman" w:hAnsi="Arial" w:cs="Arial"/>
                <w:color w:val="454545"/>
                <w:sz w:val="24"/>
                <w:szCs w:val="24"/>
                <w:lang w:eastAsia="en-GB"/>
              </w:rPr>
            </w:pPr>
            <w:r>
              <w:rPr>
                <w:rFonts w:ascii="Arial" w:eastAsia="Times New Roman" w:hAnsi="Arial" w:cs="Arial"/>
                <w:color w:val="454545"/>
                <w:sz w:val="24"/>
                <w:szCs w:val="24"/>
                <w:bdr w:val="none" w:sz="0" w:space="0" w:color="auto" w:frame="1"/>
                <w:lang w:eastAsia="en-GB"/>
              </w:rPr>
              <w:t>Fiona</w:t>
            </w:r>
          </w:p>
          <w:p w14:paraId="4A86F33C" w14:textId="38CF96BF" w:rsidR="00C458B4" w:rsidRPr="00B372A8" w:rsidRDefault="00C458B4" w:rsidP="00AB4F7A">
            <w:pPr>
              <w:shd w:val="clear" w:color="auto" w:fill="FFFFFF"/>
              <w:rPr>
                <w:rFonts w:ascii="Arial" w:hAnsi="Arial" w:cs="Arial"/>
                <w:bCs/>
                <w:color w:val="454545"/>
                <w:sz w:val="24"/>
                <w:szCs w:val="24"/>
              </w:rPr>
            </w:pPr>
          </w:p>
        </w:tc>
        <w:tc>
          <w:tcPr>
            <w:tcW w:w="3211" w:type="dxa"/>
            <w:tcBorders>
              <w:top w:val="nil"/>
              <w:left w:val="nil"/>
              <w:bottom w:val="nil"/>
              <w:right w:val="nil"/>
            </w:tcBorders>
          </w:tcPr>
          <w:p w14:paraId="485936F6" w14:textId="77777777" w:rsidR="00AB4F7A" w:rsidRDefault="00AB4F7A" w:rsidP="00AB4F7A">
            <w:pPr>
              <w:pStyle w:val="NormalWeb"/>
              <w:spacing w:before="0" w:beforeAutospacing="0" w:after="0" w:afterAutospacing="0"/>
              <w:rPr>
                <w:rFonts w:ascii="Arial" w:hAnsi="Arial" w:cs="Arial"/>
                <w:b/>
                <w:bCs/>
                <w:color w:val="0C746A"/>
              </w:rPr>
            </w:pPr>
            <w:r>
              <w:rPr>
                <w:rFonts w:ascii="Arial" w:hAnsi="Arial" w:cs="Arial"/>
                <w:b/>
                <w:bCs/>
                <w:color w:val="0C746A"/>
              </w:rPr>
              <w:t xml:space="preserve">    </w:t>
            </w:r>
            <w:r>
              <w:rPr>
                <w:noProof/>
              </w:rPr>
              <w:drawing>
                <wp:inline distT="0" distB="0" distL="0" distR="0" wp14:anchorId="47DA6ED0" wp14:editId="74C8FD4C">
                  <wp:extent cx="1533525" cy="1485900"/>
                  <wp:effectExtent l="0" t="0" r="9525" b="0"/>
                  <wp:docPr id="1" name="Picture 1" descr="A close-up of a person smiling&#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close-up of a person smiling&#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533525" cy="1485900"/>
                          </a:xfrm>
                          <a:prstGeom prst="rect">
                            <a:avLst/>
                          </a:prstGeom>
                        </pic:spPr>
                      </pic:pic>
                    </a:graphicData>
                  </a:graphic>
                </wp:inline>
              </w:drawing>
            </w:r>
          </w:p>
          <w:p w14:paraId="5EF75C39" w14:textId="41F3FDB7" w:rsidR="00AB4F7A" w:rsidRPr="00295907" w:rsidRDefault="00AB4F7A" w:rsidP="00AB4F7A">
            <w:pPr>
              <w:pStyle w:val="NormalWeb"/>
              <w:spacing w:before="0" w:beforeAutospacing="0" w:after="0" w:afterAutospacing="0"/>
              <w:rPr>
                <w:rFonts w:ascii="Arial" w:hAnsi="Arial" w:cs="Arial"/>
                <w:b/>
                <w:bCs/>
                <w:color w:val="0C746A"/>
              </w:rPr>
            </w:pPr>
          </w:p>
        </w:tc>
      </w:tr>
      <w:tr w:rsidR="003166B8" w:rsidRPr="00D071E5" w14:paraId="56C08CAD" w14:textId="77777777" w:rsidTr="003166B8">
        <w:trPr>
          <w:trHeight w:val="454"/>
        </w:trPr>
        <w:tc>
          <w:tcPr>
            <w:tcW w:w="9791" w:type="dxa"/>
            <w:gridSpan w:val="3"/>
            <w:tcBorders>
              <w:top w:val="nil"/>
              <w:left w:val="nil"/>
              <w:bottom w:val="nil"/>
              <w:right w:val="nil"/>
            </w:tcBorders>
            <w:shd w:val="clear" w:color="auto" w:fill="0C746A"/>
          </w:tcPr>
          <w:p w14:paraId="5CFF45E1" w14:textId="77777777" w:rsidR="003166B8" w:rsidRDefault="003166B8" w:rsidP="00AB4F7A">
            <w:pPr>
              <w:spacing w:line="300" w:lineRule="atLeast"/>
              <w:jc w:val="left"/>
              <w:rPr>
                <w:rFonts w:ascii="Arial" w:eastAsia="Times New Roman" w:hAnsi="Arial" w:cs="Arial"/>
                <w:color w:val="F2F2F2"/>
                <w:sz w:val="28"/>
                <w:szCs w:val="28"/>
                <w:bdr w:val="none" w:sz="0" w:space="0" w:color="auto" w:frame="1"/>
                <w:lang w:eastAsia="en-GB"/>
              </w:rPr>
            </w:pPr>
          </w:p>
          <w:p w14:paraId="5AA6F14A" w14:textId="77777777" w:rsidR="003166B8" w:rsidRDefault="003166B8" w:rsidP="00AB4F7A">
            <w:pPr>
              <w:spacing w:line="300" w:lineRule="atLeast"/>
              <w:jc w:val="left"/>
              <w:rPr>
                <w:rFonts w:ascii="Arial" w:eastAsia="Times New Roman" w:hAnsi="Arial" w:cs="Arial"/>
                <w:color w:val="F2F2F2"/>
                <w:sz w:val="28"/>
                <w:szCs w:val="28"/>
                <w:bdr w:val="none" w:sz="0" w:space="0" w:color="auto" w:frame="1"/>
                <w:lang w:eastAsia="en-GB"/>
              </w:rPr>
            </w:pPr>
            <w:r>
              <w:rPr>
                <w:rFonts w:ascii="Arial" w:eastAsia="Times New Roman" w:hAnsi="Arial" w:cs="Arial"/>
                <w:color w:val="F2F2F2"/>
                <w:sz w:val="28"/>
                <w:szCs w:val="28"/>
                <w:bdr w:val="none" w:sz="0" w:space="0" w:color="auto" w:frame="1"/>
                <w:lang w:eastAsia="en-GB"/>
              </w:rPr>
              <w:t>FROM OUR LEADERSHIP TEAMS AND REPRESENTATIVES</w:t>
            </w:r>
          </w:p>
          <w:p w14:paraId="069D2C7E" w14:textId="4828A74C" w:rsidR="003166B8" w:rsidRPr="00CF0074" w:rsidRDefault="003166B8" w:rsidP="00AB4F7A">
            <w:pPr>
              <w:spacing w:line="300" w:lineRule="atLeast"/>
              <w:jc w:val="left"/>
              <w:rPr>
                <w:rFonts w:ascii="Arial" w:eastAsia="Times New Roman" w:hAnsi="Arial" w:cs="Arial"/>
                <w:color w:val="0C746A"/>
                <w:sz w:val="28"/>
                <w:szCs w:val="28"/>
                <w:lang w:eastAsia="en-GB"/>
              </w:rPr>
            </w:pPr>
          </w:p>
        </w:tc>
      </w:tr>
      <w:tr w:rsidR="00AB4F7A" w:rsidRPr="00D071E5" w14:paraId="36E3B79D" w14:textId="77777777" w:rsidTr="00CA526E">
        <w:trPr>
          <w:trHeight w:val="454"/>
        </w:trPr>
        <w:tc>
          <w:tcPr>
            <w:tcW w:w="9791" w:type="dxa"/>
            <w:gridSpan w:val="3"/>
            <w:tcBorders>
              <w:top w:val="nil"/>
              <w:left w:val="nil"/>
              <w:bottom w:val="nil"/>
              <w:right w:val="nil"/>
            </w:tcBorders>
          </w:tcPr>
          <w:p w14:paraId="60E1585A" w14:textId="77777777" w:rsidR="00AB4F7A" w:rsidRDefault="00AB4F7A" w:rsidP="00AB4F7A">
            <w:pPr>
              <w:shd w:val="clear" w:color="auto" w:fill="FFFFFF"/>
              <w:jc w:val="left"/>
              <w:textAlignment w:val="baseline"/>
              <w:rPr>
                <w:rFonts w:ascii="Arial" w:eastAsia="Times New Roman" w:hAnsi="Arial" w:cs="Arial"/>
                <w:b/>
                <w:bCs/>
                <w:color w:val="0C746A"/>
                <w:sz w:val="24"/>
                <w:szCs w:val="24"/>
                <w:bdr w:val="none" w:sz="0" w:space="0" w:color="auto" w:frame="1"/>
                <w:lang w:val="en-US" w:eastAsia="en-GB"/>
              </w:rPr>
            </w:pPr>
          </w:p>
          <w:p w14:paraId="55F990F4" w14:textId="77777777" w:rsidR="00AB4F7A" w:rsidRPr="00AB4F7A" w:rsidRDefault="00AB4F7A" w:rsidP="00AB4F7A">
            <w:pPr>
              <w:shd w:val="clear" w:color="auto" w:fill="FFFFFF"/>
              <w:jc w:val="left"/>
              <w:rPr>
                <w:rFonts w:ascii="Arial" w:eastAsia="Times New Roman" w:hAnsi="Arial" w:cs="Arial"/>
                <w:b/>
                <w:bCs/>
                <w:color w:val="0C746A"/>
                <w:sz w:val="24"/>
                <w:szCs w:val="24"/>
                <w:lang w:eastAsia="en-GB"/>
              </w:rPr>
            </w:pPr>
            <w:r w:rsidRPr="00AB4F7A">
              <w:rPr>
                <w:rFonts w:ascii="Arial" w:eastAsia="Times New Roman" w:hAnsi="Arial" w:cs="Arial"/>
                <w:b/>
                <w:bCs/>
                <w:color w:val="0C746A"/>
                <w:sz w:val="24"/>
                <w:szCs w:val="24"/>
                <w:lang w:eastAsia="en-GB"/>
              </w:rPr>
              <w:t>Integrating teaching</w:t>
            </w:r>
          </w:p>
          <w:p w14:paraId="623ABB61" w14:textId="77777777" w:rsidR="00AB4F7A" w:rsidRPr="00AB4F7A" w:rsidRDefault="00AB4F7A" w:rsidP="00AB4F7A">
            <w:pPr>
              <w:shd w:val="clear" w:color="auto" w:fill="FFFFFF"/>
              <w:jc w:val="left"/>
              <w:rPr>
                <w:rFonts w:ascii="Arial" w:eastAsia="Times New Roman" w:hAnsi="Arial" w:cs="Arial"/>
                <w:color w:val="454545"/>
                <w:sz w:val="24"/>
                <w:szCs w:val="24"/>
                <w:lang w:eastAsia="en-GB"/>
              </w:rPr>
            </w:pPr>
            <w:r w:rsidRPr="00AB4F7A">
              <w:rPr>
                <w:rFonts w:ascii="Arial" w:eastAsia="Times New Roman" w:hAnsi="Arial" w:cs="Arial"/>
                <w:color w:val="454545"/>
                <w:sz w:val="24"/>
                <w:szCs w:val="24"/>
                <w:lang w:eastAsia="en-GB"/>
              </w:rPr>
              <w:t>Mark Freestone (</w:t>
            </w:r>
            <w:r w:rsidRPr="00B372A8">
              <w:rPr>
                <w:rFonts w:ascii="Arial" w:eastAsia="Times New Roman" w:hAnsi="Arial" w:cs="Arial"/>
                <w:color w:val="454545"/>
                <w:sz w:val="24"/>
                <w:szCs w:val="24"/>
                <w:lang w:eastAsia="en-GB"/>
              </w:rPr>
              <w:t>Director</w:t>
            </w:r>
            <w:r w:rsidRPr="00AB4F7A">
              <w:rPr>
                <w:rFonts w:ascii="Arial" w:eastAsia="Times New Roman" w:hAnsi="Arial" w:cs="Arial"/>
                <w:color w:val="454545"/>
                <w:sz w:val="24"/>
                <w:szCs w:val="24"/>
                <w:lang w:eastAsia="en-GB"/>
              </w:rPr>
              <w:t xml:space="preserve"> of Education)</w:t>
            </w:r>
          </w:p>
          <w:p w14:paraId="023350CF" w14:textId="77777777" w:rsidR="00AB4F7A" w:rsidRPr="00AB4F7A" w:rsidRDefault="00AB4F7A" w:rsidP="00AB4F7A">
            <w:pPr>
              <w:jc w:val="left"/>
              <w:rPr>
                <w:rFonts w:ascii="Arial" w:hAnsi="Arial" w:cs="Arial"/>
                <w:color w:val="454545"/>
                <w:sz w:val="24"/>
                <w:szCs w:val="24"/>
                <w:shd w:val="clear" w:color="auto" w:fill="FFFFFF"/>
              </w:rPr>
            </w:pPr>
          </w:p>
          <w:p w14:paraId="05AFBD24" w14:textId="77777777" w:rsidR="00AB4F7A" w:rsidRPr="00AB4F7A" w:rsidRDefault="00AB4F7A" w:rsidP="00AB4F7A">
            <w:pPr>
              <w:rPr>
                <w:rFonts w:ascii="Arial" w:hAnsi="Arial" w:cs="Arial"/>
                <w:color w:val="454545"/>
                <w:sz w:val="24"/>
                <w:szCs w:val="24"/>
                <w:shd w:val="clear" w:color="auto" w:fill="FFFFFF"/>
              </w:rPr>
            </w:pPr>
            <w:r w:rsidRPr="00AB4F7A">
              <w:rPr>
                <w:rFonts w:ascii="Arial" w:hAnsi="Arial" w:cs="Arial"/>
                <w:color w:val="454545"/>
                <w:sz w:val="24"/>
                <w:szCs w:val="24"/>
                <w:shd w:val="clear" w:color="auto" w:fill="FFFFFF"/>
              </w:rPr>
              <w:t>In a further move towards integrating our teaching in the new merged Institute, this month the education leadership team have revised the structure of our Research Methods training, offering an integrated programme spread across two modules: one leaning to theory, and one to applied research. This revision will come into effect in September 2022, and will mean closer working and integration between our global and mental health programmes, as well as a stable platform for us to offer more advanced methods training in the future, such as the new Health Data in Practice module on Qualitative Methods for Health Research, convened by Deborah Swinglehurst.</w:t>
            </w:r>
          </w:p>
          <w:p w14:paraId="74B74BCC" w14:textId="2FFB9073" w:rsidR="00AB4F7A" w:rsidRDefault="00AB4F7A" w:rsidP="00AB4F7A">
            <w:pPr>
              <w:shd w:val="clear" w:color="auto" w:fill="FFFFFF"/>
              <w:jc w:val="left"/>
              <w:textAlignment w:val="baseline"/>
              <w:rPr>
                <w:rFonts w:ascii="Arial" w:eastAsia="Times New Roman" w:hAnsi="Arial" w:cs="Arial"/>
                <w:b/>
                <w:bCs/>
                <w:color w:val="0C746A"/>
                <w:sz w:val="24"/>
                <w:szCs w:val="24"/>
                <w:bdr w:val="none" w:sz="0" w:space="0" w:color="auto" w:frame="1"/>
                <w:lang w:val="en-US" w:eastAsia="en-GB"/>
              </w:rPr>
            </w:pPr>
          </w:p>
        </w:tc>
      </w:tr>
      <w:tr w:rsidR="00AB4F7A" w:rsidRPr="00D071E5" w14:paraId="2631D596" w14:textId="77777777" w:rsidTr="00CA526E">
        <w:trPr>
          <w:trHeight w:val="454"/>
        </w:trPr>
        <w:tc>
          <w:tcPr>
            <w:tcW w:w="9791" w:type="dxa"/>
            <w:gridSpan w:val="3"/>
            <w:tcBorders>
              <w:top w:val="nil"/>
              <w:left w:val="nil"/>
              <w:bottom w:val="nil"/>
              <w:right w:val="nil"/>
            </w:tcBorders>
          </w:tcPr>
          <w:p w14:paraId="0882A12F" w14:textId="2A3289C3" w:rsidR="00AB4F7A" w:rsidRPr="00851D0D" w:rsidRDefault="00AB4F7A" w:rsidP="00AB4F7A">
            <w:pPr>
              <w:shd w:val="clear" w:color="auto" w:fill="FFFFFF"/>
              <w:jc w:val="left"/>
              <w:textAlignment w:val="baseline"/>
              <w:rPr>
                <w:rFonts w:ascii="Arial" w:eastAsia="Times New Roman" w:hAnsi="Arial" w:cs="Arial"/>
                <w:b/>
                <w:bCs/>
                <w:color w:val="0C746A"/>
                <w:sz w:val="24"/>
                <w:szCs w:val="24"/>
                <w:bdr w:val="none" w:sz="0" w:space="0" w:color="auto" w:frame="1"/>
                <w:lang w:val="en-US" w:eastAsia="en-GB"/>
              </w:rPr>
            </w:pPr>
            <w:r w:rsidRPr="00851D0D">
              <w:rPr>
                <w:rFonts w:ascii="Arial" w:eastAsia="Times New Roman" w:hAnsi="Arial" w:cs="Arial"/>
                <w:b/>
                <w:bCs/>
                <w:color w:val="0C746A"/>
                <w:sz w:val="24"/>
                <w:szCs w:val="24"/>
                <w:bdr w:val="none" w:sz="0" w:space="0" w:color="auto" w:frame="1"/>
                <w:lang w:val="en-US" w:eastAsia="en-GB"/>
              </w:rPr>
              <w:lastRenderedPageBreak/>
              <w:t>Research Directorate Activities</w:t>
            </w:r>
          </w:p>
          <w:p w14:paraId="166E4FDC" w14:textId="77777777" w:rsidR="00AB4F7A" w:rsidRPr="00851D0D" w:rsidRDefault="00AB4F7A" w:rsidP="00AB4F7A">
            <w:pPr>
              <w:shd w:val="clear" w:color="auto" w:fill="FFFFFF"/>
              <w:jc w:val="left"/>
              <w:textAlignment w:val="baseline"/>
              <w:rPr>
                <w:rFonts w:ascii="Arial" w:eastAsia="Times New Roman" w:hAnsi="Arial" w:cs="Arial"/>
                <w:color w:val="454545"/>
                <w:sz w:val="24"/>
                <w:szCs w:val="24"/>
                <w:lang w:eastAsia="en-GB"/>
              </w:rPr>
            </w:pPr>
            <w:r w:rsidRPr="00851D0D">
              <w:rPr>
                <w:rFonts w:ascii="Arial" w:eastAsia="Times New Roman" w:hAnsi="Arial" w:cs="Arial"/>
                <w:color w:val="454545"/>
                <w:sz w:val="24"/>
                <w:szCs w:val="24"/>
                <w:bdr w:val="none" w:sz="0" w:space="0" w:color="auto" w:frame="1"/>
                <w:lang w:val="en-US" w:eastAsia="en-GB"/>
              </w:rPr>
              <w:t>Steph Taylor (Director of Research)</w:t>
            </w:r>
          </w:p>
          <w:p w14:paraId="29F4238A" w14:textId="77777777" w:rsidR="00AB4F7A" w:rsidRDefault="00AB4F7A" w:rsidP="00AB4F7A">
            <w:pPr>
              <w:shd w:val="clear" w:color="auto" w:fill="FFFFFF"/>
              <w:rPr>
                <w:rFonts w:ascii="Arial" w:eastAsia="Times New Roman" w:hAnsi="Arial" w:cs="Arial"/>
                <w:color w:val="454545"/>
                <w:sz w:val="24"/>
                <w:szCs w:val="24"/>
                <w:lang w:eastAsia="en-GB"/>
              </w:rPr>
            </w:pPr>
          </w:p>
          <w:p w14:paraId="1FAEFAD7" w14:textId="5540972B" w:rsidR="00AB4F7A" w:rsidRPr="00851D0D" w:rsidRDefault="00AB4F7A" w:rsidP="00AB4F7A">
            <w:pPr>
              <w:shd w:val="clear" w:color="auto" w:fill="FFFFFF"/>
              <w:rPr>
                <w:rFonts w:ascii="Arial" w:eastAsia="Times New Roman" w:hAnsi="Arial" w:cs="Arial"/>
                <w:color w:val="454545"/>
                <w:sz w:val="24"/>
                <w:szCs w:val="24"/>
                <w:lang w:eastAsia="en-GB"/>
              </w:rPr>
            </w:pPr>
            <w:r w:rsidRPr="00851D0D">
              <w:rPr>
                <w:rFonts w:ascii="Arial" w:eastAsia="Times New Roman" w:hAnsi="Arial" w:cs="Arial"/>
                <w:color w:val="454545"/>
                <w:sz w:val="24"/>
                <w:szCs w:val="24"/>
                <w:lang w:eastAsia="en-GB"/>
              </w:rPr>
              <w:t>At the recent WIPH Research Committee meeting there was discussion about a series of workshops to support PhD and grant applications, and the Research Directorate has now met to plan the first two of these, which will cover planning a PhD proposal. The session will be in two parts – the first on supervision and the importance of planning the correct supervisory team, and the second on the PhD proposal. We hope that these sessions may count as QM mandatory supervisor update training. On behalf of our WIPH researchers, the Research Directorate are also exploring the use of ELEMENTS to host research protocols, so they can be open access (a requirement for some journals before publishing with them), and how to work more effectively with JRMO on research sponsorship. In other news, our “How I Got My Fellowship”  seminars are proving a great success, and will shortly be available online.</w:t>
            </w:r>
          </w:p>
          <w:p w14:paraId="246DDFDD" w14:textId="77777777" w:rsidR="00AB4F7A" w:rsidRPr="00AA7E7E" w:rsidRDefault="00AB4F7A" w:rsidP="00AB4F7A">
            <w:pPr>
              <w:rPr>
                <w:rFonts w:ascii="Arial" w:hAnsi="Arial" w:cs="Arial"/>
                <w:color w:val="0C746A"/>
                <w:sz w:val="24"/>
                <w:szCs w:val="24"/>
              </w:rPr>
            </w:pPr>
          </w:p>
        </w:tc>
      </w:tr>
      <w:tr w:rsidR="00AB4F7A" w:rsidRPr="00D071E5" w14:paraId="7DF452D7" w14:textId="77777777" w:rsidTr="00CA526E">
        <w:trPr>
          <w:trHeight w:val="454"/>
        </w:trPr>
        <w:tc>
          <w:tcPr>
            <w:tcW w:w="9791" w:type="dxa"/>
            <w:gridSpan w:val="3"/>
            <w:tcBorders>
              <w:top w:val="nil"/>
              <w:left w:val="nil"/>
              <w:bottom w:val="nil"/>
              <w:right w:val="nil"/>
            </w:tcBorders>
          </w:tcPr>
          <w:p w14:paraId="1687FAD8" w14:textId="77777777" w:rsidR="00AB4F7A" w:rsidRPr="00851D0D" w:rsidRDefault="00AB4F7A" w:rsidP="00AB4F7A">
            <w:pPr>
              <w:shd w:val="clear" w:color="auto" w:fill="FFFFFF"/>
              <w:jc w:val="left"/>
              <w:rPr>
                <w:rFonts w:ascii="Arial" w:eastAsia="Times New Roman" w:hAnsi="Arial" w:cs="Arial"/>
                <w:b/>
                <w:bCs/>
                <w:color w:val="0C746A"/>
                <w:sz w:val="24"/>
                <w:szCs w:val="24"/>
                <w:bdr w:val="none" w:sz="0" w:space="0" w:color="auto" w:frame="1"/>
                <w:lang w:eastAsia="en-GB"/>
              </w:rPr>
            </w:pPr>
            <w:r w:rsidRPr="00851D0D">
              <w:rPr>
                <w:rFonts w:ascii="Arial" w:eastAsia="Times New Roman" w:hAnsi="Arial" w:cs="Arial"/>
                <w:b/>
                <w:bCs/>
                <w:color w:val="0C746A"/>
                <w:sz w:val="24"/>
                <w:szCs w:val="24"/>
                <w:bdr w:val="none" w:sz="0" w:space="0" w:color="auto" w:frame="1"/>
                <w:lang w:eastAsia="en-GB"/>
              </w:rPr>
              <w:t>Equality, Diversity and Inclusion update</w:t>
            </w:r>
          </w:p>
          <w:p w14:paraId="79AEFC25" w14:textId="77777777" w:rsidR="00AB4F7A" w:rsidRPr="00851D0D" w:rsidRDefault="00AB4F7A" w:rsidP="00AB4F7A">
            <w:pPr>
              <w:shd w:val="clear" w:color="auto" w:fill="FFFFFF"/>
              <w:jc w:val="left"/>
              <w:rPr>
                <w:rFonts w:ascii="Arial" w:eastAsia="Times New Roman" w:hAnsi="Arial" w:cs="Arial"/>
                <w:color w:val="454545"/>
                <w:sz w:val="24"/>
                <w:szCs w:val="24"/>
                <w:bdr w:val="none" w:sz="0" w:space="0" w:color="auto" w:frame="1"/>
                <w:lang w:eastAsia="en-GB"/>
              </w:rPr>
            </w:pPr>
            <w:r w:rsidRPr="00851D0D">
              <w:rPr>
                <w:rFonts w:ascii="Arial" w:eastAsia="Times New Roman" w:hAnsi="Arial" w:cs="Arial"/>
                <w:color w:val="454545"/>
                <w:sz w:val="24"/>
                <w:szCs w:val="24"/>
                <w:bdr w:val="none" w:sz="0" w:space="0" w:color="auto" w:frame="1"/>
                <w:lang w:eastAsia="en-GB"/>
              </w:rPr>
              <w:t>Beatriz Ratton (Deputy Lead WIPH EDI)</w:t>
            </w:r>
          </w:p>
          <w:p w14:paraId="490C02D0" w14:textId="77777777" w:rsidR="00AB4F7A" w:rsidRPr="00851D0D" w:rsidRDefault="00AB4F7A" w:rsidP="00AB4F7A">
            <w:pPr>
              <w:shd w:val="clear" w:color="auto" w:fill="FFFFFF"/>
              <w:jc w:val="left"/>
              <w:rPr>
                <w:rFonts w:ascii="Arial" w:eastAsia="Times New Roman" w:hAnsi="Arial" w:cs="Arial"/>
                <w:b/>
                <w:bCs/>
                <w:color w:val="454545"/>
                <w:sz w:val="24"/>
                <w:szCs w:val="24"/>
                <w:lang w:eastAsia="en-GB"/>
              </w:rPr>
            </w:pPr>
            <w:r w:rsidRPr="00851D0D">
              <w:rPr>
                <w:rFonts w:ascii="Arial" w:eastAsia="Times New Roman" w:hAnsi="Arial" w:cs="Arial"/>
                <w:color w:val="454545"/>
                <w:sz w:val="24"/>
                <w:szCs w:val="24"/>
                <w:lang w:eastAsia="en-GB"/>
              </w:rPr>
              <w:t> </w:t>
            </w:r>
          </w:p>
          <w:p w14:paraId="6CD4CAA3" w14:textId="77777777" w:rsidR="00AB4F7A" w:rsidRPr="00851D0D" w:rsidRDefault="00AB4F7A" w:rsidP="00AB4F7A">
            <w:pPr>
              <w:shd w:val="clear" w:color="auto" w:fill="FFFFFF"/>
              <w:rPr>
                <w:rFonts w:ascii="Arial" w:eastAsia="Times New Roman" w:hAnsi="Arial" w:cs="Arial"/>
                <w:color w:val="454545"/>
                <w:sz w:val="24"/>
                <w:szCs w:val="24"/>
                <w:lang w:eastAsia="en-GB"/>
              </w:rPr>
            </w:pPr>
            <w:r w:rsidRPr="00851D0D">
              <w:rPr>
                <w:rFonts w:ascii="Arial" w:eastAsia="Times New Roman" w:hAnsi="Arial" w:cs="Arial"/>
                <w:color w:val="454545"/>
                <w:sz w:val="24"/>
                <w:szCs w:val="24"/>
                <w:lang w:eastAsia="en-GB"/>
              </w:rPr>
              <w:t>The first EDI meeting for 2022 was very positive. In response to our request for feedback on the top three 2022 EDI agenda items, the following priorities were identified: 1) Better staff recruitment/retention strategies: including contracts that are not just fixed term, more mentoring on how to achieve career progress, more diverse selection boards, and more diverse senior staff. This item was overwhelmingly supported by almost all  attending, and was clearly very important to staff. 2) More inclusive socials: more social interaction at work, so people feel more comfortable around each other. 3) More engagement with communities: mentoring, and moving closer to communities that are excluded from university/academia.</w:t>
            </w:r>
          </w:p>
          <w:p w14:paraId="60001361" w14:textId="77777777" w:rsidR="00AB4F7A" w:rsidRPr="00AA7E7E" w:rsidRDefault="00AB4F7A" w:rsidP="00AB4F7A">
            <w:pPr>
              <w:rPr>
                <w:rFonts w:ascii="Arial" w:hAnsi="Arial" w:cs="Arial"/>
                <w:color w:val="0C746A"/>
                <w:sz w:val="24"/>
                <w:szCs w:val="24"/>
              </w:rPr>
            </w:pPr>
          </w:p>
        </w:tc>
      </w:tr>
      <w:tr w:rsidR="001E25A3" w:rsidRPr="00D071E5" w14:paraId="047AF8B7" w14:textId="77777777" w:rsidTr="001E25A3">
        <w:trPr>
          <w:trHeight w:val="454"/>
        </w:trPr>
        <w:tc>
          <w:tcPr>
            <w:tcW w:w="9791" w:type="dxa"/>
            <w:gridSpan w:val="3"/>
            <w:tcBorders>
              <w:top w:val="nil"/>
              <w:left w:val="nil"/>
              <w:bottom w:val="nil"/>
              <w:right w:val="nil"/>
            </w:tcBorders>
            <w:shd w:val="clear" w:color="auto" w:fill="0C746A"/>
          </w:tcPr>
          <w:p w14:paraId="24405F7A" w14:textId="77777777" w:rsidR="001E25A3" w:rsidRDefault="001E25A3" w:rsidP="00AB4F7A">
            <w:pPr>
              <w:spacing w:line="300" w:lineRule="atLeast"/>
              <w:jc w:val="left"/>
              <w:rPr>
                <w:rFonts w:ascii="Arial" w:eastAsia="Times New Roman" w:hAnsi="Arial" w:cs="Arial"/>
                <w:color w:val="F2F2F2"/>
                <w:sz w:val="28"/>
                <w:szCs w:val="28"/>
                <w:bdr w:val="none" w:sz="0" w:space="0" w:color="auto" w:frame="1"/>
                <w:lang w:eastAsia="en-GB"/>
              </w:rPr>
            </w:pPr>
          </w:p>
          <w:p w14:paraId="71FC48FC" w14:textId="77777777" w:rsidR="001E25A3" w:rsidRDefault="001E25A3" w:rsidP="00AB4F7A">
            <w:pPr>
              <w:spacing w:line="300" w:lineRule="atLeast"/>
              <w:jc w:val="left"/>
              <w:rPr>
                <w:rFonts w:ascii="Arial" w:eastAsia="Times New Roman" w:hAnsi="Arial" w:cs="Arial"/>
                <w:color w:val="F2F2F2"/>
                <w:sz w:val="28"/>
                <w:szCs w:val="28"/>
                <w:bdr w:val="none" w:sz="0" w:space="0" w:color="auto" w:frame="1"/>
                <w:lang w:eastAsia="en-GB"/>
              </w:rPr>
            </w:pPr>
            <w:r>
              <w:rPr>
                <w:rFonts w:ascii="Arial" w:eastAsia="Times New Roman" w:hAnsi="Arial" w:cs="Arial"/>
                <w:color w:val="F2F2F2"/>
                <w:sz w:val="28"/>
                <w:szCs w:val="28"/>
                <w:bdr w:val="none" w:sz="0" w:space="0" w:color="auto" w:frame="1"/>
                <w:lang w:eastAsia="en-GB"/>
              </w:rPr>
              <w:t xml:space="preserve">GENERAL INSTITUTE </w:t>
            </w:r>
            <w:r w:rsidRPr="00CF0074">
              <w:rPr>
                <w:rFonts w:ascii="Arial" w:eastAsia="Times New Roman" w:hAnsi="Arial" w:cs="Arial"/>
                <w:color w:val="F2F2F2"/>
                <w:sz w:val="28"/>
                <w:szCs w:val="28"/>
                <w:bdr w:val="none" w:sz="0" w:space="0" w:color="auto" w:frame="1"/>
                <w:lang w:eastAsia="en-GB"/>
              </w:rPr>
              <w:t>NEWS</w:t>
            </w:r>
          </w:p>
          <w:p w14:paraId="38ED58F8" w14:textId="549BA456" w:rsidR="001E25A3" w:rsidRDefault="001E25A3" w:rsidP="00AB4F7A">
            <w:pPr>
              <w:spacing w:line="300" w:lineRule="atLeast"/>
              <w:jc w:val="left"/>
              <w:rPr>
                <w:rFonts w:ascii="Arial" w:eastAsia="Times New Roman" w:hAnsi="Arial" w:cs="Arial"/>
                <w:color w:val="F2F2F2"/>
                <w:sz w:val="28"/>
                <w:szCs w:val="28"/>
                <w:bdr w:val="none" w:sz="0" w:space="0" w:color="auto" w:frame="1"/>
                <w:lang w:eastAsia="en-GB"/>
              </w:rPr>
            </w:pPr>
          </w:p>
        </w:tc>
      </w:tr>
      <w:tr w:rsidR="00AB4F7A" w:rsidRPr="00D071E5" w14:paraId="38153069" w14:textId="77777777" w:rsidTr="00CA526E">
        <w:trPr>
          <w:trHeight w:val="498"/>
        </w:trPr>
        <w:tc>
          <w:tcPr>
            <w:tcW w:w="9791" w:type="dxa"/>
            <w:gridSpan w:val="3"/>
            <w:tcBorders>
              <w:top w:val="nil"/>
              <w:left w:val="nil"/>
              <w:bottom w:val="nil"/>
              <w:right w:val="nil"/>
            </w:tcBorders>
          </w:tcPr>
          <w:p w14:paraId="6AFA9389" w14:textId="77777777" w:rsidR="00C84BE8" w:rsidRDefault="00C84BE8" w:rsidP="00AB4F7A">
            <w:pPr>
              <w:jc w:val="left"/>
              <w:rPr>
                <w:rFonts w:ascii="Arial" w:hAnsi="Arial" w:cs="Arial"/>
                <w:b/>
                <w:bCs/>
                <w:color w:val="0C746A"/>
                <w:sz w:val="24"/>
                <w:szCs w:val="24"/>
              </w:rPr>
            </w:pPr>
          </w:p>
          <w:p w14:paraId="6BA9C4B4" w14:textId="75CA3FB2" w:rsidR="00AB4F7A" w:rsidRPr="00D071E5" w:rsidRDefault="00AB4F7A" w:rsidP="00AB4F7A">
            <w:pPr>
              <w:jc w:val="left"/>
              <w:rPr>
                <w:rFonts w:ascii="Arial" w:hAnsi="Arial" w:cs="Arial"/>
                <w:b/>
                <w:bCs/>
                <w:color w:val="0C746A"/>
                <w:sz w:val="24"/>
                <w:szCs w:val="24"/>
              </w:rPr>
            </w:pPr>
            <w:r w:rsidRPr="00D071E5">
              <w:rPr>
                <w:rFonts w:ascii="Arial" w:hAnsi="Arial" w:cs="Arial"/>
                <w:b/>
                <w:bCs/>
                <w:color w:val="0C746A"/>
                <w:sz w:val="24"/>
                <w:szCs w:val="24"/>
              </w:rPr>
              <w:t>TACK project funded for one-year extension</w:t>
            </w:r>
          </w:p>
          <w:p w14:paraId="6AEC304A" w14:textId="77777777" w:rsidR="00AB4F7A" w:rsidRPr="00D071E5" w:rsidRDefault="00AB4F7A" w:rsidP="00AB4F7A">
            <w:pPr>
              <w:jc w:val="left"/>
              <w:rPr>
                <w:rFonts w:ascii="Arial" w:hAnsi="Arial" w:cs="Arial"/>
                <w:color w:val="444444"/>
                <w:sz w:val="24"/>
                <w:szCs w:val="24"/>
                <w:shd w:val="clear" w:color="auto" w:fill="FFFFFF"/>
              </w:rPr>
            </w:pPr>
            <w:r w:rsidRPr="00D071E5">
              <w:rPr>
                <w:rFonts w:ascii="Arial" w:hAnsi="Arial" w:cs="Arial"/>
                <w:color w:val="444444"/>
                <w:sz w:val="24"/>
                <w:szCs w:val="24"/>
                <w:shd w:val="clear" w:color="auto" w:fill="FFFFFF"/>
              </w:rPr>
              <w:t>26 January (Victoria Bird. Centre for Psychiatry and Mental Health)</w:t>
            </w:r>
          </w:p>
          <w:p w14:paraId="1BEB9739" w14:textId="77777777" w:rsidR="00AB4F7A" w:rsidRPr="00277768" w:rsidRDefault="00AB4F7A" w:rsidP="00AB4F7A">
            <w:pPr>
              <w:jc w:val="left"/>
              <w:rPr>
                <w:rFonts w:ascii="Arial" w:hAnsi="Arial" w:cs="Arial"/>
                <w:color w:val="0C746A"/>
                <w:sz w:val="24"/>
                <w:szCs w:val="24"/>
              </w:rPr>
            </w:pPr>
          </w:p>
        </w:tc>
      </w:tr>
      <w:tr w:rsidR="00AB4F7A" w:rsidRPr="00D071E5" w14:paraId="07CD69E6" w14:textId="77777777" w:rsidTr="00CA526E">
        <w:trPr>
          <w:trHeight w:val="498"/>
        </w:trPr>
        <w:tc>
          <w:tcPr>
            <w:tcW w:w="5222" w:type="dxa"/>
            <w:tcBorders>
              <w:top w:val="nil"/>
              <w:left w:val="nil"/>
              <w:bottom w:val="nil"/>
              <w:right w:val="nil"/>
            </w:tcBorders>
          </w:tcPr>
          <w:p w14:paraId="532FE9A7" w14:textId="2351EC64" w:rsidR="00AB4F7A" w:rsidRPr="00D071E5" w:rsidRDefault="00AB4F7A" w:rsidP="00AB4F7A">
            <w:pPr>
              <w:rPr>
                <w:rFonts w:ascii="Arial" w:hAnsi="Arial" w:cs="Arial"/>
                <w:color w:val="444444"/>
                <w:sz w:val="24"/>
                <w:szCs w:val="24"/>
                <w:shd w:val="clear" w:color="auto" w:fill="FFFFFF"/>
              </w:rPr>
            </w:pPr>
            <w:r w:rsidRPr="00D071E5">
              <w:rPr>
                <w:rFonts w:ascii="Arial" w:hAnsi="Arial" w:cs="Arial"/>
                <w:color w:val="444444"/>
                <w:sz w:val="24"/>
                <w:szCs w:val="24"/>
                <w:shd w:val="clear" w:color="auto" w:fill="FFFFFF"/>
              </w:rPr>
              <w:t>The TACK project (</w:t>
            </w:r>
            <w:r w:rsidRPr="00D071E5">
              <w:rPr>
                <w:rFonts w:ascii="Arial" w:hAnsi="Arial" w:cs="Arial"/>
                <w:i/>
                <w:iCs/>
                <w:color w:val="444444"/>
                <w:sz w:val="24"/>
                <w:szCs w:val="24"/>
              </w:rPr>
              <w:t>TACKling chronic depression – adapting and testing a technology supported patient-centred and solution-focused intervention (DIALOG+) for people with chronic depression</w:t>
            </w:r>
            <w:r w:rsidRPr="00D071E5">
              <w:rPr>
                <w:rFonts w:ascii="Arial" w:hAnsi="Arial" w:cs="Arial"/>
                <w:color w:val="444444"/>
                <w:sz w:val="24"/>
                <w:szCs w:val="24"/>
                <w:shd w:val="clear" w:color="auto" w:fill="FFFFFF"/>
              </w:rPr>
              <w:t>) is a five-year NIHR-funded research programme. The DIALOG+ app-based intervention, developed by the CPMH Unit for Social &amp; Community Psychiatry, is being assessed for clinical and cost-effectiveness in 350 patients, by over 120 clinicians across nine UK sites. The trial was paused during the pandemic, but funding awarded to extend the project for a further year will allow completion of the RCT. Chief Investigator Vicky Bird said: </w:t>
            </w:r>
            <w:r w:rsidRPr="00D071E5">
              <w:rPr>
                <w:rFonts w:ascii="Arial" w:hAnsi="Arial" w:cs="Arial"/>
                <w:i/>
                <w:iCs/>
                <w:color w:val="444444"/>
                <w:sz w:val="24"/>
                <w:szCs w:val="24"/>
              </w:rPr>
              <w:t xml:space="preserve">The extension will </w:t>
            </w:r>
            <w:r w:rsidRPr="00D071E5">
              <w:rPr>
                <w:rFonts w:ascii="Arial" w:hAnsi="Arial" w:cs="Arial"/>
                <w:i/>
                <w:iCs/>
                <w:color w:val="444444"/>
                <w:sz w:val="24"/>
                <w:szCs w:val="24"/>
              </w:rPr>
              <w:lastRenderedPageBreak/>
              <w:t>allow us to follow everyone for a year to see if DIALOG+ is effective and cost effective, and to complete our staff training work package for a range of inpatient, forensic, Improving Access to Psychological Therapies (IAPT), and primary care teams.</w:t>
            </w:r>
            <w:r w:rsidRPr="00D071E5">
              <w:rPr>
                <w:rFonts w:ascii="Arial" w:hAnsi="Arial" w:cs="Arial"/>
                <w:color w:val="444444"/>
                <w:sz w:val="24"/>
                <w:szCs w:val="24"/>
                <w:shd w:val="clear" w:color="auto" w:fill="FFFFFF"/>
              </w:rPr>
              <w:t> </w:t>
            </w:r>
          </w:p>
        </w:tc>
        <w:tc>
          <w:tcPr>
            <w:tcW w:w="4569" w:type="dxa"/>
            <w:gridSpan w:val="2"/>
            <w:tcBorders>
              <w:top w:val="nil"/>
              <w:left w:val="nil"/>
              <w:bottom w:val="nil"/>
              <w:right w:val="nil"/>
            </w:tcBorders>
          </w:tcPr>
          <w:p w14:paraId="4DF5AC97" w14:textId="77777777" w:rsidR="00AB4F7A" w:rsidRDefault="00AB4F7A" w:rsidP="00AB4F7A">
            <w:pPr>
              <w:jc w:val="left"/>
              <w:rPr>
                <w:rFonts w:ascii="Arial" w:hAnsi="Arial" w:cs="Arial"/>
                <w:b/>
                <w:bCs/>
                <w:color w:val="0C746A"/>
                <w:sz w:val="24"/>
                <w:szCs w:val="24"/>
              </w:rPr>
            </w:pPr>
            <w:r>
              <w:rPr>
                <w:noProof/>
                <w:lang w:eastAsia="en-GB"/>
              </w:rPr>
              <w:lastRenderedPageBreak/>
              <w:drawing>
                <wp:inline distT="0" distB="0" distL="0" distR="0" wp14:anchorId="02B8A214" wp14:editId="13E3730F">
                  <wp:extent cx="2717321" cy="1346947"/>
                  <wp:effectExtent l="0" t="0" r="6985" b="5715"/>
                  <wp:docPr id="2" name="Picture 2"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5766" cy="1356090"/>
                          </a:xfrm>
                          <a:prstGeom prst="rect">
                            <a:avLst/>
                          </a:prstGeom>
                          <a:noFill/>
                          <a:ln>
                            <a:noFill/>
                          </a:ln>
                        </pic:spPr>
                      </pic:pic>
                    </a:graphicData>
                  </a:graphic>
                </wp:inline>
              </w:drawing>
            </w:r>
          </w:p>
          <w:p w14:paraId="2E3412C2" w14:textId="7F5FF261" w:rsidR="00AB4F7A" w:rsidRDefault="00AB4F7A" w:rsidP="00AB4F7A">
            <w:pPr>
              <w:jc w:val="left"/>
              <w:rPr>
                <w:rFonts w:ascii="Arial" w:hAnsi="Arial" w:cs="Arial"/>
                <w:b/>
                <w:bCs/>
                <w:color w:val="0C746A"/>
                <w:sz w:val="24"/>
                <w:szCs w:val="24"/>
              </w:rPr>
            </w:pPr>
            <w:r>
              <w:rPr>
                <w:rFonts w:ascii="Arial" w:hAnsi="Arial" w:cs="Arial"/>
                <w:b/>
                <w:bCs/>
                <w:color w:val="0C746A"/>
                <w:sz w:val="24"/>
                <w:szCs w:val="24"/>
              </w:rPr>
              <w:t xml:space="preserve">         </w:t>
            </w:r>
            <w:r>
              <w:rPr>
                <w:noProof/>
                <w:lang w:eastAsia="en-GB"/>
              </w:rPr>
              <w:drawing>
                <wp:inline distT="0" distB="0" distL="0" distR="0" wp14:anchorId="064D233C" wp14:editId="484E5000">
                  <wp:extent cx="1844922" cy="681487"/>
                  <wp:effectExtent l="0" t="0" r="3175" b="4445"/>
                  <wp:docPr id="18" name="Picture 18"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website&#10;&#10;Description automatically generated"/>
                          <pic:cNvPicPr/>
                        </pic:nvPicPr>
                        <pic:blipFill rotWithShape="1">
                          <a:blip r:embed="rId10"/>
                          <a:srcRect l="39875" t="33032" r="38432" b="45475"/>
                          <a:stretch/>
                        </pic:blipFill>
                        <pic:spPr bwMode="auto">
                          <a:xfrm>
                            <a:off x="0" y="0"/>
                            <a:ext cx="1867309" cy="689757"/>
                          </a:xfrm>
                          <a:prstGeom prst="rect">
                            <a:avLst/>
                          </a:prstGeom>
                          <a:ln>
                            <a:noFill/>
                          </a:ln>
                          <a:extLst>
                            <a:ext uri="{53640926-AAD7-44D8-BBD7-CCE9431645EC}">
                              <a14:shadowObscured xmlns:a14="http://schemas.microsoft.com/office/drawing/2010/main"/>
                            </a:ext>
                          </a:extLst>
                        </pic:spPr>
                      </pic:pic>
                    </a:graphicData>
                  </a:graphic>
                </wp:inline>
              </w:drawing>
            </w:r>
          </w:p>
          <w:p w14:paraId="1E002D0F" w14:textId="68BEB654" w:rsidR="00AB4F7A" w:rsidRPr="00AA7E7E" w:rsidRDefault="00AB4F7A" w:rsidP="00AB4F7A">
            <w:pPr>
              <w:jc w:val="left"/>
              <w:rPr>
                <w:rFonts w:ascii="Arial" w:hAnsi="Arial" w:cs="Arial"/>
                <w:b/>
                <w:bCs/>
                <w:color w:val="0C746A"/>
                <w:sz w:val="24"/>
                <w:szCs w:val="24"/>
              </w:rPr>
            </w:pPr>
            <w:r>
              <w:rPr>
                <w:noProof/>
                <w:lang w:eastAsia="en-GB"/>
              </w:rPr>
              <w:lastRenderedPageBreak/>
              <w:drawing>
                <wp:inline distT="0" distB="0" distL="0" distR="0" wp14:anchorId="77659A0A" wp14:editId="44D376E0">
                  <wp:extent cx="2631057" cy="1457948"/>
                  <wp:effectExtent l="0" t="0" r="0" b="9525"/>
                  <wp:docPr id="20" name="Picture 20"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 website&#10;&#10;Description automatically generated"/>
                          <pic:cNvPicPr/>
                        </pic:nvPicPr>
                        <pic:blipFill rotWithShape="1">
                          <a:blip r:embed="rId11"/>
                          <a:srcRect l="51562" t="26796" r="11159" b="36463"/>
                          <a:stretch/>
                        </pic:blipFill>
                        <pic:spPr bwMode="auto">
                          <a:xfrm>
                            <a:off x="0" y="0"/>
                            <a:ext cx="2660897" cy="1474483"/>
                          </a:xfrm>
                          <a:prstGeom prst="rect">
                            <a:avLst/>
                          </a:prstGeom>
                          <a:ln>
                            <a:noFill/>
                          </a:ln>
                          <a:extLst>
                            <a:ext uri="{53640926-AAD7-44D8-BBD7-CCE9431645EC}">
                              <a14:shadowObscured xmlns:a14="http://schemas.microsoft.com/office/drawing/2010/main"/>
                            </a:ext>
                          </a:extLst>
                        </pic:spPr>
                      </pic:pic>
                    </a:graphicData>
                  </a:graphic>
                </wp:inline>
              </w:drawing>
            </w:r>
          </w:p>
        </w:tc>
      </w:tr>
      <w:tr w:rsidR="00AB4F7A" w:rsidRPr="003738E7" w14:paraId="5F2A51ED" w14:textId="77777777" w:rsidTr="00CA526E">
        <w:trPr>
          <w:trHeight w:val="498"/>
        </w:trPr>
        <w:tc>
          <w:tcPr>
            <w:tcW w:w="9791" w:type="dxa"/>
            <w:gridSpan w:val="3"/>
            <w:tcBorders>
              <w:top w:val="nil"/>
              <w:left w:val="nil"/>
              <w:bottom w:val="nil"/>
              <w:right w:val="nil"/>
            </w:tcBorders>
          </w:tcPr>
          <w:p w14:paraId="0EF1CCAD" w14:textId="77777777" w:rsidR="00AB4F7A" w:rsidRDefault="00AB4F7A" w:rsidP="00AB4F7A">
            <w:pPr>
              <w:jc w:val="left"/>
              <w:rPr>
                <w:rFonts w:ascii="Arial" w:hAnsi="Arial" w:cs="Arial"/>
                <w:b/>
                <w:bCs/>
                <w:color w:val="0C746A"/>
                <w:sz w:val="24"/>
                <w:szCs w:val="24"/>
              </w:rPr>
            </w:pPr>
          </w:p>
          <w:p w14:paraId="5DD7CD1D" w14:textId="3E34E995" w:rsidR="00AB4F7A" w:rsidRPr="00D071E5" w:rsidRDefault="00AB4F7A" w:rsidP="00AB4F7A">
            <w:pPr>
              <w:jc w:val="left"/>
              <w:rPr>
                <w:rFonts w:ascii="Arial" w:hAnsi="Arial" w:cs="Arial"/>
                <w:b/>
                <w:bCs/>
                <w:color w:val="0C746A"/>
                <w:sz w:val="24"/>
                <w:szCs w:val="24"/>
              </w:rPr>
            </w:pPr>
            <w:r w:rsidRPr="00D071E5">
              <w:rPr>
                <w:rFonts w:ascii="Arial" w:hAnsi="Arial" w:cs="Arial"/>
                <w:b/>
                <w:bCs/>
                <w:color w:val="0C746A"/>
                <w:sz w:val="24"/>
                <w:szCs w:val="24"/>
              </w:rPr>
              <w:t xml:space="preserve">‘Delayed quitters’ more likely to relapse than smokers who quit on target date </w:t>
            </w:r>
          </w:p>
          <w:p w14:paraId="3AE4B916" w14:textId="77777777" w:rsidR="00AB4F7A" w:rsidRPr="00D071E5" w:rsidRDefault="00AB4F7A" w:rsidP="00AB4F7A">
            <w:pPr>
              <w:jc w:val="left"/>
              <w:rPr>
                <w:rFonts w:ascii="Arial" w:hAnsi="Arial" w:cs="Arial"/>
                <w:color w:val="454545"/>
                <w:sz w:val="24"/>
                <w:szCs w:val="24"/>
              </w:rPr>
            </w:pPr>
            <w:r w:rsidRPr="00D071E5">
              <w:rPr>
                <w:rFonts w:ascii="Arial" w:hAnsi="Arial" w:cs="Arial"/>
                <w:color w:val="454545"/>
                <w:sz w:val="24"/>
                <w:szCs w:val="24"/>
              </w:rPr>
              <w:t>31 January (Peter Hajek. Centre for Public Health and Policy)</w:t>
            </w:r>
          </w:p>
          <w:p w14:paraId="769C2452" w14:textId="77777777" w:rsidR="00AB4F7A" w:rsidRPr="00AA7E7E" w:rsidRDefault="00AB4F7A" w:rsidP="00AB4F7A">
            <w:pPr>
              <w:jc w:val="left"/>
              <w:rPr>
                <w:rFonts w:ascii="Arial" w:eastAsia="Times New Roman" w:hAnsi="Arial" w:cs="Arial"/>
                <w:b/>
                <w:bCs/>
                <w:color w:val="0C746A"/>
                <w:sz w:val="24"/>
                <w:szCs w:val="24"/>
                <w:lang w:eastAsia="en-GB"/>
              </w:rPr>
            </w:pPr>
          </w:p>
        </w:tc>
      </w:tr>
      <w:tr w:rsidR="00AB4F7A" w:rsidRPr="00355AC6" w14:paraId="70D11CDA" w14:textId="77777777" w:rsidTr="00CA526E">
        <w:trPr>
          <w:trHeight w:val="498"/>
        </w:trPr>
        <w:tc>
          <w:tcPr>
            <w:tcW w:w="5222" w:type="dxa"/>
            <w:tcBorders>
              <w:top w:val="nil"/>
              <w:left w:val="nil"/>
              <w:bottom w:val="nil"/>
              <w:right w:val="nil"/>
            </w:tcBorders>
          </w:tcPr>
          <w:p w14:paraId="37833C65" w14:textId="21AF36CC" w:rsidR="00AB4F7A" w:rsidRDefault="00AB4F7A" w:rsidP="00AB4F7A">
            <w:pPr>
              <w:rPr>
                <w:rFonts w:ascii="Arial" w:hAnsi="Arial" w:cs="Arial"/>
                <w:color w:val="454545"/>
                <w:sz w:val="24"/>
                <w:szCs w:val="24"/>
              </w:rPr>
            </w:pPr>
            <w:r w:rsidRPr="00C450B4">
              <w:rPr>
                <w:rFonts w:ascii="Arial" w:hAnsi="Arial" w:cs="Arial"/>
                <w:noProof/>
                <w:sz w:val="24"/>
                <w:szCs w:val="24"/>
                <w:lang w:eastAsia="en-GB"/>
              </w:rPr>
              <w:drawing>
                <wp:inline distT="0" distB="0" distL="0" distR="0" wp14:anchorId="1A35A566" wp14:editId="191DB032">
                  <wp:extent cx="2950234" cy="4002873"/>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26784" r="26139"/>
                          <a:stretch/>
                        </pic:blipFill>
                        <pic:spPr bwMode="auto">
                          <a:xfrm>
                            <a:off x="0" y="0"/>
                            <a:ext cx="2997259" cy="4066676"/>
                          </a:xfrm>
                          <a:prstGeom prst="rect">
                            <a:avLst/>
                          </a:prstGeom>
                          <a:noFill/>
                          <a:ln>
                            <a:noFill/>
                          </a:ln>
                          <a:extLst>
                            <a:ext uri="{53640926-AAD7-44D8-BBD7-CCE9431645EC}">
                              <a14:shadowObscured xmlns:a14="http://schemas.microsoft.com/office/drawing/2010/main"/>
                            </a:ext>
                          </a:extLst>
                        </pic:spPr>
                      </pic:pic>
                    </a:graphicData>
                  </a:graphic>
                </wp:inline>
              </w:drawing>
            </w:r>
          </w:p>
          <w:p w14:paraId="59D5F485" w14:textId="77777777" w:rsidR="00AB4F7A" w:rsidRDefault="00AB4F7A" w:rsidP="00AB4F7A">
            <w:pPr>
              <w:rPr>
                <w:rFonts w:ascii="Arial" w:hAnsi="Arial" w:cs="Arial"/>
                <w:color w:val="454545"/>
                <w:sz w:val="24"/>
                <w:szCs w:val="24"/>
              </w:rPr>
            </w:pPr>
          </w:p>
          <w:p w14:paraId="08448E5C" w14:textId="513BF431" w:rsidR="00AB4F7A" w:rsidRPr="00AA7E7E" w:rsidRDefault="00AB4F7A" w:rsidP="00AB4F7A">
            <w:pPr>
              <w:rPr>
                <w:rFonts w:ascii="Arial" w:hAnsi="Arial" w:cs="Arial"/>
                <w:color w:val="454545"/>
                <w:sz w:val="24"/>
                <w:szCs w:val="24"/>
              </w:rPr>
            </w:pPr>
            <w:r>
              <w:rPr>
                <w:noProof/>
                <w:lang w:eastAsia="en-GB"/>
              </w:rPr>
              <w:drawing>
                <wp:inline distT="0" distB="0" distL="0" distR="0" wp14:anchorId="5962F711" wp14:editId="39A3D232">
                  <wp:extent cx="2746031" cy="1311215"/>
                  <wp:effectExtent l="0" t="0" r="0" b="3810"/>
                  <wp:docPr id="19" name="Picture 19" descr="A picture containing text, outdoor, building,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outdoor, building, green&#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l="57831" t="41804" r="27338" b="48754"/>
                          <a:stretch/>
                        </pic:blipFill>
                        <pic:spPr bwMode="auto">
                          <a:xfrm>
                            <a:off x="0" y="0"/>
                            <a:ext cx="2778397" cy="13266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69" w:type="dxa"/>
            <w:gridSpan w:val="2"/>
            <w:tcBorders>
              <w:top w:val="nil"/>
              <w:left w:val="nil"/>
              <w:bottom w:val="nil"/>
              <w:right w:val="nil"/>
            </w:tcBorders>
          </w:tcPr>
          <w:p w14:paraId="1E779344" w14:textId="77777777" w:rsidR="00AB4F7A" w:rsidRPr="00D071E5" w:rsidRDefault="00AB4F7A" w:rsidP="00AB4F7A">
            <w:pPr>
              <w:rPr>
                <w:rFonts w:ascii="Arial" w:hAnsi="Arial" w:cs="Arial"/>
                <w:color w:val="454545"/>
                <w:sz w:val="24"/>
                <w:szCs w:val="24"/>
              </w:rPr>
            </w:pPr>
            <w:r w:rsidRPr="00D071E5">
              <w:rPr>
                <w:rFonts w:ascii="Arial" w:hAnsi="Arial" w:cs="Arial"/>
                <w:color w:val="454545"/>
                <w:sz w:val="24"/>
                <w:szCs w:val="24"/>
              </w:rPr>
              <w:t xml:space="preserve">Most smokers who initially succeed in quitting return to smoking within the first few months, but identifying sub-groups at higher risk of relapse could help in relapse prevention efforts. A retrospective </w:t>
            </w:r>
            <w:hyperlink r:id="rId14" w:history="1">
              <w:r w:rsidRPr="00D071E5">
                <w:rPr>
                  <w:rFonts w:ascii="Arial" w:hAnsi="Arial" w:cs="Arial"/>
                  <w:color w:val="454545"/>
                  <w:sz w:val="24"/>
                  <w:szCs w:val="24"/>
                  <w:u w:val="single"/>
                </w:rPr>
                <w:t>analysis</w:t>
              </w:r>
            </w:hyperlink>
            <w:r w:rsidRPr="00D071E5">
              <w:rPr>
                <w:rFonts w:ascii="Arial" w:hAnsi="Arial" w:cs="Arial"/>
                <w:color w:val="454545"/>
                <w:sz w:val="24"/>
                <w:szCs w:val="24"/>
              </w:rPr>
              <w:t xml:space="preserve"> of records from the Health and Lifestyle Unit’s stop smoking clinic has examined relapse rates in short-term abstainers who stopped smoking on their target quit date, compared with those who needed more time to quit completely. The study of 308 subjects, published in </w:t>
            </w:r>
            <w:r w:rsidRPr="00D071E5">
              <w:rPr>
                <w:rFonts w:ascii="Arial" w:hAnsi="Arial" w:cs="Arial"/>
                <w:i/>
                <w:iCs/>
                <w:color w:val="454545"/>
                <w:sz w:val="24"/>
                <w:szCs w:val="24"/>
                <w:shd w:val="clear" w:color="auto" w:fill="FFFFFF"/>
              </w:rPr>
              <w:t>Nicotine &amp; Tobacco Research</w:t>
            </w:r>
            <w:r w:rsidRPr="00D071E5">
              <w:rPr>
                <w:rFonts w:ascii="Arial" w:hAnsi="Arial" w:cs="Arial"/>
                <w:color w:val="454545"/>
                <w:sz w:val="24"/>
                <w:szCs w:val="24"/>
                <w:shd w:val="clear" w:color="auto" w:fill="FFFFFF"/>
              </w:rPr>
              <w:t>, found that o</w:t>
            </w:r>
            <w:r w:rsidRPr="00D071E5">
              <w:rPr>
                <w:rFonts w:ascii="Arial" w:hAnsi="Arial" w:cs="Arial"/>
                <w:color w:val="454545"/>
                <w:sz w:val="24"/>
                <w:szCs w:val="24"/>
              </w:rPr>
              <w:t>ne-year relapse rates were 53% for immediate quitters and 77% for delayed quitters, an association that remained highly significant when controlling for potential confounders. The effect was not explained by baseline variables. To date, no previously suggested behavioural relapse prevention strategies have been shown to be clearly effective. Co-author Peter Hajek said: “</w:t>
            </w:r>
            <w:r w:rsidRPr="00D071E5">
              <w:rPr>
                <w:rFonts w:ascii="Arial" w:hAnsi="Arial" w:cs="Arial"/>
                <w:i/>
                <w:iCs/>
                <w:color w:val="454545"/>
                <w:sz w:val="24"/>
                <w:szCs w:val="24"/>
              </w:rPr>
              <w:t>Encouraging smokers to adhere to their target quit date could improve treatment results. Relapse prevention efforts such as extended support and extended medication are likely to be particularly useful for delayed quitters</w:t>
            </w:r>
            <w:r w:rsidRPr="00D071E5">
              <w:rPr>
                <w:rFonts w:ascii="Arial" w:hAnsi="Arial" w:cs="Arial"/>
                <w:color w:val="454545"/>
                <w:sz w:val="24"/>
                <w:szCs w:val="24"/>
              </w:rPr>
              <w:t>.”</w:t>
            </w:r>
          </w:p>
          <w:p w14:paraId="49161FDC" w14:textId="77777777" w:rsidR="00AB4F7A" w:rsidRPr="00851D0D" w:rsidRDefault="00AB4F7A" w:rsidP="00AB4F7A">
            <w:pPr>
              <w:rPr>
                <w:rFonts w:ascii="Arial" w:hAnsi="Arial" w:cs="Arial"/>
                <w:noProof/>
                <w:color w:val="201F1E"/>
                <w:sz w:val="24"/>
                <w:szCs w:val="24"/>
              </w:rPr>
            </w:pPr>
          </w:p>
        </w:tc>
      </w:tr>
      <w:tr w:rsidR="00AB4F7A" w:rsidRPr="00355AC6" w14:paraId="5372DA59" w14:textId="77777777" w:rsidTr="00CA526E">
        <w:trPr>
          <w:trHeight w:val="498"/>
        </w:trPr>
        <w:tc>
          <w:tcPr>
            <w:tcW w:w="9791" w:type="dxa"/>
            <w:gridSpan w:val="3"/>
            <w:tcBorders>
              <w:top w:val="nil"/>
              <w:left w:val="nil"/>
              <w:bottom w:val="nil"/>
              <w:right w:val="nil"/>
            </w:tcBorders>
          </w:tcPr>
          <w:p w14:paraId="680853D2" w14:textId="77777777" w:rsidR="0020097F" w:rsidRDefault="0020097F" w:rsidP="00AB4F7A">
            <w:pPr>
              <w:jc w:val="left"/>
              <w:rPr>
                <w:rFonts w:ascii="Arial" w:hAnsi="Arial" w:cs="Arial"/>
                <w:b/>
                <w:bCs/>
                <w:color w:val="0C746A"/>
                <w:sz w:val="24"/>
                <w:szCs w:val="24"/>
              </w:rPr>
            </w:pPr>
          </w:p>
          <w:p w14:paraId="16F058E2" w14:textId="22FD3C8B" w:rsidR="00AB4F7A" w:rsidRPr="00355AC6" w:rsidRDefault="00AB4F7A" w:rsidP="00AB4F7A">
            <w:pPr>
              <w:jc w:val="left"/>
              <w:rPr>
                <w:rFonts w:ascii="Arial" w:hAnsi="Arial" w:cs="Arial"/>
                <w:b/>
                <w:bCs/>
                <w:color w:val="0C746A"/>
                <w:sz w:val="24"/>
                <w:szCs w:val="24"/>
              </w:rPr>
            </w:pPr>
            <w:r w:rsidRPr="00355AC6">
              <w:rPr>
                <w:rFonts w:ascii="Arial" w:hAnsi="Arial" w:cs="Arial"/>
                <w:b/>
                <w:bCs/>
                <w:color w:val="0C746A"/>
                <w:sz w:val="24"/>
                <w:szCs w:val="24"/>
              </w:rPr>
              <w:t>Interval breast cancer incidence after screening using mammography plus tomosynthesis</w:t>
            </w:r>
          </w:p>
          <w:p w14:paraId="1D8E8409" w14:textId="77777777" w:rsidR="00AB4F7A" w:rsidRPr="00355AC6" w:rsidRDefault="00AB4F7A" w:rsidP="00AB4F7A">
            <w:pPr>
              <w:jc w:val="left"/>
              <w:rPr>
                <w:rFonts w:ascii="Arial" w:hAnsi="Arial" w:cs="Arial"/>
                <w:color w:val="454545"/>
                <w:sz w:val="24"/>
                <w:szCs w:val="24"/>
              </w:rPr>
            </w:pPr>
            <w:r w:rsidRPr="00355AC6">
              <w:rPr>
                <w:rFonts w:ascii="Arial" w:hAnsi="Arial" w:cs="Arial"/>
                <w:color w:val="454545"/>
                <w:sz w:val="24"/>
                <w:szCs w:val="24"/>
              </w:rPr>
              <w:t>1 February (Stephen Duffy. Centre for Prevention, Detection and Diagnosis)</w:t>
            </w:r>
          </w:p>
          <w:p w14:paraId="0DDF880C" w14:textId="77777777" w:rsidR="00AB4F7A" w:rsidRPr="00AA7E7E" w:rsidRDefault="00AB4F7A" w:rsidP="00AB4F7A">
            <w:pPr>
              <w:rPr>
                <w:rFonts w:ascii="Arial" w:hAnsi="Arial" w:cs="Arial"/>
                <w:b/>
                <w:bCs/>
                <w:noProof/>
                <w:color w:val="201F1E"/>
                <w:sz w:val="24"/>
                <w:szCs w:val="24"/>
              </w:rPr>
            </w:pPr>
          </w:p>
        </w:tc>
      </w:tr>
      <w:tr w:rsidR="00AB4F7A" w:rsidRPr="00C6033A" w14:paraId="21C254D1" w14:textId="77777777" w:rsidTr="00CA526E">
        <w:trPr>
          <w:trHeight w:val="498"/>
        </w:trPr>
        <w:tc>
          <w:tcPr>
            <w:tcW w:w="5222" w:type="dxa"/>
            <w:tcBorders>
              <w:top w:val="nil"/>
              <w:left w:val="nil"/>
              <w:bottom w:val="nil"/>
              <w:right w:val="nil"/>
            </w:tcBorders>
          </w:tcPr>
          <w:p w14:paraId="5CFF2E55" w14:textId="77777777" w:rsidR="00AB4F7A" w:rsidRPr="00355AC6" w:rsidRDefault="00AB4F7A" w:rsidP="00AB4F7A">
            <w:pPr>
              <w:rPr>
                <w:rFonts w:ascii="Arial" w:hAnsi="Arial" w:cs="Arial"/>
                <w:color w:val="454545"/>
                <w:sz w:val="24"/>
                <w:szCs w:val="24"/>
              </w:rPr>
            </w:pPr>
            <w:r w:rsidRPr="00355AC6">
              <w:rPr>
                <w:rFonts w:ascii="Arial" w:hAnsi="Arial" w:cs="Arial"/>
                <w:color w:val="454545"/>
                <w:sz w:val="24"/>
                <w:szCs w:val="24"/>
              </w:rPr>
              <w:lastRenderedPageBreak/>
              <w:t>Adding digital breast tomosynthesis</w:t>
            </w:r>
            <w:r w:rsidRPr="00355AC6">
              <w:rPr>
                <w:rFonts w:ascii="Arial" w:hAnsi="Arial" w:cs="Arial"/>
                <w:color w:val="454545"/>
                <w:sz w:val="24"/>
                <w:szCs w:val="24"/>
                <w:shd w:val="clear" w:color="auto" w:fill="FFFFFF"/>
              </w:rPr>
              <w:t> (an advanced form of mammography that produces 3D images)</w:t>
            </w:r>
            <w:r w:rsidRPr="00355AC6">
              <w:rPr>
                <w:rFonts w:ascii="Arial" w:hAnsi="Arial" w:cs="Arial"/>
                <w:color w:val="454545"/>
                <w:sz w:val="24"/>
                <w:szCs w:val="24"/>
              </w:rPr>
              <w:t xml:space="preserve"> to digital mammography improves breast cancer screening sensitivity, but how this affects mortality and other end points has been unknown. A randomized </w:t>
            </w:r>
            <w:hyperlink r:id="rId15" w:history="1">
              <w:r w:rsidRPr="00355AC6">
                <w:rPr>
                  <w:rFonts w:ascii="Arial" w:hAnsi="Arial" w:cs="Arial"/>
                  <w:color w:val="454545"/>
                  <w:sz w:val="24"/>
                  <w:szCs w:val="24"/>
                  <w:u w:val="single"/>
                </w:rPr>
                <w:t>trial</w:t>
              </w:r>
            </w:hyperlink>
            <w:r w:rsidRPr="00355AC6">
              <w:rPr>
                <w:rFonts w:ascii="Arial" w:hAnsi="Arial" w:cs="Arial"/>
                <w:color w:val="454545"/>
                <w:sz w:val="24"/>
                <w:szCs w:val="24"/>
              </w:rPr>
              <w:t xml:space="preserve"> comparing interval breast cancer incidence after screening with tomosynthesis plus mammography (experimental arm) with  mammography alone (control arm) has found that in women under age 50, the benefit of early diagnosis seemed to be appreciable. For women over  50, the higher sensitivity of tomosynthesis plus mammography was not matched by a subsequent reduction in cancers at the next screening examination or in the intervening interval. Baseline cancer detection was higher in the experimental arm (101 of 13 356 women vs 61 of 13 521 women).</w:t>
            </w:r>
          </w:p>
          <w:p w14:paraId="165B3048" w14:textId="77777777" w:rsidR="00AB4F7A" w:rsidRPr="00AA7E7E" w:rsidRDefault="00AB4F7A" w:rsidP="00AB4F7A">
            <w:pPr>
              <w:rPr>
                <w:rFonts w:ascii="Arial" w:hAnsi="Arial" w:cs="Arial"/>
                <w:color w:val="454545"/>
                <w:sz w:val="24"/>
                <w:szCs w:val="24"/>
              </w:rPr>
            </w:pPr>
          </w:p>
        </w:tc>
        <w:tc>
          <w:tcPr>
            <w:tcW w:w="4569" w:type="dxa"/>
            <w:gridSpan w:val="2"/>
            <w:tcBorders>
              <w:top w:val="nil"/>
              <w:left w:val="nil"/>
              <w:bottom w:val="nil"/>
              <w:right w:val="nil"/>
            </w:tcBorders>
          </w:tcPr>
          <w:p w14:paraId="4357FE44" w14:textId="0945B32B" w:rsidR="00AB4F7A" w:rsidRPr="00AA7E7E" w:rsidRDefault="00AB4F7A" w:rsidP="00AB4F7A">
            <w:pPr>
              <w:rPr>
                <w:rFonts w:ascii="Arial" w:hAnsi="Arial" w:cs="Arial"/>
                <w:b/>
                <w:bCs/>
                <w:noProof/>
                <w:color w:val="201F1E"/>
                <w:sz w:val="24"/>
                <w:szCs w:val="24"/>
              </w:rPr>
            </w:pPr>
            <w:r>
              <w:rPr>
                <w:noProof/>
                <w:lang w:eastAsia="en-GB"/>
              </w:rPr>
              <w:drawing>
                <wp:inline distT="0" distB="0" distL="0" distR="0" wp14:anchorId="51F72221" wp14:editId="70169A4E">
                  <wp:extent cx="2409699" cy="3312543"/>
                  <wp:effectExtent l="0" t="0" r="0" b="2540"/>
                  <wp:docPr id="21" name="Picture 21" descr="Digital Breast Tomosynthesis Reduces Rate of Interval Canc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gital Breast Tomosynthesis Reduces Rate of Interval Cancers"/>
                          <pic:cNvPicPr>
                            <a:picLocks noChangeAspect="1" noChangeArrowheads="1"/>
                          </pic:cNvPicPr>
                        </pic:nvPicPr>
                        <pic:blipFill rotWithShape="1">
                          <a:blip r:embed="rId16">
                            <a:extLst>
                              <a:ext uri="{28A0092B-C50C-407E-A947-70E740481C1C}">
                                <a14:useLocalDpi xmlns:a14="http://schemas.microsoft.com/office/drawing/2010/main" val="0"/>
                              </a:ext>
                            </a:extLst>
                          </a:blip>
                          <a:srcRect l="74140" t="13419" b="58465"/>
                          <a:stretch/>
                        </pic:blipFill>
                        <pic:spPr bwMode="auto">
                          <a:xfrm>
                            <a:off x="0" y="0"/>
                            <a:ext cx="2419740" cy="332634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B4F7A" w:rsidRPr="00C6033A" w14:paraId="6C451C31" w14:textId="77777777" w:rsidTr="00CA526E">
        <w:trPr>
          <w:trHeight w:val="498"/>
        </w:trPr>
        <w:tc>
          <w:tcPr>
            <w:tcW w:w="9791" w:type="dxa"/>
            <w:gridSpan w:val="3"/>
            <w:tcBorders>
              <w:top w:val="nil"/>
              <w:left w:val="nil"/>
              <w:bottom w:val="nil"/>
              <w:right w:val="nil"/>
            </w:tcBorders>
          </w:tcPr>
          <w:p w14:paraId="51977C98" w14:textId="77777777" w:rsidR="0020097F" w:rsidRDefault="0020097F" w:rsidP="00450AE5">
            <w:pPr>
              <w:jc w:val="left"/>
              <w:rPr>
                <w:rFonts w:ascii="Arial" w:hAnsi="Arial" w:cs="Arial"/>
                <w:b/>
                <w:bCs/>
                <w:color w:val="0C746A"/>
                <w:sz w:val="24"/>
                <w:szCs w:val="24"/>
              </w:rPr>
            </w:pPr>
          </w:p>
          <w:p w14:paraId="136FC74A" w14:textId="22848964" w:rsidR="00450AE5" w:rsidRPr="00450AE5" w:rsidRDefault="00450AE5" w:rsidP="00450AE5">
            <w:pPr>
              <w:jc w:val="left"/>
              <w:rPr>
                <w:rFonts w:ascii="Arial" w:hAnsi="Arial" w:cs="Arial"/>
                <w:b/>
                <w:bCs/>
                <w:color w:val="0C746A"/>
                <w:sz w:val="24"/>
                <w:szCs w:val="24"/>
              </w:rPr>
            </w:pPr>
            <w:r w:rsidRPr="00450AE5">
              <w:rPr>
                <w:rFonts w:ascii="Arial" w:hAnsi="Arial" w:cs="Arial"/>
                <w:b/>
                <w:bCs/>
                <w:color w:val="0C746A"/>
                <w:sz w:val="24"/>
                <w:szCs w:val="24"/>
              </w:rPr>
              <w:t>DNA methylome of cervical cells can predict the presence of ovarian cancer</w:t>
            </w:r>
          </w:p>
          <w:p w14:paraId="423D2B17" w14:textId="6B09B9C8" w:rsidR="00450AE5" w:rsidRPr="00450AE5" w:rsidRDefault="00450AE5" w:rsidP="00450AE5">
            <w:pPr>
              <w:jc w:val="left"/>
              <w:rPr>
                <w:rFonts w:ascii="Arial" w:hAnsi="Arial" w:cs="Arial"/>
                <w:color w:val="454545"/>
                <w:sz w:val="24"/>
                <w:szCs w:val="24"/>
              </w:rPr>
            </w:pPr>
            <w:r w:rsidRPr="00450AE5">
              <w:rPr>
                <w:rFonts w:ascii="Arial" w:hAnsi="Arial" w:cs="Arial"/>
                <w:color w:val="454545"/>
                <w:sz w:val="24"/>
                <w:szCs w:val="24"/>
              </w:rPr>
              <w:t>1 February (Ranjt Manchanda. Centre for Prevention, Detection a</w:t>
            </w:r>
            <w:r w:rsidR="00415407">
              <w:rPr>
                <w:rFonts w:ascii="Arial" w:hAnsi="Arial" w:cs="Arial"/>
                <w:color w:val="454545"/>
                <w:sz w:val="24"/>
                <w:szCs w:val="24"/>
              </w:rPr>
              <w:t>n</w:t>
            </w:r>
            <w:r w:rsidRPr="00450AE5">
              <w:rPr>
                <w:rFonts w:ascii="Arial" w:hAnsi="Arial" w:cs="Arial"/>
                <w:color w:val="454545"/>
                <w:sz w:val="24"/>
                <w:szCs w:val="24"/>
              </w:rPr>
              <w:t>d Diagnosis)</w:t>
            </w:r>
          </w:p>
          <w:p w14:paraId="655796E8" w14:textId="381DCBC3" w:rsidR="00AB4F7A" w:rsidRPr="00450AE5" w:rsidRDefault="00AB4F7A" w:rsidP="00AB4F7A">
            <w:pPr>
              <w:rPr>
                <w:rFonts w:ascii="Arial" w:hAnsi="Arial" w:cs="Arial"/>
                <w:noProof/>
                <w:color w:val="201F1E"/>
                <w:sz w:val="24"/>
                <w:szCs w:val="24"/>
              </w:rPr>
            </w:pPr>
          </w:p>
        </w:tc>
      </w:tr>
      <w:tr w:rsidR="00AB4F7A" w:rsidRPr="00C6033A" w14:paraId="2276CBA4" w14:textId="77777777" w:rsidTr="00CA526E">
        <w:trPr>
          <w:trHeight w:val="498"/>
        </w:trPr>
        <w:tc>
          <w:tcPr>
            <w:tcW w:w="5222" w:type="dxa"/>
            <w:tcBorders>
              <w:top w:val="nil"/>
              <w:left w:val="nil"/>
              <w:bottom w:val="nil"/>
              <w:right w:val="nil"/>
            </w:tcBorders>
          </w:tcPr>
          <w:p w14:paraId="30AD68C7" w14:textId="044719A1" w:rsidR="00AB4F7A" w:rsidRPr="00AA7E7E" w:rsidRDefault="00AB4F7A" w:rsidP="00AB4F7A">
            <w:pPr>
              <w:rPr>
                <w:rFonts w:ascii="Arial" w:hAnsi="Arial" w:cs="Arial"/>
                <w:color w:val="454545"/>
                <w:sz w:val="24"/>
                <w:szCs w:val="24"/>
              </w:rPr>
            </w:pPr>
            <w:r>
              <w:rPr>
                <w:noProof/>
                <w:lang w:eastAsia="en-GB"/>
              </w:rPr>
              <w:drawing>
                <wp:inline distT="0" distB="0" distL="0" distR="0" wp14:anchorId="7BFB9187" wp14:editId="6E8A29D1">
                  <wp:extent cx="3036498" cy="359655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rotWithShape="1">
                          <a:blip r:embed="rId17">
                            <a:extLst>
                              <a:ext uri="{28A0092B-C50C-407E-A947-70E740481C1C}">
                                <a14:useLocalDpi xmlns:a14="http://schemas.microsoft.com/office/drawing/2010/main" val="0"/>
                              </a:ext>
                            </a:extLst>
                          </a:blip>
                          <a:srcRect l="16819"/>
                          <a:stretch/>
                        </pic:blipFill>
                        <pic:spPr bwMode="auto">
                          <a:xfrm>
                            <a:off x="0" y="0"/>
                            <a:ext cx="3056813" cy="36206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69" w:type="dxa"/>
            <w:gridSpan w:val="2"/>
            <w:tcBorders>
              <w:top w:val="nil"/>
              <w:left w:val="nil"/>
              <w:bottom w:val="nil"/>
              <w:right w:val="nil"/>
            </w:tcBorders>
          </w:tcPr>
          <w:p w14:paraId="079962FA" w14:textId="36AEEA77" w:rsidR="00AB4F7A" w:rsidRPr="0020097F" w:rsidRDefault="00450AE5" w:rsidP="00AB4F7A">
            <w:pPr>
              <w:rPr>
                <w:rFonts w:ascii="Arial" w:hAnsi="Arial" w:cs="Arial"/>
                <w:color w:val="454545"/>
                <w:sz w:val="24"/>
                <w:szCs w:val="24"/>
              </w:rPr>
            </w:pPr>
            <w:r w:rsidRPr="00450AE5">
              <w:rPr>
                <w:rFonts w:ascii="Arial" w:hAnsi="Arial" w:cs="Arial"/>
                <w:color w:val="454545"/>
                <w:sz w:val="24"/>
                <w:szCs w:val="24"/>
              </w:rPr>
              <w:t xml:space="preserve">Earlier detection may improve treatment outcomes for ovarian cancer, 75% of which is diagnosed at a late stage. A new </w:t>
            </w:r>
            <w:hyperlink r:id="rId18" w:history="1">
              <w:r w:rsidRPr="00450AE5">
                <w:rPr>
                  <w:rFonts w:ascii="Arial" w:hAnsi="Arial" w:cs="Arial"/>
                  <w:color w:val="454545"/>
                  <w:sz w:val="24"/>
                  <w:szCs w:val="24"/>
                  <w:u w:val="single"/>
                </w:rPr>
                <w:t>study</w:t>
              </w:r>
            </w:hyperlink>
            <w:r w:rsidRPr="00450AE5">
              <w:rPr>
                <w:rFonts w:ascii="Arial" w:hAnsi="Arial" w:cs="Arial"/>
                <w:color w:val="454545"/>
                <w:sz w:val="24"/>
                <w:szCs w:val="24"/>
              </w:rPr>
              <w:t xml:space="preserve"> evaluates </w:t>
            </w:r>
            <w:r w:rsidRPr="00450AE5">
              <w:rPr>
                <w:rFonts w:ascii="Arial" w:hAnsi="Arial" w:cs="Arial"/>
                <w:color w:val="454545"/>
                <w:sz w:val="24"/>
                <w:szCs w:val="24"/>
                <w:bdr w:val="none" w:sz="0" w:space="0" w:color="auto" w:frame="1"/>
              </w:rPr>
              <w:t>the WID-OC (</w:t>
            </w:r>
            <w:r w:rsidRPr="00450AE5">
              <w:rPr>
                <w:rFonts w:ascii="Arial" w:hAnsi="Arial" w:cs="Arial"/>
                <w:color w:val="454545"/>
                <w:sz w:val="24"/>
                <w:szCs w:val="24"/>
              </w:rPr>
              <w:t>Women’s risk IDentification for Ovarian Cancer)</w:t>
            </w:r>
            <w:r w:rsidRPr="00450AE5">
              <w:rPr>
                <w:rFonts w:ascii="Arial" w:hAnsi="Arial" w:cs="Arial"/>
                <w:color w:val="454545"/>
                <w:sz w:val="24"/>
                <w:szCs w:val="24"/>
                <w:bdr w:val="none" w:sz="0" w:space="0" w:color="auto" w:frame="1"/>
              </w:rPr>
              <w:t xml:space="preserve"> index signature, a test developed from DNA methylation (epigenetic) analysis of cervical smears. </w:t>
            </w:r>
            <w:r w:rsidRPr="00450AE5">
              <w:rPr>
                <w:rFonts w:ascii="Arial" w:hAnsi="Arial" w:cs="Arial"/>
                <w:color w:val="454545"/>
                <w:sz w:val="24"/>
                <w:szCs w:val="24"/>
              </w:rPr>
              <w:t>Researchers found that the WID-OC signature, which is not driven by tumour DNA,</w:t>
            </w:r>
            <w:r w:rsidRPr="00450AE5">
              <w:rPr>
                <w:rFonts w:ascii="Arial" w:eastAsia="Times New Roman" w:hAnsi="Arial" w:cs="Arial"/>
                <w:color w:val="454545"/>
                <w:sz w:val="24"/>
                <w:szCs w:val="24"/>
                <w:bdr w:val="none" w:sz="0" w:space="0" w:color="auto" w:frame="1"/>
                <w:lang w:eastAsia="en-GB"/>
              </w:rPr>
              <w:t xml:space="preserve"> is associated with an increased risk of ovarian cancer, and can also identify women at risk of endometrial cancer. Co-author Ranjit Manchanda said: “</w:t>
            </w:r>
            <w:r w:rsidRPr="00450AE5">
              <w:rPr>
                <w:rFonts w:ascii="Arial" w:eastAsia="Times New Roman" w:hAnsi="Arial" w:cs="Arial"/>
                <w:i/>
                <w:iCs/>
                <w:color w:val="454545"/>
                <w:sz w:val="24"/>
                <w:szCs w:val="24"/>
                <w:bdr w:val="none" w:sz="0" w:space="0" w:color="auto" w:frame="1"/>
                <w:lang w:eastAsia="en-GB"/>
              </w:rPr>
              <w:t>These results show potential to improve risk prediction and help develop improved targeted screening and preventive strategies for women. Large scale prospective population based trials are needed to validate these findings prior to clinical applicability</w:t>
            </w:r>
            <w:r w:rsidRPr="00450AE5">
              <w:rPr>
                <w:rFonts w:ascii="Arial" w:eastAsia="Times New Roman" w:hAnsi="Arial" w:cs="Arial"/>
                <w:color w:val="454545"/>
                <w:sz w:val="24"/>
                <w:szCs w:val="24"/>
                <w:bdr w:val="none" w:sz="0" w:space="0" w:color="auto" w:frame="1"/>
                <w:lang w:eastAsia="en-GB"/>
              </w:rPr>
              <w:t>.”</w:t>
            </w:r>
          </w:p>
        </w:tc>
      </w:tr>
      <w:tr w:rsidR="00AB4F7A" w:rsidRPr="00C6033A" w14:paraId="789DAAA5" w14:textId="77777777" w:rsidTr="00CA526E">
        <w:trPr>
          <w:trHeight w:val="498"/>
        </w:trPr>
        <w:tc>
          <w:tcPr>
            <w:tcW w:w="9791" w:type="dxa"/>
            <w:gridSpan w:val="3"/>
            <w:tcBorders>
              <w:top w:val="nil"/>
              <w:left w:val="nil"/>
              <w:bottom w:val="nil"/>
              <w:right w:val="nil"/>
            </w:tcBorders>
          </w:tcPr>
          <w:p w14:paraId="709AF8C9" w14:textId="77777777" w:rsidR="0020097F" w:rsidRDefault="0020097F" w:rsidP="00AB4F7A">
            <w:pPr>
              <w:pStyle w:val="xmsonormal"/>
              <w:shd w:val="clear" w:color="auto" w:fill="FFFFFF"/>
              <w:spacing w:before="0" w:beforeAutospacing="0" w:after="0" w:afterAutospacing="0"/>
              <w:textAlignment w:val="baseline"/>
              <w:rPr>
                <w:rFonts w:ascii="Arial" w:hAnsi="Arial" w:cs="Arial"/>
                <w:b/>
                <w:bCs/>
                <w:color w:val="0C746A"/>
                <w:bdr w:val="none" w:sz="0" w:space="0" w:color="auto" w:frame="1"/>
              </w:rPr>
            </w:pPr>
          </w:p>
          <w:p w14:paraId="2DFF04EF" w14:textId="45733A93" w:rsidR="00AB4F7A" w:rsidRPr="00781C9D" w:rsidRDefault="00AB4F7A" w:rsidP="00AB4F7A">
            <w:pPr>
              <w:pStyle w:val="xmsonormal"/>
              <w:shd w:val="clear" w:color="auto" w:fill="FFFFFF"/>
              <w:spacing w:before="0" w:beforeAutospacing="0" w:after="0" w:afterAutospacing="0"/>
              <w:textAlignment w:val="baseline"/>
              <w:rPr>
                <w:rFonts w:ascii="Arial" w:hAnsi="Arial" w:cs="Arial"/>
                <w:b/>
                <w:bCs/>
                <w:color w:val="0C746A"/>
                <w:bdr w:val="none" w:sz="0" w:space="0" w:color="auto" w:frame="1"/>
              </w:rPr>
            </w:pPr>
            <w:r w:rsidRPr="00781C9D">
              <w:rPr>
                <w:rFonts w:ascii="Arial" w:hAnsi="Arial" w:cs="Arial"/>
                <w:b/>
                <w:bCs/>
                <w:color w:val="0C746A"/>
                <w:bdr w:val="none" w:sz="0" w:space="0" w:color="auto" w:frame="1"/>
              </w:rPr>
              <w:t xml:space="preserve">Projected </w:t>
            </w:r>
            <w:r w:rsidRPr="008C61FA">
              <w:rPr>
                <w:rFonts w:ascii="Arial" w:hAnsi="Arial" w:cs="Arial"/>
                <w:b/>
                <w:bCs/>
                <w:color w:val="0C746A"/>
                <w:bdr w:val="none" w:sz="0" w:space="0" w:color="auto" w:frame="1"/>
              </w:rPr>
              <w:t>impact</w:t>
            </w:r>
            <w:r w:rsidRPr="00781C9D">
              <w:rPr>
                <w:rFonts w:ascii="Arial" w:hAnsi="Arial" w:cs="Arial"/>
                <w:b/>
                <w:bCs/>
                <w:color w:val="0C746A"/>
                <w:bdr w:val="none" w:sz="0" w:space="0" w:color="auto" w:frame="1"/>
              </w:rPr>
              <w:t xml:space="preserve"> of </w:t>
            </w:r>
            <w:r>
              <w:rPr>
                <w:rFonts w:ascii="Arial" w:hAnsi="Arial" w:cs="Arial"/>
                <w:b/>
                <w:bCs/>
                <w:color w:val="0C746A"/>
                <w:bdr w:val="none" w:sz="0" w:space="0" w:color="auto" w:frame="1"/>
              </w:rPr>
              <w:t xml:space="preserve">cessation of breast </w:t>
            </w:r>
            <w:r w:rsidRPr="006E2B2F">
              <w:rPr>
                <w:rFonts w:ascii="Arial" w:hAnsi="Arial" w:cs="Arial"/>
                <w:b/>
                <w:bCs/>
                <w:color w:val="0C746A"/>
                <w:bdr w:val="none" w:sz="0" w:space="0" w:color="auto" w:frame="1"/>
              </w:rPr>
              <w:t>cancer</w:t>
            </w:r>
            <w:r>
              <w:rPr>
                <w:rFonts w:ascii="Arial" w:hAnsi="Arial" w:cs="Arial"/>
                <w:b/>
                <w:bCs/>
                <w:color w:val="0C746A"/>
                <w:bdr w:val="none" w:sz="0" w:space="0" w:color="auto" w:frame="1"/>
              </w:rPr>
              <w:t xml:space="preserve"> </w:t>
            </w:r>
            <w:r w:rsidRPr="008D702C">
              <w:rPr>
                <w:rFonts w:ascii="Arial" w:hAnsi="Arial" w:cs="Arial"/>
                <w:b/>
                <w:bCs/>
                <w:color w:val="0C746A"/>
                <w:bdr w:val="none" w:sz="0" w:space="0" w:color="auto" w:frame="1"/>
              </w:rPr>
              <w:t>screening</w:t>
            </w:r>
            <w:r>
              <w:rPr>
                <w:rFonts w:ascii="Arial" w:hAnsi="Arial" w:cs="Arial"/>
                <w:b/>
                <w:bCs/>
                <w:color w:val="0C746A"/>
                <w:bdr w:val="none" w:sz="0" w:space="0" w:color="auto" w:frame="1"/>
              </w:rPr>
              <w:t xml:space="preserve"> in England due to </w:t>
            </w:r>
            <w:r w:rsidRPr="00781C9D">
              <w:rPr>
                <w:rFonts w:ascii="Arial" w:hAnsi="Arial" w:cs="Arial"/>
                <w:b/>
                <w:bCs/>
                <w:color w:val="0C746A"/>
                <w:bdr w:val="none" w:sz="0" w:space="0" w:color="auto" w:frame="1"/>
              </w:rPr>
              <w:t>COVID-19 lockdown</w:t>
            </w:r>
          </w:p>
          <w:p w14:paraId="2B6D215D" w14:textId="77777777" w:rsidR="00AB4F7A" w:rsidRPr="00EC6DA1" w:rsidRDefault="00AB4F7A" w:rsidP="00AB4F7A">
            <w:pPr>
              <w:pStyle w:val="xmsonormal"/>
              <w:shd w:val="clear" w:color="auto" w:fill="FFFFFF"/>
              <w:spacing w:before="0" w:beforeAutospacing="0" w:after="0" w:afterAutospacing="0"/>
              <w:textAlignment w:val="baseline"/>
              <w:rPr>
                <w:rFonts w:ascii="Arial" w:hAnsi="Arial" w:cs="Arial"/>
                <w:color w:val="454545"/>
                <w:bdr w:val="none" w:sz="0" w:space="0" w:color="auto" w:frame="1"/>
              </w:rPr>
            </w:pPr>
            <w:r w:rsidRPr="00EC6DA1">
              <w:rPr>
                <w:rFonts w:ascii="Arial" w:hAnsi="Arial" w:cs="Arial"/>
                <w:color w:val="454545"/>
                <w:bdr w:val="none" w:sz="0" w:space="0" w:color="auto" w:frame="1"/>
              </w:rPr>
              <w:t>2 February (Stephen Duffy, Jonathan Myles, Daniel Vulkan. Centre for Prevention, Detection and Diagnosis)</w:t>
            </w:r>
          </w:p>
          <w:p w14:paraId="65C6043E" w14:textId="4683C6FA" w:rsidR="00AB4F7A" w:rsidRPr="00AA7E7E" w:rsidRDefault="00AB4F7A" w:rsidP="00AB4F7A">
            <w:pPr>
              <w:rPr>
                <w:rFonts w:ascii="Arial" w:hAnsi="Arial" w:cs="Arial"/>
                <w:b/>
                <w:bCs/>
                <w:noProof/>
                <w:color w:val="201F1E"/>
                <w:sz w:val="24"/>
                <w:szCs w:val="24"/>
              </w:rPr>
            </w:pPr>
          </w:p>
        </w:tc>
      </w:tr>
      <w:tr w:rsidR="00AB4F7A" w:rsidRPr="00C6033A" w14:paraId="442F0222" w14:textId="77777777" w:rsidTr="00CA526E">
        <w:trPr>
          <w:trHeight w:val="498"/>
        </w:trPr>
        <w:tc>
          <w:tcPr>
            <w:tcW w:w="5222" w:type="dxa"/>
            <w:tcBorders>
              <w:top w:val="nil"/>
              <w:left w:val="nil"/>
              <w:bottom w:val="nil"/>
              <w:right w:val="nil"/>
            </w:tcBorders>
          </w:tcPr>
          <w:p w14:paraId="5E5CAC2D" w14:textId="77777777" w:rsidR="00AB4F7A" w:rsidRPr="00160C97" w:rsidRDefault="00AB4F7A" w:rsidP="00AB4F7A">
            <w:pPr>
              <w:pStyle w:val="xmsonormal"/>
              <w:shd w:val="clear" w:color="auto" w:fill="FFFFFF"/>
              <w:spacing w:before="0" w:beforeAutospacing="0" w:after="0" w:afterAutospacing="0"/>
              <w:jc w:val="both"/>
              <w:textAlignment w:val="baseline"/>
              <w:rPr>
                <w:rFonts w:ascii="Arial" w:hAnsi="Arial" w:cs="Arial"/>
                <w:color w:val="454545"/>
              </w:rPr>
            </w:pPr>
            <w:r w:rsidRPr="00160C97">
              <w:rPr>
                <w:rFonts w:ascii="Arial" w:hAnsi="Arial" w:cs="Arial"/>
                <w:color w:val="454545"/>
                <w:shd w:val="clear" w:color="auto" w:fill="FFFFFF"/>
              </w:rPr>
              <w:lastRenderedPageBreak/>
              <w:t xml:space="preserve">A </w:t>
            </w:r>
            <w:hyperlink r:id="rId19" w:history="1">
              <w:r w:rsidRPr="00160C97">
                <w:rPr>
                  <w:rStyle w:val="Hyperlink"/>
                  <w:rFonts w:ascii="Arial" w:hAnsi="Arial" w:cs="Arial"/>
                  <w:color w:val="454545"/>
                </w:rPr>
                <w:t>paper</w:t>
              </w:r>
            </w:hyperlink>
            <w:r w:rsidRPr="00160C97">
              <w:rPr>
                <w:rFonts w:ascii="Arial" w:hAnsi="Arial" w:cs="Arial"/>
                <w:color w:val="454545"/>
                <w:shd w:val="clear" w:color="auto" w:fill="FFFFFF"/>
              </w:rPr>
              <w:t xml:space="preserve"> in the </w:t>
            </w:r>
            <w:r w:rsidRPr="00160C97">
              <w:rPr>
                <w:rFonts w:ascii="Arial" w:hAnsi="Arial" w:cs="Arial"/>
                <w:i/>
                <w:iCs/>
                <w:color w:val="454545"/>
                <w:shd w:val="clear" w:color="auto" w:fill="FFFFFF"/>
              </w:rPr>
              <w:t>British Journal of Cancer</w:t>
            </w:r>
            <w:r w:rsidRPr="00160C97">
              <w:rPr>
                <w:rFonts w:ascii="Arial" w:hAnsi="Arial" w:cs="Arial"/>
                <w:color w:val="454545"/>
                <w:shd w:val="clear" w:color="auto" w:fill="FFFFFF"/>
              </w:rPr>
              <w:t xml:space="preserve"> has </w:t>
            </w:r>
            <w:r w:rsidRPr="00160C97">
              <w:rPr>
                <w:rFonts w:ascii="Arial" w:hAnsi="Arial" w:cs="Arial"/>
                <w:color w:val="454545"/>
              </w:rPr>
              <w:t>estimated the number of breast cancers for which detection may be delayed because of the suspension of population screening due to the COVID-19 pandemic, and the potential impact on cancer deaths over ten years. From observed NHS Breast Screening System data, authors estimated</w:t>
            </w:r>
            <w:r w:rsidRPr="00160C97">
              <w:rPr>
                <w:rFonts w:ascii="Arial" w:hAnsi="Arial" w:cs="Arial"/>
                <w:bCs/>
                <w:color w:val="454545"/>
              </w:rPr>
              <w:t xml:space="preserve"> that screening was delayed for 1,489,237 women by around 2 to 7 months between July 2020 and June 2021, leaving 745,277 outstanding screens. Additional breast cancer deaths were estimated from asymptomatic tumours progressing to symptomatically diagnosed disease, invasive tumours which remain screen-detected but at a later date, and ductal carcinoma in situ (DCIS) progressing to invasive disease by detection. Depending on how quickly this backlog is cleared, around 2500 to 4100 cancers would shift from screen-detected to symptomatic cancers, resulting in 148 to 452 additional breast cancer deaths. There would be an additional 164 to 222 screen-detected tumour deaths, and 71 to 97 deaths from DCIS that progresses to invasive cancer. Lead author Stephen Duffy said: ”</w:t>
            </w:r>
            <w:r w:rsidRPr="00160C97">
              <w:rPr>
                <w:rFonts w:ascii="Arial" w:hAnsi="Arial" w:cs="Arial"/>
                <w:i/>
                <w:iCs/>
                <w:color w:val="454545"/>
              </w:rPr>
              <w:t>This estimation is important for policy makers to understand the potential magnitude of the impact. It is crucial that the screening backlog is addressed as soon as possible to minimise the impact of the screening delay</w:t>
            </w:r>
            <w:r w:rsidRPr="00160C97">
              <w:rPr>
                <w:rFonts w:ascii="Arial" w:hAnsi="Arial" w:cs="Arial"/>
                <w:color w:val="454545"/>
              </w:rPr>
              <w:t>.”</w:t>
            </w:r>
          </w:p>
          <w:p w14:paraId="1B7F1126" w14:textId="77777777" w:rsidR="00AB4F7A" w:rsidRPr="00AA7E7E" w:rsidRDefault="00AB4F7A" w:rsidP="00AB4F7A">
            <w:pPr>
              <w:rPr>
                <w:rFonts w:ascii="Arial" w:hAnsi="Arial" w:cs="Arial"/>
                <w:color w:val="454545"/>
                <w:sz w:val="24"/>
                <w:szCs w:val="24"/>
              </w:rPr>
            </w:pPr>
          </w:p>
        </w:tc>
        <w:tc>
          <w:tcPr>
            <w:tcW w:w="4569" w:type="dxa"/>
            <w:gridSpan w:val="2"/>
            <w:tcBorders>
              <w:top w:val="nil"/>
              <w:left w:val="nil"/>
              <w:bottom w:val="nil"/>
              <w:right w:val="nil"/>
            </w:tcBorders>
          </w:tcPr>
          <w:p w14:paraId="25E3E833" w14:textId="77777777" w:rsidR="00AB4F7A" w:rsidRDefault="00AB4F7A" w:rsidP="00AB4F7A">
            <w:pPr>
              <w:rPr>
                <w:rFonts w:ascii="Arial" w:hAnsi="Arial" w:cs="Arial"/>
                <w:noProof/>
                <w:color w:val="201F1E"/>
                <w:sz w:val="24"/>
                <w:szCs w:val="24"/>
              </w:rPr>
            </w:pPr>
            <w:r w:rsidRPr="00B52D5B">
              <w:rPr>
                <w:rFonts w:ascii="Arial" w:eastAsia="Times New Roman" w:hAnsi="Arial" w:cs="Arial"/>
                <w:noProof/>
                <w:color w:val="000000"/>
                <w:sz w:val="24"/>
                <w:szCs w:val="24"/>
                <w:lang w:eastAsia="en-GB"/>
              </w:rPr>
              <w:drawing>
                <wp:inline distT="0" distB="0" distL="0" distR="0" wp14:anchorId="56D84982" wp14:editId="440AAC0D">
                  <wp:extent cx="2721829" cy="3143250"/>
                  <wp:effectExtent l="0" t="0" r="2540" b="0"/>
                  <wp:docPr id="12" name="Picture 12" descr="A doctor looking at a monito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octor looking at a monitor&#10;&#10;Description automatically generated with low confidence"/>
                          <pic:cNvPicPr/>
                        </pic:nvPicPr>
                        <pic:blipFill rotWithShape="1">
                          <a:blip r:embed="rId20" cstate="print">
                            <a:extLst>
                              <a:ext uri="{28A0092B-C50C-407E-A947-70E740481C1C}">
                                <a14:useLocalDpi xmlns:a14="http://schemas.microsoft.com/office/drawing/2010/main" val="0"/>
                              </a:ext>
                            </a:extLst>
                          </a:blip>
                          <a:srcRect l="24295" r="17975"/>
                          <a:stretch/>
                        </pic:blipFill>
                        <pic:spPr bwMode="auto">
                          <a:xfrm>
                            <a:off x="0" y="0"/>
                            <a:ext cx="2767280" cy="3195738"/>
                          </a:xfrm>
                          <a:prstGeom prst="rect">
                            <a:avLst/>
                          </a:prstGeom>
                          <a:ln>
                            <a:noFill/>
                          </a:ln>
                          <a:extLst>
                            <a:ext uri="{53640926-AAD7-44D8-BBD7-CCE9431645EC}">
                              <a14:shadowObscured xmlns:a14="http://schemas.microsoft.com/office/drawing/2010/main"/>
                            </a:ext>
                          </a:extLst>
                        </pic:spPr>
                      </pic:pic>
                    </a:graphicData>
                  </a:graphic>
                </wp:inline>
              </w:drawing>
            </w:r>
          </w:p>
          <w:p w14:paraId="12D95F98" w14:textId="77777777" w:rsidR="00AB4F7A" w:rsidRDefault="00AB4F7A" w:rsidP="00AB4F7A">
            <w:pPr>
              <w:rPr>
                <w:rFonts w:ascii="Arial" w:hAnsi="Arial" w:cs="Arial"/>
                <w:noProof/>
                <w:color w:val="201F1E"/>
                <w:sz w:val="24"/>
                <w:szCs w:val="24"/>
              </w:rPr>
            </w:pPr>
          </w:p>
          <w:p w14:paraId="74C1A6F5" w14:textId="7CD2DA27" w:rsidR="00AB4F7A" w:rsidRPr="00C6033A" w:rsidRDefault="00AB4F7A" w:rsidP="00AB4F7A">
            <w:pPr>
              <w:rPr>
                <w:rFonts w:ascii="Arial" w:hAnsi="Arial" w:cs="Arial"/>
                <w:noProof/>
                <w:color w:val="201F1E"/>
                <w:sz w:val="24"/>
                <w:szCs w:val="24"/>
              </w:rPr>
            </w:pPr>
            <w:r>
              <w:rPr>
                <w:rFonts w:ascii="Arial" w:hAnsi="Arial" w:cs="Arial"/>
                <w:b/>
                <w:bCs/>
                <w:noProof/>
                <w:color w:val="000000"/>
                <w:shd w:val="clear" w:color="auto" w:fill="FFFFFF"/>
                <w:lang w:eastAsia="en-GB"/>
              </w:rPr>
              <w:drawing>
                <wp:inline distT="0" distB="0" distL="0" distR="0" wp14:anchorId="4008177C" wp14:editId="1F7ABB9F">
                  <wp:extent cx="2722199" cy="1133475"/>
                  <wp:effectExtent l="0" t="0" r="2540" b="0"/>
                  <wp:docPr id="22" name="Picture 2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clipar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0841" cy="1141237"/>
                          </a:xfrm>
                          <a:prstGeom prst="rect">
                            <a:avLst/>
                          </a:prstGeom>
                          <a:noFill/>
                          <a:ln>
                            <a:noFill/>
                          </a:ln>
                        </pic:spPr>
                      </pic:pic>
                    </a:graphicData>
                  </a:graphic>
                </wp:inline>
              </w:drawing>
            </w:r>
          </w:p>
        </w:tc>
      </w:tr>
      <w:tr w:rsidR="00AB4F7A" w:rsidRPr="00C6033A" w14:paraId="00CA7284" w14:textId="77777777" w:rsidTr="00CA526E">
        <w:trPr>
          <w:trHeight w:val="498"/>
        </w:trPr>
        <w:tc>
          <w:tcPr>
            <w:tcW w:w="9791" w:type="dxa"/>
            <w:gridSpan w:val="3"/>
            <w:tcBorders>
              <w:top w:val="nil"/>
              <w:left w:val="nil"/>
              <w:bottom w:val="nil"/>
              <w:right w:val="nil"/>
            </w:tcBorders>
          </w:tcPr>
          <w:p w14:paraId="27F1179F" w14:textId="77777777" w:rsidR="0020097F" w:rsidRDefault="0020097F" w:rsidP="00AB4F7A">
            <w:pPr>
              <w:jc w:val="left"/>
              <w:rPr>
                <w:rFonts w:ascii="Arial" w:hAnsi="Arial" w:cs="Arial"/>
                <w:b/>
                <w:bCs/>
                <w:color w:val="0C746A"/>
                <w:sz w:val="24"/>
                <w:szCs w:val="24"/>
              </w:rPr>
            </w:pPr>
          </w:p>
          <w:p w14:paraId="45B2879A" w14:textId="6F659AD0" w:rsidR="00AB4F7A" w:rsidRPr="00D84F8B" w:rsidRDefault="00AB4F7A" w:rsidP="00AB4F7A">
            <w:pPr>
              <w:jc w:val="left"/>
              <w:rPr>
                <w:rFonts w:ascii="Arial" w:hAnsi="Arial" w:cs="Arial"/>
                <w:b/>
                <w:bCs/>
                <w:color w:val="0C746A"/>
                <w:sz w:val="24"/>
                <w:szCs w:val="24"/>
              </w:rPr>
            </w:pPr>
            <w:r w:rsidRPr="00D84F8B">
              <w:rPr>
                <w:rFonts w:ascii="Arial" w:hAnsi="Arial" w:cs="Arial"/>
                <w:b/>
                <w:bCs/>
                <w:color w:val="0C746A"/>
                <w:sz w:val="24"/>
                <w:szCs w:val="24"/>
              </w:rPr>
              <w:t>Co-locating welfare services in healthcare settings benefits participants and demonstrates clear financial gains</w:t>
            </w:r>
          </w:p>
          <w:p w14:paraId="4E6DEA89" w14:textId="237696A1" w:rsidR="00AB4F7A" w:rsidRPr="00D84F8B" w:rsidRDefault="00AB4F7A" w:rsidP="00AB4F7A">
            <w:pPr>
              <w:jc w:val="left"/>
              <w:rPr>
                <w:rFonts w:ascii="Arial" w:hAnsi="Arial" w:cs="Arial"/>
                <w:color w:val="454545"/>
                <w:sz w:val="24"/>
                <w:szCs w:val="24"/>
              </w:rPr>
            </w:pPr>
            <w:r w:rsidRPr="00D84F8B">
              <w:rPr>
                <w:rFonts w:ascii="Arial" w:hAnsi="Arial" w:cs="Arial"/>
                <w:color w:val="454545"/>
                <w:sz w:val="24"/>
                <w:szCs w:val="24"/>
              </w:rPr>
              <w:t>2 February (Trevor Sheldon. Centre for Public Health and Policy)</w:t>
            </w:r>
          </w:p>
          <w:p w14:paraId="14D66AC3" w14:textId="77777777" w:rsidR="00AB4F7A" w:rsidRPr="00B52D5B" w:rsidRDefault="00AB4F7A" w:rsidP="00AB4F7A">
            <w:pPr>
              <w:rPr>
                <w:rFonts w:ascii="Arial" w:eastAsia="Times New Roman" w:hAnsi="Arial" w:cs="Arial"/>
                <w:noProof/>
                <w:color w:val="000000"/>
                <w:sz w:val="24"/>
                <w:szCs w:val="24"/>
                <w:lang w:eastAsia="en-GB"/>
              </w:rPr>
            </w:pPr>
          </w:p>
        </w:tc>
      </w:tr>
      <w:tr w:rsidR="00AB4F7A" w:rsidRPr="00C6033A" w14:paraId="74F4056F" w14:textId="77777777" w:rsidTr="00CA526E">
        <w:trPr>
          <w:trHeight w:val="498"/>
        </w:trPr>
        <w:tc>
          <w:tcPr>
            <w:tcW w:w="5222" w:type="dxa"/>
            <w:tcBorders>
              <w:top w:val="nil"/>
              <w:left w:val="nil"/>
              <w:bottom w:val="nil"/>
              <w:right w:val="nil"/>
            </w:tcBorders>
          </w:tcPr>
          <w:p w14:paraId="3721CEBB" w14:textId="77777777" w:rsidR="00AB4F7A" w:rsidRDefault="00AB4F7A" w:rsidP="00AB4F7A">
            <w:pPr>
              <w:pStyle w:val="xmsonormal"/>
              <w:shd w:val="clear" w:color="auto" w:fill="FFFFFF"/>
              <w:spacing w:before="0" w:beforeAutospacing="0" w:after="0" w:afterAutospacing="0"/>
              <w:jc w:val="both"/>
              <w:textAlignment w:val="baseline"/>
              <w:rPr>
                <w:rFonts w:ascii="Arial" w:hAnsi="Arial" w:cs="Arial"/>
                <w:color w:val="454545"/>
                <w:shd w:val="clear" w:color="auto" w:fill="FFFFFF"/>
              </w:rPr>
            </w:pPr>
            <w:r>
              <w:rPr>
                <w:noProof/>
              </w:rPr>
              <w:lastRenderedPageBreak/>
              <w:drawing>
                <wp:inline distT="0" distB="0" distL="0" distR="0" wp14:anchorId="0748795B" wp14:editId="506B42C1">
                  <wp:extent cx="2628900" cy="3319841"/>
                  <wp:effectExtent l="0" t="0" r="0" b="0"/>
                  <wp:docPr id="15" name="Picture 15" descr="A picture containing person, indoor, floor,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person, indoor, floor, chair&#10;&#10;Description automatically generated"/>
                          <pic:cNvPicPr>
                            <a:picLocks noChangeAspect="1" noChangeArrowheads="1"/>
                          </pic:cNvPicPr>
                        </pic:nvPicPr>
                        <pic:blipFill rotWithShape="1">
                          <a:blip r:embed="rId22">
                            <a:extLst>
                              <a:ext uri="{28A0092B-C50C-407E-A947-70E740481C1C}">
                                <a14:useLocalDpi xmlns:a14="http://schemas.microsoft.com/office/drawing/2010/main" val="0"/>
                              </a:ext>
                            </a:extLst>
                          </a:blip>
                          <a:srcRect l="28849" r="20050"/>
                          <a:stretch/>
                        </pic:blipFill>
                        <pic:spPr bwMode="auto">
                          <a:xfrm>
                            <a:off x="0" y="0"/>
                            <a:ext cx="2654883" cy="3352653"/>
                          </a:xfrm>
                          <a:prstGeom prst="rect">
                            <a:avLst/>
                          </a:prstGeom>
                          <a:noFill/>
                          <a:ln>
                            <a:noFill/>
                          </a:ln>
                          <a:extLst>
                            <a:ext uri="{53640926-AAD7-44D8-BBD7-CCE9431645EC}">
                              <a14:shadowObscured xmlns:a14="http://schemas.microsoft.com/office/drawing/2010/main"/>
                            </a:ext>
                          </a:extLst>
                        </pic:spPr>
                      </pic:pic>
                    </a:graphicData>
                  </a:graphic>
                </wp:inline>
              </w:drawing>
            </w:r>
          </w:p>
          <w:p w14:paraId="3B4BC2C0" w14:textId="77777777" w:rsidR="00AB4F7A" w:rsidRDefault="00AB4F7A" w:rsidP="00AB4F7A">
            <w:pPr>
              <w:pStyle w:val="xmsonormal"/>
              <w:shd w:val="clear" w:color="auto" w:fill="FFFFFF"/>
              <w:spacing w:before="0" w:beforeAutospacing="0" w:after="0" w:afterAutospacing="0"/>
              <w:jc w:val="both"/>
              <w:textAlignment w:val="baseline"/>
              <w:rPr>
                <w:rFonts w:ascii="Arial" w:hAnsi="Arial" w:cs="Arial"/>
                <w:color w:val="454545"/>
                <w:shd w:val="clear" w:color="auto" w:fill="FFFFFF"/>
              </w:rPr>
            </w:pPr>
          </w:p>
          <w:p w14:paraId="17C16C31" w14:textId="4EC021DB" w:rsidR="00AB4F7A" w:rsidRPr="00160C97" w:rsidRDefault="00450AE5" w:rsidP="00AB4F7A">
            <w:pPr>
              <w:pStyle w:val="xmsonormal"/>
              <w:shd w:val="clear" w:color="auto" w:fill="FFFFFF"/>
              <w:spacing w:before="0" w:beforeAutospacing="0" w:after="0" w:afterAutospacing="0"/>
              <w:jc w:val="both"/>
              <w:textAlignment w:val="baseline"/>
              <w:rPr>
                <w:rFonts w:ascii="Arial" w:hAnsi="Arial" w:cs="Arial"/>
                <w:color w:val="454545"/>
                <w:shd w:val="clear" w:color="auto" w:fill="FFFFFF"/>
              </w:rPr>
            </w:pPr>
            <w:r>
              <w:rPr>
                <w:rFonts w:ascii="Arial" w:hAnsi="Arial" w:cs="Arial"/>
                <w:color w:val="454545"/>
                <w:shd w:val="clear" w:color="auto" w:fill="FFFFFF"/>
              </w:rPr>
              <w:t xml:space="preserve">       </w:t>
            </w:r>
            <w:r w:rsidR="00AB4F7A">
              <w:rPr>
                <w:noProof/>
              </w:rPr>
              <w:drawing>
                <wp:inline distT="0" distB="0" distL="0" distR="0" wp14:anchorId="243B2D3F" wp14:editId="6CD0DAB9">
                  <wp:extent cx="1863055" cy="2069729"/>
                  <wp:effectExtent l="0" t="0" r="4445" b="6985"/>
                  <wp:docPr id="23" name="Picture 23" descr="Go to journal home page - Social Science &amp; Medi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o to journal home page - Social Science &amp; Medicin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01093" cy="2111987"/>
                          </a:xfrm>
                          <a:prstGeom prst="rect">
                            <a:avLst/>
                          </a:prstGeom>
                          <a:noFill/>
                          <a:ln>
                            <a:noFill/>
                          </a:ln>
                        </pic:spPr>
                      </pic:pic>
                    </a:graphicData>
                  </a:graphic>
                </wp:inline>
              </w:drawing>
            </w:r>
          </w:p>
        </w:tc>
        <w:tc>
          <w:tcPr>
            <w:tcW w:w="4569" w:type="dxa"/>
            <w:gridSpan w:val="2"/>
            <w:tcBorders>
              <w:top w:val="nil"/>
              <w:left w:val="nil"/>
              <w:bottom w:val="nil"/>
              <w:right w:val="nil"/>
            </w:tcBorders>
          </w:tcPr>
          <w:p w14:paraId="52E5EB01" w14:textId="77777777" w:rsidR="00AB4F7A" w:rsidRPr="00D84F8B" w:rsidRDefault="00AB4F7A" w:rsidP="00AB4F7A">
            <w:pPr>
              <w:rPr>
                <w:rFonts w:ascii="Arial" w:hAnsi="Arial" w:cs="Arial"/>
                <w:b/>
                <w:bCs/>
                <w:color w:val="454545"/>
                <w:sz w:val="24"/>
                <w:szCs w:val="24"/>
              </w:rPr>
            </w:pPr>
            <w:r w:rsidRPr="00D84F8B">
              <w:rPr>
                <w:rFonts w:ascii="Arial" w:hAnsi="Arial" w:cs="Arial"/>
                <w:color w:val="454545"/>
                <w:sz w:val="24"/>
                <w:szCs w:val="24"/>
              </w:rPr>
              <w:t xml:space="preserve">Co-locating welfare advice services in healthcare settings demonstrates clear financial gains and improved mental health and wellbeing, according to results from a newly published </w:t>
            </w:r>
            <w:hyperlink r:id="rId24" w:tgtFrame="_blank" w:history="1">
              <w:r w:rsidRPr="00D84F8B">
                <w:rPr>
                  <w:rFonts w:ascii="Arial" w:hAnsi="Arial" w:cs="Arial"/>
                  <w:color w:val="454545"/>
                  <w:sz w:val="24"/>
                  <w:szCs w:val="24"/>
                  <w:u w:val="single"/>
                  <w:bdr w:val="none" w:sz="0" w:space="0" w:color="auto" w:frame="1"/>
                  <w:shd w:val="clear" w:color="auto" w:fill="FFFFFF"/>
                </w:rPr>
                <w:t>systematic review</w:t>
              </w:r>
            </w:hyperlink>
            <w:r w:rsidRPr="00D84F8B">
              <w:rPr>
                <w:rFonts w:ascii="Arial" w:hAnsi="Arial" w:cs="Arial"/>
                <w:color w:val="454545"/>
                <w:sz w:val="24"/>
                <w:szCs w:val="24"/>
              </w:rPr>
              <w:t>.</w:t>
            </w:r>
            <w:r w:rsidRPr="00D84F8B">
              <w:rPr>
                <w:rFonts w:ascii="Arial" w:hAnsi="Arial" w:cs="Arial"/>
                <w:b/>
                <w:bCs/>
                <w:color w:val="454545"/>
                <w:sz w:val="24"/>
                <w:szCs w:val="24"/>
              </w:rPr>
              <w:t xml:space="preserve"> </w:t>
            </w:r>
            <w:r w:rsidRPr="00D84F8B">
              <w:rPr>
                <w:rFonts w:ascii="Arial" w:hAnsi="Arial" w:cs="Arial"/>
                <w:color w:val="454545"/>
                <w:sz w:val="24"/>
                <w:szCs w:val="24"/>
              </w:rPr>
              <w:t xml:space="preserve">Authors identified 14 studies published from January 2010 to November 2020, and used a </w:t>
            </w:r>
            <w:hyperlink r:id="rId25" w:tooltip="Learn more about theory of change from ScienceDirect's AI-generated Topic Pages" w:history="1">
              <w:r w:rsidRPr="00D84F8B">
                <w:rPr>
                  <w:rFonts w:ascii="Arial" w:hAnsi="Arial" w:cs="Arial"/>
                  <w:color w:val="454545"/>
                  <w:sz w:val="24"/>
                  <w:szCs w:val="24"/>
                </w:rPr>
                <w:t>theory of change</w:t>
              </w:r>
            </w:hyperlink>
            <w:r w:rsidRPr="00D84F8B">
              <w:rPr>
                <w:rFonts w:ascii="Arial" w:hAnsi="Arial" w:cs="Arial"/>
                <w:color w:val="454545"/>
                <w:sz w:val="24"/>
                <w:szCs w:val="24"/>
              </w:rPr>
              <w:t> model as an analytical framework against which to map the evidence on how the services work. All studies demonstrated improved financial security for participants, and some studies reported improved mental health for individuals accessing services. Benefits to the health service were demonstrated through reduced workload for healthcare professionals. The study concludes that health and wellbeing is improved by addressing key social determinants of health, and that co-located services provide early intervention for those most in need of support. Co- author Trevor Sheldon said: “</w:t>
            </w:r>
            <w:r w:rsidRPr="00D84F8B">
              <w:rPr>
                <w:rFonts w:ascii="Arial" w:hAnsi="Arial" w:cs="Arial"/>
                <w:i/>
                <w:iCs/>
                <w:color w:val="454545"/>
                <w:sz w:val="24"/>
                <w:szCs w:val="24"/>
                <w:bdr w:val="none" w:sz="0" w:space="0" w:color="auto" w:frame="1"/>
                <w:shd w:val="clear" w:color="auto" w:fill="FFFFFF"/>
              </w:rPr>
              <w:t>Research so far has a significant under-representation of ethnic minority groups, despite them being amongst those with the greatest need. Further research needs to be conducted to ensure co-located services are best able to reach those most in need and rigorously evaluate the health and social impacts of the services for these groups</w:t>
            </w:r>
            <w:r w:rsidRPr="00D84F8B">
              <w:rPr>
                <w:rFonts w:ascii="Arial" w:hAnsi="Arial" w:cs="Arial"/>
                <w:color w:val="454545"/>
                <w:sz w:val="24"/>
                <w:szCs w:val="24"/>
                <w:bdr w:val="none" w:sz="0" w:space="0" w:color="auto" w:frame="1"/>
                <w:shd w:val="clear" w:color="auto" w:fill="FFFFFF"/>
              </w:rPr>
              <w:t>.”</w:t>
            </w:r>
          </w:p>
          <w:p w14:paraId="726056EF" w14:textId="77777777" w:rsidR="00AB4F7A" w:rsidRPr="00B52D5B" w:rsidRDefault="00AB4F7A" w:rsidP="00AB4F7A">
            <w:pPr>
              <w:rPr>
                <w:rFonts w:ascii="Arial" w:eastAsia="Times New Roman" w:hAnsi="Arial" w:cs="Arial"/>
                <w:noProof/>
                <w:color w:val="000000"/>
                <w:sz w:val="24"/>
                <w:szCs w:val="24"/>
                <w:lang w:eastAsia="en-GB"/>
              </w:rPr>
            </w:pPr>
          </w:p>
        </w:tc>
      </w:tr>
      <w:tr w:rsidR="00AB4F7A" w:rsidRPr="00C6033A" w14:paraId="68D931C0" w14:textId="77777777" w:rsidTr="00CA526E">
        <w:trPr>
          <w:trHeight w:val="498"/>
        </w:trPr>
        <w:tc>
          <w:tcPr>
            <w:tcW w:w="9791" w:type="dxa"/>
            <w:gridSpan w:val="3"/>
            <w:tcBorders>
              <w:top w:val="nil"/>
              <w:left w:val="nil"/>
              <w:bottom w:val="nil"/>
              <w:right w:val="nil"/>
            </w:tcBorders>
          </w:tcPr>
          <w:p w14:paraId="50DA59A6" w14:textId="77777777" w:rsidR="00AB4F7A" w:rsidRDefault="00AB4F7A" w:rsidP="00AB4F7A">
            <w:pPr>
              <w:jc w:val="left"/>
              <w:rPr>
                <w:rFonts w:ascii="Arial" w:hAnsi="Arial" w:cs="Arial"/>
                <w:b/>
                <w:bCs/>
                <w:color w:val="0C746A"/>
                <w:sz w:val="24"/>
                <w:szCs w:val="24"/>
              </w:rPr>
            </w:pPr>
          </w:p>
          <w:p w14:paraId="15588D7C" w14:textId="44677AAF" w:rsidR="00AB4F7A" w:rsidRPr="00DC680E" w:rsidRDefault="00AB4F7A" w:rsidP="00AB4F7A">
            <w:pPr>
              <w:jc w:val="left"/>
              <w:rPr>
                <w:rFonts w:ascii="Arial" w:hAnsi="Arial" w:cs="Arial"/>
                <w:b/>
                <w:bCs/>
                <w:color w:val="0C746A"/>
                <w:sz w:val="24"/>
                <w:szCs w:val="24"/>
              </w:rPr>
            </w:pPr>
            <w:r w:rsidRPr="00DC680E">
              <w:rPr>
                <w:rFonts w:ascii="Arial" w:hAnsi="Arial" w:cs="Arial"/>
                <w:b/>
                <w:bCs/>
                <w:color w:val="0C746A"/>
                <w:sz w:val="24"/>
                <w:szCs w:val="24"/>
              </w:rPr>
              <w:t>Swiss television programme on meat alternatives</w:t>
            </w:r>
          </w:p>
          <w:p w14:paraId="01387A1C" w14:textId="77777777" w:rsidR="00AB4F7A" w:rsidRPr="00DC680E" w:rsidRDefault="00AB4F7A" w:rsidP="00AB4F7A">
            <w:pPr>
              <w:shd w:val="clear" w:color="auto" w:fill="FFFFFF"/>
              <w:jc w:val="left"/>
              <w:rPr>
                <w:rFonts w:ascii="Arial" w:eastAsia="Times New Roman" w:hAnsi="Arial" w:cs="Arial"/>
                <w:color w:val="454545"/>
                <w:sz w:val="24"/>
                <w:szCs w:val="24"/>
                <w:lang w:eastAsia="en-GB"/>
              </w:rPr>
            </w:pPr>
            <w:r w:rsidRPr="00DC680E">
              <w:rPr>
                <w:rFonts w:ascii="Arial" w:eastAsia="Times New Roman" w:hAnsi="Arial" w:cs="Arial"/>
                <w:color w:val="454545"/>
                <w:sz w:val="24"/>
                <w:szCs w:val="24"/>
                <w:lang w:eastAsia="en-GB"/>
              </w:rPr>
              <w:t>4 February (Sonia Pombo. Centre for Public Health and Policy)</w:t>
            </w:r>
          </w:p>
          <w:p w14:paraId="37879E85" w14:textId="77777777" w:rsidR="00AB4F7A" w:rsidRPr="00B52D5B" w:rsidRDefault="00AB4F7A" w:rsidP="00AB4F7A">
            <w:pPr>
              <w:rPr>
                <w:rFonts w:ascii="Arial" w:eastAsia="Times New Roman" w:hAnsi="Arial" w:cs="Arial"/>
                <w:noProof/>
                <w:color w:val="000000"/>
                <w:sz w:val="24"/>
                <w:szCs w:val="24"/>
                <w:lang w:eastAsia="en-GB"/>
              </w:rPr>
            </w:pPr>
          </w:p>
        </w:tc>
      </w:tr>
      <w:tr w:rsidR="00AB4F7A" w:rsidRPr="00C6033A" w14:paraId="38CD6AA7" w14:textId="77777777" w:rsidTr="00CA526E">
        <w:trPr>
          <w:trHeight w:val="498"/>
        </w:trPr>
        <w:tc>
          <w:tcPr>
            <w:tcW w:w="5222" w:type="dxa"/>
            <w:tcBorders>
              <w:top w:val="nil"/>
              <w:left w:val="nil"/>
              <w:bottom w:val="nil"/>
              <w:right w:val="nil"/>
            </w:tcBorders>
          </w:tcPr>
          <w:p w14:paraId="55E92362" w14:textId="07253820" w:rsidR="00AB4F7A" w:rsidRPr="00DC680E" w:rsidRDefault="00AB4F7A" w:rsidP="00AB4F7A">
            <w:pPr>
              <w:shd w:val="clear" w:color="auto" w:fill="FFFFFF"/>
              <w:rPr>
                <w:rFonts w:ascii="Arial" w:eastAsia="Times New Roman" w:hAnsi="Arial" w:cs="Arial"/>
                <w:color w:val="454545"/>
                <w:sz w:val="24"/>
                <w:szCs w:val="24"/>
                <w:lang w:eastAsia="en-GB"/>
              </w:rPr>
            </w:pPr>
            <w:r w:rsidRPr="00DC680E">
              <w:rPr>
                <w:rFonts w:ascii="Arial" w:hAnsi="Arial" w:cs="Arial"/>
                <w:color w:val="454545"/>
                <w:sz w:val="24"/>
                <w:szCs w:val="24"/>
                <w:shd w:val="clear" w:color="auto" w:fill="FFFFFF"/>
              </w:rPr>
              <w:t xml:space="preserve">Swiss TV channel RTS (Radio Télévision Suisse) has interviewed Action on Salt’s Sonia Pombo </w:t>
            </w:r>
            <w:r w:rsidRPr="00DC680E">
              <w:rPr>
                <w:rFonts w:ascii="Arial" w:hAnsi="Arial" w:cs="Arial"/>
                <w:color w:val="454545"/>
                <w:sz w:val="24"/>
                <w:szCs w:val="24"/>
                <w:bdr w:val="none" w:sz="0" w:space="0" w:color="auto" w:frame="1"/>
              </w:rPr>
              <w:t>for a story about alternative meat products available in the United Kingdom,</w:t>
            </w:r>
            <w:r w:rsidRPr="00DC680E">
              <w:rPr>
                <w:rFonts w:ascii="Arial" w:hAnsi="Arial" w:cs="Arial"/>
                <w:color w:val="454545"/>
                <w:sz w:val="24"/>
                <w:szCs w:val="24"/>
                <w:shd w:val="clear" w:color="auto" w:fill="FFFFFF"/>
              </w:rPr>
              <w:t xml:space="preserve"> to be broadcast </w:t>
            </w:r>
            <w:r>
              <w:rPr>
                <w:rFonts w:ascii="Arial" w:hAnsi="Arial" w:cs="Arial"/>
                <w:color w:val="454545"/>
                <w:sz w:val="24"/>
                <w:szCs w:val="24"/>
                <w:shd w:val="clear" w:color="auto" w:fill="FFFFFF"/>
              </w:rPr>
              <w:t xml:space="preserve">in March </w:t>
            </w:r>
            <w:r w:rsidRPr="00DC680E">
              <w:rPr>
                <w:rFonts w:ascii="Arial" w:hAnsi="Arial" w:cs="Arial"/>
                <w:color w:val="454545"/>
                <w:sz w:val="24"/>
                <w:szCs w:val="24"/>
                <w:shd w:val="clear" w:color="auto" w:fill="FFFFFF"/>
              </w:rPr>
              <w:t>as part of their business programme,</w:t>
            </w:r>
            <w:r w:rsidRPr="00DC680E">
              <w:rPr>
                <w:rFonts w:ascii="Arial" w:hAnsi="Arial" w:cs="Arial"/>
                <w:color w:val="454545"/>
                <w:sz w:val="24"/>
                <w:szCs w:val="24"/>
                <w:bdr w:val="none" w:sz="0" w:space="0" w:color="auto" w:frame="1"/>
              </w:rPr>
              <w:t> </w:t>
            </w:r>
            <w:hyperlink r:id="rId26" w:tgtFrame="_blank" w:history="1">
              <w:r w:rsidRPr="00DC680E">
                <w:rPr>
                  <w:rFonts w:ascii="Arial" w:hAnsi="Arial" w:cs="Arial"/>
                  <w:color w:val="454545"/>
                  <w:sz w:val="24"/>
                  <w:szCs w:val="24"/>
                  <w:u w:val="single"/>
                  <w:bdr w:val="none" w:sz="0" w:space="0" w:color="auto" w:frame="1"/>
                </w:rPr>
                <w:t>A Bon Entendeur</w:t>
              </w:r>
            </w:hyperlink>
            <w:r w:rsidRPr="00DC680E">
              <w:rPr>
                <w:rFonts w:ascii="Arial" w:hAnsi="Arial" w:cs="Arial"/>
                <w:color w:val="454545"/>
                <w:sz w:val="24"/>
                <w:szCs w:val="24"/>
                <w:bdr w:val="none" w:sz="0" w:space="0" w:color="auto" w:frame="1"/>
              </w:rPr>
              <w:t>. Following the November 2021 publication of the Research and Action on Salt and Obesity unit’s paper examining the nutritional profile of meat alternatives, the journalist interviewed Sonia about the findings and the health implications of eating these processed products.</w:t>
            </w:r>
          </w:p>
          <w:p w14:paraId="411138EC" w14:textId="77777777" w:rsidR="00AB4F7A" w:rsidRPr="00160C97" w:rsidRDefault="00AB4F7A" w:rsidP="00AB4F7A">
            <w:pPr>
              <w:pStyle w:val="xmsonormal"/>
              <w:shd w:val="clear" w:color="auto" w:fill="FFFFFF"/>
              <w:spacing w:before="0" w:beforeAutospacing="0" w:after="0" w:afterAutospacing="0"/>
              <w:jc w:val="both"/>
              <w:textAlignment w:val="baseline"/>
              <w:rPr>
                <w:rFonts w:ascii="Arial" w:hAnsi="Arial" w:cs="Arial"/>
                <w:color w:val="454545"/>
                <w:shd w:val="clear" w:color="auto" w:fill="FFFFFF"/>
              </w:rPr>
            </w:pPr>
          </w:p>
        </w:tc>
        <w:tc>
          <w:tcPr>
            <w:tcW w:w="4569" w:type="dxa"/>
            <w:gridSpan w:val="2"/>
            <w:tcBorders>
              <w:top w:val="nil"/>
              <w:left w:val="nil"/>
              <w:bottom w:val="nil"/>
              <w:right w:val="nil"/>
            </w:tcBorders>
          </w:tcPr>
          <w:p w14:paraId="4CC19066" w14:textId="4890DAD5" w:rsidR="00AB4F7A" w:rsidRPr="00B52D5B" w:rsidRDefault="00AB4F7A" w:rsidP="00AB4F7A">
            <w:pPr>
              <w:rPr>
                <w:rFonts w:ascii="Arial" w:eastAsia="Times New Roman" w:hAnsi="Arial" w:cs="Arial"/>
                <w:noProof/>
                <w:color w:val="000000"/>
                <w:sz w:val="24"/>
                <w:szCs w:val="24"/>
                <w:lang w:eastAsia="en-GB"/>
              </w:rPr>
            </w:pPr>
            <w:r>
              <w:rPr>
                <w:noProof/>
                <w:lang w:eastAsia="en-GB"/>
              </w:rPr>
              <w:drawing>
                <wp:inline distT="0" distB="0" distL="0" distR="0" wp14:anchorId="7827F51E" wp14:editId="39DD11D0">
                  <wp:extent cx="2729850" cy="1924050"/>
                  <wp:effectExtent l="0" t="0" r="0" b="0"/>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3563" r="6613"/>
                          <a:stretch/>
                        </pic:blipFill>
                        <pic:spPr bwMode="auto">
                          <a:xfrm rot="10800000">
                            <a:off x="0" y="0"/>
                            <a:ext cx="2746170" cy="193555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B4F7A" w:rsidRPr="00C6033A" w14:paraId="547232A7" w14:textId="77777777" w:rsidTr="00CA526E">
        <w:trPr>
          <w:trHeight w:val="498"/>
        </w:trPr>
        <w:tc>
          <w:tcPr>
            <w:tcW w:w="9791" w:type="dxa"/>
            <w:gridSpan w:val="3"/>
            <w:tcBorders>
              <w:top w:val="nil"/>
              <w:left w:val="nil"/>
              <w:bottom w:val="nil"/>
              <w:right w:val="nil"/>
            </w:tcBorders>
          </w:tcPr>
          <w:p w14:paraId="6BCF9499" w14:textId="77777777" w:rsidR="0020097F" w:rsidRDefault="0020097F" w:rsidP="00AB4F7A">
            <w:pPr>
              <w:rPr>
                <w:rFonts w:ascii="Arial" w:eastAsia="Times New Roman" w:hAnsi="Arial" w:cs="Arial"/>
                <w:b/>
                <w:bCs/>
                <w:color w:val="0C746A"/>
                <w:sz w:val="24"/>
                <w:szCs w:val="24"/>
                <w:lang w:eastAsia="en-GB"/>
              </w:rPr>
            </w:pPr>
          </w:p>
          <w:p w14:paraId="7C99EA1C" w14:textId="6724048D" w:rsidR="00AB4F7A" w:rsidRPr="00D93CF1" w:rsidRDefault="00AB4F7A" w:rsidP="00AB4F7A">
            <w:pPr>
              <w:rPr>
                <w:rFonts w:ascii="Arial" w:hAnsi="Arial" w:cs="Arial"/>
                <w:color w:val="201F1E"/>
                <w:sz w:val="24"/>
                <w:szCs w:val="24"/>
              </w:rPr>
            </w:pPr>
            <w:r w:rsidRPr="00D93CF1">
              <w:rPr>
                <w:rFonts w:ascii="Arial" w:eastAsia="Times New Roman" w:hAnsi="Arial" w:cs="Arial"/>
                <w:b/>
                <w:bCs/>
                <w:color w:val="0C746A"/>
                <w:sz w:val="24"/>
                <w:szCs w:val="24"/>
                <w:lang w:eastAsia="en-GB"/>
              </w:rPr>
              <w:t>Post-pandemic breast screening: should we focus on uptake?</w:t>
            </w:r>
          </w:p>
          <w:p w14:paraId="37B71DE6" w14:textId="77777777" w:rsidR="00AB4F7A" w:rsidRPr="00D93CF1" w:rsidRDefault="00AB4F7A" w:rsidP="00AB4F7A">
            <w:pPr>
              <w:jc w:val="left"/>
              <w:rPr>
                <w:rFonts w:ascii="Arial" w:eastAsia="Times New Roman" w:hAnsi="Arial" w:cs="Arial"/>
                <w:color w:val="454545"/>
                <w:sz w:val="24"/>
                <w:szCs w:val="24"/>
                <w:lang w:eastAsia="en-GB"/>
              </w:rPr>
            </w:pPr>
            <w:r w:rsidRPr="00D93CF1">
              <w:rPr>
                <w:rFonts w:ascii="Arial" w:eastAsia="Times New Roman" w:hAnsi="Arial" w:cs="Arial"/>
                <w:color w:val="454545"/>
                <w:sz w:val="24"/>
                <w:szCs w:val="24"/>
                <w:lang w:eastAsia="en-GB"/>
              </w:rPr>
              <w:t>4 February (Stephen Duffy, Daniel Vulkan. Centre for Prevention, Detection and Diagnosis)</w:t>
            </w:r>
          </w:p>
          <w:p w14:paraId="145322FE" w14:textId="77777777" w:rsidR="00AB4F7A" w:rsidRPr="00B52D5B" w:rsidRDefault="00AB4F7A" w:rsidP="00AB4F7A">
            <w:pPr>
              <w:rPr>
                <w:rFonts w:ascii="Arial" w:eastAsia="Times New Roman" w:hAnsi="Arial" w:cs="Arial"/>
                <w:noProof/>
                <w:color w:val="000000"/>
                <w:sz w:val="24"/>
                <w:szCs w:val="24"/>
                <w:lang w:eastAsia="en-GB"/>
              </w:rPr>
            </w:pPr>
          </w:p>
        </w:tc>
      </w:tr>
      <w:tr w:rsidR="00AB4F7A" w:rsidRPr="00C6033A" w14:paraId="2808072A" w14:textId="77777777" w:rsidTr="00CA526E">
        <w:trPr>
          <w:trHeight w:val="498"/>
        </w:trPr>
        <w:tc>
          <w:tcPr>
            <w:tcW w:w="5222" w:type="dxa"/>
            <w:tcBorders>
              <w:top w:val="nil"/>
              <w:left w:val="nil"/>
              <w:bottom w:val="nil"/>
              <w:right w:val="nil"/>
            </w:tcBorders>
          </w:tcPr>
          <w:p w14:paraId="39BB3134" w14:textId="77777777" w:rsidR="00AB4F7A" w:rsidRDefault="00AB4F7A" w:rsidP="00AB4F7A">
            <w:pPr>
              <w:pStyle w:val="xmsonormal"/>
              <w:shd w:val="clear" w:color="auto" w:fill="FFFFFF"/>
              <w:spacing w:before="0" w:beforeAutospacing="0" w:after="0" w:afterAutospacing="0"/>
              <w:jc w:val="both"/>
              <w:textAlignment w:val="baseline"/>
              <w:rPr>
                <w:rFonts w:ascii="Arial" w:hAnsi="Arial" w:cs="Arial"/>
                <w:color w:val="454545"/>
                <w:shd w:val="clear" w:color="auto" w:fill="FFFFFF"/>
              </w:rPr>
            </w:pPr>
            <w:r>
              <w:rPr>
                <w:rFonts w:ascii="Arial" w:hAnsi="Arial" w:cs="Arial"/>
                <w:noProof/>
                <w:color w:val="000000"/>
              </w:rPr>
              <w:drawing>
                <wp:inline distT="0" distB="0" distL="0" distR="0" wp14:anchorId="7C451448" wp14:editId="35D70180">
                  <wp:extent cx="2773100" cy="3276600"/>
                  <wp:effectExtent l="0" t="0" r="8255" b="0"/>
                  <wp:docPr id="7" name="Picture 7" descr="A picture containing text,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person, indoor&#10;&#10;Description automatically generated"/>
                          <pic:cNvPicPr/>
                        </pic:nvPicPr>
                        <pic:blipFill rotWithShape="1">
                          <a:blip r:embed="rId28">
                            <a:extLst>
                              <a:ext uri="{28A0092B-C50C-407E-A947-70E740481C1C}">
                                <a14:useLocalDpi xmlns:a14="http://schemas.microsoft.com/office/drawing/2010/main" val="0"/>
                              </a:ext>
                            </a:extLst>
                          </a:blip>
                          <a:srcRect l="36516" r="9265"/>
                          <a:stretch/>
                        </pic:blipFill>
                        <pic:spPr bwMode="auto">
                          <a:xfrm>
                            <a:off x="0" y="0"/>
                            <a:ext cx="2845585" cy="3362246"/>
                          </a:xfrm>
                          <a:prstGeom prst="rect">
                            <a:avLst/>
                          </a:prstGeom>
                          <a:ln>
                            <a:noFill/>
                          </a:ln>
                          <a:extLst>
                            <a:ext uri="{53640926-AAD7-44D8-BBD7-CCE9431645EC}">
                              <a14:shadowObscured xmlns:a14="http://schemas.microsoft.com/office/drawing/2010/main"/>
                            </a:ext>
                          </a:extLst>
                        </pic:spPr>
                      </pic:pic>
                    </a:graphicData>
                  </a:graphic>
                </wp:inline>
              </w:drawing>
            </w:r>
          </w:p>
          <w:p w14:paraId="65150BD1" w14:textId="19CCAB41" w:rsidR="00AB4F7A" w:rsidRPr="00160C97" w:rsidRDefault="00AB4F7A" w:rsidP="00AB4F7A">
            <w:pPr>
              <w:pStyle w:val="xmsonormal"/>
              <w:shd w:val="clear" w:color="auto" w:fill="FFFFFF"/>
              <w:spacing w:before="0" w:beforeAutospacing="0" w:after="0" w:afterAutospacing="0"/>
              <w:jc w:val="both"/>
              <w:textAlignment w:val="baseline"/>
              <w:rPr>
                <w:rFonts w:ascii="Arial" w:hAnsi="Arial" w:cs="Arial"/>
                <w:color w:val="454545"/>
                <w:shd w:val="clear" w:color="auto" w:fill="FFFFFF"/>
              </w:rPr>
            </w:pPr>
            <w:r>
              <w:rPr>
                <w:noProof/>
              </w:rPr>
              <w:drawing>
                <wp:inline distT="0" distB="0" distL="0" distR="0" wp14:anchorId="5BD29927" wp14:editId="18E0FFD9">
                  <wp:extent cx="2694940" cy="2466975"/>
                  <wp:effectExtent l="0" t="0" r="0" b="9525"/>
                  <wp:docPr id="24" name="Picture 24"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 Word&#10;&#10;Description automatically generated"/>
                          <pic:cNvPicPr/>
                        </pic:nvPicPr>
                        <pic:blipFill rotWithShape="1">
                          <a:blip r:embed="rId29"/>
                          <a:srcRect l="13766" t="24337" r="51817" b="19628"/>
                          <a:stretch/>
                        </pic:blipFill>
                        <pic:spPr bwMode="auto">
                          <a:xfrm>
                            <a:off x="0" y="0"/>
                            <a:ext cx="2702581" cy="2473970"/>
                          </a:xfrm>
                          <a:prstGeom prst="rect">
                            <a:avLst/>
                          </a:prstGeom>
                          <a:ln>
                            <a:noFill/>
                          </a:ln>
                          <a:extLst>
                            <a:ext uri="{53640926-AAD7-44D8-BBD7-CCE9431645EC}">
                              <a14:shadowObscured xmlns:a14="http://schemas.microsoft.com/office/drawing/2010/main"/>
                            </a:ext>
                          </a:extLst>
                        </pic:spPr>
                      </pic:pic>
                    </a:graphicData>
                  </a:graphic>
                </wp:inline>
              </w:drawing>
            </w:r>
          </w:p>
        </w:tc>
        <w:tc>
          <w:tcPr>
            <w:tcW w:w="4569" w:type="dxa"/>
            <w:gridSpan w:val="2"/>
            <w:tcBorders>
              <w:top w:val="nil"/>
              <w:left w:val="nil"/>
              <w:bottom w:val="nil"/>
              <w:right w:val="nil"/>
            </w:tcBorders>
          </w:tcPr>
          <w:p w14:paraId="1B3EFB7D" w14:textId="77777777" w:rsidR="00AB4F7A" w:rsidRPr="006E11BC" w:rsidRDefault="00AB4F7A" w:rsidP="00AB4F7A">
            <w:pPr>
              <w:rPr>
                <w:rFonts w:ascii="Arial" w:eastAsia="Times New Roman" w:hAnsi="Arial" w:cs="Arial"/>
                <w:color w:val="454545"/>
                <w:sz w:val="24"/>
                <w:szCs w:val="24"/>
                <w:lang w:eastAsia="en-GB"/>
              </w:rPr>
            </w:pPr>
            <w:r w:rsidRPr="006E11BC">
              <w:rPr>
                <w:rFonts w:ascii="Arial" w:hAnsi="Arial" w:cs="Arial"/>
                <w:color w:val="454545"/>
                <w:sz w:val="24"/>
                <w:szCs w:val="24"/>
              </w:rPr>
              <w:t xml:space="preserve">A </w:t>
            </w:r>
            <w:hyperlink r:id="rId30" w:history="1">
              <w:r w:rsidRPr="006E11BC">
                <w:rPr>
                  <w:rFonts w:ascii="Arial" w:hAnsi="Arial" w:cs="Arial"/>
                  <w:color w:val="454545"/>
                  <w:sz w:val="24"/>
                  <w:szCs w:val="24"/>
                  <w:u w:val="single"/>
                  <w:bdr w:val="none" w:sz="0" w:space="0" w:color="auto" w:frame="1"/>
                  <w:shd w:val="clear" w:color="auto" w:fill="FFFFFF"/>
                </w:rPr>
                <w:t>study</w:t>
              </w:r>
            </w:hyperlink>
            <w:r w:rsidRPr="006E11BC">
              <w:rPr>
                <w:rFonts w:ascii="Arial" w:hAnsi="Arial" w:cs="Arial"/>
                <w:b/>
                <w:bCs/>
                <w:color w:val="454545"/>
                <w:sz w:val="24"/>
                <w:szCs w:val="24"/>
                <w:bdr w:val="none" w:sz="0" w:space="0" w:color="auto" w:frame="1"/>
                <w:shd w:val="clear" w:color="auto" w:fill="FFFFFF"/>
              </w:rPr>
              <w:t xml:space="preserve"> </w:t>
            </w:r>
            <w:r w:rsidRPr="006E11BC">
              <w:rPr>
                <w:rFonts w:ascii="Arial" w:hAnsi="Arial" w:cs="Arial"/>
                <w:color w:val="454545"/>
                <w:sz w:val="24"/>
                <w:szCs w:val="24"/>
              </w:rPr>
              <w:t>estimating</w:t>
            </w:r>
            <w:r w:rsidRPr="006E11BC">
              <w:rPr>
                <w:rFonts w:ascii="Arial" w:eastAsia="Times New Roman" w:hAnsi="Arial" w:cs="Arial"/>
                <w:color w:val="454545"/>
                <w:sz w:val="24"/>
                <w:szCs w:val="24"/>
                <w:lang w:eastAsia="en-GB"/>
              </w:rPr>
              <w:t xml:space="preserve"> numbers of breast cancers detected through the NHS screening programme in England using different round lengths (time between screens) and uptake rates has found that a 4-year round length with uptake of 62% (as observed with timed appointments in London before the pandemic) would result in 295 screen detected cancers per 10,000 invited, compared with 222 cancers with a 3-year round and uptake of 46% (as observed in London during the pandemic recovery period). </w:t>
            </w:r>
            <w:r w:rsidRPr="006E11BC">
              <w:rPr>
                <w:rFonts w:ascii="Arial" w:hAnsi="Arial" w:cs="Arial"/>
                <w:color w:val="454545"/>
                <w:sz w:val="24"/>
                <w:szCs w:val="24"/>
              </w:rPr>
              <w:t>The NHS breast screening programme in England invites around three million asymptomatic women and detects around 19,000 breast cancers each year. The programme currently issues</w:t>
            </w:r>
            <w:r w:rsidRPr="006E11BC">
              <w:rPr>
                <w:rFonts w:ascii="Arial" w:eastAsia="Times New Roman" w:hAnsi="Arial" w:cs="Arial"/>
                <w:color w:val="454545"/>
                <w:sz w:val="24"/>
                <w:szCs w:val="24"/>
                <w:lang w:eastAsia="en-GB"/>
              </w:rPr>
              <w:t xml:space="preserve"> open invitations, following which women have to actively make an appointment. This leads to lower uptake than the previous policy of sending an appointment date, time, and place with the invitation, although it means faster coverage of the eligible population by invitation, and therefore closer adherence to a round length of three years. Authors conclude that it may be more productive for early detection to focus on uptake, rather than round length, in the programme’s recovery from the pandemic.</w:t>
            </w:r>
          </w:p>
          <w:p w14:paraId="73734416" w14:textId="77777777" w:rsidR="00AB4F7A" w:rsidRPr="00B52D5B" w:rsidRDefault="00AB4F7A" w:rsidP="00AB4F7A">
            <w:pPr>
              <w:rPr>
                <w:rFonts w:ascii="Arial" w:eastAsia="Times New Roman" w:hAnsi="Arial" w:cs="Arial"/>
                <w:noProof/>
                <w:color w:val="000000"/>
                <w:sz w:val="24"/>
                <w:szCs w:val="24"/>
                <w:lang w:eastAsia="en-GB"/>
              </w:rPr>
            </w:pPr>
          </w:p>
        </w:tc>
      </w:tr>
      <w:tr w:rsidR="00C84BE8" w:rsidRPr="00C6033A" w14:paraId="17A9D372" w14:textId="77777777" w:rsidTr="00CA526E">
        <w:trPr>
          <w:trHeight w:val="498"/>
        </w:trPr>
        <w:tc>
          <w:tcPr>
            <w:tcW w:w="9791" w:type="dxa"/>
            <w:gridSpan w:val="3"/>
            <w:tcBorders>
              <w:top w:val="nil"/>
              <w:left w:val="nil"/>
              <w:bottom w:val="nil"/>
              <w:right w:val="nil"/>
            </w:tcBorders>
          </w:tcPr>
          <w:p w14:paraId="46E885C9" w14:textId="77777777" w:rsidR="00560E10" w:rsidRDefault="00560E10" w:rsidP="00FA2317">
            <w:pPr>
              <w:jc w:val="left"/>
              <w:rPr>
                <w:rFonts w:ascii="Arial" w:eastAsia="Times New Roman" w:hAnsi="Arial" w:cs="Arial"/>
                <w:b/>
                <w:bCs/>
                <w:color w:val="0C746A"/>
                <w:sz w:val="24"/>
                <w:szCs w:val="24"/>
                <w:lang w:eastAsia="en-GB"/>
              </w:rPr>
            </w:pPr>
          </w:p>
          <w:p w14:paraId="0AAD1CEA" w14:textId="2C7CB2EA" w:rsidR="00FA2317" w:rsidRPr="00FA2317" w:rsidRDefault="00FA2317" w:rsidP="00FA2317">
            <w:pPr>
              <w:jc w:val="left"/>
              <w:rPr>
                <w:rFonts w:ascii="Arial" w:eastAsia="Times New Roman" w:hAnsi="Arial" w:cs="Arial"/>
                <w:b/>
                <w:bCs/>
                <w:color w:val="0C746A"/>
                <w:sz w:val="24"/>
                <w:szCs w:val="24"/>
                <w:lang w:eastAsia="en-GB"/>
              </w:rPr>
            </w:pPr>
            <w:r w:rsidRPr="00FA2317">
              <w:rPr>
                <w:rFonts w:ascii="Arial" w:eastAsia="Times New Roman" w:hAnsi="Arial" w:cs="Arial"/>
                <w:b/>
                <w:bCs/>
                <w:color w:val="0C746A"/>
                <w:sz w:val="24"/>
                <w:szCs w:val="24"/>
                <w:lang w:eastAsia="en-GB"/>
              </w:rPr>
              <w:t>The potential utility of smell testing to screen for neurodegenerative disorders</w:t>
            </w:r>
          </w:p>
          <w:p w14:paraId="2E3B06BD" w14:textId="11463208" w:rsidR="00FA2317" w:rsidRPr="00FA2317" w:rsidRDefault="00FA2317" w:rsidP="00FA2317">
            <w:pPr>
              <w:jc w:val="left"/>
              <w:rPr>
                <w:rFonts w:ascii="Arial" w:eastAsia="Times New Roman" w:hAnsi="Arial" w:cs="Arial"/>
                <w:color w:val="454545"/>
                <w:sz w:val="24"/>
                <w:szCs w:val="24"/>
                <w:lang w:eastAsia="en-GB"/>
              </w:rPr>
            </w:pPr>
            <w:r w:rsidRPr="00FA2317">
              <w:rPr>
                <w:rFonts w:ascii="Arial" w:eastAsia="Times New Roman" w:hAnsi="Arial" w:cs="Arial"/>
                <w:color w:val="454545"/>
                <w:sz w:val="24"/>
                <w:szCs w:val="24"/>
                <w:lang w:eastAsia="en-GB"/>
              </w:rPr>
              <w:t xml:space="preserve">7 February </w:t>
            </w:r>
            <w:r w:rsidRPr="00FA2317">
              <w:rPr>
                <w:rFonts w:ascii="Arial" w:hAnsi="Arial" w:cs="Arial"/>
                <w:color w:val="454545"/>
                <w:sz w:val="24"/>
                <w:szCs w:val="24"/>
                <w:shd w:val="clear" w:color="auto" w:fill="FFFFFF"/>
              </w:rPr>
              <w:t>(Jonathan Bestwick, Alastair Noyce</w:t>
            </w:r>
            <w:r w:rsidR="00CE0970">
              <w:rPr>
                <w:rFonts w:ascii="Arial" w:hAnsi="Arial" w:cs="Arial"/>
                <w:color w:val="454545"/>
                <w:sz w:val="24"/>
                <w:szCs w:val="24"/>
                <w:shd w:val="clear" w:color="auto" w:fill="FFFFFF"/>
              </w:rPr>
              <w:t>. Centre for Prevention, Detection and Diagnosis)</w:t>
            </w:r>
          </w:p>
          <w:p w14:paraId="3FA0D21F" w14:textId="77777777" w:rsidR="00C84BE8" w:rsidRPr="006E11BC" w:rsidRDefault="00C84BE8" w:rsidP="00AB4F7A">
            <w:pPr>
              <w:rPr>
                <w:rFonts w:ascii="Arial" w:hAnsi="Arial" w:cs="Arial"/>
                <w:color w:val="454545"/>
                <w:sz w:val="24"/>
                <w:szCs w:val="24"/>
              </w:rPr>
            </w:pPr>
          </w:p>
        </w:tc>
      </w:tr>
      <w:tr w:rsidR="00C84BE8" w:rsidRPr="00C6033A" w14:paraId="0FA1EB65" w14:textId="77777777" w:rsidTr="00CA526E">
        <w:trPr>
          <w:trHeight w:val="498"/>
        </w:trPr>
        <w:tc>
          <w:tcPr>
            <w:tcW w:w="5222" w:type="dxa"/>
            <w:tcBorders>
              <w:top w:val="nil"/>
              <w:left w:val="nil"/>
              <w:bottom w:val="nil"/>
              <w:right w:val="nil"/>
            </w:tcBorders>
          </w:tcPr>
          <w:p w14:paraId="1919A854" w14:textId="77777777" w:rsidR="00FA2317" w:rsidRPr="00FA2317" w:rsidRDefault="00FA2317" w:rsidP="00FA2317">
            <w:pPr>
              <w:rPr>
                <w:rFonts w:ascii="Arial" w:eastAsia="Times New Roman" w:hAnsi="Arial" w:cs="Arial"/>
                <w:b/>
                <w:bCs/>
                <w:color w:val="454545"/>
                <w:sz w:val="24"/>
                <w:szCs w:val="24"/>
                <w:lang w:eastAsia="en-GB"/>
              </w:rPr>
            </w:pPr>
            <w:r w:rsidRPr="00FA2317">
              <w:rPr>
                <w:rFonts w:ascii="Arial" w:hAnsi="Arial" w:cs="Arial"/>
                <w:color w:val="454545"/>
                <w:sz w:val="24"/>
                <w:szCs w:val="24"/>
              </w:rPr>
              <w:lastRenderedPageBreak/>
              <w:t xml:space="preserve">In a </w:t>
            </w:r>
            <w:hyperlink r:id="rId31" w:tgtFrame="_blank" w:history="1">
              <w:r w:rsidRPr="00FA2317">
                <w:rPr>
                  <w:rFonts w:ascii="Arial" w:hAnsi="Arial" w:cs="Arial"/>
                  <w:color w:val="454545"/>
                  <w:sz w:val="24"/>
                  <w:szCs w:val="24"/>
                  <w:u w:val="single"/>
                  <w:bdr w:val="none" w:sz="0" w:space="0" w:color="auto" w:frame="1"/>
                </w:rPr>
                <w:t>review</w:t>
              </w:r>
            </w:hyperlink>
            <w:r w:rsidRPr="00FA2317">
              <w:rPr>
                <w:rFonts w:ascii="Arial" w:hAnsi="Arial" w:cs="Arial"/>
                <w:color w:val="454545"/>
                <w:sz w:val="24"/>
                <w:szCs w:val="24"/>
              </w:rPr>
              <w:t xml:space="preserve"> appraising the evidence for and likelihood of the use of smell testing in large screening programmes to detect early neurodegeneration, researchers from the PNU conclude that even if disease modifying therapies were available for neurodegenerative disease, smell tests alone are unlikely to have high enough predictive power to be used in a future screening programme. They note, however, that they could be a valuable component of a short battery of tests, or part of a stepwise process that, together, could more accurately identify early neurodegeneration in large populations.</w:t>
            </w:r>
          </w:p>
          <w:p w14:paraId="568C6016" w14:textId="77777777" w:rsidR="00C84BE8" w:rsidRDefault="00C84BE8" w:rsidP="00FA2317">
            <w:pPr>
              <w:jc w:val="left"/>
              <w:rPr>
                <w:rFonts w:ascii="Arial" w:hAnsi="Arial" w:cs="Arial"/>
                <w:noProof/>
                <w:color w:val="000000"/>
              </w:rPr>
            </w:pPr>
          </w:p>
        </w:tc>
        <w:tc>
          <w:tcPr>
            <w:tcW w:w="4569" w:type="dxa"/>
            <w:gridSpan w:val="2"/>
            <w:tcBorders>
              <w:top w:val="nil"/>
              <w:left w:val="nil"/>
              <w:bottom w:val="nil"/>
              <w:right w:val="nil"/>
            </w:tcBorders>
          </w:tcPr>
          <w:p w14:paraId="624F19E9" w14:textId="1F0D6A6C" w:rsidR="00C84BE8" w:rsidRPr="006E11BC" w:rsidRDefault="00FA2317" w:rsidP="00AB4F7A">
            <w:pPr>
              <w:rPr>
                <w:rFonts w:ascii="Arial" w:hAnsi="Arial" w:cs="Arial"/>
                <w:color w:val="454545"/>
                <w:sz w:val="24"/>
                <w:szCs w:val="24"/>
              </w:rPr>
            </w:pPr>
            <w:r>
              <w:rPr>
                <w:noProof/>
                <w:lang w:eastAsia="en-GB"/>
              </w:rPr>
              <w:drawing>
                <wp:inline distT="0" distB="0" distL="0" distR="0" wp14:anchorId="60B8629C" wp14:editId="76FC7AE8">
                  <wp:extent cx="2717217" cy="2613804"/>
                  <wp:effectExtent l="0" t="0" r="6985" b="0"/>
                  <wp:docPr id="26" name="Picture 26"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4267" r="2330"/>
                          <a:stretch/>
                        </pic:blipFill>
                        <pic:spPr bwMode="auto">
                          <a:xfrm>
                            <a:off x="0" y="0"/>
                            <a:ext cx="2746077" cy="264156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320F3" w:rsidRPr="00C6033A" w14:paraId="01F91EAD" w14:textId="77777777" w:rsidTr="00792B31">
        <w:trPr>
          <w:trHeight w:val="498"/>
        </w:trPr>
        <w:tc>
          <w:tcPr>
            <w:tcW w:w="9791" w:type="dxa"/>
            <w:gridSpan w:val="3"/>
            <w:tcBorders>
              <w:top w:val="nil"/>
              <w:left w:val="nil"/>
              <w:bottom w:val="nil"/>
              <w:right w:val="nil"/>
            </w:tcBorders>
          </w:tcPr>
          <w:p w14:paraId="45172F30" w14:textId="77777777" w:rsidR="007320F3" w:rsidRDefault="007320F3" w:rsidP="00AB4F7A">
            <w:pPr>
              <w:rPr>
                <w:noProof/>
              </w:rPr>
            </w:pPr>
          </w:p>
          <w:p w14:paraId="63A97C21" w14:textId="77777777" w:rsidR="007320F3" w:rsidRPr="007320F3" w:rsidRDefault="007320F3" w:rsidP="007320F3">
            <w:pPr>
              <w:jc w:val="left"/>
              <w:rPr>
                <w:rFonts w:ascii="Arial" w:hAnsi="Arial" w:cs="Arial"/>
                <w:b/>
                <w:bCs/>
                <w:color w:val="0C746A"/>
                <w:sz w:val="24"/>
                <w:szCs w:val="24"/>
              </w:rPr>
            </w:pPr>
            <w:r w:rsidRPr="007320F3">
              <w:rPr>
                <w:rFonts w:ascii="Arial" w:hAnsi="Arial" w:cs="Arial"/>
                <w:b/>
                <w:bCs/>
                <w:color w:val="0C746A"/>
                <w:sz w:val="24"/>
                <w:szCs w:val="24"/>
              </w:rPr>
              <w:t>Children play important role in lowering family salt intake in China</w:t>
            </w:r>
          </w:p>
          <w:p w14:paraId="780BF14D" w14:textId="77777777" w:rsidR="007320F3" w:rsidRPr="007320F3" w:rsidRDefault="007320F3" w:rsidP="007320F3">
            <w:pPr>
              <w:jc w:val="left"/>
              <w:rPr>
                <w:rFonts w:ascii="Arial" w:hAnsi="Arial" w:cs="Arial"/>
                <w:color w:val="454545"/>
                <w:sz w:val="24"/>
                <w:szCs w:val="24"/>
              </w:rPr>
            </w:pPr>
            <w:r w:rsidRPr="007320F3">
              <w:rPr>
                <w:rFonts w:ascii="Arial" w:hAnsi="Arial" w:cs="Arial"/>
                <w:color w:val="454545"/>
                <w:sz w:val="24"/>
                <w:szCs w:val="24"/>
              </w:rPr>
              <w:t>10 February (Feng J He, Changqiong Wang, Monique Tan, Jing Song, Graham A MacGregor. Centre for Public Health and Policy)</w:t>
            </w:r>
          </w:p>
          <w:p w14:paraId="5B7065AA" w14:textId="32B78286" w:rsidR="007320F3" w:rsidRDefault="007320F3" w:rsidP="00AB4F7A">
            <w:pPr>
              <w:rPr>
                <w:noProof/>
              </w:rPr>
            </w:pPr>
          </w:p>
        </w:tc>
      </w:tr>
      <w:tr w:rsidR="007320F3" w:rsidRPr="00C6033A" w14:paraId="5717804C" w14:textId="77777777" w:rsidTr="00CA526E">
        <w:trPr>
          <w:trHeight w:val="498"/>
        </w:trPr>
        <w:tc>
          <w:tcPr>
            <w:tcW w:w="5222" w:type="dxa"/>
            <w:tcBorders>
              <w:top w:val="nil"/>
              <w:left w:val="nil"/>
              <w:bottom w:val="nil"/>
              <w:right w:val="nil"/>
            </w:tcBorders>
          </w:tcPr>
          <w:p w14:paraId="0CA027EB" w14:textId="334CAA6B" w:rsidR="007320F3" w:rsidRPr="00FA2317" w:rsidRDefault="00D53EEE" w:rsidP="00FA2317">
            <w:pPr>
              <w:rPr>
                <w:rFonts w:ascii="Arial" w:hAnsi="Arial" w:cs="Arial"/>
                <w:color w:val="454545"/>
                <w:sz w:val="24"/>
                <w:szCs w:val="24"/>
              </w:rPr>
            </w:pPr>
            <w:r w:rsidRPr="00B52D5B">
              <w:rPr>
                <w:rFonts w:ascii="Arial" w:hAnsi="Arial" w:cs="Arial"/>
                <w:noProof/>
                <w:sz w:val="24"/>
                <w:szCs w:val="24"/>
                <w:lang w:eastAsia="en-GB"/>
              </w:rPr>
              <w:drawing>
                <wp:inline distT="0" distB="0" distL="0" distR="0" wp14:anchorId="1F328910" wp14:editId="6909C3C0">
                  <wp:extent cx="3220614" cy="4572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33" cstate="print">
                            <a:extLst>
                              <a:ext uri="{28A0092B-C50C-407E-A947-70E740481C1C}">
                                <a14:useLocalDpi xmlns:a14="http://schemas.microsoft.com/office/drawing/2010/main" val="0"/>
                              </a:ext>
                            </a:extLst>
                          </a:blip>
                          <a:srcRect l="31846" r="23026"/>
                          <a:stretch/>
                        </pic:blipFill>
                        <pic:spPr bwMode="auto">
                          <a:xfrm>
                            <a:off x="0" y="0"/>
                            <a:ext cx="3284720" cy="4663005"/>
                          </a:xfrm>
                          <a:prstGeom prst="rect">
                            <a:avLst/>
                          </a:prstGeom>
                          <a:ln>
                            <a:noFill/>
                          </a:ln>
                          <a:extLst>
                            <a:ext uri="{53640926-AAD7-44D8-BBD7-CCE9431645EC}">
                              <a14:shadowObscured xmlns:a14="http://schemas.microsoft.com/office/drawing/2010/main"/>
                            </a:ext>
                          </a:extLst>
                        </pic:spPr>
                      </pic:pic>
                    </a:graphicData>
                  </a:graphic>
                </wp:inline>
              </w:drawing>
            </w:r>
          </w:p>
        </w:tc>
        <w:tc>
          <w:tcPr>
            <w:tcW w:w="4569" w:type="dxa"/>
            <w:gridSpan w:val="2"/>
            <w:tcBorders>
              <w:top w:val="nil"/>
              <w:left w:val="nil"/>
              <w:bottom w:val="nil"/>
              <w:right w:val="nil"/>
            </w:tcBorders>
          </w:tcPr>
          <w:p w14:paraId="647F1CAA" w14:textId="6C88A724" w:rsidR="007320F3" w:rsidRPr="007320F3" w:rsidRDefault="00CA6539" w:rsidP="007320F3">
            <w:pPr>
              <w:rPr>
                <w:rFonts w:ascii="Arial" w:hAnsi="Arial" w:cs="Arial"/>
                <w:color w:val="454545"/>
                <w:sz w:val="24"/>
                <w:szCs w:val="24"/>
              </w:rPr>
            </w:pPr>
            <w:hyperlink r:id="rId34" w:history="1">
              <w:r w:rsidR="007320F3" w:rsidRPr="007320F3">
                <w:rPr>
                  <w:rFonts w:ascii="Arial" w:hAnsi="Arial" w:cs="Arial"/>
                  <w:color w:val="454545"/>
                  <w:sz w:val="24"/>
                  <w:szCs w:val="24"/>
                  <w:u w:val="single"/>
                </w:rPr>
                <w:t>Results</w:t>
              </w:r>
            </w:hyperlink>
            <w:r w:rsidR="007320F3" w:rsidRPr="007320F3">
              <w:rPr>
                <w:rFonts w:ascii="Arial" w:hAnsi="Arial" w:cs="Arial"/>
                <w:color w:val="454545"/>
                <w:sz w:val="24"/>
                <w:szCs w:val="24"/>
              </w:rPr>
              <w:t xml:space="preserve"> from an NIHR-funded </w:t>
            </w:r>
            <w:r w:rsidR="00D53EEE">
              <w:rPr>
                <w:rFonts w:ascii="Arial" w:hAnsi="Arial" w:cs="Arial"/>
                <w:color w:val="454545"/>
                <w:sz w:val="24"/>
                <w:szCs w:val="24"/>
              </w:rPr>
              <w:t>RCT</w:t>
            </w:r>
            <w:r w:rsidR="007320F3" w:rsidRPr="007320F3">
              <w:rPr>
                <w:rFonts w:ascii="Arial" w:hAnsi="Arial" w:cs="Arial"/>
                <w:color w:val="454545"/>
                <w:sz w:val="24"/>
                <w:szCs w:val="24"/>
              </w:rPr>
              <w:t xml:space="preserve"> by WIPH researchers in collaboration with  the George Institute for Global Health in China show that, through smartphone app-based learning, school children can help their families to reduce salt intake. The study was conducted through 54 primary schools from three provinces in </w:t>
            </w:r>
            <w:r w:rsidR="00D53EEE">
              <w:rPr>
                <w:rFonts w:ascii="Arial" w:hAnsi="Arial" w:cs="Arial"/>
                <w:color w:val="454545"/>
                <w:sz w:val="24"/>
                <w:szCs w:val="24"/>
              </w:rPr>
              <w:t xml:space="preserve">China in </w:t>
            </w:r>
            <w:r w:rsidR="007320F3" w:rsidRPr="007320F3">
              <w:rPr>
                <w:rFonts w:ascii="Arial" w:hAnsi="Arial" w:cs="Arial"/>
                <w:color w:val="454545"/>
                <w:sz w:val="24"/>
                <w:szCs w:val="24"/>
              </w:rPr>
              <w:t xml:space="preserve">2018-19, with 12-month follow up in 287 children and 546 adults in the intervention group, and 278 children and 526 adults in the control group. Children in the intervention group were taught about salt reduction using a smartphone app (AppSalt). The app was installed on parents’ or grandparents’ phones, and the children’s homework was to remind their family to complete the learning and tasks with them. </w:t>
            </w:r>
            <w:r w:rsidR="007320F3" w:rsidRPr="007320F3">
              <w:rPr>
                <w:rFonts w:ascii="Arial" w:eastAsia="SimSun" w:hAnsi="Arial" w:cs="Arial"/>
                <w:color w:val="454545"/>
                <w:sz w:val="24"/>
                <w:szCs w:val="24"/>
              </w:rPr>
              <w:t xml:space="preserve">Around 80% of salt intake in China is added by consumers. No country has yet demonstrated a successful salt reduction programme in such a setting. </w:t>
            </w:r>
            <w:r w:rsidR="00D53EEE">
              <w:rPr>
                <w:rFonts w:ascii="Arial" w:hAnsi="Arial" w:cs="Arial"/>
                <w:color w:val="454545"/>
                <w:sz w:val="24"/>
                <w:szCs w:val="24"/>
              </w:rPr>
              <w:t>A</w:t>
            </w:r>
            <w:r w:rsidR="007320F3" w:rsidRPr="007320F3">
              <w:rPr>
                <w:rFonts w:ascii="Arial" w:hAnsi="Arial" w:cs="Arial"/>
                <w:color w:val="454545"/>
                <w:sz w:val="24"/>
                <w:szCs w:val="24"/>
              </w:rPr>
              <w:t>verage salt intake before the intervention was 10g/day for adults (double the WHO recommended level</w:t>
            </w:r>
            <w:r w:rsidR="00D53EEE">
              <w:rPr>
                <w:rFonts w:ascii="Arial" w:hAnsi="Arial" w:cs="Arial"/>
                <w:color w:val="454545"/>
                <w:sz w:val="24"/>
                <w:szCs w:val="24"/>
              </w:rPr>
              <w:t>), but</w:t>
            </w:r>
            <w:r w:rsidR="007320F3" w:rsidRPr="007320F3">
              <w:rPr>
                <w:rFonts w:ascii="Arial" w:hAnsi="Arial" w:cs="Arial"/>
                <w:color w:val="454545"/>
                <w:sz w:val="24"/>
                <w:szCs w:val="24"/>
              </w:rPr>
              <w:t xml:space="preserve"> </w:t>
            </w:r>
            <w:r w:rsidR="00D53EEE">
              <w:rPr>
                <w:rFonts w:ascii="Arial" w:hAnsi="Arial" w:cs="Arial"/>
                <w:color w:val="454545"/>
                <w:sz w:val="24"/>
                <w:szCs w:val="24"/>
              </w:rPr>
              <w:t>a</w:t>
            </w:r>
            <w:r w:rsidR="007320F3" w:rsidRPr="007320F3">
              <w:rPr>
                <w:rFonts w:ascii="Arial" w:hAnsi="Arial" w:cs="Arial"/>
                <w:color w:val="454545"/>
                <w:sz w:val="24"/>
                <w:szCs w:val="24"/>
              </w:rPr>
              <w:t xml:space="preserve">fter </w:t>
            </w:r>
            <w:r w:rsidR="00D53EEE">
              <w:rPr>
                <w:rFonts w:ascii="Arial" w:hAnsi="Arial" w:cs="Arial"/>
                <w:color w:val="454545"/>
                <w:sz w:val="24"/>
                <w:szCs w:val="24"/>
              </w:rPr>
              <w:t>a year this</w:t>
            </w:r>
            <w:r w:rsidR="007320F3" w:rsidRPr="007320F3">
              <w:rPr>
                <w:rFonts w:ascii="Arial" w:hAnsi="Arial" w:cs="Arial"/>
                <w:color w:val="454545"/>
                <w:sz w:val="24"/>
                <w:szCs w:val="24"/>
              </w:rPr>
              <w:t xml:space="preserve"> was reduced by 8% (0.82g/day), accompanied by a significant fall in systolic blood pressure. Researchers estimate that scaling up this approach across China would prevent </w:t>
            </w:r>
            <w:r w:rsidR="007320F3" w:rsidRPr="007320F3">
              <w:rPr>
                <w:rFonts w:ascii="Arial" w:hAnsi="Arial" w:cs="Arial"/>
                <w:color w:val="454545"/>
                <w:sz w:val="24"/>
                <w:szCs w:val="24"/>
              </w:rPr>
              <w:lastRenderedPageBreak/>
              <w:t>around 250,000 stroke and heart disease events per year.</w:t>
            </w:r>
          </w:p>
          <w:p w14:paraId="772810C0" w14:textId="77777777" w:rsidR="007320F3" w:rsidRDefault="007320F3" w:rsidP="00AB4F7A">
            <w:pPr>
              <w:rPr>
                <w:noProof/>
              </w:rPr>
            </w:pPr>
          </w:p>
        </w:tc>
      </w:tr>
      <w:tr w:rsidR="002D764A" w:rsidRPr="00C6033A" w14:paraId="5763DFAC" w14:textId="77777777" w:rsidTr="0020613A">
        <w:trPr>
          <w:trHeight w:val="498"/>
        </w:trPr>
        <w:tc>
          <w:tcPr>
            <w:tcW w:w="9791" w:type="dxa"/>
            <w:gridSpan w:val="3"/>
            <w:tcBorders>
              <w:top w:val="nil"/>
              <w:left w:val="nil"/>
              <w:bottom w:val="nil"/>
              <w:right w:val="nil"/>
            </w:tcBorders>
          </w:tcPr>
          <w:p w14:paraId="195D278E" w14:textId="37346FC9" w:rsidR="002D764A" w:rsidRDefault="002D764A" w:rsidP="002D764A">
            <w:pPr>
              <w:shd w:val="clear" w:color="auto" w:fill="FFFFFF"/>
              <w:jc w:val="left"/>
              <w:textAlignment w:val="baseline"/>
              <w:rPr>
                <w:rFonts w:ascii="Arial" w:eastAsia="Times New Roman" w:hAnsi="Arial" w:cs="Arial"/>
                <w:b/>
                <w:bCs/>
                <w:color w:val="0C746A"/>
                <w:sz w:val="24"/>
                <w:szCs w:val="24"/>
                <w:bdr w:val="none" w:sz="0" w:space="0" w:color="auto" w:frame="1"/>
                <w:lang w:eastAsia="en-GB"/>
              </w:rPr>
            </w:pPr>
            <w:r w:rsidRPr="002D764A">
              <w:rPr>
                <w:rFonts w:ascii="Arial" w:eastAsia="Times New Roman" w:hAnsi="Arial" w:cs="Arial"/>
                <w:b/>
                <w:bCs/>
                <w:color w:val="0C746A"/>
                <w:sz w:val="24"/>
                <w:szCs w:val="24"/>
                <w:bdr w:val="none" w:sz="0" w:space="0" w:color="auto" w:frame="1"/>
                <w:lang w:eastAsia="en-GB"/>
              </w:rPr>
              <w:lastRenderedPageBreak/>
              <w:t xml:space="preserve">Programme launch: Addressing falling </w:t>
            </w:r>
            <w:r w:rsidR="00ED21AC">
              <w:rPr>
                <w:rFonts w:ascii="Arial" w:eastAsia="Times New Roman" w:hAnsi="Arial" w:cs="Arial"/>
                <w:b/>
                <w:bCs/>
                <w:color w:val="0C746A"/>
                <w:sz w:val="24"/>
                <w:szCs w:val="24"/>
                <w:bdr w:val="none" w:sz="0" w:space="0" w:color="auto" w:frame="1"/>
                <w:lang w:eastAsia="en-GB"/>
              </w:rPr>
              <w:t xml:space="preserve">rates of </w:t>
            </w:r>
            <w:r w:rsidRPr="002D764A">
              <w:rPr>
                <w:rFonts w:ascii="Arial" w:eastAsia="Times New Roman" w:hAnsi="Arial" w:cs="Arial"/>
                <w:b/>
                <w:bCs/>
                <w:color w:val="0C746A"/>
                <w:sz w:val="24"/>
                <w:szCs w:val="24"/>
                <w:bdr w:val="none" w:sz="0" w:space="0" w:color="auto" w:frame="1"/>
                <w:lang w:eastAsia="en-GB"/>
              </w:rPr>
              <w:t>preschool immunisation</w:t>
            </w:r>
            <w:r w:rsidR="00ED21AC">
              <w:rPr>
                <w:rFonts w:ascii="Arial" w:eastAsia="Times New Roman" w:hAnsi="Arial" w:cs="Arial"/>
                <w:b/>
                <w:bCs/>
                <w:color w:val="0C746A"/>
                <w:sz w:val="24"/>
                <w:szCs w:val="24"/>
                <w:bdr w:val="none" w:sz="0" w:space="0" w:color="auto" w:frame="1"/>
                <w:lang w:eastAsia="en-GB"/>
              </w:rPr>
              <w:t>s in London</w:t>
            </w:r>
          </w:p>
          <w:p w14:paraId="25C3356D" w14:textId="77777777" w:rsidR="002D764A" w:rsidRPr="002D764A" w:rsidRDefault="002D764A" w:rsidP="002D764A">
            <w:pPr>
              <w:shd w:val="clear" w:color="auto" w:fill="FFFFFF"/>
              <w:jc w:val="left"/>
              <w:textAlignment w:val="baseline"/>
              <w:rPr>
                <w:rFonts w:ascii="Arial" w:eastAsia="Times New Roman" w:hAnsi="Arial" w:cs="Arial"/>
                <w:color w:val="454545"/>
                <w:sz w:val="24"/>
                <w:szCs w:val="24"/>
                <w:lang w:eastAsia="en-GB"/>
              </w:rPr>
            </w:pPr>
            <w:r w:rsidRPr="002D764A">
              <w:rPr>
                <w:rFonts w:ascii="Arial" w:eastAsia="Times New Roman" w:hAnsi="Arial" w:cs="Arial"/>
                <w:color w:val="454545"/>
                <w:sz w:val="24"/>
                <w:szCs w:val="24"/>
                <w:bdr w:val="none" w:sz="0" w:space="0" w:color="auto" w:frame="1"/>
                <w:lang w:eastAsia="en-GB"/>
              </w:rPr>
              <w:t>10 February (Carol Dezateux, Ana Gutierrez, Zaheer Ahmed, Isabel Dostal, Milena Marszalek, Gill Harper, Nicola Firman, Kate Homer, Megan Clinch, Anna Billington. Centre for Primary Care)  </w:t>
            </w:r>
          </w:p>
          <w:p w14:paraId="495EDD7D" w14:textId="2DCEBC9D" w:rsidR="002D764A" w:rsidRDefault="002D764A" w:rsidP="007320F3"/>
        </w:tc>
      </w:tr>
      <w:tr w:rsidR="002D764A" w:rsidRPr="00C6033A" w14:paraId="1EF89104" w14:textId="77777777" w:rsidTr="00CA526E">
        <w:trPr>
          <w:trHeight w:val="498"/>
        </w:trPr>
        <w:tc>
          <w:tcPr>
            <w:tcW w:w="5222" w:type="dxa"/>
            <w:tcBorders>
              <w:top w:val="nil"/>
              <w:left w:val="nil"/>
              <w:bottom w:val="nil"/>
              <w:right w:val="nil"/>
            </w:tcBorders>
          </w:tcPr>
          <w:p w14:paraId="19AE8D5D" w14:textId="73E398AE" w:rsidR="00ED21AC" w:rsidRPr="00ED21AC" w:rsidRDefault="00ED21AC" w:rsidP="00ED21AC">
            <w:pPr>
              <w:shd w:val="clear" w:color="auto" w:fill="FFFFFF"/>
              <w:textAlignment w:val="baseline"/>
              <w:rPr>
                <w:rFonts w:ascii="Arial" w:eastAsia="Times New Roman" w:hAnsi="Arial" w:cs="Arial"/>
                <w:color w:val="FF0000"/>
                <w:sz w:val="24"/>
                <w:szCs w:val="24"/>
                <w:bdr w:val="none" w:sz="0" w:space="0" w:color="auto" w:frame="1"/>
                <w:lang w:eastAsia="en-GB"/>
              </w:rPr>
            </w:pPr>
            <w:r w:rsidRPr="00AB0281">
              <w:rPr>
                <w:rFonts w:ascii="Arial" w:eastAsia="Times New Roman" w:hAnsi="Arial" w:cs="Arial"/>
                <w:color w:val="454545"/>
                <w:sz w:val="24"/>
                <w:szCs w:val="24"/>
                <w:lang w:eastAsia="en-GB"/>
              </w:rPr>
              <w:t>Preschool immunisations in London, especially against measles, mumps</w:t>
            </w:r>
            <w:r w:rsidRPr="00134706">
              <w:rPr>
                <w:rFonts w:ascii="Arial" w:eastAsia="Times New Roman" w:hAnsi="Arial" w:cs="Arial"/>
                <w:color w:val="454545"/>
                <w:sz w:val="24"/>
                <w:szCs w:val="24"/>
                <w:lang w:eastAsia="en-GB"/>
              </w:rPr>
              <w:t>,</w:t>
            </w:r>
            <w:r w:rsidRPr="00AB0281">
              <w:rPr>
                <w:rFonts w:ascii="Arial" w:eastAsia="Times New Roman" w:hAnsi="Arial" w:cs="Arial"/>
                <w:color w:val="454545"/>
                <w:sz w:val="24"/>
                <w:szCs w:val="24"/>
                <w:lang w:eastAsia="en-GB"/>
              </w:rPr>
              <w:t xml:space="preserve"> and rubella</w:t>
            </w:r>
            <w:r w:rsidRPr="00134706">
              <w:rPr>
                <w:rFonts w:ascii="Arial" w:eastAsia="Times New Roman" w:hAnsi="Arial" w:cs="Arial"/>
                <w:color w:val="454545"/>
                <w:sz w:val="24"/>
                <w:szCs w:val="24"/>
                <w:lang w:eastAsia="en-GB"/>
              </w:rPr>
              <w:t>,</w:t>
            </w:r>
            <w:r w:rsidRPr="00AB0281">
              <w:rPr>
                <w:rFonts w:ascii="Arial" w:eastAsia="Times New Roman" w:hAnsi="Arial" w:cs="Arial"/>
                <w:color w:val="454545"/>
                <w:sz w:val="24"/>
                <w:szCs w:val="24"/>
                <w:lang w:eastAsia="en-GB"/>
              </w:rPr>
              <w:t xml:space="preserve"> are among the worst in England</w:t>
            </w:r>
            <w:r w:rsidRPr="00134706">
              <w:rPr>
                <w:rFonts w:ascii="Arial" w:eastAsia="Times New Roman" w:hAnsi="Arial" w:cs="Arial"/>
                <w:color w:val="454545"/>
                <w:sz w:val="24"/>
                <w:szCs w:val="24"/>
                <w:lang w:eastAsia="en-GB"/>
              </w:rPr>
              <w:t>,</w:t>
            </w:r>
            <w:r w:rsidRPr="00AB0281">
              <w:rPr>
                <w:rFonts w:ascii="Arial" w:eastAsia="Times New Roman" w:hAnsi="Arial" w:cs="Arial"/>
                <w:color w:val="454545"/>
                <w:sz w:val="24"/>
                <w:szCs w:val="24"/>
                <w:lang w:eastAsia="en-GB"/>
              </w:rPr>
              <w:t xml:space="preserve"> and at a ten year low. Too many of London’s children are not fully protected</w:t>
            </w:r>
            <w:r w:rsidRPr="00134706">
              <w:rPr>
                <w:rFonts w:ascii="Arial" w:eastAsia="Times New Roman" w:hAnsi="Arial" w:cs="Arial"/>
                <w:color w:val="454545"/>
                <w:sz w:val="24"/>
                <w:szCs w:val="24"/>
                <w:lang w:eastAsia="en-GB"/>
              </w:rPr>
              <w:t>,</w:t>
            </w:r>
            <w:r w:rsidRPr="00AB0281">
              <w:rPr>
                <w:rFonts w:ascii="Arial" w:eastAsia="Times New Roman" w:hAnsi="Arial" w:cs="Arial"/>
                <w:color w:val="454545"/>
                <w:sz w:val="24"/>
                <w:szCs w:val="24"/>
                <w:lang w:eastAsia="en-GB"/>
              </w:rPr>
              <w:t xml:space="preserve"> and this is worse in deprived areas and among certain ethnic groups. In response, the Clinical Effectiveness Group (CEG) has launched a quality improvement programme to help primary care turn this around. The programme includes a software tool, developed by CEG, which practices run on their patient records, making it easy to call and recall children so they are immunised on time.</w:t>
            </w:r>
            <w:r w:rsidRPr="00134706">
              <w:rPr>
                <w:rFonts w:ascii="Segoe UI" w:eastAsia="Times New Roman" w:hAnsi="Segoe UI" w:cs="Segoe UI"/>
                <w:color w:val="454545"/>
                <w:sz w:val="24"/>
                <w:szCs w:val="24"/>
                <w:lang w:eastAsia="en-GB"/>
              </w:rPr>
              <w:t xml:space="preserve"> </w:t>
            </w:r>
            <w:r w:rsidRPr="00AB0281">
              <w:rPr>
                <w:rFonts w:ascii="Arial" w:eastAsia="Times New Roman" w:hAnsi="Arial" w:cs="Arial"/>
                <w:color w:val="454545"/>
                <w:sz w:val="24"/>
                <w:szCs w:val="24"/>
                <w:lang w:eastAsia="en-GB"/>
              </w:rPr>
              <w:t>On 10</w:t>
            </w:r>
            <w:r w:rsidRPr="00134706">
              <w:rPr>
                <w:rFonts w:ascii="Arial" w:eastAsia="Times New Roman" w:hAnsi="Arial" w:cs="Arial"/>
                <w:color w:val="454545"/>
                <w:sz w:val="24"/>
                <w:szCs w:val="24"/>
                <w:lang w:eastAsia="en-GB"/>
              </w:rPr>
              <w:t xml:space="preserve"> </w:t>
            </w:r>
            <w:r w:rsidRPr="00AB0281">
              <w:rPr>
                <w:rFonts w:ascii="Arial" w:eastAsia="Times New Roman" w:hAnsi="Arial" w:cs="Arial"/>
                <w:color w:val="454545"/>
                <w:sz w:val="24"/>
                <w:szCs w:val="24"/>
                <w:lang w:eastAsia="en-GB"/>
              </w:rPr>
              <w:t>February, practice staff from across North East London joined a webinar to see the tool in action. Feedback was extremely positive</w:t>
            </w:r>
            <w:r w:rsidRPr="00134706">
              <w:rPr>
                <w:rFonts w:ascii="Arial" w:eastAsia="Times New Roman" w:hAnsi="Arial" w:cs="Arial"/>
                <w:color w:val="454545"/>
                <w:sz w:val="24"/>
                <w:szCs w:val="24"/>
                <w:lang w:eastAsia="en-GB"/>
              </w:rPr>
              <w:t>,</w:t>
            </w:r>
            <w:r w:rsidRPr="00AB0281">
              <w:rPr>
                <w:rFonts w:ascii="Arial" w:eastAsia="Times New Roman" w:hAnsi="Arial" w:cs="Arial"/>
                <w:color w:val="454545"/>
                <w:sz w:val="24"/>
                <w:szCs w:val="24"/>
                <w:lang w:eastAsia="en-GB"/>
              </w:rPr>
              <w:t xml:space="preserve"> and 134 people have now downloaded the tool</w:t>
            </w:r>
            <w:r w:rsidRPr="00134706">
              <w:rPr>
                <w:rFonts w:ascii="Arial" w:eastAsia="Times New Roman" w:hAnsi="Arial" w:cs="Arial"/>
                <w:color w:val="454545"/>
                <w:sz w:val="24"/>
                <w:szCs w:val="24"/>
                <w:lang w:eastAsia="en-GB"/>
              </w:rPr>
              <w:t>,</w:t>
            </w:r>
            <w:r w:rsidRPr="00AB0281">
              <w:rPr>
                <w:rFonts w:ascii="Arial" w:eastAsia="Times New Roman" w:hAnsi="Arial" w:cs="Arial"/>
                <w:color w:val="454545"/>
                <w:sz w:val="24"/>
                <w:szCs w:val="24"/>
                <w:lang w:eastAsia="en-GB"/>
              </w:rPr>
              <w:t xml:space="preserve"> covering almost half the practices in the region.</w:t>
            </w:r>
            <w:r w:rsidRPr="00134706">
              <w:rPr>
                <w:rFonts w:ascii="Arial" w:eastAsia="Times New Roman" w:hAnsi="Arial" w:cs="Arial"/>
                <w:color w:val="454545"/>
                <w:sz w:val="24"/>
                <w:szCs w:val="24"/>
                <w:lang w:eastAsia="en-GB"/>
              </w:rPr>
              <w:t xml:space="preserve"> </w:t>
            </w:r>
            <w:r w:rsidRPr="00AB0281">
              <w:rPr>
                <w:rFonts w:ascii="Arial" w:eastAsia="Times New Roman" w:hAnsi="Arial" w:cs="Arial"/>
                <w:color w:val="454545"/>
                <w:sz w:val="24"/>
                <w:szCs w:val="24"/>
                <w:lang w:eastAsia="en-GB"/>
              </w:rPr>
              <w:t xml:space="preserve">The programme benefits from funding as a London Health Data Strategy ‘pathfinder’ research project, </w:t>
            </w:r>
            <w:r w:rsidRPr="00134706">
              <w:rPr>
                <w:rFonts w:ascii="Arial" w:eastAsia="Times New Roman" w:hAnsi="Arial" w:cs="Arial"/>
                <w:color w:val="454545"/>
                <w:sz w:val="24"/>
                <w:szCs w:val="24"/>
                <w:lang w:eastAsia="en-GB"/>
              </w:rPr>
              <w:t xml:space="preserve">and from a </w:t>
            </w:r>
            <w:r w:rsidRPr="00AB0281">
              <w:rPr>
                <w:rFonts w:ascii="Arial" w:eastAsia="Times New Roman" w:hAnsi="Arial" w:cs="Arial"/>
                <w:color w:val="454545"/>
                <w:sz w:val="24"/>
                <w:szCs w:val="24"/>
                <w:lang w:eastAsia="en-GB"/>
              </w:rPr>
              <w:t xml:space="preserve">Barts Charity REAL Health programme grant and the NHS Digital First programme. </w:t>
            </w:r>
            <w:r w:rsidRPr="00134706">
              <w:rPr>
                <w:rFonts w:ascii="Arial" w:eastAsia="Times New Roman" w:hAnsi="Arial" w:cs="Arial"/>
                <w:color w:val="454545"/>
                <w:sz w:val="24"/>
                <w:szCs w:val="24"/>
                <w:lang w:eastAsia="en-GB"/>
              </w:rPr>
              <w:t>Following the</w:t>
            </w:r>
            <w:r w:rsidRPr="00AB0281">
              <w:rPr>
                <w:rFonts w:ascii="Arial" w:eastAsia="Times New Roman" w:hAnsi="Arial" w:cs="Arial"/>
                <w:color w:val="454545"/>
                <w:sz w:val="24"/>
                <w:szCs w:val="24"/>
                <w:lang w:eastAsia="en-GB"/>
              </w:rPr>
              <w:t xml:space="preserve"> North East London</w:t>
            </w:r>
            <w:r w:rsidRPr="00134706">
              <w:rPr>
                <w:rFonts w:ascii="Arial" w:eastAsia="Times New Roman" w:hAnsi="Arial" w:cs="Arial"/>
                <w:color w:val="454545"/>
                <w:sz w:val="24"/>
                <w:szCs w:val="24"/>
                <w:lang w:eastAsia="en-GB"/>
              </w:rPr>
              <w:t xml:space="preserve"> launch</w:t>
            </w:r>
            <w:r w:rsidRPr="00AB0281">
              <w:rPr>
                <w:rFonts w:ascii="Arial" w:eastAsia="Times New Roman" w:hAnsi="Arial" w:cs="Arial"/>
                <w:color w:val="454545"/>
                <w:sz w:val="24"/>
                <w:szCs w:val="24"/>
                <w:lang w:eastAsia="en-GB"/>
              </w:rPr>
              <w:t>, South East and North West London will follow later in 2022</w:t>
            </w:r>
            <w:r>
              <w:rPr>
                <w:rFonts w:ascii="Arial" w:eastAsia="Times New Roman" w:hAnsi="Arial" w:cs="Arial"/>
                <w:color w:val="454545"/>
                <w:sz w:val="24"/>
                <w:szCs w:val="24"/>
                <w:lang w:eastAsia="en-GB"/>
              </w:rPr>
              <w:t>.</w:t>
            </w:r>
          </w:p>
          <w:p w14:paraId="507FBB91" w14:textId="7DF37AF8" w:rsidR="002D764A" w:rsidRPr="00ED21AC" w:rsidRDefault="002D764A" w:rsidP="00ED21AC">
            <w:pPr>
              <w:pStyle w:val="paragraph"/>
              <w:spacing w:before="0" w:beforeAutospacing="0" w:after="0" w:afterAutospacing="0"/>
              <w:textAlignment w:val="baseline"/>
              <w:rPr>
                <w:rFonts w:ascii="Segoe UI" w:hAnsi="Segoe UI" w:cs="Segoe UI"/>
                <w:sz w:val="18"/>
                <w:szCs w:val="18"/>
              </w:rPr>
            </w:pPr>
          </w:p>
        </w:tc>
        <w:tc>
          <w:tcPr>
            <w:tcW w:w="4569" w:type="dxa"/>
            <w:gridSpan w:val="2"/>
            <w:tcBorders>
              <w:top w:val="nil"/>
              <w:left w:val="nil"/>
              <w:bottom w:val="nil"/>
              <w:right w:val="nil"/>
            </w:tcBorders>
          </w:tcPr>
          <w:p w14:paraId="4F4B834A" w14:textId="194E4C2C" w:rsidR="002D764A" w:rsidRDefault="00044C78" w:rsidP="007320F3">
            <w:r>
              <w:rPr>
                <w:noProof/>
                <w:lang w:eastAsia="en-GB"/>
              </w:rPr>
              <w:drawing>
                <wp:inline distT="0" distB="0" distL="0" distR="0" wp14:anchorId="6BCCF2D9" wp14:editId="240448D8">
                  <wp:extent cx="2778647" cy="3795622"/>
                  <wp:effectExtent l="0" t="0" r="3175" b="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rotWithShape="1">
                          <a:blip r:embed="rId35"/>
                          <a:srcRect l="24810" t="18481" r="25436" b="4340"/>
                          <a:stretch/>
                        </pic:blipFill>
                        <pic:spPr bwMode="auto">
                          <a:xfrm>
                            <a:off x="0" y="0"/>
                            <a:ext cx="2808036" cy="3835767"/>
                          </a:xfrm>
                          <a:prstGeom prst="rect">
                            <a:avLst/>
                          </a:prstGeom>
                          <a:ln>
                            <a:noFill/>
                          </a:ln>
                          <a:extLst>
                            <a:ext uri="{53640926-AAD7-44D8-BBD7-CCE9431645EC}">
                              <a14:shadowObscured xmlns:a14="http://schemas.microsoft.com/office/drawing/2010/main"/>
                            </a:ext>
                          </a:extLst>
                        </pic:spPr>
                      </pic:pic>
                    </a:graphicData>
                  </a:graphic>
                </wp:inline>
              </w:drawing>
            </w:r>
          </w:p>
        </w:tc>
      </w:tr>
      <w:tr w:rsidR="00013635" w:rsidRPr="00C6033A" w14:paraId="0DE291C9" w14:textId="77777777" w:rsidTr="008759B8">
        <w:trPr>
          <w:trHeight w:val="498"/>
        </w:trPr>
        <w:tc>
          <w:tcPr>
            <w:tcW w:w="9791" w:type="dxa"/>
            <w:gridSpan w:val="3"/>
            <w:tcBorders>
              <w:top w:val="nil"/>
              <w:left w:val="nil"/>
              <w:bottom w:val="nil"/>
              <w:right w:val="nil"/>
            </w:tcBorders>
          </w:tcPr>
          <w:p w14:paraId="56617D49" w14:textId="77777777" w:rsidR="00C023F2" w:rsidRDefault="00C023F2" w:rsidP="002D1A26">
            <w:pPr>
              <w:shd w:val="clear" w:color="auto" w:fill="FFFFFF"/>
              <w:textAlignment w:val="baseline"/>
              <w:rPr>
                <w:rFonts w:ascii="Arial" w:eastAsia="Times New Roman" w:hAnsi="Arial" w:cs="Arial"/>
                <w:b/>
                <w:bCs/>
                <w:color w:val="0C746A"/>
                <w:sz w:val="24"/>
                <w:szCs w:val="24"/>
                <w:lang w:eastAsia="en-GB"/>
              </w:rPr>
            </w:pPr>
          </w:p>
          <w:p w14:paraId="7161B2FE" w14:textId="2E3F886D" w:rsidR="002D1A26" w:rsidRPr="002D1A26" w:rsidRDefault="002D1A26" w:rsidP="002D1A26">
            <w:pPr>
              <w:shd w:val="clear" w:color="auto" w:fill="FFFFFF"/>
              <w:textAlignment w:val="baseline"/>
              <w:rPr>
                <w:rFonts w:ascii="Arial" w:eastAsia="Times New Roman" w:hAnsi="Arial" w:cs="Arial"/>
                <w:b/>
                <w:bCs/>
                <w:color w:val="0C746A"/>
                <w:sz w:val="24"/>
                <w:szCs w:val="24"/>
                <w:lang w:eastAsia="en-GB"/>
              </w:rPr>
            </w:pPr>
            <w:r w:rsidRPr="002D1A26">
              <w:rPr>
                <w:rFonts w:ascii="Arial" w:eastAsia="Times New Roman" w:hAnsi="Arial" w:cs="Arial"/>
                <w:b/>
                <w:bCs/>
                <w:color w:val="0C746A"/>
                <w:sz w:val="24"/>
                <w:szCs w:val="24"/>
                <w:lang w:eastAsia="en-GB"/>
              </w:rPr>
              <w:t>Ethnicity and deprivation independently associated with dementia risk in East London</w:t>
            </w:r>
          </w:p>
          <w:p w14:paraId="4C1CA26C" w14:textId="77777777" w:rsidR="002D1A26" w:rsidRPr="002D1A26" w:rsidRDefault="002D1A26" w:rsidP="002D1A26">
            <w:pPr>
              <w:shd w:val="clear" w:color="auto" w:fill="FFFFFF"/>
              <w:textAlignment w:val="baseline"/>
              <w:rPr>
                <w:rFonts w:ascii="Arial" w:eastAsia="Times New Roman" w:hAnsi="Arial" w:cs="Arial"/>
                <w:color w:val="454545"/>
                <w:sz w:val="24"/>
                <w:szCs w:val="24"/>
                <w:lang w:eastAsia="en-GB"/>
              </w:rPr>
            </w:pPr>
            <w:r w:rsidRPr="002D1A26">
              <w:rPr>
                <w:rFonts w:ascii="Arial" w:eastAsia="Times New Roman" w:hAnsi="Arial" w:cs="Arial"/>
                <w:color w:val="454545"/>
                <w:sz w:val="24"/>
                <w:szCs w:val="24"/>
                <w:lang w:eastAsia="en-GB"/>
              </w:rPr>
              <w:t>11 February 2022 (Phazha Bothongo, Sheena Waters, Isabelle Foote, Jack Cuzick, Ruth Dobson, Alastair  Noyce, Jon Bestwick, Charles Marshall. Centre for Prevention, Detection and Diagnosis)</w:t>
            </w:r>
          </w:p>
          <w:p w14:paraId="4BBC324D" w14:textId="77777777" w:rsidR="00013635" w:rsidRPr="007320F3" w:rsidRDefault="00013635" w:rsidP="007320F3"/>
        </w:tc>
      </w:tr>
      <w:tr w:rsidR="002D764A" w:rsidRPr="00C6033A" w14:paraId="7F9AE8B4" w14:textId="77777777" w:rsidTr="00CA526E">
        <w:trPr>
          <w:trHeight w:val="498"/>
        </w:trPr>
        <w:tc>
          <w:tcPr>
            <w:tcW w:w="5222" w:type="dxa"/>
            <w:tcBorders>
              <w:top w:val="nil"/>
              <w:left w:val="nil"/>
              <w:bottom w:val="nil"/>
              <w:right w:val="nil"/>
            </w:tcBorders>
          </w:tcPr>
          <w:p w14:paraId="1AEF213D" w14:textId="36A146CE" w:rsidR="002D764A" w:rsidRPr="00631AED" w:rsidRDefault="002D764A" w:rsidP="002D764A">
            <w:pPr>
              <w:shd w:val="clear" w:color="auto" w:fill="FFFFFF"/>
              <w:textAlignment w:val="baseline"/>
              <w:rPr>
                <w:rFonts w:ascii="Arial" w:eastAsia="Times New Roman" w:hAnsi="Arial" w:cs="Arial"/>
                <w:color w:val="454545"/>
                <w:sz w:val="24"/>
                <w:szCs w:val="24"/>
                <w:lang w:eastAsia="en-GB"/>
              </w:rPr>
            </w:pPr>
            <w:r>
              <w:rPr>
                <w:noProof/>
                <w:lang w:eastAsia="en-GB"/>
              </w:rPr>
              <w:lastRenderedPageBreak/>
              <w:drawing>
                <wp:inline distT="0" distB="0" distL="0" distR="0" wp14:anchorId="64261CEF" wp14:editId="1989DFF7">
                  <wp:extent cx="3130487" cy="5736566"/>
                  <wp:effectExtent l="0" t="0" r="0" b="0"/>
                  <wp:docPr id="16" name="Picture 16" descr="A picture containing outdoor, person, street, marketpl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outdoor, person, street, marketplace&#10;&#10;Description automatically generated"/>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56346" t="49550" r="9279" b="8455"/>
                          <a:stretch/>
                        </pic:blipFill>
                        <pic:spPr bwMode="auto">
                          <a:xfrm>
                            <a:off x="0" y="0"/>
                            <a:ext cx="3144477" cy="57622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69" w:type="dxa"/>
            <w:gridSpan w:val="2"/>
            <w:tcBorders>
              <w:top w:val="nil"/>
              <w:left w:val="nil"/>
              <w:bottom w:val="nil"/>
              <w:right w:val="nil"/>
            </w:tcBorders>
          </w:tcPr>
          <w:p w14:paraId="01618934" w14:textId="3EF7C5BB" w:rsidR="002D764A" w:rsidRPr="00631AED" w:rsidRDefault="002D764A" w:rsidP="002D764A">
            <w:pPr>
              <w:shd w:val="clear" w:color="auto" w:fill="FFFFFF"/>
              <w:textAlignment w:val="baseline"/>
              <w:rPr>
                <w:rFonts w:ascii="Arial" w:eastAsia="Times New Roman" w:hAnsi="Arial" w:cs="Arial"/>
                <w:bCs/>
                <w:color w:val="454545"/>
                <w:sz w:val="24"/>
                <w:szCs w:val="24"/>
                <w:lang w:eastAsia="en-GB"/>
              </w:rPr>
            </w:pPr>
            <w:r w:rsidRPr="00631AED">
              <w:rPr>
                <w:rFonts w:ascii="Arial" w:eastAsia="Times New Roman" w:hAnsi="Arial" w:cs="Arial"/>
                <w:color w:val="454545"/>
                <w:sz w:val="24"/>
                <w:szCs w:val="24"/>
                <w:lang w:eastAsia="en-GB"/>
              </w:rPr>
              <w:t xml:space="preserve">In a nested case-control </w:t>
            </w:r>
            <w:hyperlink r:id="rId37" w:tgtFrame="_blank" w:history="1">
              <w:r w:rsidRPr="00631AED">
                <w:rPr>
                  <w:rFonts w:ascii="Arial" w:hAnsi="Arial" w:cs="Arial"/>
                  <w:color w:val="454545"/>
                  <w:sz w:val="24"/>
                  <w:szCs w:val="24"/>
                  <w:u w:val="single"/>
                  <w:bdr w:val="none" w:sz="0" w:space="0" w:color="auto" w:frame="1"/>
                  <w:shd w:val="clear" w:color="auto" w:fill="FFFFFF"/>
                </w:rPr>
                <w:t>study</w:t>
              </w:r>
            </w:hyperlink>
            <w:r w:rsidRPr="00631AED">
              <w:rPr>
                <w:rFonts w:ascii="Arial" w:eastAsia="Times New Roman" w:hAnsi="Arial" w:cs="Arial"/>
                <w:color w:val="454545"/>
                <w:sz w:val="24"/>
                <w:szCs w:val="24"/>
                <w:lang w:eastAsia="en-GB"/>
              </w:rPr>
              <w:t xml:space="preserve"> in </w:t>
            </w:r>
            <w:r w:rsidRPr="00631AED">
              <w:rPr>
                <w:rFonts w:ascii="Arial" w:eastAsia="Times New Roman" w:hAnsi="Arial" w:cs="Arial"/>
                <w:i/>
                <w:iCs/>
                <w:color w:val="454545"/>
                <w:sz w:val="24"/>
                <w:szCs w:val="24"/>
                <w:lang w:eastAsia="en-GB"/>
              </w:rPr>
              <w:t>The Lancet Regional Health Europe</w:t>
            </w:r>
            <w:r w:rsidRPr="00631AED">
              <w:rPr>
                <w:rFonts w:ascii="Arial" w:eastAsia="Times New Roman" w:hAnsi="Arial" w:cs="Arial"/>
                <w:color w:val="454545"/>
                <w:sz w:val="24"/>
                <w:szCs w:val="24"/>
                <w:lang w:eastAsia="en-GB"/>
              </w:rPr>
              <w:t xml:space="preserve">, WIPH authors </w:t>
            </w:r>
            <w:r>
              <w:rPr>
                <w:rFonts w:ascii="Arial" w:eastAsia="Times New Roman" w:hAnsi="Arial" w:cs="Arial"/>
                <w:color w:val="454545"/>
                <w:sz w:val="24"/>
                <w:szCs w:val="24"/>
                <w:lang w:eastAsia="en-GB"/>
              </w:rPr>
              <w:t xml:space="preserve">have </w:t>
            </w:r>
            <w:r w:rsidRPr="00631AED">
              <w:rPr>
                <w:rFonts w:ascii="Arial" w:eastAsia="Times New Roman" w:hAnsi="Arial" w:cs="Arial"/>
                <w:color w:val="454545"/>
                <w:sz w:val="24"/>
                <w:szCs w:val="24"/>
                <w:lang w:eastAsia="en-GB"/>
              </w:rPr>
              <w:t xml:space="preserve">examined the association between dementia risk and ethnicity and socioeconomic deprivation in </w:t>
            </w:r>
            <w:r w:rsidRPr="00631AED">
              <w:rPr>
                <w:rFonts w:ascii="Arial" w:hAnsi="Arial" w:cs="Arial"/>
                <w:color w:val="454545"/>
                <w:sz w:val="24"/>
                <w:szCs w:val="24"/>
              </w:rPr>
              <w:t>a population of over a million patients</w:t>
            </w:r>
            <w:r w:rsidRPr="00631AED">
              <w:rPr>
                <w:rFonts w:ascii="Arial" w:eastAsia="Times New Roman" w:hAnsi="Arial" w:cs="Arial"/>
                <w:color w:val="454545"/>
                <w:sz w:val="24"/>
                <w:szCs w:val="24"/>
                <w:lang w:eastAsia="en-GB"/>
              </w:rPr>
              <w:t xml:space="preserve"> </w:t>
            </w:r>
            <w:r w:rsidRPr="00631AED">
              <w:rPr>
                <w:rFonts w:ascii="Arial" w:hAnsi="Arial" w:cs="Arial"/>
                <w:color w:val="454545"/>
                <w:sz w:val="24"/>
                <w:szCs w:val="24"/>
              </w:rPr>
              <w:t xml:space="preserve">from four inner East London boroughs. </w:t>
            </w:r>
            <w:r w:rsidRPr="00631AED">
              <w:rPr>
                <w:rFonts w:ascii="Arial" w:eastAsia="Times New Roman" w:hAnsi="Arial" w:cs="Arial"/>
                <w:bCs/>
                <w:color w:val="454545"/>
                <w:sz w:val="24"/>
                <w:szCs w:val="24"/>
                <w:lang w:eastAsia="en-GB"/>
              </w:rPr>
              <w:t>Black and Asian ethnic underrepresentation in existing dementia research cohorts has made it difficult to identify the mechanisms responsible for variation by ethnicity. It has been hypothesised that ethnicity acts as a proxy for other risk factors (</w:t>
            </w:r>
            <w:r>
              <w:rPr>
                <w:rFonts w:ascii="Arial" w:eastAsia="Times New Roman" w:hAnsi="Arial" w:cs="Arial"/>
                <w:bCs/>
                <w:color w:val="454545"/>
                <w:sz w:val="24"/>
                <w:szCs w:val="24"/>
                <w:lang w:eastAsia="en-GB"/>
              </w:rPr>
              <w:t>eg:</w:t>
            </w:r>
            <w:r w:rsidRPr="00631AED">
              <w:rPr>
                <w:rFonts w:ascii="Arial" w:eastAsia="Times New Roman" w:hAnsi="Arial" w:cs="Arial"/>
                <w:bCs/>
                <w:color w:val="454545"/>
                <w:sz w:val="24"/>
                <w:szCs w:val="24"/>
                <w:lang w:eastAsia="en-GB"/>
              </w:rPr>
              <w:t xml:space="preserve"> access to health services, differential burden of vascular risk factors, racism</w:t>
            </w:r>
            <w:r>
              <w:rPr>
                <w:rFonts w:ascii="Arial" w:eastAsia="Times New Roman" w:hAnsi="Arial" w:cs="Arial"/>
                <w:bCs/>
                <w:color w:val="454545"/>
                <w:sz w:val="24"/>
                <w:szCs w:val="24"/>
                <w:lang w:eastAsia="en-GB"/>
              </w:rPr>
              <w:t>,</w:t>
            </w:r>
            <w:r w:rsidRPr="00631AED">
              <w:rPr>
                <w:rFonts w:ascii="Arial" w:eastAsia="Times New Roman" w:hAnsi="Arial" w:cs="Arial"/>
                <w:bCs/>
                <w:color w:val="454545"/>
                <w:sz w:val="24"/>
                <w:szCs w:val="24"/>
                <w:lang w:eastAsia="en-GB"/>
              </w:rPr>
              <w:t xml:space="preserve"> and socioeconomic deprivation), but previous pooled evidence has not clearly demonstrated that these factors are sufficient to account for differences in dementia risk. </w:t>
            </w:r>
            <w:r w:rsidRPr="00631AED">
              <w:rPr>
                <w:rFonts w:ascii="Arial" w:hAnsi="Arial" w:cs="Arial"/>
                <w:color w:val="454545"/>
                <w:sz w:val="24"/>
                <w:szCs w:val="24"/>
              </w:rPr>
              <w:t xml:space="preserve">Using data </w:t>
            </w:r>
            <w:r w:rsidRPr="00631AED">
              <w:rPr>
                <w:rFonts w:ascii="Arial" w:eastAsia="Times New Roman" w:hAnsi="Arial" w:cs="Arial"/>
                <w:color w:val="454545"/>
                <w:sz w:val="24"/>
                <w:szCs w:val="24"/>
                <w:lang w:eastAsia="en-GB"/>
              </w:rPr>
              <w:t xml:space="preserve">from </w:t>
            </w:r>
            <w:r w:rsidRPr="00631AED">
              <w:rPr>
                <w:rFonts w:ascii="Arial" w:hAnsi="Arial" w:cs="Arial"/>
                <w:color w:val="454545"/>
                <w:sz w:val="24"/>
                <w:szCs w:val="24"/>
              </w:rPr>
              <w:t xml:space="preserve">primary care medical records </w:t>
            </w:r>
            <w:r>
              <w:rPr>
                <w:rFonts w:ascii="Arial" w:hAnsi="Arial" w:cs="Arial"/>
                <w:color w:val="454545"/>
                <w:sz w:val="24"/>
                <w:szCs w:val="24"/>
              </w:rPr>
              <w:t>from</w:t>
            </w:r>
            <w:r w:rsidRPr="00631AED">
              <w:rPr>
                <w:rFonts w:ascii="Arial" w:hAnsi="Arial" w:cs="Arial"/>
                <w:color w:val="454545"/>
                <w:sz w:val="24"/>
                <w:szCs w:val="24"/>
              </w:rPr>
              <w:t xml:space="preserve"> 2009</w:t>
            </w:r>
            <w:r>
              <w:rPr>
                <w:rFonts w:ascii="Arial" w:hAnsi="Arial" w:cs="Arial"/>
                <w:color w:val="454545"/>
                <w:sz w:val="24"/>
                <w:szCs w:val="24"/>
              </w:rPr>
              <w:t>-</w:t>
            </w:r>
            <w:r w:rsidRPr="00631AED">
              <w:rPr>
                <w:rFonts w:ascii="Arial" w:hAnsi="Arial" w:cs="Arial"/>
                <w:color w:val="454545"/>
                <w:sz w:val="24"/>
                <w:szCs w:val="24"/>
              </w:rPr>
              <w:t xml:space="preserve">2018, researchers on this Barts Charity-funded study found that </w:t>
            </w:r>
            <w:r w:rsidRPr="00631AED">
              <w:rPr>
                <w:rFonts w:ascii="Arial" w:eastAsia="Times New Roman" w:hAnsi="Arial" w:cs="Arial"/>
                <w:color w:val="454545"/>
                <w:sz w:val="24"/>
                <w:szCs w:val="24"/>
                <w:lang w:eastAsia="en-GB"/>
              </w:rPr>
              <w:t>Black and South Asian ethnicity were both associated with increased risk of dementia (odds ratios 1.43 and 1.17 respectively) and a younger age at diagnosis (odds ratios 0.70 and 0.55 respectively) relative to White. Population attributable risk was higher for ethnicity (9.7%) and deprivation (11.7%) than for any established modifiable risk factor in this population. First author Phazha Bothongo said “</w:t>
            </w:r>
            <w:r w:rsidRPr="00631AED">
              <w:rPr>
                <w:rFonts w:ascii="Arial" w:eastAsia="Times New Roman" w:hAnsi="Arial" w:cs="Arial"/>
                <w:i/>
                <w:iCs/>
                <w:color w:val="454545"/>
                <w:sz w:val="24"/>
                <w:szCs w:val="24"/>
                <w:lang w:eastAsia="en-GB"/>
              </w:rPr>
              <w:t>These results show that ethnicity and area-level deprivation are independently associated with dementia risk in East London, and that this effect may not be attributable to the effect of known risk factors</w:t>
            </w:r>
            <w:r w:rsidRPr="00631AED">
              <w:rPr>
                <w:rFonts w:ascii="Arial" w:eastAsia="Times New Roman" w:hAnsi="Arial" w:cs="Arial"/>
                <w:color w:val="454545"/>
                <w:sz w:val="24"/>
                <w:szCs w:val="24"/>
                <w:lang w:eastAsia="en-GB"/>
              </w:rPr>
              <w:t xml:space="preserve">.”  </w:t>
            </w:r>
          </w:p>
          <w:p w14:paraId="62DAD143" w14:textId="77777777" w:rsidR="002D764A" w:rsidRDefault="002D764A" w:rsidP="002D764A">
            <w:pPr>
              <w:rPr>
                <w:noProof/>
              </w:rPr>
            </w:pPr>
          </w:p>
        </w:tc>
      </w:tr>
      <w:tr w:rsidR="00E80B55" w:rsidRPr="00C6033A" w14:paraId="4E3FD2EA" w14:textId="77777777" w:rsidTr="00C448FC">
        <w:trPr>
          <w:trHeight w:val="498"/>
        </w:trPr>
        <w:tc>
          <w:tcPr>
            <w:tcW w:w="9791" w:type="dxa"/>
            <w:gridSpan w:val="3"/>
            <w:tcBorders>
              <w:top w:val="nil"/>
              <w:left w:val="nil"/>
              <w:bottom w:val="nil"/>
              <w:right w:val="nil"/>
            </w:tcBorders>
          </w:tcPr>
          <w:p w14:paraId="547A5D31" w14:textId="77777777" w:rsidR="00E80B55" w:rsidRPr="00E80B55" w:rsidRDefault="00E80B55" w:rsidP="00E80B55">
            <w:pPr>
              <w:jc w:val="left"/>
              <w:rPr>
                <w:rFonts w:ascii="Arial" w:hAnsi="Arial" w:cs="Arial"/>
                <w:b/>
                <w:bCs/>
                <w:color w:val="201F1E"/>
                <w:sz w:val="24"/>
                <w:szCs w:val="24"/>
                <w:shd w:val="clear" w:color="auto" w:fill="FFFFFF"/>
              </w:rPr>
            </w:pPr>
            <w:r w:rsidRPr="00E80B55">
              <w:rPr>
                <w:rFonts w:ascii="Arial" w:hAnsi="Arial" w:cs="Arial"/>
                <w:b/>
                <w:bCs/>
                <w:color w:val="0C746A"/>
                <w:sz w:val="24"/>
                <w:szCs w:val="24"/>
                <w:shd w:val="clear" w:color="auto" w:fill="FFFFFF"/>
              </w:rPr>
              <w:t>International Day of Women and Girls in Science</w:t>
            </w:r>
          </w:p>
          <w:p w14:paraId="7555FF95" w14:textId="77777777" w:rsidR="00E80B55" w:rsidRPr="00E80B55" w:rsidRDefault="00E80B55" w:rsidP="00E80B55">
            <w:pPr>
              <w:jc w:val="left"/>
              <w:rPr>
                <w:rFonts w:ascii="Arial" w:hAnsi="Arial" w:cs="Arial"/>
                <w:color w:val="454545"/>
                <w:sz w:val="24"/>
                <w:szCs w:val="24"/>
                <w:shd w:val="clear" w:color="auto" w:fill="FFFFFF"/>
              </w:rPr>
            </w:pPr>
            <w:r w:rsidRPr="00E80B55">
              <w:rPr>
                <w:rFonts w:ascii="Arial" w:hAnsi="Arial" w:cs="Arial"/>
                <w:color w:val="454545"/>
                <w:sz w:val="24"/>
                <w:szCs w:val="24"/>
                <w:shd w:val="clear" w:color="auto" w:fill="FFFFFF"/>
              </w:rPr>
              <w:t>11 February (Emma Atakpa. Centre for Evaluation and Methods)</w:t>
            </w:r>
          </w:p>
          <w:p w14:paraId="3D891037" w14:textId="77777777" w:rsidR="00E80B55" w:rsidRPr="00631AED" w:rsidRDefault="00E80B55" w:rsidP="002D764A">
            <w:pPr>
              <w:shd w:val="clear" w:color="auto" w:fill="FFFFFF"/>
              <w:textAlignment w:val="baseline"/>
              <w:rPr>
                <w:rFonts w:ascii="Arial" w:eastAsia="Times New Roman" w:hAnsi="Arial" w:cs="Arial"/>
                <w:color w:val="454545"/>
                <w:sz w:val="24"/>
                <w:szCs w:val="24"/>
                <w:lang w:eastAsia="en-GB"/>
              </w:rPr>
            </w:pPr>
          </w:p>
        </w:tc>
      </w:tr>
      <w:tr w:rsidR="00E80B55" w:rsidRPr="00C6033A" w14:paraId="735C507D" w14:textId="77777777" w:rsidTr="00CA526E">
        <w:trPr>
          <w:trHeight w:val="498"/>
        </w:trPr>
        <w:tc>
          <w:tcPr>
            <w:tcW w:w="5222" w:type="dxa"/>
            <w:tcBorders>
              <w:top w:val="nil"/>
              <w:left w:val="nil"/>
              <w:bottom w:val="nil"/>
              <w:right w:val="nil"/>
            </w:tcBorders>
          </w:tcPr>
          <w:p w14:paraId="6D737078" w14:textId="7EC0C902" w:rsidR="00E80B55" w:rsidRPr="00E80B55" w:rsidRDefault="00E80B55" w:rsidP="00E80B55">
            <w:pPr>
              <w:shd w:val="clear" w:color="auto" w:fill="FFFFFF"/>
              <w:textAlignment w:val="baseline"/>
              <w:rPr>
                <w:rFonts w:ascii="Arial" w:eastAsia="Times New Roman" w:hAnsi="Arial" w:cs="Arial"/>
                <w:color w:val="454545"/>
                <w:sz w:val="24"/>
                <w:szCs w:val="24"/>
                <w:bdr w:val="none" w:sz="0" w:space="0" w:color="auto" w:frame="1"/>
                <w:lang w:eastAsia="en-GB"/>
              </w:rPr>
            </w:pPr>
            <w:r w:rsidRPr="00E80B55">
              <w:rPr>
                <w:rFonts w:ascii="Arial" w:eastAsia="Times New Roman" w:hAnsi="Arial" w:cs="Arial"/>
                <w:color w:val="454545"/>
                <w:sz w:val="24"/>
                <w:szCs w:val="24"/>
                <w:bdr w:val="none" w:sz="0" w:space="0" w:color="auto" w:frame="1"/>
                <w:lang w:eastAsia="en-GB"/>
              </w:rPr>
              <w:lastRenderedPageBreak/>
              <w:t>To celebrate International Day of Women and Girls in Science, the Breast Cancer Now research charity has profiled postdoctoral data scientist Emma Atakpa as “</w:t>
            </w:r>
            <w:r w:rsidRPr="00E80B55">
              <w:rPr>
                <w:rFonts w:ascii="Arial" w:hAnsi="Arial" w:cs="Arial"/>
                <w:color w:val="454545"/>
                <w:sz w:val="24"/>
                <w:szCs w:val="24"/>
              </w:rPr>
              <w:t xml:space="preserve">just one of the incredible female researchers who are carrying out research that could save lives”. Emma is part of a team aiming to improve breast cancer screening and prevention, using data from over 200,000 women to create a tool to identify those with a higher chance of developing </w:t>
            </w:r>
            <w:r>
              <w:rPr>
                <w:rFonts w:ascii="Arial" w:hAnsi="Arial" w:cs="Arial"/>
                <w:color w:val="454545"/>
                <w:sz w:val="24"/>
                <w:szCs w:val="24"/>
              </w:rPr>
              <w:t>the disease</w:t>
            </w:r>
            <w:r w:rsidRPr="00E80B55">
              <w:rPr>
                <w:rFonts w:ascii="Arial" w:hAnsi="Arial" w:cs="Arial"/>
                <w:color w:val="454545"/>
                <w:sz w:val="24"/>
                <w:szCs w:val="24"/>
              </w:rPr>
              <w:t>, and the type of breast cancer they are more likely to get. A model to identify women at a greater risk of the disease could help women to take preventive action to reduce their risk, or help women to be diagnosed and treated earlier.</w:t>
            </w:r>
          </w:p>
          <w:p w14:paraId="78C5CC02" w14:textId="77777777" w:rsidR="00E80B55" w:rsidRDefault="00E80B55" w:rsidP="002D764A">
            <w:pPr>
              <w:shd w:val="clear" w:color="auto" w:fill="FFFFFF"/>
              <w:textAlignment w:val="baseline"/>
              <w:rPr>
                <w:noProof/>
              </w:rPr>
            </w:pPr>
          </w:p>
        </w:tc>
        <w:tc>
          <w:tcPr>
            <w:tcW w:w="4569" w:type="dxa"/>
            <w:gridSpan w:val="2"/>
            <w:tcBorders>
              <w:top w:val="nil"/>
              <w:left w:val="nil"/>
              <w:bottom w:val="nil"/>
              <w:right w:val="nil"/>
            </w:tcBorders>
          </w:tcPr>
          <w:p w14:paraId="34414146" w14:textId="7B928255" w:rsidR="00E80B55" w:rsidRDefault="00E80B55" w:rsidP="002D764A">
            <w:pPr>
              <w:shd w:val="clear" w:color="auto" w:fill="FFFFFF"/>
              <w:textAlignment w:val="baseline"/>
              <w:rPr>
                <w:rFonts w:ascii="Arial" w:eastAsia="Times New Roman" w:hAnsi="Arial" w:cs="Arial"/>
                <w:color w:val="454545"/>
                <w:sz w:val="24"/>
                <w:szCs w:val="24"/>
                <w:lang w:eastAsia="en-GB"/>
              </w:rPr>
            </w:pPr>
            <w:r>
              <w:rPr>
                <w:rFonts w:ascii="Arial" w:eastAsia="Times New Roman" w:hAnsi="Arial" w:cs="Arial"/>
                <w:color w:val="454545"/>
                <w:sz w:val="24"/>
                <w:szCs w:val="24"/>
                <w:lang w:eastAsia="en-GB"/>
              </w:rPr>
              <w:t xml:space="preserve">         </w:t>
            </w:r>
            <w:r>
              <w:rPr>
                <w:noProof/>
                <w:lang w:eastAsia="en-GB"/>
              </w:rPr>
              <w:drawing>
                <wp:inline distT="0" distB="0" distL="0" distR="0" wp14:anchorId="02C302AD" wp14:editId="645FA880">
                  <wp:extent cx="1880235" cy="1664898"/>
                  <wp:effectExtent l="0" t="0" r="5715" b="0"/>
                  <wp:docPr id="28" name="Picture 28"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review"/>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41158" t="8902" r="12" b="21660"/>
                          <a:stretch/>
                        </pic:blipFill>
                        <pic:spPr bwMode="auto">
                          <a:xfrm>
                            <a:off x="0" y="0"/>
                            <a:ext cx="1902277" cy="1684416"/>
                          </a:xfrm>
                          <a:prstGeom prst="rect">
                            <a:avLst/>
                          </a:prstGeom>
                          <a:noFill/>
                          <a:ln>
                            <a:noFill/>
                          </a:ln>
                          <a:extLst>
                            <a:ext uri="{53640926-AAD7-44D8-BBD7-CCE9431645EC}">
                              <a14:shadowObscured xmlns:a14="http://schemas.microsoft.com/office/drawing/2010/main"/>
                            </a:ext>
                          </a:extLst>
                        </pic:spPr>
                      </pic:pic>
                    </a:graphicData>
                  </a:graphic>
                </wp:inline>
              </w:drawing>
            </w:r>
          </w:p>
          <w:p w14:paraId="1C1993B9" w14:textId="77777777" w:rsidR="00E80B55" w:rsidRDefault="00E80B55" w:rsidP="002D764A">
            <w:pPr>
              <w:shd w:val="clear" w:color="auto" w:fill="FFFFFF"/>
              <w:textAlignment w:val="baseline"/>
              <w:rPr>
                <w:rFonts w:ascii="Arial" w:eastAsia="Times New Roman" w:hAnsi="Arial" w:cs="Arial"/>
                <w:color w:val="454545"/>
                <w:sz w:val="24"/>
                <w:szCs w:val="24"/>
                <w:lang w:eastAsia="en-GB"/>
              </w:rPr>
            </w:pPr>
          </w:p>
          <w:p w14:paraId="57304F3A" w14:textId="0A6A9495" w:rsidR="00E80B55" w:rsidRPr="00631AED" w:rsidRDefault="00E80B55" w:rsidP="002D764A">
            <w:pPr>
              <w:shd w:val="clear" w:color="auto" w:fill="FFFFFF"/>
              <w:textAlignment w:val="baseline"/>
              <w:rPr>
                <w:rFonts w:ascii="Arial" w:eastAsia="Times New Roman" w:hAnsi="Arial" w:cs="Arial"/>
                <w:color w:val="454545"/>
                <w:sz w:val="24"/>
                <w:szCs w:val="24"/>
                <w:lang w:eastAsia="en-GB"/>
              </w:rPr>
            </w:pPr>
            <w:r>
              <w:rPr>
                <w:rFonts w:ascii="Arial" w:eastAsia="Times New Roman" w:hAnsi="Arial" w:cs="Arial"/>
                <w:color w:val="454545"/>
                <w:sz w:val="24"/>
                <w:szCs w:val="24"/>
                <w:lang w:eastAsia="en-GB"/>
              </w:rPr>
              <w:t xml:space="preserve">      </w:t>
            </w:r>
            <w:r>
              <w:rPr>
                <w:rFonts w:ascii="Arial" w:hAnsi="Arial" w:cs="Arial"/>
                <w:b/>
                <w:bCs/>
                <w:noProof/>
                <w:color w:val="0C746A"/>
                <w:lang w:eastAsia="en-GB"/>
              </w:rPr>
              <w:drawing>
                <wp:inline distT="0" distB="0" distL="0" distR="0" wp14:anchorId="0F4ED93B" wp14:editId="48BEF571">
                  <wp:extent cx="2199736" cy="853440"/>
                  <wp:effectExtent l="0" t="0" r="0" b="3810"/>
                  <wp:docPr id="17" name="Picture 17"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Background pattern&#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71193" cy="881163"/>
                          </a:xfrm>
                          <a:prstGeom prst="rect">
                            <a:avLst/>
                          </a:prstGeom>
                          <a:noFill/>
                          <a:ln>
                            <a:noFill/>
                          </a:ln>
                        </pic:spPr>
                      </pic:pic>
                    </a:graphicData>
                  </a:graphic>
                </wp:inline>
              </w:drawing>
            </w:r>
          </w:p>
        </w:tc>
      </w:tr>
      <w:tr w:rsidR="002D764A" w:rsidRPr="00C6033A" w14:paraId="381F1245" w14:textId="77777777" w:rsidTr="00CA526E">
        <w:trPr>
          <w:trHeight w:val="498"/>
        </w:trPr>
        <w:tc>
          <w:tcPr>
            <w:tcW w:w="9791" w:type="dxa"/>
            <w:gridSpan w:val="3"/>
            <w:tcBorders>
              <w:top w:val="nil"/>
              <w:left w:val="nil"/>
              <w:bottom w:val="nil"/>
              <w:right w:val="nil"/>
            </w:tcBorders>
            <w:shd w:val="clear" w:color="auto" w:fill="0C746A"/>
          </w:tcPr>
          <w:p w14:paraId="6BA7EFEF" w14:textId="77777777" w:rsidR="002D764A" w:rsidRDefault="002D764A" w:rsidP="002D764A">
            <w:pPr>
              <w:spacing w:line="300" w:lineRule="atLeast"/>
              <w:jc w:val="left"/>
              <w:rPr>
                <w:rFonts w:ascii="Arial" w:eastAsia="Times New Roman" w:hAnsi="Arial" w:cs="Arial"/>
                <w:color w:val="F2F2F2"/>
                <w:sz w:val="28"/>
                <w:szCs w:val="28"/>
                <w:bdr w:val="none" w:sz="0" w:space="0" w:color="auto" w:frame="1"/>
                <w:lang w:eastAsia="en-GB"/>
              </w:rPr>
            </w:pPr>
          </w:p>
          <w:p w14:paraId="0A911B29" w14:textId="77777777" w:rsidR="002D764A" w:rsidRDefault="002D764A" w:rsidP="002D764A">
            <w:pPr>
              <w:spacing w:line="300" w:lineRule="atLeast"/>
              <w:jc w:val="left"/>
              <w:rPr>
                <w:rFonts w:ascii="Arial" w:eastAsia="Times New Roman" w:hAnsi="Arial" w:cs="Arial"/>
                <w:color w:val="F2F2F2"/>
                <w:sz w:val="28"/>
                <w:szCs w:val="28"/>
                <w:bdr w:val="none" w:sz="0" w:space="0" w:color="auto" w:frame="1"/>
                <w:lang w:eastAsia="en-GB"/>
              </w:rPr>
            </w:pPr>
            <w:r>
              <w:rPr>
                <w:rFonts w:ascii="Arial" w:eastAsia="Times New Roman" w:hAnsi="Arial" w:cs="Arial"/>
                <w:color w:val="F2F2F2"/>
                <w:sz w:val="28"/>
                <w:szCs w:val="28"/>
                <w:bdr w:val="none" w:sz="0" w:space="0" w:color="auto" w:frame="1"/>
                <w:lang w:eastAsia="en-GB"/>
              </w:rPr>
              <w:t>FORTHCOMING EVENTS</w:t>
            </w:r>
          </w:p>
          <w:p w14:paraId="432D338A" w14:textId="24AC8C5A" w:rsidR="002D764A" w:rsidRPr="00CA526E" w:rsidRDefault="002D764A" w:rsidP="002D764A">
            <w:pPr>
              <w:spacing w:line="300" w:lineRule="atLeast"/>
              <w:jc w:val="left"/>
              <w:rPr>
                <w:rFonts w:ascii="Arial" w:eastAsia="Times New Roman" w:hAnsi="Arial" w:cs="Arial"/>
                <w:color w:val="0C746A"/>
                <w:sz w:val="28"/>
                <w:szCs w:val="28"/>
                <w:lang w:eastAsia="en-GB"/>
              </w:rPr>
            </w:pPr>
          </w:p>
        </w:tc>
      </w:tr>
      <w:tr w:rsidR="002D764A" w:rsidRPr="00C6033A" w14:paraId="33AB49F6" w14:textId="77777777" w:rsidTr="00CA526E">
        <w:trPr>
          <w:trHeight w:val="498"/>
        </w:trPr>
        <w:tc>
          <w:tcPr>
            <w:tcW w:w="5222" w:type="dxa"/>
            <w:tcBorders>
              <w:top w:val="nil"/>
              <w:left w:val="nil"/>
              <w:bottom w:val="nil"/>
              <w:right w:val="nil"/>
            </w:tcBorders>
          </w:tcPr>
          <w:p w14:paraId="6FF3BF78" w14:textId="1C29D271" w:rsidR="002D764A" w:rsidRPr="00793F0F" w:rsidRDefault="002D764A" w:rsidP="002D764A">
            <w:pPr>
              <w:shd w:val="clear" w:color="auto" w:fill="FFFFFF"/>
              <w:jc w:val="left"/>
              <w:rPr>
                <w:rFonts w:ascii="Arial" w:eastAsia="Times New Roman" w:hAnsi="Arial" w:cs="Arial"/>
                <w:b/>
                <w:bCs/>
                <w:color w:val="0C746A"/>
                <w:sz w:val="28"/>
                <w:szCs w:val="28"/>
                <w:lang w:eastAsia="en-GB"/>
              </w:rPr>
            </w:pPr>
          </w:p>
          <w:p w14:paraId="13E2171E" w14:textId="7F2BFF6A" w:rsidR="002D764A" w:rsidRPr="00034E40" w:rsidRDefault="002D764A" w:rsidP="002D764A">
            <w:pPr>
              <w:jc w:val="left"/>
              <w:rPr>
                <w:rFonts w:ascii="Arial" w:hAnsi="Arial" w:cs="Arial"/>
                <w:b/>
                <w:bCs/>
                <w:color w:val="0C746A"/>
                <w:sz w:val="24"/>
                <w:szCs w:val="24"/>
              </w:rPr>
            </w:pPr>
            <w:r w:rsidRPr="00034E40">
              <w:rPr>
                <w:rFonts w:ascii="Arial" w:hAnsi="Arial" w:cs="Arial"/>
                <w:b/>
                <w:bCs/>
                <w:color w:val="0C746A"/>
                <w:sz w:val="24"/>
                <w:szCs w:val="24"/>
              </w:rPr>
              <w:t>14 February: 2022 London Clinic Lecture</w:t>
            </w:r>
            <w:r>
              <w:rPr>
                <w:rFonts w:ascii="Arial" w:hAnsi="Arial" w:cs="Arial"/>
                <w:b/>
                <w:bCs/>
                <w:color w:val="0C746A"/>
                <w:sz w:val="24"/>
                <w:szCs w:val="24"/>
              </w:rPr>
              <w:t>, Royal Society of Medicine</w:t>
            </w:r>
          </w:p>
          <w:p w14:paraId="639D8521" w14:textId="77777777" w:rsidR="002D764A" w:rsidRPr="00034E40" w:rsidRDefault="002D764A" w:rsidP="002D764A">
            <w:pPr>
              <w:jc w:val="left"/>
              <w:rPr>
                <w:rFonts w:ascii="Arial" w:hAnsi="Arial" w:cs="Arial"/>
                <w:color w:val="201F1E"/>
                <w:sz w:val="24"/>
                <w:szCs w:val="24"/>
              </w:rPr>
            </w:pPr>
          </w:p>
          <w:p w14:paraId="2D093BC6" w14:textId="6006B21D" w:rsidR="002D764A" w:rsidRPr="00034E40" w:rsidRDefault="002D764A" w:rsidP="002D764A">
            <w:pPr>
              <w:shd w:val="clear" w:color="auto" w:fill="FFFFFF"/>
              <w:textAlignment w:val="baseline"/>
              <w:rPr>
                <w:rFonts w:ascii="Arial" w:eastAsia="Times New Roman" w:hAnsi="Arial" w:cs="Arial"/>
                <w:color w:val="454545"/>
                <w:sz w:val="24"/>
                <w:szCs w:val="24"/>
                <w:lang w:eastAsia="en-GB"/>
              </w:rPr>
            </w:pPr>
            <w:r w:rsidRPr="00034E40">
              <w:rPr>
                <w:rFonts w:ascii="Arial" w:hAnsi="Arial" w:cs="Arial"/>
                <w:color w:val="454545"/>
                <w:sz w:val="24"/>
                <w:szCs w:val="24"/>
                <w:shd w:val="clear" w:color="auto" w:fill="FFFFFF"/>
              </w:rPr>
              <w:t xml:space="preserve">Ranjit Manchanda will deliver a </w:t>
            </w:r>
            <w:r w:rsidRPr="00034E40">
              <w:rPr>
                <w:rFonts w:ascii="Arial" w:eastAsia="Times New Roman" w:hAnsi="Arial" w:cs="Arial"/>
                <w:color w:val="454545"/>
                <w:sz w:val="24"/>
                <w:szCs w:val="24"/>
                <w:lang w:eastAsia="en-GB"/>
              </w:rPr>
              <w:t xml:space="preserve">presentation on how preventive population genomics enables population stratification for targeting effective screening and cancer prevention strategies, and offers the prospect of tailoring care and interventions to those at greatest risk in society. Book </w:t>
            </w:r>
            <w:hyperlink r:id="rId40" w:history="1">
              <w:r w:rsidRPr="00034E40">
                <w:rPr>
                  <w:rFonts w:ascii="Arial" w:hAnsi="Arial" w:cs="Arial"/>
                  <w:color w:val="454545"/>
                  <w:sz w:val="24"/>
                  <w:szCs w:val="24"/>
                  <w:u w:val="single"/>
                  <w:bdr w:val="none" w:sz="0" w:space="0" w:color="auto" w:frame="1"/>
                </w:rPr>
                <w:t>here</w:t>
              </w:r>
            </w:hyperlink>
            <w:r>
              <w:rPr>
                <w:rFonts w:ascii="Arial" w:hAnsi="Arial" w:cs="Arial"/>
                <w:color w:val="454545"/>
                <w:sz w:val="24"/>
                <w:szCs w:val="24"/>
              </w:rPr>
              <w:t>.</w:t>
            </w:r>
          </w:p>
          <w:p w14:paraId="57E03F66" w14:textId="77777777" w:rsidR="002D764A" w:rsidRPr="00160C97" w:rsidRDefault="002D764A" w:rsidP="002D764A">
            <w:pPr>
              <w:pStyle w:val="xmsonormal"/>
              <w:shd w:val="clear" w:color="auto" w:fill="FFFFFF"/>
              <w:spacing w:before="0" w:beforeAutospacing="0" w:after="0" w:afterAutospacing="0"/>
              <w:jc w:val="both"/>
              <w:textAlignment w:val="baseline"/>
              <w:rPr>
                <w:rFonts w:ascii="Arial" w:hAnsi="Arial" w:cs="Arial"/>
                <w:color w:val="454545"/>
                <w:shd w:val="clear" w:color="auto" w:fill="FFFFFF"/>
              </w:rPr>
            </w:pPr>
          </w:p>
        </w:tc>
        <w:tc>
          <w:tcPr>
            <w:tcW w:w="4569" w:type="dxa"/>
            <w:gridSpan w:val="2"/>
            <w:tcBorders>
              <w:top w:val="nil"/>
              <w:left w:val="nil"/>
              <w:bottom w:val="nil"/>
              <w:right w:val="nil"/>
            </w:tcBorders>
          </w:tcPr>
          <w:p w14:paraId="538A8E3E" w14:textId="77777777" w:rsidR="002D764A" w:rsidRDefault="002D764A" w:rsidP="002D764A">
            <w:pPr>
              <w:rPr>
                <w:rFonts w:ascii="Arial" w:eastAsia="Times New Roman" w:hAnsi="Arial" w:cs="Arial"/>
                <w:noProof/>
                <w:color w:val="000000"/>
                <w:sz w:val="24"/>
                <w:szCs w:val="24"/>
                <w:lang w:eastAsia="en-GB"/>
              </w:rPr>
            </w:pPr>
          </w:p>
          <w:p w14:paraId="2BF806E9" w14:textId="77777777" w:rsidR="002D764A" w:rsidRDefault="002D764A" w:rsidP="002D764A">
            <w:pPr>
              <w:rPr>
                <w:rFonts w:ascii="Arial" w:eastAsia="Times New Roman" w:hAnsi="Arial" w:cs="Arial"/>
                <w:noProof/>
                <w:color w:val="000000"/>
                <w:sz w:val="24"/>
                <w:szCs w:val="24"/>
                <w:lang w:eastAsia="en-GB"/>
              </w:rPr>
            </w:pPr>
            <w:r>
              <w:rPr>
                <w:noProof/>
                <w:lang w:eastAsia="en-GB"/>
              </w:rPr>
              <w:drawing>
                <wp:inline distT="0" distB="0" distL="0" distR="0" wp14:anchorId="700C6166" wp14:editId="2C8E69EC">
                  <wp:extent cx="2764155" cy="1630392"/>
                  <wp:effectExtent l="0" t="0" r="0" b="8255"/>
                  <wp:docPr id="11" name="Picture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47288" cy="1679426"/>
                          </a:xfrm>
                          <a:prstGeom prst="rect">
                            <a:avLst/>
                          </a:prstGeom>
                          <a:noFill/>
                          <a:ln>
                            <a:noFill/>
                          </a:ln>
                        </pic:spPr>
                      </pic:pic>
                    </a:graphicData>
                  </a:graphic>
                </wp:inline>
              </w:drawing>
            </w:r>
          </w:p>
          <w:p w14:paraId="50ED1E2B" w14:textId="06BA1659" w:rsidR="002A176F" w:rsidRPr="00B52D5B" w:rsidRDefault="002A176F" w:rsidP="002D764A">
            <w:pPr>
              <w:rPr>
                <w:rFonts w:ascii="Arial" w:eastAsia="Times New Roman" w:hAnsi="Arial" w:cs="Arial"/>
                <w:noProof/>
                <w:color w:val="000000"/>
                <w:sz w:val="24"/>
                <w:szCs w:val="24"/>
                <w:lang w:eastAsia="en-GB"/>
              </w:rPr>
            </w:pPr>
          </w:p>
        </w:tc>
      </w:tr>
      <w:tr w:rsidR="00E13E4C" w:rsidRPr="00C6033A" w14:paraId="796D0E7B" w14:textId="77777777" w:rsidTr="00CA526E">
        <w:trPr>
          <w:trHeight w:val="498"/>
        </w:trPr>
        <w:tc>
          <w:tcPr>
            <w:tcW w:w="5222" w:type="dxa"/>
            <w:tcBorders>
              <w:top w:val="nil"/>
              <w:left w:val="nil"/>
              <w:bottom w:val="nil"/>
              <w:right w:val="nil"/>
            </w:tcBorders>
          </w:tcPr>
          <w:p w14:paraId="3956E695" w14:textId="77777777" w:rsidR="00E13E4C" w:rsidRPr="00E13E4C" w:rsidRDefault="00E13E4C" w:rsidP="00E13E4C">
            <w:pPr>
              <w:jc w:val="left"/>
              <w:rPr>
                <w:rFonts w:ascii="Arial" w:hAnsi="Arial" w:cs="Arial"/>
                <w:b/>
                <w:bCs/>
                <w:color w:val="0C746A"/>
                <w:sz w:val="24"/>
                <w:szCs w:val="24"/>
              </w:rPr>
            </w:pPr>
            <w:r w:rsidRPr="00E13E4C">
              <w:rPr>
                <w:rFonts w:ascii="Arial" w:hAnsi="Arial" w:cs="Arial"/>
                <w:b/>
                <w:bCs/>
                <w:color w:val="0C746A"/>
                <w:sz w:val="24"/>
                <w:szCs w:val="24"/>
              </w:rPr>
              <w:t>17 February : Talk on The Frailty of the Rule of Law in Times of Pandemic- Corruption in Ecuador and Peru</w:t>
            </w:r>
          </w:p>
          <w:p w14:paraId="4A847CFD" w14:textId="77777777" w:rsidR="00E13E4C" w:rsidRDefault="00E13E4C" w:rsidP="00E13E4C">
            <w:pPr>
              <w:rPr>
                <w:rFonts w:ascii="Arial" w:hAnsi="Arial" w:cs="Arial"/>
                <w:color w:val="454545"/>
                <w:sz w:val="24"/>
                <w:szCs w:val="24"/>
              </w:rPr>
            </w:pPr>
          </w:p>
          <w:p w14:paraId="0DBEFA0F" w14:textId="657342FC" w:rsidR="00E13E4C" w:rsidRPr="00E13E4C" w:rsidRDefault="00E13E4C" w:rsidP="00E13E4C">
            <w:pPr>
              <w:rPr>
                <w:rFonts w:ascii="Arial" w:hAnsi="Arial" w:cs="Arial"/>
                <w:color w:val="454545"/>
                <w:sz w:val="24"/>
                <w:szCs w:val="24"/>
              </w:rPr>
            </w:pPr>
            <w:r w:rsidRPr="00E13E4C">
              <w:rPr>
                <w:rFonts w:ascii="Arial" w:hAnsi="Arial" w:cs="Arial"/>
                <w:color w:val="454545"/>
                <w:sz w:val="24"/>
                <w:szCs w:val="24"/>
              </w:rPr>
              <w:t xml:space="preserve">The Queen Mary Latin American Network (QLAN) and FLACSO, ECUADOR are pleased to present </w:t>
            </w:r>
            <w:r>
              <w:rPr>
                <w:rFonts w:ascii="Arial" w:hAnsi="Arial" w:cs="Arial"/>
                <w:color w:val="454545"/>
                <w:sz w:val="24"/>
                <w:szCs w:val="24"/>
              </w:rPr>
              <w:t>this</w:t>
            </w:r>
            <w:r w:rsidRPr="00E13E4C">
              <w:rPr>
                <w:rFonts w:ascii="Arial" w:hAnsi="Arial" w:cs="Arial"/>
                <w:color w:val="454545"/>
                <w:sz w:val="24"/>
                <w:szCs w:val="24"/>
              </w:rPr>
              <w:t xml:space="preserve"> talk by Professor Raúl Salgado (Departamento de Estudios Internacionales y Comunicación, FLACSO, Ecuador)</w:t>
            </w:r>
            <w:r>
              <w:rPr>
                <w:rFonts w:ascii="Arial" w:hAnsi="Arial" w:cs="Arial"/>
                <w:color w:val="454545"/>
                <w:sz w:val="24"/>
                <w:szCs w:val="24"/>
              </w:rPr>
              <w:t>,</w:t>
            </w:r>
            <w:r w:rsidRPr="00E13E4C">
              <w:rPr>
                <w:rFonts w:ascii="Arial" w:hAnsi="Arial" w:cs="Arial"/>
                <w:color w:val="454545"/>
                <w:sz w:val="24"/>
                <w:szCs w:val="24"/>
              </w:rPr>
              <w:t xml:space="preserve"> to be held on Zoom at 5:30pm on 17 February</w:t>
            </w:r>
            <w:r>
              <w:rPr>
                <w:rFonts w:ascii="Arial" w:hAnsi="Arial" w:cs="Arial"/>
                <w:color w:val="454545"/>
                <w:sz w:val="24"/>
                <w:szCs w:val="24"/>
              </w:rPr>
              <w:t>. The talk</w:t>
            </w:r>
            <w:r w:rsidRPr="00E13E4C">
              <w:rPr>
                <w:rFonts w:ascii="Arial" w:hAnsi="Arial" w:cs="Arial"/>
                <w:color w:val="454545"/>
                <w:sz w:val="24"/>
                <w:szCs w:val="24"/>
              </w:rPr>
              <w:t xml:space="preserve"> will be chaired by Doreen Montag. </w:t>
            </w:r>
            <w:r>
              <w:rPr>
                <w:rFonts w:ascii="Arial" w:hAnsi="Arial" w:cs="Arial"/>
                <w:color w:val="454545"/>
                <w:sz w:val="24"/>
                <w:szCs w:val="24"/>
              </w:rPr>
              <w:t>Please r</w:t>
            </w:r>
            <w:r w:rsidRPr="00E13E4C">
              <w:rPr>
                <w:rFonts w:ascii="Arial" w:hAnsi="Arial" w:cs="Arial"/>
                <w:color w:val="454545"/>
                <w:sz w:val="24"/>
                <w:szCs w:val="24"/>
              </w:rPr>
              <w:t xml:space="preserve">egister </w:t>
            </w:r>
            <w:hyperlink r:id="rId42" w:history="1">
              <w:r w:rsidRPr="00E13E4C">
                <w:rPr>
                  <w:rFonts w:ascii="Arial" w:hAnsi="Arial" w:cs="Arial"/>
                  <w:color w:val="454545"/>
                  <w:sz w:val="24"/>
                  <w:szCs w:val="24"/>
                  <w:u w:val="single"/>
                </w:rPr>
                <w:t>here</w:t>
              </w:r>
            </w:hyperlink>
            <w:r w:rsidRPr="00E13E4C">
              <w:rPr>
                <w:rFonts w:ascii="Arial" w:hAnsi="Arial" w:cs="Arial"/>
                <w:color w:val="454545"/>
                <w:sz w:val="24"/>
                <w:szCs w:val="24"/>
              </w:rPr>
              <w:t xml:space="preserve"> in advance of the meeting. After registering, you will receive a confirmation email with details on how to join.</w:t>
            </w:r>
          </w:p>
        </w:tc>
        <w:tc>
          <w:tcPr>
            <w:tcW w:w="4569" w:type="dxa"/>
            <w:gridSpan w:val="2"/>
            <w:tcBorders>
              <w:top w:val="nil"/>
              <w:left w:val="nil"/>
              <w:bottom w:val="nil"/>
              <w:right w:val="nil"/>
            </w:tcBorders>
          </w:tcPr>
          <w:p w14:paraId="698C1B54" w14:textId="77777777" w:rsidR="00E13E4C" w:rsidRDefault="00E13E4C" w:rsidP="002D764A">
            <w:pPr>
              <w:rPr>
                <w:rFonts w:ascii="Arial" w:eastAsia="Times New Roman" w:hAnsi="Arial" w:cs="Arial"/>
                <w:noProof/>
                <w:color w:val="000000"/>
                <w:sz w:val="24"/>
                <w:szCs w:val="24"/>
                <w:lang w:eastAsia="en-GB"/>
              </w:rPr>
            </w:pPr>
          </w:p>
          <w:p w14:paraId="728BD4BB" w14:textId="51A2B1CE" w:rsidR="00E13E4C" w:rsidRDefault="00E13E4C" w:rsidP="002D764A">
            <w:pPr>
              <w:rPr>
                <w:rFonts w:ascii="Arial" w:eastAsia="Times New Roman" w:hAnsi="Arial" w:cs="Arial"/>
                <w:noProof/>
                <w:color w:val="000000"/>
                <w:sz w:val="24"/>
                <w:szCs w:val="24"/>
                <w:lang w:eastAsia="en-GB"/>
              </w:rPr>
            </w:pPr>
            <w:r>
              <w:rPr>
                <w:noProof/>
                <w:lang w:eastAsia="en-GB"/>
              </w:rPr>
              <w:drawing>
                <wp:inline distT="0" distB="0" distL="0" distR="0" wp14:anchorId="377CD859" wp14:editId="29237DED">
                  <wp:extent cx="2761688" cy="2096219"/>
                  <wp:effectExtent l="0" t="0" r="635" b="0"/>
                  <wp:docPr id="30" name="Picture 30"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application, Word&#10;&#10;Description automatically generated"/>
                          <pic:cNvPicPr/>
                        </pic:nvPicPr>
                        <pic:blipFill rotWithShape="1">
                          <a:blip r:embed="rId43"/>
                          <a:srcRect l="8444" t="20334" r="51688" b="25841"/>
                          <a:stretch/>
                        </pic:blipFill>
                        <pic:spPr bwMode="auto">
                          <a:xfrm>
                            <a:off x="0" y="0"/>
                            <a:ext cx="2778614" cy="2109067"/>
                          </a:xfrm>
                          <a:prstGeom prst="rect">
                            <a:avLst/>
                          </a:prstGeom>
                          <a:ln>
                            <a:noFill/>
                          </a:ln>
                          <a:extLst>
                            <a:ext uri="{53640926-AAD7-44D8-BBD7-CCE9431645EC}">
                              <a14:shadowObscured xmlns:a14="http://schemas.microsoft.com/office/drawing/2010/main"/>
                            </a:ext>
                          </a:extLst>
                        </pic:spPr>
                      </pic:pic>
                    </a:graphicData>
                  </a:graphic>
                </wp:inline>
              </w:drawing>
            </w:r>
          </w:p>
        </w:tc>
      </w:tr>
      <w:tr w:rsidR="002A176F" w:rsidRPr="00C6033A" w14:paraId="62D46B74" w14:textId="77777777" w:rsidTr="00CA526E">
        <w:trPr>
          <w:trHeight w:val="498"/>
        </w:trPr>
        <w:tc>
          <w:tcPr>
            <w:tcW w:w="5222" w:type="dxa"/>
            <w:tcBorders>
              <w:top w:val="nil"/>
              <w:left w:val="nil"/>
              <w:bottom w:val="nil"/>
              <w:right w:val="nil"/>
            </w:tcBorders>
          </w:tcPr>
          <w:p w14:paraId="2D976962" w14:textId="77777777" w:rsidR="002A176F" w:rsidRDefault="002A176F" w:rsidP="002A176F">
            <w:pPr>
              <w:shd w:val="clear" w:color="auto" w:fill="FFFFFF"/>
              <w:jc w:val="left"/>
              <w:textAlignment w:val="baseline"/>
              <w:rPr>
                <w:rFonts w:ascii="Arial" w:eastAsia="Times New Roman" w:hAnsi="Arial" w:cs="Arial"/>
                <w:b/>
                <w:bCs/>
                <w:color w:val="0C746A"/>
                <w:sz w:val="24"/>
                <w:szCs w:val="24"/>
                <w:bdr w:val="none" w:sz="0" w:space="0" w:color="auto" w:frame="1"/>
                <w:lang w:eastAsia="en-GB"/>
              </w:rPr>
            </w:pPr>
          </w:p>
          <w:p w14:paraId="65E9B34E" w14:textId="23EB430C" w:rsidR="00EE2749" w:rsidRPr="00EE2749" w:rsidRDefault="00EE2749" w:rsidP="00EE2749">
            <w:pPr>
              <w:shd w:val="clear" w:color="auto" w:fill="FFFFFF"/>
              <w:jc w:val="left"/>
              <w:textAlignment w:val="baseline"/>
              <w:rPr>
                <w:rFonts w:ascii="Arial" w:eastAsia="Times New Roman" w:hAnsi="Arial" w:cs="Arial"/>
                <w:b/>
                <w:bCs/>
                <w:color w:val="201F1E"/>
                <w:sz w:val="24"/>
                <w:szCs w:val="24"/>
                <w:bdr w:val="none" w:sz="0" w:space="0" w:color="auto" w:frame="1"/>
                <w:lang w:eastAsia="en-GB"/>
              </w:rPr>
            </w:pPr>
            <w:r w:rsidRPr="00EE2749">
              <w:rPr>
                <w:rFonts w:ascii="Arial" w:eastAsia="Times New Roman" w:hAnsi="Arial" w:cs="Arial"/>
                <w:b/>
                <w:bCs/>
                <w:color w:val="0C746A"/>
                <w:sz w:val="24"/>
                <w:szCs w:val="24"/>
                <w:bdr w:val="none" w:sz="0" w:space="0" w:color="auto" w:frame="1"/>
                <w:lang w:eastAsia="en-GB"/>
              </w:rPr>
              <w:lastRenderedPageBreak/>
              <w:t>24 February</w:t>
            </w:r>
            <w:r w:rsidR="0012314F">
              <w:rPr>
                <w:rFonts w:ascii="Arial" w:eastAsia="Times New Roman" w:hAnsi="Arial" w:cs="Arial"/>
                <w:b/>
                <w:bCs/>
                <w:color w:val="0C746A"/>
                <w:sz w:val="24"/>
                <w:szCs w:val="24"/>
                <w:bdr w:val="none" w:sz="0" w:space="0" w:color="auto" w:frame="1"/>
                <w:lang w:eastAsia="en-GB"/>
              </w:rPr>
              <w:t>:</w:t>
            </w:r>
            <w:r w:rsidRPr="00EE2749">
              <w:rPr>
                <w:rFonts w:ascii="Arial" w:eastAsia="Times New Roman" w:hAnsi="Arial" w:cs="Arial"/>
                <w:b/>
                <w:bCs/>
                <w:color w:val="0C746A"/>
                <w:sz w:val="24"/>
                <w:szCs w:val="24"/>
                <w:bdr w:val="none" w:sz="0" w:space="0" w:color="auto" w:frame="1"/>
                <w:lang w:eastAsia="en-GB"/>
              </w:rPr>
              <w:t xml:space="preserve"> Programme launch - Addressing falling rates of preschool immunisations in London</w:t>
            </w:r>
          </w:p>
          <w:p w14:paraId="137D8BB1" w14:textId="77777777" w:rsidR="002A176F" w:rsidRPr="002A176F" w:rsidRDefault="002A176F" w:rsidP="002A176F">
            <w:pPr>
              <w:shd w:val="clear" w:color="auto" w:fill="FFFFFF"/>
              <w:jc w:val="left"/>
              <w:textAlignment w:val="baseline"/>
              <w:rPr>
                <w:rFonts w:ascii="Arial" w:eastAsia="Times New Roman" w:hAnsi="Arial" w:cs="Arial"/>
                <w:color w:val="201F1E"/>
                <w:sz w:val="24"/>
                <w:szCs w:val="24"/>
                <w:bdr w:val="none" w:sz="0" w:space="0" w:color="auto" w:frame="1"/>
                <w:lang w:eastAsia="en-GB"/>
              </w:rPr>
            </w:pPr>
          </w:p>
          <w:p w14:paraId="759E8199" w14:textId="77777777" w:rsidR="00EE2749" w:rsidRPr="00EE2749" w:rsidRDefault="00EE2749" w:rsidP="00EE2749">
            <w:pPr>
              <w:textAlignment w:val="baseline"/>
              <w:rPr>
                <w:rFonts w:ascii="Arial" w:eastAsia="Times New Roman" w:hAnsi="Arial" w:cs="Arial"/>
                <w:color w:val="454545"/>
                <w:sz w:val="24"/>
                <w:szCs w:val="24"/>
                <w:lang w:eastAsia="en-GB"/>
              </w:rPr>
            </w:pPr>
            <w:r w:rsidRPr="00EE2749">
              <w:rPr>
                <w:rFonts w:ascii="Arial" w:eastAsia="Times New Roman" w:hAnsi="Arial" w:cs="Arial"/>
                <w:color w:val="454545"/>
                <w:sz w:val="24"/>
                <w:szCs w:val="24"/>
                <w:lang w:eastAsia="en-GB"/>
              </w:rPr>
              <w:t xml:space="preserve">The Clinical Effectiveness Group will host a launch event with a range of external guest speakers to inform general practices, NHS commissioners, and public health teams across London about this quality improvement programme and its ambitions to improve childhood immunisation rates in London. The event will be held on MS Teams from 1-1:45pm on 24 February. All WIPH staff are welcome to </w:t>
            </w:r>
            <w:hyperlink r:id="rId44" w:tgtFrame="_blank" w:history="1">
              <w:r w:rsidRPr="00EE2749">
                <w:rPr>
                  <w:rFonts w:ascii="Arial" w:eastAsia="Times New Roman" w:hAnsi="Arial" w:cs="Arial"/>
                  <w:color w:val="454545"/>
                  <w:sz w:val="24"/>
                  <w:szCs w:val="24"/>
                  <w:u w:val="single"/>
                  <w:lang w:eastAsia="en-GB"/>
                </w:rPr>
                <w:t>register</w:t>
              </w:r>
            </w:hyperlink>
            <w:r w:rsidRPr="00EE2749">
              <w:rPr>
                <w:rFonts w:ascii="Arial" w:eastAsia="Times New Roman" w:hAnsi="Arial" w:cs="Arial"/>
                <w:color w:val="454545"/>
                <w:sz w:val="24"/>
                <w:szCs w:val="24"/>
                <w:lang w:eastAsia="en-GB"/>
              </w:rPr>
              <w:t> to attend.</w:t>
            </w:r>
          </w:p>
          <w:p w14:paraId="2612894F" w14:textId="77777777" w:rsidR="002A176F" w:rsidRPr="00793F0F" w:rsidRDefault="002A176F" w:rsidP="002D764A">
            <w:pPr>
              <w:shd w:val="clear" w:color="auto" w:fill="FFFFFF"/>
              <w:jc w:val="left"/>
              <w:rPr>
                <w:rFonts w:ascii="Arial" w:eastAsia="Times New Roman" w:hAnsi="Arial" w:cs="Arial"/>
                <w:b/>
                <w:bCs/>
                <w:color w:val="0C746A"/>
                <w:sz w:val="28"/>
                <w:szCs w:val="28"/>
                <w:lang w:eastAsia="en-GB"/>
              </w:rPr>
            </w:pPr>
          </w:p>
        </w:tc>
        <w:tc>
          <w:tcPr>
            <w:tcW w:w="4569" w:type="dxa"/>
            <w:gridSpan w:val="2"/>
            <w:tcBorders>
              <w:top w:val="nil"/>
              <w:left w:val="nil"/>
              <w:bottom w:val="nil"/>
              <w:right w:val="nil"/>
            </w:tcBorders>
          </w:tcPr>
          <w:p w14:paraId="5094A901" w14:textId="77777777" w:rsidR="0048131A" w:rsidRDefault="0048131A" w:rsidP="002A176F">
            <w:pPr>
              <w:shd w:val="clear" w:color="auto" w:fill="FFFFFF"/>
              <w:textAlignment w:val="baseline"/>
              <w:rPr>
                <w:rFonts w:ascii="Arial" w:eastAsia="Times New Roman" w:hAnsi="Arial" w:cs="Arial"/>
                <w:noProof/>
                <w:color w:val="000000"/>
                <w:sz w:val="24"/>
                <w:szCs w:val="24"/>
                <w:lang w:eastAsia="en-GB"/>
              </w:rPr>
            </w:pPr>
          </w:p>
          <w:p w14:paraId="7A6EF4B0" w14:textId="77777777" w:rsidR="00EE2749" w:rsidRDefault="00EE2749" w:rsidP="002A176F">
            <w:pPr>
              <w:shd w:val="clear" w:color="auto" w:fill="FFFFFF"/>
              <w:textAlignment w:val="baseline"/>
              <w:rPr>
                <w:rFonts w:ascii="Arial" w:eastAsia="Times New Roman" w:hAnsi="Arial" w:cs="Arial"/>
                <w:noProof/>
                <w:color w:val="000000"/>
                <w:sz w:val="24"/>
                <w:szCs w:val="24"/>
                <w:lang w:eastAsia="en-GB"/>
              </w:rPr>
            </w:pPr>
          </w:p>
          <w:p w14:paraId="659FE4E4" w14:textId="77777777" w:rsidR="00EE2749" w:rsidRDefault="002A176F" w:rsidP="002A176F">
            <w:pPr>
              <w:shd w:val="clear" w:color="auto" w:fill="FFFFFF"/>
              <w:textAlignment w:val="baseline"/>
              <w:rPr>
                <w:rFonts w:ascii="Arial" w:eastAsia="Times New Roman" w:hAnsi="Arial" w:cs="Arial"/>
                <w:noProof/>
                <w:color w:val="000000"/>
                <w:sz w:val="24"/>
                <w:szCs w:val="24"/>
                <w:lang w:eastAsia="en-GB"/>
              </w:rPr>
            </w:pPr>
            <w:r>
              <w:rPr>
                <w:rFonts w:ascii="Arial" w:eastAsia="Times New Roman" w:hAnsi="Arial" w:cs="Arial"/>
                <w:noProof/>
                <w:color w:val="000000"/>
                <w:sz w:val="24"/>
                <w:szCs w:val="24"/>
                <w:lang w:eastAsia="en-GB"/>
              </w:rPr>
              <w:t xml:space="preserve">       </w:t>
            </w:r>
          </w:p>
          <w:p w14:paraId="302A538F" w14:textId="4B3B2A9B" w:rsidR="002A176F" w:rsidRDefault="00EE2749" w:rsidP="002A176F">
            <w:pPr>
              <w:shd w:val="clear" w:color="auto" w:fill="FFFFFF"/>
              <w:textAlignment w:val="baseline"/>
              <w:rPr>
                <w:rFonts w:ascii="Arial" w:eastAsia="Times New Roman" w:hAnsi="Arial" w:cs="Arial"/>
                <w:noProof/>
                <w:color w:val="000000"/>
                <w:sz w:val="24"/>
                <w:szCs w:val="24"/>
                <w:lang w:eastAsia="en-GB"/>
              </w:rPr>
            </w:pPr>
            <w:r>
              <w:rPr>
                <w:rFonts w:ascii="Arial" w:eastAsia="Times New Roman" w:hAnsi="Arial" w:cs="Arial"/>
                <w:noProof/>
                <w:color w:val="000000"/>
                <w:sz w:val="24"/>
                <w:szCs w:val="24"/>
                <w:lang w:eastAsia="en-GB"/>
              </w:rPr>
              <w:lastRenderedPageBreak/>
              <w:t xml:space="preserve">       </w:t>
            </w:r>
            <w:r w:rsidR="002A176F">
              <w:rPr>
                <w:noProof/>
                <w:lang w:eastAsia="en-GB"/>
              </w:rPr>
              <w:drawing>
                <wp:inline distT="0" distB="0" distL="0" distR="0" wp14:anchorId="7E0CFE7E" wp14:editId="1F4AD604">
                  <wp:extent cx="2001328" cy="2484849"/>
                  <wp:effectExtent l="0" t="0" r="0" b="0"/>
                  <wp:docPr id="8" name="Picture 8"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21325" cy="2509678"/>
                          </a:xfrm>
                          <a:prstGeom prst="rect">
                            <a:avLst/>
                          </a:prstGeom>
                          <a:noFill/>
                          <a:ln>
                            <a:noFill/>
                          </a:ln>
                        </pic:spPr>
                      </pic:pic>
                    </a:graphicData>
                  </a:graphic>
                </wp:inline>
              </w:drawing>
            </w:r>
          </w:p>
        </w:tc>
      </w:tr>
      <w:tr w:rsidR="002D764A" w:rsidRPr="00C6033A" w14:paraId="374BBAEA" w14:textId="77777777" w:rsidTr="00CA526E">
        <w:trPr>
          <w:trHeight w:val="498"/>
        </w:trPr>
        <w:tc>
          <w:tcPr>
            <w:tcW w:w="5222" w:type="dxa"/>
            <w:tcBorders>
              <w:top w:val="nil"/>
              <w:left w:val="nil"/>
              <w:bottom w:val="nil"/>
              <w:right w:val="nil"/>
            </w:tcBorders>
          </w:tcPr>
          <w:p w14:paraId="01D16790" w14:textId="77777777" w:rsidR="002D764A" w:rsidRPr="00FF3087" w:rsidRDefault="002D764A" w:rsidP="002D764A">
            <w:pPr>
              <w:jc w:val="left"/>
              <w:textAlignment w:val="baseline"/>
              <w:rPr>
                <w:rFonts w:ascii="Arial" w:eastAsia="Times New Roman" w:hAnsi="Arial" w:cs="Arial"/>
                <w:b/>
                <w:bCs/>
                <w:color w:val="323130"/>
                <w:sz w:val="24"/>
                <w:szCs w:val="24"/>
                <w:lang w:eastAsia="en-GB"/>
              </w:rPr>
            </w:pPr>
            <w:r w:rsidRPr="00FF3087">
              <w:rPr>
                <w:rFonts w:ascii="Arial" w:eastAsia="Times New Roman" w:hAnsi="Arial" w:cs="Arial"/>
                <w:b/>
                <w:bCs/>
                <w:color w:val="0C746A"/>
                <w:sz w:val="24"/>
                <w:szCs w:val="24"/>
                <w:lang w:eastAsia="en-GB"/>
              </w:rPr>
              <w:lastRenderedPageBreak/>
              <w:t>25 February: New WIPH Pilot Studies Research Group First Meeting</w:t>
            </w:r>
          </w:p>
          <w:p w14:paraId="597EBCE7" w14:textId="77777777" w:rsidR="002D764A" w:rsidRPr="00FF3087" w:rsidRDefault="002D764A" w:rsidP="002D764A">
            <w:pPr>
              <w:shd w:val="clear" w:color="auto" w:fill="FFFFFF"/>
              <w:jc w:val="left"/>
              <w:textAlignment w:val="baseline"/>
              <w:rPr>
                <w:rFonts w:ascii="Arial" w:eastAsia="Times New Roman" w:hAnsi="Arial" w:cs="Arial"/>
                <w:color w:val="201F1E"/>
                <w:sz w:val="24"/>
                <w:szCs w:val="24"/>
                <w:lang w:eastAsia="en-GB"/>
              </w:rPr>
            </w:pPr>
            <w:r w:rsidRPr="00FF3087">
              <w:rPr>
                <w:rFonts w:ascii="Arial" w:eastAsia="Times New Roman" w:hAnsi="Arial" w:cs="Arial"/>
                <w:color w:val="000000"/>
                <w:sz w:val="24"/>
                <w:szCs w:val="24"/>
                <w:bdr w:val="none" w:sz="0" w:space="0" w:color="auto" w:frame="1"/>
                <w:lang w:eastAsia="en-GB"/>
              </w:rPr>
              <w:t> </w:t>
            </w:r>
          </w:p>
          <w:p w14:paraId="6E21CF98" w14:textId="501C31D0" w:rsidR="002D764A" w:rsidRPr="00FF3087" w:rsidRDefault="002D764A" w:rsidP="002D764A">
            <w:pPr>
              <w:shd w:val="clear" w:color="auto" w:fill="FFFFFF"/>
              <w:textAlignment w:val="baseline"/>
              <w:rPr>
                <w:rFonts w:ascii="Arial" w:eastAsia="Times New Roman" w:hAnsi="Arial" w:cs="Arial"/>
                <w:color w:val="454545"/>
                <w:sz w:val="24"/>
                <w:szCs w:val="24"/>
                <w:bdr w:val="none" w:sz="0" w:space="0" w:color="auto" w:frame="1"/>
                <w:lang w:eastAsia="en-GB"/>
              </w:rPr>
            </w:pPr>
            <w:r>
              <w:rPr>
                <w:rFonts w:ascii="Arial" w:eastAsia="Times New Roman" w:hAnsi="Arial" w:cs="Arial"/>
                <w:color w:val="454545"/>
                <w:sz w:val="24"/>
                <w:szCs w:val="24"/>
                <w:bdr w:val="none" w:sz="0" w:space="0" w:color="auto" w:frame="1"/>
                <w:lang w:eastAsia="en-GB"/>
              </w:rPr>
              <w:t xml:space="preserve">The first meeting of the </w:t>
            </w:r>
            <w:r w:rsidRPr="00FF3087">
              <w:rPr>
                <w:rFonts w:ascii="Arial" w:eastAsia="Times New Roman" w:hAnsi="Arial" w:cs="Arial"/>
                <w:color w:val="454545"/>
                <w:sz w:val="24"/>
                <w:szCs w:val="24"/>
                <w:bdr w:val="none" w:sz="0" w:space="0" w:color="auto" w:frame="1"/>
                <w:lang w:eastAsia="en-GB"/>
              </w:rPr>
              <w:t xml:space="preserve">new WIPH pilot studies research group being set up by Clare Robinson and Claire Chan (Centre for Evaluation and Methods) will </w:t>
            </w:r>
            <w:r>
              <w:rPr>
                <w:rFonts w:ascii="Arial" w:eastAsia="Times New Roman" w:hAnsi="Arial" w:cs="Arial"/>
                <w:color w:val="454545"/>
                <w:sz w:val="24"/>
                <w:szCs w:val="24"/>
                <w:bdr w:val="none" w:sz="0" w:space="0" w:color="auto" w:frame="1"/>
                <w:lang w:eastAsia="en-GB"/>
              </w:rPr>
              <w:t>be held</w:t>
            </w:r>
            <w:r w:rsidRPr="00FF3087">
              <w:rPr>
                <w:rFonts w:ascii="Arial" w:hAnsi="Arial" w:cs="Arial"/>
                <w:color w:val="454545"/>
                <w:sz w:val="24"/>
                <w:szCs w:val="24"/>
                <w:shd w:val="clear" w:color="auto" w:fill="FFFFFF"/>
              </w:rPr>
              <w:t xml:space="preserve"> on Friday 25</w:t>
            </w:r>
            <w:r w:rsidRPr="00FF3087">
              <w:rPr>
                <w:rFonts w:ascii="Arial" w:hAnsi="Arial" w:cs="Arial"/>
                <w:color w:val="454545"/>
                <w:sz w:val="24"/>
                <w:szCs w:val="24"/>
                <w:bdr w:val="none" w:sz="0" w:space="0" w:color="auto" w:frame="1"/>
                <w:shd w:val="clear" w:color="auto" w:fill="FFFFFF"/>
              </w:rPr>
              <w:t> February 10-11am via teams</w:t>
            </w:r>
            <w:r w:rsidRPr="00FF3087">
              <w:rPr>
                <w:rFonts w:ascii="Arial" w:eastAsia="Times New Roman" w:hAnsi="Arial" w:cs="Arial"/>
                <w:color w:val="454545"/>
                <w:sz w:val="24"/>
                <w:szCs w:val="24"/>
                <w:bdr w:val="none" w:sz="0" w:space="0" w:color="auto" w:frame="1"/>
                <w:lang w:eastAsia="en-GB"/>
              </w:rPr>
              <w:t xml:space="preserve">. This friendly and supportive group will meet approximately once a quarter, and aims to identify what research involving pilot studies is being conducted in the Institute, share ideas and problems, discuss papers and new methodology involving pilot studies, and explore ideas for collaborations. No experience is necessary, and the organizers welcome you to join, even if you have not been involved in pilot studies before, but would like to learn more about them. Please email </w:t>
            </w:r>
            <w:hyperlink r:id="rId46" w:history="1">
              <w:r w:rsidRPr="00FF3087">
                <w:rPr>
                  <w:rFonts w:ascii="Arial" w:eastAsia="Times New Roman" w:hAnsi="Arial" w:cs="Arial"/>
                  <w:color w:val="454545"/>
                  <w:sz w:val="24"/>
                  <w:szCs w:val="24"/>
                  <w:u w:val="single"/>
                  <w:bdr w:val="none" w:sz="0" w:space="0" w:color="auto" w:frame="1"/>
                  <w:lang w:eastAsia="en-GB"/>
                </w:rPr>
                <w:t>Claire</w:t>
              </w:r>
            </w:hyperlink>
            <w:r w:rsidRPr="00FF3087">
              <w:rPr>
                <w:rFonts w:ascii="Arial" w:eastAsia="Times New Roman" w:hAnsi="Arial" w:cs="Arial"/>
                <w:color w:val="454545"/>
                <w:sz w:val="24"/>
                <w:szCs w:val="24"/>
                <w:bdr w:val="none" w:sz="0" w:space="0" w:color="auto" w:frame="1"/>
                <w:lang w:eastAsia="en-GB"/>
              </w:rPr>
              <w:t xml:space="preserve"> or </w:t>
            </w:r>
            <w:hyperlink r:id="rId47" w:history="1">
              <w:r w:rsidRPr="00FF3087">
                <w:rPr>
                  <w:rFonts w:ascii="Arial" w:eastAsia="Times New Roman" w:hAnsi="Arial" w:cs="Arial"/>
                  <w:color w:val="454545"/>
                  <w:sz w:val="24"/>
                  <w:szCs w:val="24"/>
                  <w:u w:val="single"/>
                  <w:bdr w:val="none" w:sz="0" w:space="0" w:color="auto" w:frame="1"/>
                  <w:lang w:eastAsia="en-GB"/>
                </w:rPr>
                <w:t>Clare</w:t>
              </w:r>
            </w:hyperlink>
            <w:r w:rsidRPr="00FF3087">
              <w:rPr>
                <w:rFonts w:ascii="Arial" w:eastAsia="Times New Roman" w:hAnsi="Arial" w:cs="Arial"/>
                <w:color w:val="454545"/>
                <w:sz w:val="24"/>
                <w:szCs w:val="24"/>
                <w:bdr w:val="none" w:sz="0" w:space="0" w:color="auto" w:frame="1"/>
                <w:lang w:eastAsia="en-GB"/>
              </w:rPr>
              <w:t xml:space="preserve"> to be added to the email distribution list for these meetings. </w:t>
            </w:r>
          </w:p>
          <w:p w14:paraId="51C97F8C" w14:textId="77777777" w:rsidR="002D764A" w:rsidRPr="00793F0F" w:rsidRDefault="002D764A" w:rsidP="002D764A">
            <w:pPr>
              <w:shd w:val="clear" w:color="auto" w:fill="FFFFFF"/>
              <w:jc w:val="left"/>
              <w:rPr>
                <w:rFonts w:ascii="Arial" w:eastAsia="Times New Roman" w:hAnsi="Arial" w:cs="Arial"/>
                <w:b/>
                <w:bCs/>
                <w:color w:val="0C746A"/>
                <w:sz w:val="28"/>
                <w:szCs w:val="28"/>
                <w:lang w:eastAsia="en-GB"/>
              </w:rPr>
            </w:pPr>
          </w:p>
        </w:tc>
        <w:tc>
          <w:tcPr>
            <w:tcW w:w="4569" w:type="dxa"/>
            <w:gridSpan w:val="2"/>
            <w:tcBorders>
              <w:top w:val="nil"/>
              <w:left w:val="nil"/>
              <w:bottom w:val="nil"/>
              <w:right w:val="nil"/>
            </w:tcBorders>
          </w:tcPr>
          <w:p w14:paraId="7DE83512" w14:textId="77777777" w:rsidR="002D764A" w:rsidRDefault="002D764A" w:rsidP="002D764A">
            <w:pPr>
              <w:rPr>
                <w:rFonts w:ascii="Arial" w:eastAsia="Times New Roman" w:hAnsi="Arial" w:cs="Arial"/>
                <w:noProof/>
                <w:color w:val="000000"/>
                <w:sz w:val="24"/>
                <w:szCs w:val="24"/>
                <w:lang w:eastAsia="en-GB"/>
              </w:rPr>
            </w:pPr>
          </w:p>
          <w:p w14:paraId="3A2EFA79" w14:textId="59CF39C6" w:rsidR="002D764A" w:rsidRDefault="002D764A" w:rsidP="002D764A">
            <w:pPr>
              <w:rPr>
                <w:rFonts w:ascii="Arial" w:eastAsia="Times New Roman" w:hAnsi="Arial" w:cs="Arial"/>
                <w:noProof/>
                <w:color w:val="000000"/>
                <w:sz w:val="24"/>
                <w:szCs w:val="24"/>
                <w:lang w:eastAsia="en-GB"/>
              </w:rPr>
            </w:pPr>
            <w:r>
              <w:rPr>
                <w:noProof/>
                <w:lang w:eastAsia="en-GB"/>
              </w:rPr>
              <w:drawing>
                <wp:inline distT="0" distB="0" distL="0" distR="0" wp14:anchorId="15565856" wp14:editId="6CFA4FAB">
                  <wp:extent cx="2787701" cy="2872596"/>
                  <wp:effectExtent l="0" t="0" r="0" b="4445"/>
                  <wp:docPr id="5" name="Picture 5" descr="Students passing by a colourful wall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ents passing by a colourful wall display"/>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52135" r="1"/>
                          <a:stretch/>
                        </pic:blipFill>
                        <pic:spPr bwMode="auto">
                          <a:xfrm>
                            <a:off x="0" y="0"/>
                            <a:ext cx="2823355" cy="290933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D764A" w:rsidRPr="00C6033A" w14:paraId="6B260E39" w14:textId="77777777" w:rsidTr="00CA526E">
        <w:trPr>
          <w:trHeight w:val="498"/>
        </w:trPr>
        <w:tc>
          <w:tcPr>
            <w:tcW w:w="5222" w:type="dxa"/>
            <w:tcBorders>
              <w:top w:val="nil"/>
              <w:left w:val="nil"/>
              <w:bottom w:val="nil"/>
              <w:right w:val="nil"/>
            </w:tcBorders>
          </w:tcPr>
          <w:p w14:paraId="3126609C" w14:textId="2608E0E0" w:rsidR="002D764A" w:rsidRPr="004676FB" w:rsidRDefault="002D764A" w:rsidP="002D764A">
            <w:pPr>
              <w:jc w:val="left"/>
              <w:rPr>
                <w:rFonts w:ascii="Arial" w:hAnsi="Arial" w:cs="Arial"/>
                <w:b/>
                <w:bCs/>
                <w:color w:val="0C746A"/>
                <w:sz w:val="24"/>
                <w:szCs w:val="24"/>
              </w:rPr>
            </w:pPr>
            <w:r w:rsidRPr="004676FB">
              <w:rPr>
                <w:rFonts w:ascii="Arial" w:hAnsi="Arial" w:cs="Arial"/>
                <w:b/>
                <w:bCs/>
                <w:color w:val="0C746A"/>
                <w:sz w:val="24"/>
                <w:szCs w:val="24"/>
              </w:rPr>
              <w:t>9 March</w:t>
            </w:r>
            <w:r>
              <w:rPr>
                <w:rFonts w:ascii="Arial" w:hAnsi="Arial" w:cs="Arial"/>
                <w:b/>
                <w:bCs/>
                <w:color w:val="0C746A"/>
                <w:sz w:val="24"/>
                <w:szCs w:val="24"/>
              </w:rPr>
              <w:t>:</w:t>
            </w:r>
            <w:r w:rsidRPr="004676FB">
              <w:rPr>
                <w:rFonts w:ascii="Arial" w:hAnsi="Arial" w:cs="Arial"/>
                <w:b/>
                <w:bCs/>
                <w:color w:val="0C746A"/>
                <w:sz w:val="24"/>
                <w:szCs w:val="24"/>
              </w:rPr>
              <w:t xml:space="preserve"> Faculty EDI Seminar</w:t>
            </w:r>
          </w:p>
          <w:p w14:paraId="285511E5" w14:textId="77777777" w:rsidR="002D764A" w:rsidRPr="004676FB" w:rsidRDefault="002D764A" w:rsidP="002D764A">
            <w:pPr>
              <w:jc w:val="left"/>
              <w:rPr>
                <w:rFonts w:ascii="Arial" w:hAnsi="Arial" w:cs="Arial"/>
                <w:b/>
                <w:bCs/>
                <w:color w:val="0C746A"/>
                <w:sz w:val="24"/>
                <w:szCs w:val="24"/>
              </w:rPr>
            </w:pPr>
          </w:p>
          <w:p w14:paraId="629C5422" w14:textId="77777777" w:rsidR="002D764A" w:rsidRPr="004676FB" w:rsidRDefault="002D764A" w:rsidP="002D764A">
            <w:pPr>
              <w:shd w:val="clear" w:color="auto" w:fill="FFFFFF"/>
              <w:textAlignment w:val="baseline"/>
              <w:rPr>
                <w:rFonts w:ascii="Arial" w:eastAsia="Times New Roman" w:hAnsi="Arial" w:cs="Arial"/>
                <w:color w:val="454545"/>
                <w:sz w:val="24"/>
                <w:szCs w:val="24"/>
                <w:bdr w:val="none" w:sz="0" w:space="0" w:color="auto" w:frame="1"/>
                <w:lang w:eastAsia="en-GB"/>
              </w:rPr>
            </w:pPr>
            <w:r w:rsidRPr="004676FB">
              <w:rPr>
                <w:rFonts w:ascii="Arial" w:eastAsia="Times New Roman" w:hAnsi="Arial" w:cs="Arial"/>
                <w:color w:val="454545"/>
                <w:sz w:val="24"/>
                <w:szCs w:val="24"/>
                <w:bdr w:val="none" w:sz="0" w:space="0" w:color="auto" w:frame="1"/>
                <w:lang w:eastAsia="en-GB"/>
              </w:rPr>
              <w:t>At the next Faculty EDI Seminar (11am,  9 March) Grace Spence Green will speak about her experience as a  disabled medical student and junior doctor, working to challenge the narratives surrounding disability, medicine, and identity. Register </w:t>
            </w:r>
            <w:hyperlink r:id="rId49" w:tgtFrame="_blank" w:history="1">
              <w:r w:rsidRPr="004676FB">
                <w:rPr>
                  <w:rFonts w:ascii="Arial" w:eastAsia="Times New Roman" w:hAnsi="Arial" w:cs="Arial"/>
                  <w:color w:val="454545"/>
                  <w:sz w:val="24"/>
                  <w:szCs w:val="24"/>
                  <w:u w:val="single"/>
                  <w:bdr w:val="none" w:sz="0" w:space="0" w:color="auto" w:frame="1"/>
                  <w:lang w:eastAsia="en-GB"/>
                </w:rPr>
                <w:t>here</w:t>
              </w:r>
            </w:hyperlink>
            <w:r w:rsidRPr="004676FB">
              <w:rPr>
                <w:rFonts w:ascii="Arial" w:eastAsia="Times New Roman" w:hAnsi="Arial" w:cs="Arial"/>
                <w:color w:val="454545"/>
                <w:sz w:val="24"/>
                <w:szCs w:val="24"/>
                <w:bdr w:val="none" w:sz="0" w:space="0" w:color="auto" w:frame="1"/>
                <w:lang w:eastAsia="en-GB"/>
              </w:rPr>
              <w:t>.</w:t>
            </w:r>
          </w:p>
          <w:p w14:paraId="25B00D68" w14:textId="77777777" w:rsidR="002D764A" w:rsidRPr="00160C97" w:rsidRDefault="002D764A" w:rsidP="002D764A">
            <w:pPr>
              <w:pStyle w:val="xmsonormal"/>
              <w:shd w:val="clear" w:color="auto" w:fill="FFFFFF"/>
              <w:spacing w:before="0" w:beforeAutospacing="0" w:after="0" w:afterAutospacing="0"/>
              <w:jc w:val="both"/>
              <w:textAlignment w:val="baseline"/>
              <w:rPr>
                <w:rFonts w:ascii="Arial" w:hAnsi="Arial" w:cs="Arial"/>
                <w:color w:val="454545"/>
                <w:shd w:val="clear" w:color="auto" w:fill="FFFFFF"/>
              </w:rPr>
            </w:pPr>
          </w:p>
        </w:tc>
        <w:tc>
          <w:tcPr>
            <w:tcW w:w="4569" w:type="dxa"/>
            <w:gridSpan w:val="2"/>
            <w:tcBorders>
              <w:top w:val="nil"/>
              <w:left w:val="nil"/>
              <w:bottom w:val="nil"/>
              <w:right w:val="nil"/>
            </w:tcBorders>
          </w:tcPr>
          <w:p w14:paraId="6DFF0314" w14:textId="2495B57F" w:rsidR="002D764A" w:rsidRPr="00B52D5B" w:rsidRDefault="002D764A" w:rsidP="002D764A">
            <w:pPr>
              <w:rPr>
                <w:rFonts w:ascii="Arial" w:eastAsia="Times New Roman" w:hAnsi="Arial" w:cs="Arial"/>
                <w:noProof/>
                <w:color w:val="000000"/>
                <w:sz w:val="24"/>
                <w:szCs w:val="24"/>
                <w:lang w:eastAsia="en-GB"/>
              </w:rPr>
            </w:pPr>
            <w:r>
              <w:rPr>
                <w:rFonts w:ascii="Arial" w:eastAsia="Times New Roman" w:hAnsi="Arial" w:cs="Arial"/>
                <w:noProof/>
                <w:color w:val="000000"/>
                <w:sz w:val="24"/>
                <w:szCs w:val="24"/>
                <w:lang w:eastAsia="en-GB"/>
              </w:rPr>
              <w:t xml:space="preserve">     </w:t>
            </w:r>
            <w:r>
              <w:rPr>
                <w:rFonts w:ascii="Calibri" w:hAnsi="Calibri" w:cs="Calibri"/>
                <w:noProof/>
                <w:bdr w:val="none" w:sz="0" w:space="0" w:color="auto" w:frame="1"/>
                <w:lang w:eastAsia="en-GB"/>
              </w:rPr>
              <w:drawing>
                <wp:inline distT="0" distB="0" distL="0" distR="0" wp14:anchorId="29395696" wp14:editId="51173BA4">
                  <wp:extent cx="1992702" cy="1632084"/>
                  <wp:effectExtent l="0" t="0" r="7620" b="6350"/>
                  <wp:docPr id="3" name="Picture 3"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earing glasses&#10;&#10;Description automatically generated with low confidence"/>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5883" b="12214"/>
                          <a:stretch/>
                        </pic:blipFill>
                        <pic:spPr bwMode="auto">
                          <a:xfrm>
                            <a:off x="0" y="0"/>
                            <a:ext cx="2020105" cy="165452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D764A" w:rsidRPr="00C6033A" w14:paraId="797676BA" w14:textId="77777777" w:rsidTr="00CA526E">
        <w:trPr>
          <w:trHeight w:val="607"/>
        </w:trPr>
        <w:tc>
          <w:tcPr>
            <w:tcW w:w="9791" w:type="dxa"/>
            <w:gridSpan w:val="3"/>
            <w:tcBorders>
              <w:top w:val="nil"/>
              <w:left w:val="nil"/>
              <w:bottom w:val="nil"/>
              <w:right w:val="nil"/>
            </w:tcBorders>
          </w:tcPr>
          <w:p w14:paraId="61DE2C19" w14:textId="5E13A0C1" w:rsidR="002D764A" w:rsidRPr="00AA7E7E" w:rsidRDefault="002D764A" w:rsidP="002D764A">
            <w:pPr>
              <w:rPr>
                <w:rFonts w:ascii="Arial" w:hAnsi="Arial" w:cs="Arial"/>
                <w:b/>
                <w:bCs/>
                <w:sz w:val="24"/>
                <w:szCs w:val="24"/>
              </w:rPr>
            </w:pPr>
          </w:p>
          <w:p w14:paraId="0C7C0286" w14:textId="2B6F2271" w:rsidR="002D764A" w:rsidRPr="00AA7E7E" w:rsidRDefault="002D764A" w:rsidP="002D764A">
            <w:pPr>
              <w:rPr>
                <w:rFonts w:ascii="Arial" w:hAnsi="Arial" w:cs="Arial"/>
                <w:b/>
                <w:bCs/>
                <w:color w:val="0C746A"/>
                <w:sz w:val="24"/>
                <w:szCs w:val="24"/>
                <w:u w:val="single"/>
              </w:rPr>
            </w:pPr>
            <w:r w:rsidRPr="00AA7E7E">
              <w:rPr>
                <w:rFonts w:ascii="Arial" w:hAnsi="Arial" w:cs="Arial"/>
                <w:b/>
                <w:bCs/>
                <w:sz w:val="24"/>
                <w:szCs w:val="24"/>
              </w:rPr>
              <w:t>Many thanks to all who so enthusiastically contribute. Please send any news items for the next newsletter to</w:t>
            </w:r>
            <w:r w:rsidRPr="00AA7E7E">
              <w:rPr>
                <w:rFonts w:ascii="Arial" w:hAnsi="Arial" w:cs="Arial"/>
                <w:b/>
                <w:bCs/>
                <w:color w:val="0C746A"/>
                <w:sz w:val="24"/>
                <w:szCs w:val="24"/>
              </w:rPr>
              <w:t xml:space="preserve"> </w:t>
            </w:r>
            <w:hyperlink r:id="rId51" w:history="1">
              <w:r w:rsidRPr="00AA7E7E">
                <w:rPr>
                  <w:rStyle w:val="Hyperlink"/>
                  <w:rFonts w:ascii="Arial" w:hAnsi="Arial" w:cs="Arial"/>
                  <w:b/>
                  <w:bCs/>
                  <w:color w:val="0C746A"/>
                  <w:sz w:val="24"/>
                  <w:szCs w:val="24"/>
                </w:rPr>
                <w:t>j.a.mackie@qmul.ac.uk</w:t>
              </w:r>
            </w:hyperlink>
          </w:p>
          <w:p w14:paraId="2F2354BC" w14:textId="2A6E64A4" w:rsidR="002D764A" w:rsidRPr="00AA7E7E" w:rsidRDefault="002D764A" w:rsidP="002D764A">
            <w:pPr>
              <w:rPr>
                <w:rFonts w:ascii="Arial" w:hAnsi="Arial" w:cs="Arial"/>
                <w:noProof/>
                <w:sz w:val="24"/>
                <w:szCs w:val="24"/>
              </w:rPr>
            </w:pPr>
          </w:p>
        </w:tc>
      </w:tr>
    </w:tbl>
    <w:p w14:paraId="5D6AA8DB" w14:textId="70546002" w:rsidR="006325D9" w:rsidRDefault="006325D9">
      <w:pPr>
        <w:rPr>
          <w:rFonts w:ascii="Arial" w:hAnsi="Arial" w:cs="Arial"/>
          <w:b/>
          <w:bCs/>
          <w:color w:val="0C746A"/>
          <w:sz w:val="32"/>
          <w:szCs w:val="32"/>
          <w:u w:val="single"/>
        </w:rPr>
      </w:pPr>
    </w:p>
    <w:p w14:paraId="1F7FB8D0" w14:textId="77777777" w:rsidR="004378CD" w:rsidRPr="004D0A21" w:rsidRDefault="004378CD">
      <w:pPr>
        <w:rPr>
          <w:rFonts w:ascii="Arial" w:hAnsi="Arial" w:cs="Arial"/>
          <w:b/>
          <w:bCs/>
          <w:color w:val="0C746A"/>
          <w:sz w:val="32"/>
          <w:szCs w:val="32"/>
          <w:u w:val="single"/>
        </w:rPr>
      </w:pPr>
    </w:p>
    <w:sectPr w:rsidR="004378CD" w:rsidRPr="004D0A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CA23F7" w14:textId="77777777" w:rsidR="00A55362" w:rsidRDefault="00A55362" w:rsidP="000D7247">
      <w:r>
        <w:separator/>
      </w:r>
    </w:p>
  </w:endnote>
  <w:endnote w:type="continuationSeparator" w:id="0">
    <w:p w14:paraId="13F8FB93" w14:textId="77777777" w:rsidR="00A55362" w:rsidRDefault="00A55362" w:rsidP="000D72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9CE6D0" w14:textId="77777777" w:rsidR="00A55362" w:rsidRDefault="00A55362" w:rsidP="000D7247">
      <w:r>
        <w:separator/>
      </w:r>
    </w:p>
  </w:footnote>
  <w:footnote w:type="continuationSeparator" w:id="0">
    <w:p w14:paraId="5407DCE9" w14:textId="77777777" w:rsidR="00A55362" w:rsidRDefault="00A55362" w:rsidP="000D72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6495498"/>
    <w:multiLevelType w:val="hybridMultilevel"/>
    <w:tmpl w:val="1F984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24B7"/>
    <w:rsid w:val="00000FAB"/>
    <w:rsid w:val="00000FBE"/>
    <w:rsid w:val="00001649"/>
    <w:rsid w:val="00004F6D"/>
    <w:rsid w:val="000062F6"/>
    <w:rsid w:val="00007411"/>
    <w:rsid w:val="000076A2"/>
    <w:rsid w:val="00007E93"/>
    <w:rsid w:val="0001023A"/>
    <w:rsid w:val="00011324"/>
    <w:rsid w:val="00012079"/>
    <w:rsid w:val="000123D7"/>
    <w:rsid w:val="00013635"/>
    <w:rsid w:val="00014D6F"/>
    <w:rsid w:val="000167B5"/>
    <w:rsid w:val="00020342"/>
    <w:rsid w:val="00020D98"/>
    <w:rsid w:val="0002119D"/>
    <w:rsid w:val="0002406F"/>
    <w:rsid w:val="000265AF"/>
    <w:rsid w:val="00026A97"/>
    <w:rsid w:val="0002718D"/>
    <w:rsid w:val="000317E4"/>
    <w:rsid w:val="00032EC2"/>
    <w:rsid w:val="00033157"/>
    <w:rsid w:val="00034B61"/>
    <w:rsid w:val="00034E40"/>
    <w:rsid w:val="00035F94"/>
    <w:rsid w:val="0003628B"/>
    <w:rsid w:val="000366F7"/>
    <w:rsid w:val="00037671"/>
    <w:rsid w:val="0004040B"/>
    <w:rsid w:val="00041241"/>
    <w:rsid w:val="000417A1"/>
    <w:rsid w:val="00042C2A"/>
    <w:rsid w:val="00044C78"/>
    <w:rsid w:val="00045179"/>
    <w:rsid w:val="000477AA"/>
    <w:rsid w:val="000516E1"/>
    <w:rsid w:val="0005243A"/>
    <w:rsid w:val="000525E1"/>
    <w:rsid w:val="00053ED7"/>
    <w:rsid w:val="00054B22"/>
    <w:rsid w:val="0005586B"/>
    <w:rsid w:val="00056E4E"/>
    <w:rsid w:val="000573B1"/>
    <w:rsid w:val="00057BE7"/>
    <w:rsid w:val="00060426"/>
    <w:rsid w:val="00066CB7"/>
    <w:rsid w:val="00066DB1"/>
    <w:rsid w:val="0007162D"/>
    <w:rsid w:val="00072E7F"/>
    <w:rsid w:val="00073758"/>
    <w:rsid w:val="000748BD"/>
    <w:rsid w:val="00074CBF"/>
    <w:rsid w:val="00076206"/>
    <w:rsid w:val="0008040E"/>
    <w:rsid w:val="000827F9"/>
    <w:rsid w:val="000863AD"/>
    <w:rsid w:val="00086B9E"/>
    <w:rsid w:val="000872CB"/>
    <w:rsid w:val="00090DD7"/>
    <w:rsid w:val="00091CD8"/>
    <w:rsid w:val="000921FA"/>
    <w:rsid w:val="000946A2"/>
    <w:rsid w:val="000949FB"/>
    <w:rsid w:val="000A0027"/>
    <w:rsid w:val="000A01A2"/>
    <w:rsid w:val="000A0D22"/>
    <w:rsid w:val="000A117F"/>
    <w:rsid w:val="000A2469"/>
    <w:rsid w:val="000A3C9D"/>
    <w:rsid w:val="000A4424"/>
    <w:rsid w:val="000A5595"/>
    <w:rsid w:val="000A7298"/>
    <w:rsid w:val="000B139C"/>
    <w:rsid w:val="000B1A22"/>
    <w:rsid w:val="000B2BD7"/>
    <w:rsid w:val="000B2C61"/>
    <w:rsid w:val="000B5A70"/>
    <w:rsid w:val="000B66D2"/>
    <w:rsid w:val="000C034D"/>
    <w:rsid w:val="000C1923"/>
    <w:rsid w:val="000C46CF"/>
    <w:rsid w:val="000C6FF8"/>
    <w:rsid w:val="000C7279"/>
    <w:rsid w:val="000C7520"/>
    <w:rsid w:val="000D3FFE"/>
    <w:rsid w:val="000D44A4"/>
    <w:rsid w:val="000D5498"/>
    <w:rsid w:val="000D6105"/>
    <w:rsid w:val="000D65C2"/>
    <w:rsid w:val="000D7247"/>
    <w:rsid w:val="000E1BF8"/>
    <w:rsid w:val="000E1FC5"/>
    <w:rsid w:val="000E46A7"/>
    <w:rsid w:val="000E6A37"/>
    <w:rsid w:val="000E7F5D"/>
    <w:rsid w:val="000F2448"/>
    <w:rsid w:val="000F26DD"/>
    <w:rsid w:val="000F3C6C"/>
    <w:rsid w:val="000F52AF"/>
    <w:rsid w:val="000F53F1"/>
    <w:rsid w:val="000F7252"/>
    <w:rsid w:val="00100E9A"/>
    <w:rsid w:val="00103047"/>
    <w:rsid w:val="00103310"/>
    <w:rsid w:val="00104EDC"/>
    <w:rsid w:val="0010514F"/>
    <w:rsid w:val="00107D02"/>
    <w:rsid w:val="001101B8"/>
    <w:rsid w:val="001112FC"/>
    <w:rsid w:val="00111BF7"/>
    <w:rsid w:val="00112283"/>
    <w:rsid w:val="001125A9"/>
    <w:rsid w:val="0011260A"/>
    <w:rsid w:val="00112A28"/>
    <w:rsid w:val="00113BA9"/>
    <w:rsid w:val="00113F29"/>
    <w:rsid w:val="00114E12"/>
    <w:rsid w:val="00115ED4"/>
    <w:rsid w:val="00116C6A"/>
    <w:rsid w:val="00116E83"/>
    <w:rsid w:val="00116F53"/>
    <w:rsid w:val="001179F7"/>
    <w:rsid w:val="00117ABA"/>
    <w:rsid w:val="00120560"/>
    <w:rsid w:val="0012314F"/>
    <w:rsid w:val="00123316"/>
    <w:rsid w:val="00126A8F"/>
    <w:rsid w:val="00126B5A"/>
    <w:rsid w:val="001326AD"/>
    <w:rsid w:val="00135A46"/>
    <w:rsid w:val="001403FE"/>
    <w:rsid w:val="00141698"/>
    <w:rsid w:val="00141886"/>
    <w:rsid w:val="00142A37"/>
    <w:rsid w:val="00143CB4"/>
    <w:rsid w:val="001446DC"/>
    <w:rsid w:val="001462FA"/>
    <w:rsid w:val="00146CDA"/>
    <w:rsid w:val="00151A7D"/>
    <w:rsid w:val="001548B8"/>
    <w:rsid w:val="00154B80"/>
    <w:rsid w:val="00154DA8"/>
    <w:rsid w:val="0015590F"/>
    <w:rsid w:val="001566B4"/>
    <w:rsid w:val="0015789C"/>
    <w:rsid w:val="00160962"/>
    <w:rsid w:val="00160B62"/>
    <w:rsid w:val="00163EDF"/>
    <w:rsid w:val="001644E5"/>
    <w:rsid w:val="00164D29"/>
    <w:rsid w:val="0016729E"/>
    <w:rsid w:val="00170BCD"/>
    <w:rsid w:val="0017101B"/>
    <w:rsid w:val="001710CA"/>
    <w:rsid w:val="001711AF"/>
    <w:rsid w:val="00172D0F"/>
    <w:rsid w:val="0017594B"/>
    <w:rsid w:val="0017631B"/>
    <w:rsid w:val="00176B56"/>
    <w:rsid w:val="00177167"/>
    <w:rsid w:val="001779DB"/>
    <w:rsid w:val="001802D0"/>
    <w:rsid w:val="00181896"/>
    <w:rsid w:val="001910C0"/>
    <w:rsid w:val="00193529"/>
    <w:rsid w:val="0019555D"/>
    <w:rsid w:val="00196ABD"/>
    <w:rsid w:val="001A1A92"/>
    <w:rsid w:val="001A48A6"/>
    <w:rsid w:val="001A500B"/>
    <w:rsid w:val="001A50E8"/>
    <w:rsid w:val="001B07C9"/>
    <w:rsid w:val="001B18C6"/>
    <w:rsid w:val="001B2CC1"/>
    <w:rsid w:val="001B6BA0"/>
    <w:rsid w:val="001C0589"/>
    <w:rsid w:val="001C12FC"/>
    <w:rsid w:val="001C298B"/>
    <w:rsid w:val="001C375E"/>
    <w:rsid w:val="001C59F1"/>
    <w:rsid w:val="001C5C45"/>
    <w:rsid w:val="001C6A9C"/>
    <w:rsid w:val="001D1D64"/>
    <w:rsid w:val="001D234D"/>
    <w:rsid w:val="001D2A05"/>
    <w:rsid w:val="001D373E"/>
    <w:rsid w:val="001D5D62"/>
    <w:rsid w:val="001D5D7A"/>
    <w:rsid w:val="001D72E5"/>
    <w:rsid w:val="001E1113"/>
    <w:rsid w:val="001E25A3"/>
    <w:rsid w:val="001E4344"/>
    <w:rsid w:val="001E54B4"/>
    <w:rsid w:val="001E560C"/>
    <w:rsid w:val="001E5B3A"/>
    <w:rsid w:val="001F48C6"/>
    <w:rsid w:val="001F4B6F"/>
    <w:rsid w:val="001F5F14"/>
    <w:rsid w:val="001F65E1"/>
    <w:rsid w:val="00200140"/>
    <w:rsid w:val="0020097F"/>
    <w:rsid w:val="00202CF9"/>
    <w:rsid w:val="00203794"/>
    <w:rsid w:val="002040B1"/>
    <w:rsid w:val="002053E7"/>
    <w:rsid w:val="00206B91"/>
    <w:rsid w:val="00216486"/>
    <w:rsid w:val="002165A7"/>
    <w:rsid w:val="00216AB8"/>
    <w:rsid w:val="002177A6"/>
    <w:rsid w:val="002230FC"/>
    <w:rsid w:val="00223700"/>
    <w:rsid w:val="00223EA4"/>
    <w:rsid w:val="0022724F"/>
    <w:rsid w:val="00227957"/>
    <w:rsid w:val="00230D18"/>
    <w:rsid w:val="00235CDE"/>
    <w:rsid w:val="00236C76"/>
    <w:rsid w:val="00237682"/>
    <w:rsid w:val="0024026F"/>
    <w:rsid w:val="00240999"/>
    <w:rsid w:val="002449D4"/>
    <w:rsid w:val="00245B0F"/>
    <w:rsid w:val="002471DD"/>
    <w:rsid w:val="00252418"/>
    <w:rsid w:val="00254EA6"/>
    <w:rsid w:val="002579F1"/>
    <w:rsid w:val="002602CD"/>
    <w:rsid w:val="002605F5"/>
    <w:rsid w:val="00261262"/>
    <w:rsid w:val="00261547"/>
    <w:rsid w:val="002615C3"/>
    <w:rsid w:val="00261C10"/>
    <w:rsid w:val="002679CF"/>
    <w:rsid w:val="00267A02"/>
    <w:rsid w:val="00270F12"/>
    <w:rsid w:val="002710C8"/>
    <w:rsid w:val="002723BB"/>
    <w:rsid w:val="00272F25"/>
    <w:rsid w:val="002739BB"/>
    <w:rsid w:val="002740DC"/>
    <w:rsid w:val="002755C0"/>
    <w:rsid w:val="002760CA"/>
    <w:rsid w:val="002766B3"/>
    <w:rsid w:val="00277260"/>
    <w:rsid w:val="00277768"/>
    <w:rsid w:val="00280326"/>
    <w:rsid w:val="00280876"/>
    <w:rsid w:val="00280A2F"/>
    <w:rsid w:val="00280C38"/>
    <w:rsid w:val="00280D15"/>
    <w:rsid w:val="00281CC7"/>
    <w:rsid w:val="002857E1"/>
    <w:rsid w:val="00285D03"/>
    <w:rsid w:val="0028628C"/>
    <w:rsid w:val="0028636B"/>
    <w:rsid w:val="002920F9"/>
    <w:rsid w:val="002928E5"/>
    <w:rsid w:val="00292978"/>
    <w:rsid w:val="002941D1"/>
    <w:rsid w:val="00295907"/>
    <w:rsid w:val="002968C2"/>
    <w:rsid w:val="00297938"/>
    <w:rsid w:val="002A1681"/>
    <w:rsid w:val="002A176F"/>
    <w:rsid w:val="002A1D99"/>
    <w:rsid w:val="002A48A5"/>
    <w:rsid w:val="002A4B9D"/>
    <w:rsid w:val="002A4FC8"/>
    <w:rsid w:val="002A5C4C"/>
    <w:rsid w:val="002A61D5"/>
    <w:rsid w:val="002A6C08"/>
    <w:rsid w:val="002A76F1"/>
    <w:rsid w:val="002B122F"/>
    <w:rsid w:val="002B1DBD"/>
    <w:rsid w:val="002B2514"/>
    <w:rsid w:val="002B31B3"/>
    <w:rsid w:val="002B3CF7"/>
    <w:rsid w:val="002B5010"/>
    <w:rsid w:val="002B75E7"/>
    <w:rsid w:val="002C03FE"/>
    <w:rsid w:val="002C26BC"/>
    <w:rsid w:val="002C3347"/>
    <w:rsid w:val="002C3B3E"/>
    <w:rsid w:val="002C4445"/>
    <w:rsid w:val="002C4882"/>
    <w:rsid w:val="002C63AA"/>
    <w:rsid w:val="002C68BA"/>
    <w:rsid w:val="002C6F67"/>
    <w:rsid w:val="002D01C6"/>
    <w:rsid w:val="002D076C"/>
    <w:rsid w:val="002D09D4"/>
    <w:rsid w:val="002D1A26"/>
    <w:rsid w:val="002D2BA4"/>
    <w:rsid w:val="002D6CA5"/>
    <w:rsid w:val="002D764A"/>
    <w:rsid w:val="002E3024"/>
    <w:rsid w:val="002E3317"/>
    <w:rsid w:val="002E3CD2"/>
    <w:rsid w:val="002E3DA0"/>
    <w:rsid w:val="002E46DA"/>
    <w:rsid w:val="002E5DA6"/>
    <w:rsid w:val="002E6316"/>
    <w:rsid w:val="002E744D"/>
    <w:rsid w:val="002F0980"/>
    <w:rsid w:val="002F2582"/>
    <w:rsid w:val="002F39F8"/>
    <w:rsid w:val="002F4F62"/>
    <w:rsid w:val="002F521D"/>
    <w:rsid w:val="002F5D6D"/>
    <w:rsid w:val="002F5DA2"/>
    <w:rsid w:val="003002AF"/>
    <w:rsid w:val="00300DE0"/>
    <w:rsid w:val="003013ED"/>
    <w:rsid w:val="0030188D"/>
    <w:rsid w:val="00301FA7"/>
    <w:rsid w:val="003020CB"/>
    <w:rsid w:val="0030250D"/>
    <w:rsid w:val="00304687"/>
    <w:rsid w:val="00304B6C"/>
    <w:rsid w:val="00305E16"/>
    <w:rsid w:val="00310407"/>
    <w:rsid w:val="003122C5"/>
    <w:rsid w:val="003166B8"/>
    <w:rsid w:val="00316A83"/>
    <w:rsid w:val="00316C0E"/>
    <w:rsid w:val="003176BF"/>
    <w:rsid w:val="00317E31"/>
    <w:rsid w:val="00317FE3"/>
    <w:rsid w:val="003207C5"/>
    <w:rsid w:val="00321D32"/>
    <w:rsid w:val="003244E1"/>
    <w:rsid w:val="0032465B"/>
    <w:rsid w:val="003274D5"/>
    <w:rsid w:val="00327512"/>
    <w:rsid w:val="00327FFD"/>
    <w:rsid w:val="0033201C"/>
    <w:rsid w:val="0033256E"/>
    <w:rsid w:val="00333B96"/>
    <w:rsid w:val="003370E7"/>
    <w:rsid w:val="00341A0C"/>
    <w:rsid w:val="00341CD3"/>
    <w:rsid w:val="00342AF3"/>
    <w:rsid w:val="00344379"/>
    <w:rsid w:val="00345619"/>
    <w:rsid w:val="00346914"/>
    <w:rsid w:val="00346FE9"/>
    <w:rsid w:val="00347622"/>
    <w:rsid w:val="00351390"/>
    <w:rsid w:val="00353A99"/>
    <w:rsid w:val="00353F02"/>
    <w:rsid w:val="00355AC6"/>
    <w:rsid w:val="0036093C"/>
    <w:rsid w:val="00361F12"/>
    <w:rsid w:val="003633C7"/>
    <w:rsid w:val="00363B06"/>
    <w:rsid w:val="00363D87"/>
    <w:rsid w:val="00363DE1"/>
    <w:rsid w:val="00370099"/>
    <w:rsid w:val="00372320"/>
    <w:rsid w:val="003738E7"/>
    <w:rsid w:val="00375769"/>
    <w:rsid w:val="00375CCD"/>
    <w:rsid w:val="00383360"/>
    <w:rsid w:val="0038430C"/>
    <w:rsid w:val="0038468B"/>
    <w:rsid w:val="00385B50"/>
    <w:rsid w:val="00386991"/>
    <w:rsid w:val="00391093"/>
    <w:rsid w:val="0039194A"/>
    <w:rsid w:val="003969ED"/>
    <w:rsid w:val="0039763C"/>
    <w:rsid w:val="003A0C62"/>
    <w:rsid w:val="003A11F3"/>
    <w:rsid w:val="003A26C5"/>
    <w:rsid w:val="003A3BEC"/>
    <w:rsid w:val="003B3AB3"/>
    <w:rsid w:val="003B3D3F"/>
    <w:rsid w:val="003B57DA"/>
    <w:rsid w:val="003B5C8A"/>
    <w:rsid w:val="003B6CE3"/>
    <w:rsid w:val="003B75DA"/>
    <w:rsid w:val="003C0CF8"/>
    <w:rsid w:val="003C3769"/>
    <w:rsid w:val="003D0FF8"/>
    <w:rsid w:val="003D109D"/>
    <w:rsid w:val="003D1820"/>
    <w:rsid w:val="003D27AA"/>
    <w:rsid w:val="003D349F"/>
    <w:rsid w:val="003D3514"/>
    <w:rsid w:val="003D547B"/>
    <w:rsid w:val="003D633F"/>
    <w:rsid w:val="003E1092"/>
    <w:rsid w:val="003E1FCC"/>
    <w:rsid w:val="003E3996"/>
    <w:rsid w:val="003E44BB"/>
    <w:rsid w:val="003E5E08"/>
    <w:rsid w:val="003E5FB5"/>
    <w:rsid w:val="003E6751"/>
    <w:rsid w:val="003E7019"/>
    <w:rsid w:val="003F01E2"/>
    <w:rsid w:val="003F0F2B"/>
    <w:rsid w:val="003F1724"/>
    <w:rsid w:val="003F3D0B"/>
    <w:rsid w:val="003F4CE9"/>
    <w:rsid w:val="003F6596"/>
    <w:rsid w:val="003F76E7"/>
    <w:rsid w:val="003F7811"/>
    <w:rsid w:val="004025E1"/>
    <w:rsid w:val="004029ED"/>
    <w:rsid w:val="004053DF"/>
    <w:rsid w:val="00405DC6"/>
    <w:rsid w:val="00406046"/>
    <w:rsid w:val="004063B3"/>
    <w:rsid w:val="004074E3"/>
    <w:rsid w:val="00411365"/>
    <w:rsid w:val="00411B45"/>
    <w:rsid w:val="00412078"/>
    <w:rsid w:val="00412B4B"/>
    <w:rsid w:val="00414A16"/>
    <w:rsid w:val="00415407"/>
    <w:rsid w:val="00415CE8"/>
    <w:rsid w:val="0041789E"/>
    <w:rsid w:val="00420BB5"/>
    <w:rsid w:val="00422217"/>
    <w:rsid w:val="004234A8"/>
    <w:rsid w:val="00423B65"/>
    <w:rsid w:val="00424C2A"/>
    <w:rsid w:val="00426BFE"/>
    <w:rsid w:val="00427F73"/>
    <w:rsid w:val="00430443"/>
    <w:rsid w:val="00431224"/>
    <w:rsid w:val="0043258C"/>
    <w:rsid w:val="00433A83"/>
    <w:rsid w:val="00436560"/>
    <w:rsid w:val="004378CD"/>
    <w:rsid w:val="00441A0F"/>
    <w:rsid w:val="00441A8F"/>
    <w:rsid w:val="00442DFB"/>
    <w:rsid w:val="004432B4"/>
    <w:rsid w:val="00445BAB"/>
    <w:rsid w:val="004463F9"/>
    <w:rsid w:val="0044694C"/>
    <w:rsid w:val="00446F9B"/>
    <w:rsid w:val="00450757"/>
    <w:rsid w:val="00450A7F"/>
    <w:rsid w:val="00450AE5"/>
    <w:rsid w:val="00451082"/>
    <w:rsid w:val="00452D28"/>
    <w:rsid w:val="00453A78"/>
    <w:rsid w:val="00454035"/>
    <w:rsid w:val="004555B7"/>
    <w:rsid w:val="00461DA6"/>
    <w:rsid w:val="004641DD"/>
    <w:rsid w:val="004643EB"/>
    <w:rsid w:val="004655B8"/>
    <w:rsid w:val="004667D5"/>
    <w:rsid w:val="00466A14"/>
    <w:rsid w:val="004676FB"/>
    <w:rsid w:val="0047292F"/>
    <w:rsid w:val="00472B19"/>
    <w:rsid w:val="00473B8C"/>
    <w:rsid w:val="00474913"/>
    <w:rsid w:val="00476BD3"/>
    <w:rsid w:val="0048131A"/>
    <w:rsid w:val="00483C83"/>
    <w:rsid w:val="00483D88"/>
    <w:rsid w:val="0048437D"/>
    <w:rsid w:val="00484A3A"/>
    <w:rsid w:val="00484C75"/>
    <w:rsid w:val="004853B2"/>
    <w:rsid w:val="00485901"/>
    <w:rsid w:val="00486A3A"/>
    <w:rsid w:val="00487694"/>
    <w:rsid w:val="0049350B"/>
    <w:rsid w:val="00493E48"/>
    <w:rsid w:val="00494A0B"/>
    <w:rsid w:val="00494C33"/>
    <w:rsid w:val="00495030"/>
    <w:rsid w:val="004958FA"/>
    <w:rsid w:val="004968BD"/>
    <w:rsid w:val="004A34EA"/>
    <w:rsid w:val="004A4DB1"/>
    <w:rsid w:val="004A5E8C"/>
    <w:rsid w:val="004A6E77"/>
    <w:rsid w:val="004A6EB7"/>
    <w:rsid w:val="004B1084"/>
    <w:rsid w:val="004B32A9"/>
    <w:rsid w:val="004B410D"/>
    <w:rsid w:val="004B4611"/>
    <w:rsid w:val="004B4E7A"/>
    <w:rsid w:val="004B503F"/>
    <w:rsid w:val="004B5556"/>
    <w:rsid w:val="004B61E1"/>
    <w:rsid w:val="004B64EE"/>
    <w:rsid w:val="004B764F"/>
    <w:rsid w:val="004B767C"/>
    <w:rsid w:val="004C01E7"/>
    <w:rsid w:val="004C3B77"/>
    <w:rsid w:val="004C5FAB"/>
    <w:rsid w:val="004C6245"/>
    <w:rsid w:val="004C7086"/>
    <w:rsid w:val="004D04D0"/>
    <w:rsid w:val="004D0A21"/>
    <w:rsid w:val="004D0CA2"/>
    <w:rsid w:val="004D2773"/>
    <w:rsid w:val="004D3673"/>
    <w:rsid w:val="004D4921"/>
    <w:rsid w:val="004D73B7"/>
    <w:rsid w:val="004E0867"/>
    <w:rsid w:val="004E1857"/>
    <w:rsid w:val="004E1873"/>
    <w:rsid w:val="004E1904"/>
    <w:rsid w:val="004E2A54"/>
    <w:rsid w:val="004E2CAC"/>
    <w:rsid w:val="004E645D"/>
    <w:rsid w:val="004E7651"/>
    <w:rsid w:val="004F071A"/>
    <w:rsid w:val="004F1D9B"/>
    <w:rsid w:val="004F1EC8"/>
    <w:rsid w:val="004F450D"/>
    <w:rsid w:val="00501E96"/>
    <w:rsid w:val="005115BC"/>
    <w:rsid w:val="005118C5"/>
    <w:rsid w:val="0051380A"/>
    <w:rsid w:val="00513CBD"/>
    <w:rsid w:val="00514914"/>
    <w:rsid w:val="0051707B"/>
    <w:rsid w:val="0052344A"/>
    <w:rsid w:val="00523890"/>
    <w:rsid w:val="00524D6C"/>
    <w:rsid w:val="005253AA"/>
    <w:rsid w:val="0052700E"/>
    <w:rsid w:val="00530B04"/>
    <w:rsid w:val="005333EE"/>
    <w:rsid w:val="00533CC9"/>
    <w:rsid w:val="005363FB"/>
    <w:rsid w:val="00541260"/>
    <w:rsid w:val="0054231C"/>
    <w:rsid w:val="0054239F"/>
    <w:rsid w:val="005472E8"/>
    <w:rsid w:val="0054746A"/>
    <w:rsid w:val="005518B7"/>
    <w:rsid w:val="00551E3F"/>
    <w:rsid w:val="0055220B"/>
    <w:rsid w:val="005555B0"/>
    <w:rsid w:val="00555B2E"/>
    <w:rsid w:val="00556FF2"/>
    <w:rsid w:val="00560B73"/>
    <w:rsid w:val="00560E10"/>
    <w:rsid w:val="005623B7"/>
    <w:rsid w:val="00564C6A"/>
    <w:rsid w:val="0056558B"/>
    <w:rsid w:val="0056649F"/>
    <w:rsid w:val="00570003"/>
    <w:rsid w:val="005710DE"/>
    <w:rsid w:val="00571B98"/>
    <w:rsid w:val="00572431"/>
    <w:rsid w:val="00574D70"/>
    <w:rsid w:val="00574F4C"/>
    <w:rsid w:val="005759A4"/>
    <w:rsid w:val="0057731C"/>
    <w:rsid w:val="0058023D"/>
    <w:rsid w:val="0058230A"/>
    <w:rsid w:val="00583B7E"/>
    <w:rsid w:val="00585214"/>
    <w:rsid w:val="00591627"/>
    <w:rsid w:val="00592B8F"/>
    <w:rsid w:val="005934DC"/>
    <w:rsid w:val="0059562D"/>
    <w:rsid w:val="00595850"/>
    <w:rsid w:val="00595DA9"/>
    <w:rsid w:val="005971B4"/>
    <w:rsid w:val="005A0372"/>
    <w:rsid w:val="005A2270"/>
    <w:rsid w:val="005A2CC2"/>
    <w:rsid w:val="005A37C6"/>
    <w:rsid w:val="005A56B8"/>
    <w:rsid w:val="005A5ED0"/>
    <w:rsid w:val="005A66A5"/>
    <w:rsid w:val="005B0B8E"/>
    <w:rsid w:val="005B2919"/>
    <w:rsid w:val="005B2F8C"/>
    <w:rsid w:val="005B492A"/>
    <w:rsid w:val="005B559A"/>
    <w:rsid w:val="005B7EEA"/>
    <w:rsid w:val="005C2DCB"/>
    <w:rsid w:val="005C6D3C"/>
    <w:rsid w:val="005D06B9"/>
    <w:rsid w:val="005D298D"/>
    <w:rsid w:val="005D375F"/>
    <w:rsid w:val="005D43E1"/>
    <w:rsid w:val="005D5AAD"/>
    <w:rsid w:val="005E5738"/>
    <w:rsid w:val="005E5870"/>
    <w:rsid w:val="005E7E87"/>
    <w:rsid w:val="005F0BFD"/>
    <w:rsid w:val="005F3174"/>
    <w:rsid w:val="005F5441"/>
    <w:rsid w:val="005F5A25"/>
    <w:rsid w:val="005F6DA3"/>
    <w:rsid w:val="005F7A76"/>
    <w:rsid w:val="0060001B"/>
    <w:rsid w:val="006005B8"/>
    <w:rsid w:val="006013B3"/>
    <w:rsid w:val="00601BD8"/>
    <w:rsid w:val="0060339A"/>
    <w:rsid w:val="006037AD"/>
    <w:rsid w:val="00603F68"/>
    <w:rsid w:val="00606487"/>
    <w:rsid w:val="00606CB0"/>
    <w:rsid w:val="00614AC4"/>
    <w:rsid w:val="0061774B"/>
    <w:rsid w:val="00621EB1"/>
    <w:rsid w:val="00622B71"/>
    <w:rsid w:val="006233DD"/>
    <w:rsid w:val="00623AD1"/>
    <w:rsid w:val="00627E8C"/>
    <w:rsid w:val="00630320"/>
    <w:rsid w:val="00631AED"/>
    <w:rsid w:val="006322A6"/>
    <w:rsid w:val="0063246B"/>
    <w:rsid w:val="006325D9"/>
    <w:rsid w:val="00633716"/>
    <w:rsid w:val="006338D9"/>
    <w:rsid w:val="00636C20"/>
    <w:rsid w:val="0063700D"/>
    <w:rsid w:val="00641CCC"/>
    <w:rsid w:val="00641FF6"/>
    <w:rsid w:val="00642738"/>
    <w:rsid w:val="00642740"/>
    <w:rsid w:val="0064447D"/>
    <w:rsid w:val="00644D47"/>
    <w:rsid w:val="006451DD"/>
    <w:rsid w:val="006473C4"/>
    <w:rsid w:val="006476A2"/>
    <w:rsid w:val="00651131"/>
    <w:rsid w:val="0065298B"/>
    <w:rsid w:val="00654A0D"/>
    <w:rsid w:val="0065702D"/>
    <w:rsid w:val="006625D2"/>
    <w:rsid w:val="00662BA4"/>
    <w:rsid w:val="0066367A"/>
    <w:rsid w:val="0066464C"/>
    <w:rsid w:val="006655E3"/>
    <w:rsid w:val="006668F8"/>
    <w:rsid w:val="006718EE"/>
    <w:rsid w:val="006719A2"/>
    <w:rsid w:val="00671D16"/>
    <w:rsid w:val="00671FC0"/>
    <w:rsid w:val="00674693"/>
    <w:rsid w:val="00675879"/>
    <w:rsid w:val="006762D1"/>
    <w:rsid w:val="006774E9"/>
    <w:rsid w:val="00677BB7"/>
    <w:rsid w:val="00683CF7"/>
    <w:rsid w:val="00685D53"/>
    <w:rsid w:val="00691B28"/>
    <w:rsid w:val="006934AB"/>
    <w:rsid w:val="00693656"/>
    <w:rsid w:val="0069432E"/>
    <w:rsid w:val="006949AB"/>
    <w:rsid w:val="006977CC"/>
    <w:rsid w:val="006A0A29"/>
    <w:rsid w:val="006A0AEC"/>
    <w:rsid w:val="006A3D74"/>
    <w:rsid w:val="006A4DAB"/>
    <w:rsid w:val="006A62D1"/>
    <w:rsid w:val="006A675B"/>
    <w:rsid w:val="006A7B49"/>
    <w:rsid w:val="006A7C90"/>
    <w:rsid w:val="006B036B"/>
    <w:rsid w:val="006B0B31"/>
    <w:rsid w:val="006B0CC9"/>
    <w:rsid w:val="006B1C18"/>
    <w:rsid w:val="006B2136"/>
    <w:rsid w:val="006B3278"/>
    <w:rsid w:val="006B45D0"/>
    <w:rsid w:val="006B46EB"/>
    <w:rsid w:val="006B4721"/>
    <w:rsid w:val="006B4D68"/>
    <w:rsid w:val="006B4EF7"/>
    <w:rsid w:val="006B5342"/>
    <w:rsid w:val="006B702D"/>
    <w:rsid w:val="006B7674"/>
    <w:rsid w:val="006C0841"/>
    <w:rsid w:val="006C0BAD"/>
    <w:rsid w:val="006C29FB"/>
    <w:rsid w:val="006C4F9F"/>
    <w:rsid w:val="006C539F"/>
    <w:rsid w:val="006C5709"/>
    <w:rsid w:val="006C5FB4"/>
    <w:rsid w:val="006C6EE5"/>
    <w:rsid w:val="006C7179"/>
    <w:rsid w:val="006C7F9C"/>
    <w:rsid w:val="006D1BC1"/>
    <w:rsid w:val="006D27A0"/>
    <w:rsid w:val="006D342C"/>
    <w:rsid w:val="006D3757"/>
    <w:rsid w:val="006D467F"/>
    <w:rsid w:val="006D4937"/>
    <w:rsid w:val="006D69B7"/>
    <w:rsid w:val="006D7D8F"/>
    <w:rsid w:val="006E0383"/>
    <w:rsid w:val="006E11BC"/>
    <w:rsid w:val="006E447B"/>
    <w:rsid w:val="006E6680"/>
    <w:rsid w:val="006F03D5"/>
    <w:rsid w:val="006F0C4C"/>
    <w:rsid w:val="006F0EE5"/>
    <w:rsid w:val="006F143A"/>
    <w:rsid w:val="006F22CA"/>
    <w:rsid w:val="006F28DF"/>
    <w:rsid w:val="006F3795"/>
    <w:rsid w:val="006F3967"/>
    <w:rsid w:val="006F3A2E"/>
    <w:rsid w:val="006F4052"/>
    <w:rsid w:val="006F4513"/>
    <w:rsid w:val="006F54FA"/>
    <w:rsid w:val="006F765E"/>
    <w:rsid w:val="006F7974"/>
    <w:rsid w:val="0070010A"/>
    <w:rsid w:val="007041DA"/>
    <w:rsid w:val="00704BE9"/>
    <w:rsid w:val="00706503"/>
    <w:rsid w:val="00706B52"/>
    <w:rsid w:val="007114EE"/>
    <w:rsid w:val="00711F0E"/>
    <w:rsid w:val="00712467"/>
    <w:rsid w:val="007133E4"/>
    <w:rsid w:val="007150ED"/>
    <w:rsid w:val="0071510E"/>
    <w:rsid w:val="0071708B"/>
    <w:rsid w:val="007172E3"/>
    <w:rsid w:val="00722897"/>
    <w:rsid w:val="00723006"/>
    <w:rsid w:val="00723230"/>
    <w:rsid w:val="00723718"/>
    <w:rsid w:val="00723BE5"/>
    <w:rsid w:val="007244D8"/>
    <w:rsid w:val="0072634F"/>
    <w:rsid w:val="00726359"/>
    <w:rsid w:val="00726920"/>
    <w:rsid w:val="00727077"/>
    <w:rsid w:val="00727A8B"/>
    <w:rsid w:val="00730C62"/>
    <w:rsid w:val="007320F3"/>
    <w:rsid w:val="0073289C"/>
    <w:rsid w:val="00733AD7"/>
    <w:rsid w:val="00733C45"/>
    <w:rsid w:val="00733F00"/>
    <w:rsid w:val="00734EBF"/>
    <w:rsid w:val="00735C7B"/>
    <w:rsid w:val="00737C70"/>
    <w:rsid w:val="00740194"/>
    <w:rsid w:val="007410AA"/>
    <w:rsid w:val="00742F16"/>
    <w:rsid w:val="007439DA"/>
    <w:rsid w:val="00743FF6"/>
    <w:rsid w:val="00744FAE"/>
    <w:rsid w:val="00747042"/>
    <w:rsid w:val="00747379"/>
    <w:rsid w:val="00750087"/>
    <w:rsid w:val="0075368C"/>
    <w:rsid w:val="00753A24"/>
    <w:rsid w:val="00754EE4"/>
    <w:rsid w:val="007614E3"/>
    <w:rsid w:val="0076378E"/>
    <w:rsid w:val="00765096"/>
    <w:rsid w:val="007655C0"/>
    <w:rsid w:val="007657C6"/>
    <w:rsid w:val="0076606A"/>
    <w:rsid w:val="00766A1D"/>
    <w:rsid w:val="00771A1C"/>
    <w:rsid w:val="007724B2"/>
    <w:rsid w:val="00772ABB"/>
    <w:rsid w:val="00773C5F"/>
    <w:rsid w:val="00774B6A"/>
    <w:rsid w:val="00775F6C"/>
    <w:rsid w:val="00776B20"/>
    <w:rsid w:val="00780119"/>
    <w:rsid w:val="007828D6"/>
    <w:rsid w:val="007854FF"/>
    <w:rsid w:val="007878C6"/>
    <w:rsid w:val="00790398"/>
    <w:rsid w:val="0079042E"/>
    <w:rsid w:val="00792D93"/>
    <w:rsid w:val="0079358A"/>
    <w:rsid w:val="00793F0F"/>
    <w:rsid w:val="007949A4"/>
    <w:rsid w:val="00795B18"/>
    <w:rsid w:val="0079645F"/>
    <w:rsid w:val="007A03A8"/>
    <w:rsid w:val="007A152E"/>
    <w:rsid w:val="007A41F4"/>
    <w:rsid w:val="007A4425"/>
    <w:rsid w:val="007A59FE"/>
    <w:rsid w:val="007A6F13"/>
    <w:rsid w:val="007A7880"/>
    <w:rsid w:val="007B1249"/>
    <w:rsid w:val="007B2060"/>
    <w:rsid w:val="007B2894"/>
    <w:rsid w:val="007B5DDD"/>
    <w:rsid w:val="007B76AA"/>
    <w:rsid w:val="007C0AF6"/>
    <w:rsid w:val="007C1D07"/>
    <w:rsid w:val="007C2B05"/>
    <w:rsid w:val="007C3AB3"/>
    <w:rsid w:val="007C40DF"/>
    <w:rsid w:val="007C4B37"/>
    <w:rsid w:val="007C7DD6"/>
    <w:rsid w:val="007D13EA"/>
    <w:rsid w:val="007D4D8A"/>
    <w:rsid w:val="007E005C"/>
    <w:rsid w:val="007E161B"/>
    <w:rsid w:val="007E2C59"/>
    <w:rsid w:val="007E3B4F"/>
    <w:rsid w:val="007E63FA"/>
    <w:rsid w:val="007F1607"/>
    <w:rsid w:val="007F738A"/>
    <w:rsid w:val="00800E65"/>
    <w:rsid w:val="00801915"/>
    <w:rsid w:val="00801EAB"/>
    <w:rsid w:val="00802E7A"/>
    <w:rsid w:val="00805799"/>
    <w:rsid w:val="00805895"/>
    <w:rsid w:val="00806F84"/>
    <w:rsid w:val="00812BCF"/>
    <w:rsid w:val="00814DCB"/>
    <w:rsid w:val="0081523A"/>
    <w:rsid w:val="008162C8"/>
    <w:rsid w:val="008167E8"/>
    <w:rsid w:val="00821BE0"/>
    <w:rsid w:val="008230D9"/>
    <w:rsid w:val="008248D3"/>
    <w:rsid w:val="0082681D"/>
    <w:rsid w:val="0082727A"/>
    <w:rsid w:val="008278D9"/>
    <w:rsid w:val="008279CC"/>
    <w:rsid w:val="00827FEF"/>
    <w:rsid w:val="008301F9"/>
    <w:rsid w:val="008314AC"/>
    <w:rsid w:val="00832676"/>
    <w:rsid w:val="00833F21"/>
    <w:rsid w:val="0083562B"/>
    <w:rsid w:val="008420B8"/>
    <w:rsid w:val="0084271E"/>
    <w:rsid w:val="008447EA"/>
    <w:rsid w:val="00844A6E"/>
    <w:rsid w:val="00845548"/>
    <w:rsid w:val="00846C95"/>
    <w:rsid w:val="00850438"/>
    <w:rsid w:val="00851D0D"/>
    <w:rsid w:val="0085249D"/>
    <w:rsid w:val="00852D85"/>
    <w:rsid w:val="008539F2"/>
    <w:rsid w:val="00854DD1"/>
    <w:rsid w:val="008551DA"/>
    <w:rsid w:val="008554A6"/>
    <w:rsid w:val="00855D07"/>
    <w:rsid w:val="00857845"/>
    <w:rsid w:val="00862025"/>
    <w:rsid w:val="00862829"/>
    <w:rsid w:val="008678E9"/>
    <w:rsid w:val="008719E8"/>
    <w:rsid w:val="00871D0B"/>
    <w:rsid w:val="008729B2"/>
    <w:rsid w:val="0087354E"/>
    <w:rsid w:val="00875AB9"/>
    <w:rsid w:val="008761E7"/>
    <w:rsid w:val="00881398"/>
    <w:rsid w:val="00881AEE"/>
    <w:rsid w:val="00881B3B"/>
    <w:rsid w:val="00881DF9"/>
    <w:rsid w:val="008820FA"/>
    <w:rsid w:val="00883E75"/>
    <w:rsid w:val="00890053"/>
    <w:rsid w:val="00891720"/>
    <w:rsid w:val="00893F77"/>
    <w:rsid w:val="00893F82"/>
    <w:rsid w:val="00894D9F"/>
    <w:rsid w:val="0089577D"/>
    <w:rsid w:val="008958FA"/>
    <w:rsid w:val="00895A87"/>
    <w:rsid w:val="00895FDA"/>
    <w:rsid w:val="008A057C"/>
    <w:rsid w:val="008A0DD6"/>
    <w:rsid w:val="008A0F74"/>
    <w:rsid w:val="008A245B"/>
    <w:rsid w:val="008A2A52"/>
    <w:rsid w:val="008A3F0B"/>
    <w:rsid w:val="008A4E52"/>
    <w:rsid w:val="008A7E99"/>
    <w:rsid w:val="008B0A7A"/>
    <w:rsid w:val="008B18D8"/>
    <w:rsid w:val="008B1ED1"/>
    <w:rsid w:val="008B2186"/>
    <w:rsid w:val="008B2983"/>
    <w:rsid w:val="008B464E"/>
    <w:rsid w:val="008B5F4E"/>
    <w:rsid w:val="008B621E"/>
    <w:rsid w:val="008C0986"/>
    <w:rsid w:val="008C1547"/>
    <w:rsid w:val="008C1CE7"/>
    <w:rsid w:val="008C3DA3"/>
    <w:rsid w:val="008D264C"/>
    <w:rsid w:val="008D27BA"/>
    <w:rsid w:val="008D338E"/>
    <w:rsid w:val="008D33DF"/>
    <w:rsid w:val="008D76F7"/>
    <w:rsid w:val="008D7862"/>
    <w:rsid w:val="008E4DE8"/>
    <w:rsid w:val="008E5374"/>
    <w:rsid w:val="008E5763"/>
    <w:rsid w:val="008E657E"/>
    <w:rsid w:val="008E732D"/>
    <w:rsid w:val="008E7984"/>
    <w:rsid w:val="008F0698"/>
    <w:rsid w:val="008F2218"/>
    <w:rsid w:val="008F22A2"/>
    <w:rsid w:val="008F3334"/>
    <w:rsid w:val="008F3D28"/>
    <w:rsid w:val="008F527F"/>
    <w:rsid w:val="008F6306"/>
    <w:rsid w:val="008F6B2B"/>
    <w:rsid w:val="008F6DBA"/>
    <w:rsid w:val="008F7342"/>
    <w:rsid w:val="008F7959"/>
    <w:rsid w:val="009033A2"/>
    <w:rsid w:val="00903557"/>
    <w:rsid w:val="00903B55"/>
    <w:rsid w:val="00905BDE"/>
    <w:rsid w:val="00905FF8"/>
    <w:rsid w:val="00907AA8"/>
    <w:rsid w:val="0091097F"/>
    <w:rsid w:val="009116A9"/>
    <w:rsid w:val="00912FD7"/>
    <w:rsid w:val="0091428C"/>
    <w:rsid w:val="00914D46"/>
    <w:rsid w:val="00914DEA"/>
    <w:rsid w:val="00917FE3"/>
    <w:rsid w:val="00921B81"/>
    <w:rsid w:val="0092267F"/>
    <w:rsid w:val="00922CDC"/>
    <w:rsid w:val="00923096"/>
    <w:rsid w:val="009231CD"/>
    <w:rsid w:val="00923C86"/>
    <w:rsid w:val="00924177"/>
    <w:rsid w:val="009243E7"/>
    <w:rsid w:val="009251A4"/>
    <w:rsid w:val="009258C7"/>
    <w:rsid w:val="0092760F"/>
    <w:rsid w:val="00927AEF"/>
    <w:rsid w:val="0093067D"/>
    <w:rsid w:val="009312E1"/>
    <w:rsid w:val="00931C58"/>
    <w:rsid w:val="0093327E"/>
    <w:rsid w:val="00934333"/>
    <w:rsid w:val="009351B6"/>
    <w:rsid w:val="009360D5"/>
    <w:rsid w:val="00937560"/>
    <w:rsid w:val="009378EB"/>
    <w:rsid w:val="009400D5"/>
    <w:rsid w:val="00943186"/>
    <w:rsid w:val="009434EE"/>
    <w:rsid w:val="009434EF"/>
    <w:rsid w:val="009446BF"/>
    <w:rsid w:val="009451FF"/>
    <w:rsid w:val="00947625"/>
    <w:rsid w:val="00950B87"/>
    <w:rsid w:val="00951557"/>
    <w:rsid w:val="00951C59"/>
    <w:rsid w:val="00951D50"/>
    <w:rsid w:val="00952FE7"/>
    <w:rsid w:val="0095340F"/>
    <w:rsid w:val="00954117"/>
    <w:rsid w:val="00956631"/>
    <w:rsid w:val="00956DB9"/>
    <w:rsid w:val="0095767C"/>
    <w:rsid w:val="00963FF3"/>
    <w:rsid w:val="009640BF"/>
    <w:rsid w:val="0096477C"/>
    <w:rsid w:val="00964ED1"/>
    <w:rsid w:val="009675A3"/>
    <w:rsid w:val="009702AE"/>
    <w:rsid w:val="00970DD3"/>
    <w:rsid w:val="00971BEA"/>
    <w:rsid w:val="009728F3"/>
    <w:rsid w:val="0097307F"/>
    <w:rsid w:val="00977939"/>
    <w:rsid w:val="00977BBB"/>
    <w:rsid w:val="00980710"/>
    <w:rsid w:val="00981229"/>
    <w:rsid w:val="00981B44"/>
    <w:rsid w:val="009824AB"/>
    <w:rsid w:val="009829E5"/>
    <w:rsid w:val="00982EE0"/>
    <w:rsid w:val="009831F0"/>
    <w:rsid w:val="0098373B"/>
    <w:rsid w:val="0098497D"/>
    <w:rsid w:val="00984EE2"/>
    <w:rsid w:val="00984FD8"/>
    <w:rsid w:val="009858D6"/>
    <w:rsid w:val="00986627"/>
    <w:rsid w:val="00987594"/>
    <w:rsid w:val="00991715"/>
    <w:rsid w:val="00991F66"/>
    <w:rsid w:val="009924B7"/>
    <w:rsid w:val="00996997"/>
    <w:rsid w:val="00996A0D"/>
    <w:rsid w:val="0099706E"/>
    <w:rsid w:val="00997FC6"/>
    <w:rsid w:val="009A0A95"/>
    <w:rsid w:val="009A0DE1"/>
    <w:rsid w:val="009A31C8"/>
    <w:rsid w:val="009A3639"/>
    <w:rsid w:val="009A4846"/>
    <w:rsid w:val="009A4944"/>
    <w:rsid w:val="009A5073"/>
    <w:rsid w:val="009A5218"/>
    <w:rsid w:val="009A7746"/>
    <w:rsid w:val="009B0075"/>
    <w:rsid w:val="009B0981"/>
    <w:rsid w:val="009B16DB"/>
    <w:rsid w:val="009B2958"/>
    <w:rsid w:val="009B39BB"/>
    <w:rsid w:val="009C1587"/>
    <w:rsid w:val="009C182E"/>
    <w:rsid w:val="009C47E2"/>
    <w:rsid w:val="009C58F6"/>
    <w:rsid w:val="009C59A8"/>
    <w:rsid w:val="009C5CB3"/>
    <w:rsid w:val="009D036C"/>
    <w:rsid w:val="009D052A"/>
    <w:rsid w:val="009D0707"/>
    <w:rsid w:val="009D4279"/>
    <w:rsid w:val="009D5B4C"/>
    <w:rsid w:val="009E103C"/>
    <w:rsid w:val="009E3908"/>
    <w:rsid w:val="009E4092"/>
    <w:rsid w:val="009E54E6"/>
    <w:rsid w:val="009E7130"/>
    <w:rsid w:val="009F6598"/>
    <w:rsid w:val="009F6C14"/>
    <w:rsid w:val="009F6DBA"/>
    <w:rsid w:val="00A01C53"/>
    <w:rsid w:val="00A03065"/>
    <w:rsid w:val="00A0446B"/>
    <w:rsid w:val="00A044BA"/>
    <w:rsid w:val="00A050FF"/>
    <w:rsid w:val="00A05360"/>
    <w:rsid w:val="00A077ED"/>
    <w:rsid w:val="00A1084B"/>
    <w:rsid w:val="00A123FF"/>
    <w:rsid w:val="00A12C99"/>
    <w:rsid w:val="00A14498"/>
    <w:rsid w:val="00A15FFC"/>
    <w:rsid w:val="00A1639B"/>
    <w:rsid w:val="00A20054"/>
    <w:rsid w:val="00A21692"/>
    <w:rsid w:val="00A244B1"/>
    <w:rsid w:val="00A246B7"/>
    <w:rsid w:val="00A32620"/>
    <w:rsid w:val="00A33BAA"/>
    <w:rsid w:val="00A40289"/>
    <w:rsid w:val="00A43ABB"/>
    <w:rsid w:val="00A43BD4"/>
    <w:rsid w:val="00A44E32"/>
    <w:rsid w:val="00A4597E"/>
    <w:rsid w:val="00A45E33"/>
    <w:rsid w:val="00A46978"/>
    <w:rsid w:val="00A52F04"/>
    <w:rsid w:val="00A5371A"/>
    <w:rsid w:val="00A54379"/>
    <w:rsid w:val="00A54D85"/>
    <w:rsid w:val="00A55228"/>
    <w:rsid w:val="00A5532E"/>
    <w:rsid w:val="00A55362"/>
    <w:rsid w:val="00A55B1F"/>
    <w:rsid w:val="00A614AE"/>
    <w:rsid w:val="00A615CD"/>
    <w:rsid w:val="00A6198E"/>
    <w:rsid w:val="00A628B0"/>
    <w:rsid w:val="00A63391"/>
    <w:rsid w:val="00A66087"/>
    <w:rsid w:val="00A7006B"/>
    <w:rsid w:val="00A72C64"/>
    <w:rsid w:val="00A72D6D"/>
    <w:rsid w:val="00A73613"/>
    <w:rsid w:val="00A75B22"/>
    <w:rsid w:val="00A7674E"/>
    <w:rsid w:val="00A806DB"/>
    <w:rsid w:val="00A8249C"/>
    <w:rsid w:val="00A82C92"/>
    <w:rsid w:val="00A8367E"/>
    <w:rsid w:val="00A86B6A"/>
    <w:rsid w:val="00A90DAE"/>
    <w:rsid w:val="00A919AD"/>
    <w:rsid w:val="00A93827"/>
    <w:rsid w:val="00A943DD"/>
    <w:rsid w:val="00A959CB"/>
    <w:rsid w:val="00A971BC"/>
    <w:rsid w:val="00A97372"/>
    <w:rsid w:val="00AA27AA"/>
    <w:rsid w:val="00AA3D93"/>
    <w:rsid w:val="00AA4E2E"/>
    <w:rsid w:val="00AA71D6"/>
    <w:rsid w:val="00AA7E7E"/>
    <w:rsid w:val="00AB0121"/>
    <w:rsid w:val="00AB1501"/>
    <w:rsid w:val="00AB1C92"/>
    <w:rsid w:val="00AB2313"/>
    <w:rsid w:val="00AB2452"/>
    <w:rsid w:val="00AB3052"/>
    <w:rsid w:val="00AB30F3"/>
    <w:rsid w:val="00AB4F4F"/>
    <w:rsid w:val="00AB4F7A"/>
    <w:rsid w:val="00AB5080"/>
    <w:rsid w:val="00AB5378"/>
    <w:rsid w:val="00AB7B84"/>
    <w:rsid w:val="00AC1EB7"/>
    <w:rsid w:val="00AC4709"/>
    <w:rsid w:val="00AC5DE6"/>
    <w:rsid w:val="00AC6E57"/>
    <w:rsid w:val="00AC7A0D"/>
    <w:rsid w:val="00AD201B"/>
    <w:rsid w:val="00AD52FA"/>
    <w:rsid w:val="00AD537C"/>
    <w:rsid w:val="00AD75B5"/>
    <w:rsid w:val="00AE0118"/>
    <w:rsid w:val="00AE0630"/>
    <w:rsid w:val="00AE1431"/>
    <w:rsid w:val="00AE1854"/>
    <w:rsid w:val="00AE2132"/>
    <w:rsid w:val="00AE28AC"/>
    <w:rsid w:val="00AE3F73"/>
    <w:rsid w:val="00AE46A6"/>
    <w:rsid w:val="00AE6499"/>
    <w:rsid w:val="00AE6D4D"/>
    <w:rsid w:val="00AF014E"/>
    <w:rsid w:val="00AF225A"/>
    <w:rsid w:val="00B00430"/>
    <w:rsid w:val="00B06665"/>
    <w:rsid w:val="00B0763D"/>
    <w:rsid w:val="00B106FB"/>
    <w:rsid w:val="00B11667"/>
    <w:rsid w:val="00B1249E"/>
    <w:rsid w:val="00B12C9F"/>
    <w:rsid w:val="00B14D3D"/>
    <w:rsid w:val="00B1508B"/>
    <w:rsid w:val="00B16FF7"/>
    <w:rsid w:val="00B17767"/>
    <w:rsid w:val="00B21390"/>
    <w:rsid w:val="00B230F4"/>
    <w:rsid w:val="00B2417D"/>
    <w:rsid w:val="00B2423F"/>
    <w:rsid w:val="00B24378"/>
    <w:rsid w:val="00B3152B"/>
    <w:rsid w:val="00B33902"/>
    <w:rsid w:val="00B358BD"/>
    <w:rsid w:val="00B36318"/>
    <w:rsid w:val="00B372A8"/>
    <w:rsid w:val="00B37F75"/>
    <w:rsid w:val="00B41365"/>
    <w:rsid w:val="00B42104"/>
    <w:rsid w:val="00B42323"/>
    <w:rsid w:val="00B439E8"/>
    <w:rsid w:val="00B47C2D"/>
    <w:rsid w:val="00B47C50"/>
    <w:rsid w:val="00B5022E"/>
    <w:rsid w:val="00B5038F"/>
    <w:rsid w:val="00B532F1"/>
    <w:rsid w:val="00B55086"/>
    <w:rsid w:val="00B550BF"/>
    <w:rsid w:val="00B57F5C"/>
    <w:rsid w:val="00B60191"/>
    <w:rsid w:val="00B60476"/>
    <w:rsid w:val="00B61768"/>
    <w:rsid w:val="00B627A1"/>
    <w:rsid w:val="00B634B5"/>
    <w:rsid w:val="00B64515"/>
    <w:rsid w:val="00B64C36"/>
    <w:rsid w:val="00B64EDA"/>
    <w:rsid w:val="00B65995"/>
    <w:rsid w:val="00B722A3"/>
    <w:rsid w:val="00B733BE"/>
    <w:rsid w:val="00B744C7"/>
    <w:rsid w:val="00B74AE7"/>
    <w:rsid w:val="00B77155"/>
    <w:rsid w:val="00B77E1B"/>
    <w:rsid w:val="00B80106"/>
    <w:rsid w:val="00B80B44"/>
    <w:rsid w:val="00B81ACC"/>
    <w:rsid w:val="00B86627"/>
    <w:rsid w:val="00B90000"/>
    <w:rsid w:val="00B91520"/>
    <w:rsid w:val="00B91D08"/>
    <w:rsid w:val="00B94C50"/>
    <w:rsid w:val="00B954BC"/>
    <w:rsid w:val="00BA22F6"/>
    <w:rsid w:val="00BA466D"/>
    <w:rsid w:val="00BA5100"/>
    <w:rsid w:val="00BA5AA8"/>
    <w:rsid w:val="00BA6B05"/>
    <w:rsid w:val="00BA7A09"/>
    <w:rsid w:val="00BA7BB5"/>
    <w:rsid w:val="00BB04D1"/>
    <w:rsid w:val="00BB06CB"/>
    <w:rsid w:val="00BB0EE0"/>
    <w:rsid w:val="00BB1EEE"/>
    <w:rsid w:val="00BB3B0E"/>
    <w:rsid w:val="00BB4F7A"/>
    <w:rsid w:val="00BB53EE"/>
    <w:rsid w:val="00BB5A9E"/>
    <w:rsid w:val="00BB5FB6"/>
    <w:rsid w:val="00BC1396"/>
    <w:rsid w:val="00BC20E3"/>
    <w:rsid w:val="00BC3188"/>
    <w:rsid w:val="00BC4839"/>
    <w:rsid w:val="00BC5044"/>
    <w:rsid w:val="00BC52E4"/>
    <w:rsid w:val="00BC555F"/>
    <w:rsid w:val="00BC5F50"/>
    <w:rsid w:val="00BC6165"/>
    <w:rsid w:val="00BC6F1E"/>
    <w:rsid w:val="00BC7F4E"/>
    <w:rsid w:val="00BD039A"/>
    <w:rsid w:val="00BD10B2"/>
    <w:rsid w:val="00BD13D8"/>
    <w:rsid w:val="00BD1ACD"/>
    <w:rsid w:val="00BD390C"/>
    <w:rsid w:val="00BD3CE7"/>
    <w:rsid w:val="00BD605F"/>
    <w:rsid w:val="00BD7517"/>
    <w:rsid w:val="00BD7CF9"/>
    <w:rsid w:val="00BE2862"/>
    <w:rsid w:val="00BE425E"/>
    <w:rsid w:val="00BE47CC"/>
    <w:rsid w:val="00BE49BD"/>
    <w:rsid w:val="00BE5228"/>
    <w:rsid w:val="00BE6537"/>
    <w:rsid w:val="00BE7443"/>
    <w:rsid w:val="00BF0CDE"/>
    <w:rsid w:val="00BF0D86"/>
    <w:rsid w:val="00BF1372"/>
    <w:rsid w:val="00BF29ED"/>
    <w:rsid w:val="00BF2D9C"/>
    <w:rsid w:val="00BF348F"/>
    <w:rsid w:val="00BF5958"/>
    <w:rsid w:val="00BF6D4C"/>
    <w:rsid w:val="00C023F2"/>
    <w:rsid w:val="00C02CA4"/>
    <w:rsid w:val="00C038BF"/>
    <w:rsid w:val="00C0539C"/>
    <w:rsid w:val="00C06D03"/>
    <w:rsid w:val="00C0744E"/>
    <w:rsid w:val="00C118FD"/>
    <w:rsid w:val="00C11DFB"/>
    <w:rsid w:val="00C133CF"/>
    <w:rsid w:val="00C2347B"/>
    <w:rsid w:val="00C24FC5"/>
    <w:rsid w:val="00C25961"/>
    <w:rsid w:val="00C30666"/>
    <w:rsid w:val="00C30EC2"/>
    <w:rsid w:val="00C3275D"/>
    <w:rsid w:val="00C3355D"/>
    <w:rsid w:val="00C36376"/>
    <w:rsid w:val="00C377DC"/>
    <w:rsid w:val="00C40179"/>
    <w:rsid w:val="00C416D9"/>
    <w:rsid w:val="00C420E2"/>
    <w:rsid w:val="00C44529"/>
    <w:rsid w:val="00C44F8B"/>
    <w:rsid w:val="00C4525D"/>
    <w:rsid w:val="00C458B4"/>
    <w:rsid w:val="00C52394"/>
    <w:rsid w:val="00C5308E"/>
    <w:rsid w:val="00C54F75"/>
    <w:rsid w:val="00C557BD"/>
    <w:rsid w:val="00C57ACF"/>
    <w:rsid w:val="00C6033A"/>
    <w:rsid w:val="00C60F4C"/>
    <w:rsid w:val="00C61875"/>
    <w:rsid w:val="00C64CAD"/>
    <w:rsid w:val="00C71E90"/>
    <w:rsid w:val="00C71F87"/>
    <w:rsid w:val="00C7221E"/>
    <w:rsid w:val="00C722B3"/>
    <w:rsid w:val="00C7248D"/>
    <w:rsid w:val="00C72A11"/>
    <w:rsid w:val="00C7335E"/>
    <w:rsid w:val="00C7359D"/>
    <w:rsid w:val="00C73F53"/>
    <w:rsid w:val="00C74A2A"/>
    <w:rsid w:val="00C75790"/>
    <w:rsid w:val="00C758F5"/>
    <w:rsid w:val="00C771B8"/>
    <w:rsid w:val="00C811B3"/>
    <w:rsid w:val="00C840D8"/>
    <w:rsid w:val="00C84BE8"/>
    <w:rsid w:val="00C85816"/>
    <w:rsid w:val="00C86C6F"/>
    <w:rsid w:val="00C90D73"/>
    <w:rsid w:val="00C9347A"/>
    <w:rsid w:val="00C93655"/>
    <w:rsid w:val="00C941A3"/>
    <w:rsid w:val="00C94572"/>
    <w:rsid w:val="00CA01AA"/>
    <w:rsid w:val="00CA0A78"/>
    <w:rsid w:val="00CA0CBB"/>
    <w:rsid w:val="00CA15ED"/>
    <w:rsid w:val="00CA20DE"/>
    <w:rsid w:val="00CA526E"/>
    <w:rsid w:val="00CA5A75"/>
    <w:rsid w:val="00CA6539"/>
    <w:rsid w:val="00CA68AD"/>
    <w:rsid w:val="00CB03DB"/>
    <w:rsid w:val="00CB2790"/>
    <w:rsid w:val="00CB30C9"/>
    <w:rsid w:val="00CB311B"/>
    <w:rsid w:val="00CB5A19"/>
    <w:rsid w:val="00CB5B95"/>
    <w:rsid w:val="00CC19A5"/>
    <w:rsid w:val="00CC33FA"/>
    <w:rsid w:val="00CC3B12"/>
    <w:rsid w:val="00CC6113"/>
    <w:rsid w:val="00CD0DD2"/>
    <w:rsid w:val="00CD1896"/>
    <w:rsid w:val="00CD2E88"/>
    <w:rsid w:val="00CD5562"/>
    <w:rsid w:val="00CD600B"/>
    <w:rsid w:val="00CD6A68"/>
    <w:rsid w:val="00CD6A88"/>
    <w:rsid w:val="00CD6BA7"/>
    <w:rsid w:val="00CE0970"/>
    <w:rsid w:val="00CE17C8"/>
    <w:rsid w:val="00CE198A"/>
    <w:rsid w:val="00CE486F"/>
    <w:rsid w:val="00CE4923"/>
    <w:rsid w:val="00CE4D1C"/>
    <w:rsid w:val="00CE4F9D"/>
    <w:rsid w:val="00CE7F9F"/>
    <w:rsid w:val="00CE7FAB"/>
    <w:rsid w:val="00CF0074"/>
    <w:rsid w:val="00CF0A40"/>
    <w:rsid w:val="00CF0C9F"/>
    <w:rsid w:val="00CF398F"/>
    <w:rsid w:val="00CF475F"/>
    <w:rsid w:val="00CF5E0B"/>
    <w:rsid w:val="00CF7072"/>
    <w:rsid w:val="00CF7C96"/>
    <w:rsid w:val="00D01500"/>
    <w:rsid w:val="00D01E43"/>
    <w:rsid w:val="00D029DD"/>
    <w:rsid w:val="00D032C2"/>
    <w:rsid w:val="00D05FB7"/>
    <w:rsid w:val="00D071E5"/>
    <w:rsid w:val="00D07F68"/>
    <w:rsid w:val="00D1212A"/>
    <w:rsid w:val="00D14838"/>
    <w:rsid w:val="00D16C67"/>
    <w:rsid w:val="00D176E6"/>
    <w:rsid w:val="00D1776B"/>
    <w:rsid w:val="00D26E8C"/>
    <w:rsid w:val="00D31616"/>
    <w:rsid w:val="00D31C7A"/>
    <w:rsid w:val="00D31D7E"/>
    <w:rsid w:val="00D33B27"/>
    <w:rsid w:val="00D33C8A"/>
    <w:rsid w:val="00D33E83"/>
    <w:rsid w:val="00D34076"/>
    <w:rsid w:val="00D35CF7"/>
    <w:rsid w:val="00D40B79"/>
    <w:rsid w:val="00D41343"/>
    <w:rsid w:val="00D43291"/>
    <w:rsid w:val="00D43EAC"/>
    <w:rsid w:val="00D45174"/>
    <w:rsid w:val="00D45389"/>
    <w:rsid w:val="00D46211"/>
    <w:rsid w:val="00D47E28"/>
    <w:rsid w:val="00D47E9D"/>
    <w:rsid w:val="00D51DA3"/>
    <w:rsid w:val="00D53EEE"/>
    <w:rsid w:val="00D56662"/>
    <w:rsid w:val="00D56F5B"/>
    <w:rsid w:val="00D61807"/>
    <w:rsid w:val="00D6262E"/>
    <w:rsid w:val="00D649CE"/>
    <w:rsid w:val="00D6600F"/>
    <w:rsid w:val="00D667FC"/>
    <w:rsid w:val="00D71246"/>
    <w:rsid w:val="00D73AA2"/>
    <w:rsid w:val="00D74B2C"/>
    <w:rsid w:val="00D753AE"/>
    <w:rsid w:val="00D7678F"/>
    <w:rsid w:val="00D80230"/>
    <w:rsid w:val="00D80B41"/>
    <w:rsid w:val="00D83381"/>
    <w:rsid w:val="00D8365E"/>
    <w:rsid w:val="00D84F8B"/>
    <w:rsid w:val="00D85409"/>
    <w:rsid w:val="00D85AF4"/>
    <w:rsid w:val="00D87028"/>
    <w:rsid w:val="00D9228D"/>
    <w:rsid w:val="00D931CF"/>
    <w:rsid w:val="00D93CF1"/>
    <w:rsid w:val="00D94306"/>
    <w:rsid w:val="00D94ED3"/>
    <w:rsid w:val="00D96CC1"/>
    <w:rsid w:val="00DA0C3C"/>
    <w:rsid w:val="00DA13CB"/>
    <w:rsid w:val="00DA2A2B"/>
    <w:rsid w:val="00DA3FD2"/>
    <w:rsid w:val="00DA56A6"/>
    <w:rsid w:val="00DA5D05"/>
    <w:rsid w:val="00DA5F09"/>
    <w:rsid w:val="00DA72DE"/>
    <w:rsid w:val="00DB1B4E"/>
    <w:rsid w:val="00DB3F3A"/>
    <w:rsid w:val="00DB493F"/>
    <w:rsid w:val="00DB71C1"/>
    <w:rsid w:val="00DB763B"/>
    <w:rsid w:val="00DC0241"/>
    <w:rsid w:val="00DC096E"/>
    <w:rsid w:val="00DC1129"/>
    <w:rsid w:val="00DC1791"/>
    <w:rsid w:val="00DC2C9F"/>
    <w:rsid w:val="00DC429E"/>
    <w:rsid w:val="00DC4980"/>
    <w:rsid w:val="00DC4E6D"/>
    <w:rsid w:val="00DC6290"/>
    <w:rsid w:val="00DC680E"/>
    <w:rsid w:val="00DC6E84"/>
    <w:rsid w:val="00DD0B9C"/>
    <w:rsid w:val="00DD23A3"/>
    <w:rsid w:val="00DD252D"/>
    <w:rsid w:val="00DD3B3D"/>
    <w:rsid w:val="00DD454A"/>
    <w:rsid w:val="00DD4A54"/>
    <w:rsid w:val="00DD66F5"/>
    <w:rsid w:val="00DD6E7F"/>
    <w:rsid w:val="00DD7762"/>
    <w:rsid w:val="00DE0342"/>
    <w:rsid w:val="00DE04BA"/>
    <w:rsid w:val="00DE165F"/>
    <w:rsid w:val="00DE3765"/>
    <w:rsid w:val="00DE519E"/>
    <w:rsid w:val="00DE5F40"/>
    <w:rsid w:val="00DE685F"/>
    <w:rsid w:val="00DE6E2F"/>
    <w:rsid w:val="00DF18FB"/>
    <w:rsid w:val="00DF1F93"/>
    <w:rsid w:val="00DF24FB"/>
    <w:rsid w:val="00DF25BD"/>
    <w:rsid w:val="00DF29A7"/>
    <w:rsid w:val="00DF2DC0"/>
    <w:rsid w:val="00DF5022"/>
    <w:rsid w:val="00DF5306"/>
    <w:rsid w:val="00DF5877"/>
    <w:rsid w:val="00DF677E"/>
    <w:rsid w:val="00DF6D36"/>
    <w:rsid w:val="00E011A7"/>
    <w:rsid w:val="00E0248D"/>
    <w:rsid w:val="00E02B11"/>
    <w:rsid w:val="00E03A30"/>
    <w:rsid w:val="00E04ACE"/>
    <w:rsid w:val="00E135E9"/>
    <w:rsid w:val="00E13CBB"/>
    <w:rsid w:val="00E13E4C"/>
    <w:rsid w:val="00E162B2"/>
    <w:rsid w:val="00E16A60"/>
    <w:rsid w:val="00E20421"/>
    <w:rsid w:val="00E22C4D"/>
    <w:rsid w:val="00E237CB"/>
    <w:rsid w:val="00E23C23"/>
    <w:rsid w:val="00E2488A"/>
    <w:rsid w:val="00E27EBE"/>
    <w:rsid w:val="00E27EC7"/>
    <w:rsid w:val="00E306AB"/>
    <w:rsid w:val="00E32A34"/>
    <w:rsid w:val="00E33B3F"/>
    <w:rsid w:val="00E342AE"/>
    <w:rsid w:val="00E35D6D"/>
    <w:rsid w:val="00E36B41"/>
    <w:rsid w:val="00E37E48"/>
    <w:rsid w:val="00E42248"/>
    <w:rsid w:val="00E438A6"/>
    <w:rsid w:val="00E43A75"/>
    <w:rsid w:val="00E44765"/>
    <w:rsid w:val="00E44E93"/>
    <w:rsid w:val="00E51CD1"/>
    <w:rsid w:val="00E528FD"/>
    <w:rsid w:val="00E52ACE"/>
    <w:rsid w:val="00E52D20"/>
    <w:rsid w:val="00E52EB0"/>
    <w:rsid w:val="00E5374C"/>
    <w:rsid w:val="00E57009"/>
    <w:rsid w:val="00E60893"/>
    <w:rsid w:val="00E65B67"/>
    <w:rsid w:val="00E66B1A"/>
    <w:rsid w:val="00E70773"/>
    <w:rsid w:val="00E70C1B"/>
    <w:rsid w:val="00E723B6"/>
    <w:rsid w:val="00E724A9"/>
    <w:rsid w:val="00E764CB"/>
    <w:rsid w:val="00E76CFA"/>
    <w:rsid w:val="00E77597"/>
    <w:rsid w:val="00E80B55"/>
    <w:rsid w:val="00E80F69"/>
    <w:rsid w:val="00E833E3"/>
    <w:rsid w:val="00E901A1"/>
    <w:rsid w:val="00E91684"/>
    <w:rsid w:val="00E96C19"/>
    <w:rsid w:val="00E96F91"/>
    <w:rsid w:val="00EA0050"/>
    <w:rsid w:val="00EA2054"/>
    <w:rsid w:val="00EA2AAB"/>
    <w:rsid w:val="00EB1A71"/>
    <w:rsid w:val="00EB1F1F"/>
    <w:rsid w:val="00EB2372"/>
    <w:rsid w:val="00EB2A82"/>
    <w:rsid w:val="00EB3C81"/>
    <w:rsid w:val="00EB7852"/>
    <w:rsid w:val="00EC35EA"/>
    <w:rsid w:val="00EC7E43"/>
    <w:rsid w:val="00ED1ADC"/>
    <w:rsid w:val="00ED21AC"/>
    <w:rsid w:val="00ED22DA"/>
    <w:rsid w:val="00ED27C2"/>
    <w:rsid w:val="00ED42B4"/>
    <w:rsid w:val="00ED61D5"/>
    <w:rsid w:val="00ED68EA"/>
    <w:rsid w:val="00ED6D8D"/>
    <w:rsid w:val="00ED6D94"/>
    <w:rsid w:val="00EE22E7"/>
    <w:rsid w:val="00EE2749"/>
    <w:rsid w:val="00EE2D3B"/>
    <w:rsid w:val="00EE49B5"/>
    <w:rsid w:val="00EE59C0"/>
    <w:rsid w:val="00EE7A06"/>
    <w:rsid w:val="00EE7CD3"/>
    <w:rsid w:val="00EF12C7"/>
    <w:rsid w:val="00EF2BD5"/>
    <w:rsid w:val="00EF3434"/>
    <w:rsid w:val="00EF3CB4"/>
    <w:rsid w:val="00EF5075"/>
    <w:rsid w:val="00EF57DF"/>
    <w:rsid w:val="00F02210"/>
    <w:rsid w:val="00F05424"/>
    <w:rsid w:val="00F06C98"/>
    <w:rsid w:val="00F07AE0"/>
    <w:rsid w:val="00F10314"/>
    <w:rsid w:val="00F1271A"/>
    <w:rsid w:val="00F1515B"/>
    <w:rsid w:val="00F177A1"/>
    <w:rsid w:val="00F17BE7"/>
    <w:rsid w:val="00F21652"/>
    <w:rsid w:val="00F21E6A"/>
    <w:rsid w:val="00F25643"/>
    <w:rsid w:val="00F25DBF"/>
    <w:rsid w:val="00F26906"/>
    <w:rsid w:val="00F319E6"/>
    <w:rsid w:val="00F34338"/>
    <w:rsid w:val="00F35D72"/>
    <w:rsid w:val="00F3709C"/>
    <w:rsid w:val="00F37C9D"/>
    <w:rsid w:val="00F40904"/>
    <w:rsid w:val="00F40A6A"/>
    <w:rsid w:val="00F42100"/>
    <w:rsid w:val="00F42F59"/>
    <w:rsid w:val="00F45032"/>
    <w:rsid w:val="00F45A91"/>
    <w:rsid w:val="00F47BEB"/>
    <w:rsid w:val="00F47C0E"/>
    <w:rsid w:val="00F47C35"/>
    <w:rsid w:val="00F51376"/>
    <w:rsid w:val="00F527A3"/>
    <w:rsid w:val="00F53325"/>
    <w:rsid w:val="00F544C5"/>
    <w:rsid w:val="00F54D65"/>
    <w:rsid w:val="00F55C34"/>
    <w:rsid w:val="00F56066"/>
    <w:rsid w:val="00F567DF"/>
    <w:rsid w:val="00F56832"/>
    <w:rsid w:val="00F569DA"/>
    <w:rsid w:val="00F61F3A"/>
    <w:rsid w:val="00F62379"/>
    <w:rsid w:val="00F628B2"/>
    <w:rsid w:val="00F63D6C"/>
    <w:rsid w:val="00F64894"/>
    <w:rsid w:val="00F66446"/>
    <w:rsid w:val="00F66638"/>
    <w:rsid w:val="00F66669"/>
    <w:rsid w:val="00F66FAE"/>
    <w:rsid w:val="00F6708C"/>
    <w:rsid w:val="00F72E5A"/>
    <w:rsid w:val="00F73C49"/>
    <w:rsid w:val="00F75991"/>
    <w:rsid w:val="00F80CC4"/>
    <w:rsid w:val="00F8188E"/>
    <w:rsid w:val="00F825CA"/>
    <w:rsid w:val="00F827DB"/>
    <w:rsid w:val="00F82AEF"/>
    <w:rsid w:val="00F84018"/>
    <w:rsid w:val="00F90B4C"/>
    <w:rsid w:val="00F90CC0"/>
    <w:rsid w:val="00F942ED"/>
    <w:rsid w:val="00F94C73"/>
    <w:rsid w:val="00F96263"/>
    <w:rsid w:val="00FA131C"/>
    <w:rsid w:val="00FA1D15"/>
    <w:rsid w:val="00FA2317"/>
    <w:rsid w:val="00FA5144"/>
    <w:rsid w:val="00FA5609"/>
    <w:rsid w:val="00FA6D60"/>
    <w:rsid w:val="00FA7414"/>
    <w:rsid w:val="00FA792D"/>
    <w:rsid w:val="00FB1E36"/>
    <w:rsid w:val="00FB2EBA"/>
    <w:rsid w:val="00FB573F"/>
    <w:rsid w:val="00FB6545"/>
    <w:rsid w:val="00FB7173"/>
    <w:rsid w:val="00FB7C42"/>
    <w:rsid w:val="00FC0C53"/>
    <w:rsid w:val="00FC1073"/>
    <w:rsid w:val="00FC1F49"/>
    <w:rsid w:val="00FC41CA"/>
    <w:rsid w:val="00FC5744"/>
    <w:rsid w:val="00FC64EA"/>
    <w:rsid w:val="00FC654F"/>
    <w:rsid w:val="00FD0797"/>
    <w:rsid w:val="00FD40F0"/>
    <w:rsid w:val="00FD4145"/>
    <w:rsid w:val="00FD58D8"/>
    <w:rsid w:val="00FE0142"/>
    <w:rsid w:val="00FE2EBA"/>
    <w:rsid w:val="00FE35F2"/>
    <w:rsid w:val="00FE4B1D"/>
    <w:rsid w:val="00FE4CFA"/>
    <w:rsid w:val="00FE5022"/>
    <w:rsid w:val="00FF0679"/>
    <w:rsid w:val="00FF2FA4"/>
    <w:rsid w:val="00FF3087"/>
    <w:rsid w:val="00FF48B6"/>
    <w:rsid w:val="00FF4ED9"/>
    <w:rsid w:val="00FF65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F31EA"/>
  <w15:chartTrackingRefBased/>
  <w15:docId w15:val="{41B500A2-D819-437E-85CC-C6676A93A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6325D9"/>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2D2BA4"/>
    <w:pPr>
      <w:keepNext/>
      <w:keepLines/>
      <w:spacing w:before="40" w:line="259" w:lineRule="auto"/>
      <w:jc w:val="left"/>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F7974"/>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924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924B7"/>
    <w:pPr>
      <w:spacing w:before="100" w:beforeAutospacing="1" w:after="100" w:afterAutospacing="1"/>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9924B7"/>
    <w:rPr>
      <w:color w:val="0000FF"/>
      <w:u w:val="single"/>
    </w:rPr>
  </w:style>
  <w:style w:type="character" w:customStyle="1" w:styleId="small">
    <w:name w:val="small"/>
    <w:basedOn w:val="DefaultParagraphFont"/>
    <w:rsid w:val="009924B7"/>
  </w:style>
  <w:style w:type="character" w:styleId="Emphasis">
    <w:name w:val="Emphasis"/>
    <w:basedOn w:val="DefaultParagraphFont"/>
    <w:uiPriority w:val="20"/>
    <w:qFormat/>
    <w:rsid w:val="00E35D6D"/>
    <w:rPr>
      <w:i/>
      <w:iCs/>
    </w:rPr>
  </w:style>
  <w:style w:type="character" w:customStyle="1" w:styleId="UnresolvedMention">
    <w:name w:val="Unresolved Mention"/>
    <w:basedOn w:val="DefaultParagraphFont"/>
    <w:uiPriority w:val="99"/>
    <w:semiHidden/>
    <w:unhideWhenUsed/>
    <w:rsid w:val="007410AA"/>
    <w:rPr>
      <w:color w:val="605E5C"/>
      <w:shd w:val="clear" w:color="auto" w:fill="E1DFDD"/>
    </w:rPr>
  </w:style>
  <w:style w:type="paragraph" w:styleId="Header">
    <w:name w:val="header"/>
    <w:basedOn w:val="Normal"/>
    <w:link w:val="HeaderChar"/>
    <w:uiPriority w:val="99"/>
    <w:unhideWhenUsed/>
    <w:rsid w:val="000D7247"/>
    <w:pPr>
      <w:tabs>
        <w:tab w:val="center" w:pos="4513"/>
        <w:tab w:val="right" w:pos="9026"/>
      </w:tabs>
    </w:pPr>
  </w:style>
  <w:style w:type="character" w:customStyle="1" w:styleId="HeaderChar">
    <w:name w:val="Header Char"/>
    <w:basedOn w:val="DefaultParagraphFont"/>
    <w:link w:val="Header"/>
    <w:uiPriority w:val="99"/>
    <w:rsid w:val="000D7247"/>
  </w:style>
  <w:style w:type="paragraph" w:styleId="Footer">
    <w:name w:val="footer"/>
    <w:basedOn w:val="Normal"/>
    <w:link w:val="FooterChar"/>
    <w:uiPriority w:val="99"/>
    <w:unhideWhenUsed/>
    <w:rsid w:val="000D7247"/>
    <w:pPr>
      <w:tabs>
        <w:tab w:val="center" w:pos="4513"/>
        <w:tab w:val="right" w:pos="9026"/>
      </w:tabs>
    </w:pPr>
  </w:style>
  <w:style w:type="character" w:customStyle="1" w:styleId="FooterChar">
    <w:name w:val="Footer Char"/>
    <w:basedOn w:val="DefaultParagraphFont"/>
    <w:link w:val="Footer"/>
    <w:uiPriority w:val="99"/>
    <w:rsid w:val="000D7247"/>
  </w:style>
  <w:style w:type="character" w:customStyle="1" w:styleId="Heading1Char">
    <w:name w:val="Heading 1 Char"/>
    <w:basedOn w:val="DefaultParagraphFont"/>
    <w:link w:val="Heading1"/>
    <w:uiPriority w:val="9"/>
    <w:rsid w:val="006325D9"/>
    <w:rPr>
      <w:rFonts w:ascii="Times New Roman" w:eastAsia="Times New Roman" w:hAnsi="Times New Roman" w:cs="Times New Roman"/>
      <w:b/>
      <w:bCs/>
      <w:kern w:val="36"/>
      <w:sz w:val="48"/>
      <w:szCs w:val="48"/>
      <w:lang w:eastAsia="en-GB"/>
    </w:rPr>
  </w:style>
  <w:style w:type="paragraph" w:customStyle="1" w:styleId="xxxxmsonormal">
    <w:name w:val="x_xxxmsonormal"/>
    <w:basedOn w:val="Normal"/>
    <w:rsid w:val="00041241"/>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6F7974"/>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B91D08"/>
    <w:rPr>
      <w:color w:val="954F72" w:themeColor="followedHyperlink"/>
      <w:u w:val="single"/>
    </w:rPr>
  </w:style>
  <w:style w:type="paragraph" w:customStyle="1" w:styleId="xxxmsonormal">
    <w:name w:val="x_xxmsonormal"/>
    <w:basedOn w:val="Normal"/>
    <w:rsid w:val="008958FA"/>
    <w:pPr>
      <w:spacing w:before="100" w:beforeAutospacing="1" w:after="100" w:afterAutospacing="1"/>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814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4DCB"/>
    <w:rPr>
      <w:rFonts w:ascii="Segoe UI" w:hAnsi="Segoe UI" w:cs="Segoe UI"/>
      <w:sz w:val="18"/>
      <w:szCs w:val="18"/>
    </w:rPr>
  </w:style>
  <w:style w:type="paragraph" w:customStyle="1" w:styleId="xmsonormal">
    <w:name w:val="x_msonormal"/>
    <w:basedOn w:val="Normal"/>
    <w:rsid w:val="006C7179"/>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xmsonormal">
    <w:name w:val="x_xmsonormal"/>
    <w:basedOn w:val="Normal"/>
    <w:rsid w:val="00126B5A"/>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xxmsonormal0">
    <w:name w:val="x_x_x_msonormal"/>
    <w:basedOn w:val="Normal"/>
    <w:rsid w:val="00AC1EB7"/>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xxxxxxxxxxxxxmsonormal">
    <w:name w:val="x_xxxxxxxxxxxxxmsonormal"/>
    <w:basedOn w:val="Normal"/>
    <w:rsid w:val="001E5B3A"/>
    <w:pPr>
      <w:spacing w:before="100" w:beforeAutospacing="1" w:after="100" w:afterAutospacing="1"/>
      <w:jc w:val="left"/>
    </w:pPr>
    <w:rPr>
      <w:rFonts w:ascii="Times New Roman" w:eastAsia="Times New Roman" w:hAnsi="Times New Roman" w:cs="Times New Roman"/>
      <w:sz w:val="24"/>
      <w:szCs w:val="24"/>
      <w:lang w:eastAsia="en-GB"/>
    </w:rPr>
  </w:style>
  <w:style w:type="paragraph" w:styleId="NoSpacing">
    <w:name w:val="No Spacing"/>
    <w:uiPriority w:val="1"/>
    <w:qFormat/>
    <w:rsid w:val="002E6316"/>
    <w:pPr>
      <w:jc w:val="left"/>
    </w:pPr>
  </w:style>
  <w:style w:type="character" w:styleId="Strong">
    <w:name w:val="Strong"/>
    <w:basedOn w:val="DefaultParagraphFont"/>
    <w:uiPriority w:val="22"/>
    <w:qFormat/>
    <w:rsid w:val="00D33B27"/>
    <w:rPr>
      <w:b/>
      <w:bCs/>
    </w:rPr>
  </w:style>
  <w:style w:type="paragraph" w:customStyle="1" w:styleId="xxmsonormal0">
    <w:name w:val="x_x_msonormal"/>
    <w:basedOn w:val="Normal"/>
    <w:rsid w:val="0076606A"/>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xxxxmsonormal">
    <w:name w:val="x_x_xxxmsonormal"/>
    <w:basedOn w:val="Normal"/>
    <w:rsid w:val="009858D6"/>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paragraph">
    <w:name w:val="x_paragraph"/>
    <w:basedOn w:val="Normal"/>
    <w:rsid w:val="00004F6D"/>
    <w:pPr>
      <w:spacing w:before="100" w:beforeAutospacing="1" w:after="100" w:afterAutospacing="1"/>
      <w:jc w:val="left"/>
    </w:pPr>
    <w:rPr>
      <w:rFonts w:ascii="Times New Roman" w:eastAsia="Times New Roman" w:hAnsi="Times New Roman" w:cs="Times New Roman"/>
      <w:sz w:val="24"/>
      <w:szCs w:val="24"/>
      <w:lang w:eastAsia="en-GB"/>
    </w:rPr>
  </w:style>
  <w:style w:type="character" w:customStyle="1" w:styleId="xnormaltextrun">
    <w:name w:val="x_normaltextrun"/>
    <w:basedOn w:val="DefaultParagraphFont"/>
    <w:rsid w:val="00004F6D"/>
  </w:style>
  <w:style w:type="character" w:customStyle="1" w:styleId="Heading2Char">
    <w:name w:val="Heading 2 Char"/>
    <w:basedOn w:val="DefaultParagraphFont"/>
    <w:link w:val="Heading2"/>
    <w:uiPriority w:val="9"/>
    <w:rsid w:val="002D2BA4"/>
    <w:rPr>
      <w:rFonts w:asciiTheme="majorHAnsi" w:eastAsiaTheme="majorEastAsia" w:hAnsiTheme="majorHAnsi" w:cstheme="majorBidi"/>
      <w:color w:val="2F5496" w:themeColor="accent1" w:themeShade="BF"/>
      <w:sz w:val="26"/>
      <w:szCs w:val="26"/>
    </w:rPr>
  </w:style>
  <w:style w:type="character" w:customStyle="1" w:styleId="xnone">
    <w:name w:val="x_none"/>
    <w:basedOn w:val="DefaultParagraphFont"/>
    <w:rsid w:val="006F0C4C"/>
  </w:style>
  <w:style w:type="character" w:customStyle="1" w:styleId="Title3">
    <w:name w:val="Title3"/>
    <w:basedOn w:val="DefaultParagraphFont"/>
    <w:rsid w:val="002605F5"/>
  </w:style>
  <w:style w:type="paragraph" w:customStyle="1" w:styleId="xmsolistparagraph">
    <w:name w:val="x_msolistparagraph"/>
    <w:basedOn w:val="Normal"/>
    <w:rsid w:val="00CD6BA7"/>
    <w:pPr>
      <w:spacing w:before="100" w:beforeAutospacing="1" w:after="100" w:afterAutospacing="1"/>
      <w:jc w:val="left"/>
    </w:pPr>
    <w:rPr>
      <w:rFonts w:ascii="Times New Roman" w:eastAsia="Times New Roman" w:hAnsi="Times New Roman" w:cs="Times New Roman"/>
      <w:sz w:val="24"/>
      <w:szCs w:val="24"/>
      <w:lang w:eastAsia="en-GB"/>
    </w:rPr>
  </w:style>
  <w:style w:type="character" w:customStyle="1" w:styleId="markwsa20lk3p">
    <w:name w:val="markwsa20lk3p"/>
    <w:basedOn w:val="DefaultParagraphFont"/>
    <w:rsid w:val="00295907"/>
  </w:style>
  <w:style w:type="paragraph" w:styleId="Revision">
    <w:name w:val="Revision"/>
    <w:hidden/>
    <w:uiPriority w:val="99"/>
    <w:semiHidden/>
    <w:rsid w:val="007D13EA"/>
    <w:pPr>
      <w:jc w:val="left"/>
    </w:pPr>
  </w:style>
  <w:style w:type="paragraph" w:customStyle="1" w:styleId="paragraph">
    <w:name w:val="paragraph"/>
    <w:basedOn w:val="Normal"/>
    <w:rsid w:val="00ED21AC"/>
    <w:pPr>
      <w:spacing w:before="100" w:beforeAutospacing="1" w:after="100" w:afterAutospacing="1"/>
      <w:jc w:val="left"/>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ED21AC"/>
  </w:style>
  <w:style w:type="character" w:customStyle="1" w:styleId="eop">
    <w:name w:val="eop"/>
    <w:basedOn w:val="DefaultParagraphFont"/>
    <w:rsid w:val="00ED21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090018">
      <w:bodyDiv w:val="1"/>
      <w:marLeft w:val="0"/>
      <w:marRight w:val="0"/>
      <w:marTop w:val="0"/>
      <w:marBottom w:val="0"/>
      <w:divBdr>
        <w:top w:val="none" w:sz="0" w:space="0" w:color="auto"/>
        <w:left w:val="none" w:sz="0" w:space="0" w:color="auto"/>
        <w:bottom w:val="none" w:sz="0" w:space="0" w:color="auto"/>
        <w:right w:val="none" w:sz="0" w:space="0" w:color="auto"/>
      </w:divBdr>
    </w:div>
    <w:div w:id="101731912">
      <w:bodyDiv w:val="1"/>
      <w:marLeft w:val="0"/>
      <w:marRight w:val="0"/>
      <w:marTop w:val="0"/>
      <w:marBottom w:val="0"/>
      <w:divBdr>
        <w:top w:val="none" w:sz="0" w:space="0" w:color="auto"/>
        <w:left w:val="none" w:sz="0" w:space="0" w:color="auto"/>
        <w:bottom w:val="none" w:sz="0" w:space="0" w:color="auto"/>
        <w:right w:val="none" w:sz="0" w:space="0" w:color="auto"/>
      </w:divBdr>
      <w:divsChild>
        <w:div w:id="8376174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3491791">
              <w:marLeft w:val="0"/>
              <w:marRight w:val="0"/>
              <w:marTop w:val="0"/>
              <w:marBottom w:val="0"/>
              <w:divBdr>
                <w:top w:val="none" w:sz="0" w:space="0" w:color="auto"/>
                <w:left w:val="none" w:sz="0" w:space="0" w:color="auto"/>
                <w:bottom w:val="none" w:sz="0" w:space="0" w:color="auto"/>
                <w:right w:val="none" w:sz="0" w:space="0" w:color="auto"/>
              </w:divBdr>
              <w:divsChild>
                <w:div w:id="90652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79187">
      <w:bodyDiv w:val="1"/>
      <w:marLeft w:val="0"/>
      <w:marRight w:val="0"/>
      <w:marTop w:val="0"/>
      <w:marBottom w:val="0"/>
      <w:divBdr>
        <w:top w:val="none" w:sz="0" w:space="0" w:color="auto"/>
        <w:left w:val="none" w:sz="0" w:space="0" w:color="auto"/>
        <w:bottom w:val="none" w:sz="0" w:space="0" w:color="auto"/>
        <w:right w:val="none" w:sz="0" w:space="0" w:color="auto"/>
      </w:divBdr>
      <w:divsChild>
        <w:div w:id="842932492">
          <w:marLeft w:val="0"/>
          <w:marRight w:val="0"/>
          <w:marTop w:val="0"/>
          <w:marBottom w:val="0"/>
          <w:divBdr>
            <w:top w:val="none" w:sz="0" w:space="0" w:color="auto"/>
            <w:left w:val="none" w:sz="0" w:space="0" w:color="auto"/>
            <w:bottom w:val="none" w:sz="0" w:space="0" w:color="auto"/>
            <w:right w:val="none" w:sz="0" w:space="0" w:color="auto"/>
          </w:divBdr>
        </w:div>
        <w:div w:id="1441410847">
          <w:marLeft w:val="0"/>
          <w:marRight w:val="0"/>
          <w:marTop w:val="0"/>
          <w:marBottom w:val="0"/>
          <w:divBdr>
            <w:top w:val="none" w:sz="0" w:space="0" w:color="auto"/>
            <w:left w:val="none" w:sz="0" w:space="0" w:color="auto"/>
            <w:bottom w:val="none" w:sz="0" w:space="0" w:color="auto"/>
            <w:right w:val="none" w:sz="0" w:space="0" w:color="auto"/>
          </w:divBdr>
        </w:div>
        <w:div w:id="1316641777">
          <w:marLeft w:val="0"/>
          <w:marRight w:val="0"/>
          <w:marTop w:val="0"/>
          <w:marBottom w:val="0"/>
          <w:divBdr>
            <w:top w:val="none" w:sz="0" w:space="0" w:color="auto"/>
            <w:left w:val="none" w:sz="0" w:space="0" w:color="auto"/>
            <w:bottom w:val="none" w:sz="0" w:space="0" w:color="auto"/>
            <w:right w:val="none" w:sz="0" w:space="0" w:color="auto"/>
          </w:divBdr>
        </w:div>
        <w:div w:id="1339456006">
          <w:marLeft w:val="0"/>
          <w:marRight w:val="0"/>
          <w:marTop w:val="0"/>
          <w:marBottom w:val="0"/>
          <w:divBdr>
            <w:top w:val="none" w:sz="0" w:space="0" w:color="auto"/>
            <w:left w:val="none" w:sz="0" w:space="0" w:color="auto"/>
            <w:bottom w:val="none" w:sz="0" w:space="0" w:color="auto"/>
            <w:right w:val="none" w:sz="0" w:space="0" w:color="auto"/>
          </w:divBdr>
        </w:div>
        <w:div w:id="1499005193">
          <w:marLeft w:val="0"/>
          <w:marRight w:val="0"/>
          <w:marTop w:val="0"/>
          <w:marBottom w:val="0"/>
          <w:divBdr>
            <w:top w:val="none" w:sz="0" w:space="0" w:color="auto"/>
            <w:left w:val="none" w:sz="0" w:space="0" w:color="auto"/>
            <w:bottom w:val="none" w:sz="0" w:space="0" w:color="auto"/>
            <w:right w:val="none" w:sz="0" w:space="0" w:color="auto"/>
          </w:divBdr>
        </w:div>
        <w:div w:id="1325933397">
          <w:marLeft w:val="0"/>
          <w:marRight w:val="0"/>
          <w:marTop w:val="0"/>
          <w:marBottom w:val="0"/>
          <w:divBdr>
            <w:top w:val="none" w:sz="0" w:space="0" w:color="auto"/>
            <w:left w:val="none" w:sz="0" w:space="0" w:color="auto"/>
            <w:bottom w:val="none" w:sz="0" w:space="0" w:color="auto"/>
            <w:right w:val="none" w:sz="0" w:space="0" w:color="auto"/>
          </w:divBdr>
        </w:div>
        <w:div w:id="330642035">
          <w:marLeft w:val="0"/>
          <w:marRight w:val="0"/>
          <w:marTop w:val="0"/>
          <w:marBottom w:val="0"/>
          <w:divBdr>
            <w:top w:val="none" w:sz="0" w:space="0" w:color="auto"/>
            <w:left w:val="none" w:sz="0" w:space="0" w:color="auto"/>
            <w:bottom w:val="none" w:sz="0" w:space="0" w:color="auto"/>
            <w:right w:val="none" w:sz="0" w:space="0" w:color="auto"/>
          </w:divBdr>
        </w:div>
      </w:divsChild>
    </w:div>
    <w:div w:id="161743846">
      <w:bodyDiv w:val="1"/>
      <w:marLeft w:val="0"/>
      <w:marRight w:val="0"/>
      <w:marTop w:val="0"/>
      <w:marBottom w:val="0"/>
      <w:divBdr>
        <w:top w:val="none" w:sz="0" w:space="0" w:color="auto"/>
        <w:left w:val="none" w:sz="0" w:space="0" w:color="auto"/>
        <w:bottom w:val="none" w:sz="0" w:space="0" w:color="auto"/>
        <w:right w:val="none" w:sz="0" w:space="0" w:color="auto"/>
      </w:divBdr>
    </w:div>
    <w:div w:id="257451218">
      <w:bodyDiv w:val="1"/>
      <w:marLeft w:val="0"/>
      <w:marRight w:val="0"/>
      <w:marTop w:val="0"/>
      <w:marBottom w:val="0"/>
      <w:divBdr>
        <w:top w:val="none" w:sz="0" w:space="0" w:color="auto"/>
        <w:left w:val="none" w:sz="0" w:space="0" w:color="auto"/>
        <w:bottom w:val="none" w:sz="0" w:space="0" w:color="auto"/>
        <w:right w:val="none" w:sz="0" w:space="0" w:color="auto"/>
      </w:divBdr>
    </w:div>
    <w:div w:id="262032259">
      <w:bodyDiv w:val="1"/>
      <w:marLeft w:val="0"/>
      <w:marRight w:val="0"/>
      <w:marTop w:val="0"/>
      <w:marBottom w:val="0"/>
      <w:divBdr>
        <w:top w:val="none" w:sz="0" w:space="0" w:color="auto"/>
        <w:left w:val="none" w:sz="0" w:space="0" w:color="auto"/>
        <w:bottom w:val="none" w:sz="0" w:space="0" w:color="auto"/>
        <w:right w:val="none" w:sz="0" w:space="0" w:color="auto"/>
      </w:divBdr>
    </w:div>
    <w:div w:id="265767916">
      <w:bodyDiv w:val="1"/>
      <w:marLeft w:val="0"/>
      <w:marRight w:val="0"/>
      <w:marTop w:val="0"/>
      <w:marBottom w:val="0"/>
      <w:divBdr>
        <w:top w:val="none" w:sz="0" w:space="0" w:color="auto"/>
        <w:left w:val="none" w:sz="0" w:space="0" w:color="auto"/>
        <w:bottom w:val="none" w:sz="0" w:space="0" w:color="auto"/>
        <w:right w:val="none" w:sz="0" w:space="0" w:color="auto"/>
      </w:divBdr>
    </w:div>
    <w:div w:id="268663005">
      <w:bodyDiv w:val="1"/>
      <w:marLeft w:val="0"/>
      <w:marRight w:val="0"/>
      <w:marTop w:val="0"/>
      <w:marBottom w:val="0"/>
      <w:divBdr>
        <w:top w:val="none" w:sz="0" w:space="0" w:color="auto"/>
        <w:left w:val="none" w:sz="0" w:space="0" w:color="auto"/>
        <w:bottom w:val="none" w:sz="0" w:space="0" w:color="auto"/>
        <w:right w:val="none" w:sz="0" w:space="0" w:color="auto"/>
      </w:divBdr>
    </w:div>
    <w:div w:id="273489289">
      <w:bodyDiv w:val="1"/>
      <w:marLeft w:val="0"/>
      <w:marRight w:val="0"/>
      <w:marTop w:val="0"/>
      <w:marBottom w:val="0"/>
      <w:divBdr>
        <w:top w:val="none" w:sz="0" w:space="0" w:color="auto"/>
        <w:left w:val="none" w:sz="0" w:space="0" w:color="auto"/>
        <w:bottom w:val="none" w:sz="0" w:space="0" w:color="auto"/>
        <w:right w:val="none" w:sz="0" w:space="0" w:color="auto"/>
      </w:divBdr>
    </w:div>
    <w:div w:id="273749134">
      <w:bodyDiv w:val="1"/>
      <w:marLeft w:val="0"/>
      <w:marRight w:val="0"/>
      <w:marTop w:val="0"/>
      <w:marBottom w:val="0"/>
      <w:divBdr>
        <w:top w:val="none" w:sz="0" w:space="0" w:color="auto"/>
        <w:left w:val="none" w:sz="0" w:space="0" w:color="auto"/>
        <w:bottom w:val="none" w:sz="0" w:space="0" w:color="auto"/>
        <w:right w:val="none" w:sz="0" w:space="0" w:color="auto"/>
      </w:divBdr>
    </w:div>
    <w:div w:id="278879859">
      <w:bodyDiv w:val="1"/>
      <w:marLeft w:val="0"/>
      <w:marRight w:val="0"/>
      <w:marTop w:val="0"/>
      <w:marBottom w:val="0"/>
      <w:divBdr>
        <w:top w:val="none" w:sz="0" w:space="0" w:color="auto"/>
        <w:left w:val="none" w:sz="0" w:space="0" w:color="auto"/>
        <w:bottom w:val="none" w:sz="0" w:space="0" w:color="auto"/>
        <w:right w:val="none" w:sz="0" w:space="0" w:color="auto"/>
      </w:divBdr>
    </w:div>
    <w:div w:id="301616535">
      <w:bodyDiv w:val="1"/>
      <w:marLeft w:val="0"/>
      <w:marRight w:val="0"/>
      <w:marTop w:val="0"/>
      <w:marBottom w:val="0"/>
      <w:divBdr>
        <w:top w:val="none" w:sz="0" w:space="0" w:color="auto"/>
        <w:left w:val="none" w:sz="0" w:space="0" w:color="auto"/>
        <w:bottom w:val="none" w:sz="0" w:space="0" w:color="auto"/>
        <w:right w:val="none" w:sz="0" w:space="0" w:color="auto"/>
      </w:divBdr>
    </w:div>
    <w:div w:id="353044212">
      <w:bodyDiv w:val="1"/>
      <w:marLeft w:val="0"/>
      <w:marRight w:val="0"/>
      <w:marTop w:val="0"/>
      <w:marBottom w:val="0"/>
      <w:divBdr>
        <w:top w:val="none" w:sz="0" w:space="0" w:color="auto"/>
        <w:left w:val="none" w:sz="0" w:space="0" w:color="auto"/>
        <w:bottom w:val="none" w:sz="0" w:space="0" w:color="auto"/>
        <w:right w:val="none" w:sz="0" w:space="0" w:color="auto"/>
      </w:divBdr>
    </w:div>
    <w:div w:id="361053894">
      <w:bodyDiv w:val="1"/>
      <w:marLeft w:val="0"/>
      <w:marRight w:val="0"/>
      <w:marTop w:val="0"/>
      <w:marBottom w:val="0"/>
      <w:divBdr>
        <w:top w:val="none" w:sz="0" w:space="0" w:color="auto"/>
        <w:left w:val="none" w:sz="0" w:space="0" w:color="auto"/>
        <w:bottom w:val="none" w:sz="0" w:space="0" w:color="auto"/>
        <w:right w:val="none" w:sz="0" w:space="0" w:color="auto"/>
      </w:divBdr>
    </w:div>
    <w:div w:id="372779110">
      <w:bodyDiv w:val="1"/>
      <w:marLeft w:val="0"/>
      <w:marRight w:val="0"/>
      <w:marTop w:val="0"/>
      <w:marBottom w:val="0"/>
      <w:divBdr>
        <w:top w:val="none" w:sz="0" w:space="0" w:color="auto"/>
        <w:left w:val="none" w:sz="0" w:space="0" w:color="auto"/>
        <w:bottom w:val="none" w:sz="0" w:space="0" w:color="auto"/>
        <w:right w:val="none" w:sz="0" w:space="0" w:color="auto"/>
      </w:divBdr>
    </w:div>
    <w:div w:id="428085302">
      <w:bodyDiv w:val="1"/>
      <w:marLeft w:val="0"/>
      <w:marRight w:val="0"/>
      <w:marTop w:val="0"/>
      <w:marBottom w:val="0"/>
      <w:divBdr>
        <w:top w:val="none" w:sz="0" w:space="0" w:color="auto"/>
        <w:left w:val="none" w:sz="0" w:space="0" w:color="auto"/>
        <w:bottom w:val="none" w:sz="0" w:space="0" w:color="auto"/>
        <w:right w:val="none" w:sz="0" w:space="0" w:color="auto"/>
      </w:divBdr>
    </w:div>
    <w:div w:id="444350186">
      <w:bodyDiv w:val="1"/>
      <w:marLeft w:val="0"/>
      <w:marRight w:val="0"/>
      <w:marTop w:val="0"/>
      <w:marBottom w:val="0"/>
      <w:divBdr>
        <w:top w:val="none" w:sz="0" w:space="0" w:color="auto"/>
        <w:left w:val="none" w:sz="0" w:space="0" w:color="auto"/>
        <w:bottom w:val="none" w:sz="0" w:space="0" w:color="auto"/>
        <w:right w:val="none" w:sz="0" w:space="0" w:color="auto"/>
      </w:divBdr>
    </w:div>
    <w:div w:id="511191717">
      <w:bodyDiv w:val="1"/>
      <w:marLeft w:val="0"/>
      <w:marRight w:val="0"/>
      <w:marTop w:val="0"/>
      <w:marBottom w:val="0"/>
      <w:divBdr>
        <w:top w:val="none" w:sz="0" w:space="0" w:color="auto"/>
        <w:left w:val="none" w:sz="0" w:space="0" w:color="auto"/>
        <w:bottom w:val="none" w:sz="0" w:space="0" w:color="auto"/>
        <w:right w:val="none" w:sz="0" w:space="0" w:color="auto"/>
      </w:divBdr>
    </w:div>
    <w:div w:id="542332801">
      <w:bodyDiv w:val="1"/>
      <w:marLeft w:val="0"/>
      <w:marRight w:val="0"/>
      <w:marTop w:val="0"/>
      <w:marBottom w:val="0"/>
      <w:divBdr>
        <w:top w:val="none" w:sz="0" w:space="0" w:color="auto"/>
        <w:left w:val="none" w:sz="0" w:space="0" w:color="auto"/>
        <w:bottom w:val="none" w:sz="0" w:space="0" w:color="auto"/>
        <w:right w:val="none" w:sz="0" w:space="0" w:color="auto"/>
      </w:divBdr>
    </w:div>
    <w:div w:id="545063715">
      <w:bodyDiv w:val="1"/>
      <w:marLeft w:val="0"/>
      <w:marRight w:val="0"/>
      <w:marTop w:val="0"/>
      <w:marBottom w:val="0"/>
      <w:divBdr>
        <w:top w:val="none" w:sz="0" w:space="0" w:color="auto"/>
        <w:left w:val="none" w:sz="0" w:space="0" w:color="auto"/>
        <w:bottom w:val="none" w:sz="0" w:space="0" w:color="auto"/>
        <w:right w:val="none" w:sz="0" w:space="0" w:color="auto"/>
      </w:divBdr>
    </w:div>
    <w:div w:id="639073550">
      <w:bodyDiv w:val="1"/>
      <w:marLeft w:val="0"/>
      <w:marRight w:val="0"/>
      <w:marTop w:val="0"/>
      <w:marBottom w:val="0"/>
      <w:divBdr>
        <w:top w:val="none" w:sz="0" w:space="0" w:color="auto"/>
        <w:left w:val="none" w:sz="0" w:space="0" w:color="auto"/>
        <w:bottom w:val="none" w:sz="0" w:space="0" w:color="auto"/>
        <w:right w:val="none" w:sz="0" w:space="0" w:color="auto"/>
      </w:divBdr>
    </w:div>
    <w:div w:id="645471231">
      <w:bodyDiv w:val="1"/>
      <w:marLeft w:val="0"/>
      <w:marRight w:val="0"/>
      <w:marTop w:val="0"/>
      <w:marBottom w:val="0"/>
      <w:divBdr>
        <w:top w:val="none" w:sz="0" w:space="0" w:color="auto"/>
        <w:left w:val="none" w:sz="0" w:space="0" w:color="auto"/>
        <w:bottom w:val="none" w:sz="0" w:space="0" w:color="auto"/>
        <w:right w:val="none" w:sz="0" w:space="0" w:color="auto"/>
      </w:divBdr>
    </w:div>
    <w:div w:id="680008327">
      <w:bodyDiv w:val="1"/>
      <w:marLeft w:val="0"/>
      <w:marRight w:val="0"/>
      <w:marTop w:val="0"/>
      <w:marBottom w:val="0"/>
      <w:divBdr>
        <w:top w:val="none" w:sz="0" w:space="0" w:color="auto"/>
        <w:left w:val="none" w:sz="0" w:space="0" w:color="auto"/>
        <w:bottom w:val="none" w:sz="0" w:space="0" w:color="auto"/>
        <w:right w:val="none" w:sz="0" w:space="0" w:color="auto"/>
      </w:divBdr>
    </w:div>
    <w:div w:id="691107796">
      <w:bodyDiv w:val="1"/>
      <w:marLeft w:val="0"/>
      <w:marRight w:val="0"/>
      <w:marTop w:val="0"/>
      <w:marBottom w:val="0"/>
      <w:divBdr>
        <w:top w:val="none" w:sz="0" w:space="0" w:color="auto"/>
        <w:left w:val="none" w:sz="0" w:space="0" w:color="auto"/>
        <w:bottom w:val="none" w:sz="0" w:space="0" w:color="auto"/>
        <w:right w:val="none" w:sz="0" w:space="0" w:color="auto"/>
      </w:divBdr>
    </w:div>
    <w:div w:id="807632147">
      <w:bodyDiv w:val="1"/>
      <w:marLeft w:val="0"/>
      <w:marRight w:val="0"/>
      <w:marTop w:val="0"/>
      <w:marBottom w:val="0"/>
      <w:divBdr>
        <w:top w:val="none" w:sz="0" w:space="0" w:color="auto"/>
        <w:left w:val="none" w:sz="0" w:space="0" w:color="auto"/>
        <w:bottom w:val="none" w:sz="0" w:space="0" w:color="auto"/>
        <w:right w:val="none" w:sz="0" w:space="0" w:color="auto"/>
      </w:divBdr>
    </w:div>
    <w:div w:id="820658625">
      <w:bodyDiv w:val="1"/>
      <w:marLeft w:val="0"/>
      <w:marRight w:val="0"/>
      <w:marTop w:val="0"/>
      <w:marBottom w:val="0"/>
      <w:divBdr>
        <w:top w:val="none" w:sz="0" w:space="0" w:color="auto"/>
        <w:left w:val="none" w:sz="0" w:space="0" w:color="auto"/>
        <w:bottom w:val="none" w:sz="0" w:space="0" w:color="auto"/>
        <w:right w:val="none" w:sz="0" w:space="0" w:color="auto"/>
      </w:divBdr>
    </w:div>
    <w:div w:id="927496890">
      <w:bodyDiv w:val="1"/>
      <w:marLeft w:val="0"/>
      <w:marRight w:val="0"/>
      <w:marTop w:val="0"/>
      <w:marBottom w:val="0"/>
      <w:divBdr>
        <w:top w:val="none" w:sz="0" w:space="0" w:color="auto"/>
        <w:left w:val="none" w:sz="0" w:space="0" w:color="auto"/>
        <w:bottom w:val="none" w:sz="0" w:space="0" w:color="auto"/>
        <w:right w:val="none" w:sz="0" w:space="0" w:color="auto"/>
      </w:divBdr>
    </w:div>
    <w:div w:id="947657796">
      <w:bodyDiv w:val="1"/>
      <w:marLeft w:val="0"/>
      <w:marRight w:val="0"/>
      <w:marTop w:val="0"/>
      <w:marBottom w:val="0"/>
      <w:divBdr>
        <w:top w:val="none" w:sz="0" w:space="0" w:color="auto"/>
        <w:left w:val="none" w:sz="0" w:space="0" w:color="auto"/>
        <w:bottom w:val="none" w:sz="0" w:space="0" w:color="auto"/>
        <w:right w:val="none" w:sz="0" w:space="0" w:color="auto"/>
      </w:divBdr>
    </w:div>
    <w:div w:id="1026373557">
      <w:bodyDiv w:val="1"/>
      <w:marLeft w:val="0"/>
      <w:marRight w:val="0"/>
      <w:marTop w:val="0"/>
      <w:marBottom w:val="0"/>
      <w:divBdr>
        <w:top w:val="none" w:sz="0" w:space="0" w:color="auto"/>
        <w:left w:val="none" w:sz="0" w:space="0" w:color="auto"/>
        <w:bottom w:val="none" w:sz="0" w:space="0" w:color="auto"/>
        <w:right w:val="none" w:sz="0" w:space="0" w:color="auto"/>
      </w:divBdr>
    </w:div>
    <w:div w:id="1072848353">
      <w:bodyDiv w:val="1"/>
      <w:marLeft w:val="0"/>
      <w:marRight w:val="0"/>
      <w:marTop w:val="0"/>
      <w:marBottom w:val="0"/>
      <w:divBdr>
        <w:top w:val="none" w:sz="0" w:space="0" w:color="auto"/>
        <w:left w:val="none" w:sz="0" w:space="0" w:color="auto"/>
        <w:bottom w:val="none" w:sz="0" w:space="0" w:color="auto"/>
        <w:right w:val="none" w:sz="0" w:space="0" w:color="auto"/>
      </w:divBdr>
    </w:div>
    <w:div w:id="1189373598">
      <w:bodyDiv w:val="1"/>
      <w:marLeft w:val="0"/>
      <w:marRight w:val="0"/>
      <w:marTop w:val="0"/>
      <w:marBottom w:val="0"/>
      <w:divBdr>
        <w:top w:val="none" w:sz="0" w:space="0" w:color="auto"/>
        <w:left w:val="none" w:sz="0" w:space="0" w:color="auto"/>
        <w:bottom w:val="none" w:sz="0" w:space="0" w:color="auto"/>
        <w:right w:val="none" w:sz="0" w:space="0" w:color="auto"/>
      </w:divBdr>
    </w:div>
    <w:div w:id="1218516396">
      <w:bodyDiv w:val="1"/>
      <w:marLeft w:val="0"/>
      <w:marRight w:val="0"/>
      <w:marTop w:val="0"/>
      <w:marBottom w:val="0"/>
      <w:divBdr>
        <w:top w:val="none" w:sz="0" w:space="0" w:color="auto"/>
        <w:left w:val="none" w:sz="0" w:space="0" w:color="auto"/>
        <w:bottom w:val="none" w:sz="0" w:space="0" w:color="auto"/>
        <w:right w:val="none" w:sz="0" w:space="0" w:color="auto"/>
      </w:divBdr>
    </w:div>
    <w:div w:id="1228876241">
      <w:bodyDiv w:val="1"/>
      <w:marLeft w:val="0"/>
      <w:marRight w:val="0"/>
      <w:marTop w:val="0"/>
      <w:marBottom w:val="0"/>
      <w:divBdr>
        <w:top w:val="none" w:sz="0" w:space="0" w:color="auto"/>
        <w:left w:val="none" w:sz="0" w:space="0" w:color="auto"/>
        <w:bottom w:val="none" w:sz="0" w:space="0" w:color="auto"/>
        <w:right w:val="none" w:sz="0" w:space="0" w:color="auto"/>
      </w:divBdr>
    </w:div>
    <w:div w:id="1236360023">
      <w:bodyDiv w:val="1"/>
      <w:marLeft w:val="0"/>
      <w:marRight w:val="0"/>
      <w:marTop w:val="0"/>
      <w:marBottom w:val="0"/>
      <w:divBdr>
        <w:top w:val="none" w:sz="0" w:space="0" w:color="auto"/>
        <w:left w:val="none" w:sz="0" w:space="0" w:color="auto"/>
        <w:bottom w:val="none" w:sz="0" w:space="0" w:color="auto"/>
        <w:right w:val="none" w:sz="0" w:space="0" w:color="auto"/>
      </w:divBdr>
    </w:div>
    <w:div w:id="1243678871">
      <w:bodyDiv w:val="1"/>
      <w:marLeft w:val="0"/>
      <w:marRight w:val="0"/>
      <w:marTop w:val="0"/>
      <w:marBottom w:val="0"/>
      <w:divBdr>
        <w:top w:val="none" w:sz="0" w:space="0" w:color="auto"/>
        <w:left w:val="none" w:sz="0" w:space="0" w:color="auto"/>
        <w:bottom w:val="none" w:sz="0" w:space="0" w:color="auto"/>
        <w:right w:val="none" w:sz="0" w:space="0" w:color="auto"/>
      </w:divBdr>
    </w:div>
    <w:div w:id="1274903230">
      <w:bodyDiv w:val="1"/>
      <w:marLeft w:val="0"/>
      <w:marRight w:val="0"/>
      <w:marTop w:val="0"/>
      <w:marBottom w:val="0"/>
      <w:divBdr>
        <w:top w:val="none" w:sz="0" w:space="0" w:color="auto"/>
        <w:left w:val="none" w:sz="0" w:space="0" w:color="auto"/>
        <w:bottom w:val="none" w:sz="0" w:space="0" w:color="auto"/>
        <w:right w:val="none" w:sz="0" w:space="0" w:color="auto"/>
      </w:divBdr>
    </w:div>
    <w:div w:id="1361198744">
      <w:bodyDiv w:val="1"/>
      <w:marLeft w:val="0"/>
      <w:marRight w:val="0"/>
      <w:marTop w:val="0"/>
      <w:marBottom w:val="0"/>
      <w:divBdr>
        <w:top w:val="none" w:sz="0" w:space="0" w:color="auto"/>
        <w:left w:val="none" w:sz="0" w:space="0" w:color="auto"/>
        <w:bottom w:val="none" w:sz="0" w:space="0" w:color="auto"/>
        <w:right w:val="none" w:sz="0" w:space="0" w:color="auto"/>
      </w:divBdr>
    </w:div>
    <w:div w:id="1379821503">
      <w:bodyDiv w:val="1"/>
      <w:marLeft w:val="0"/>
      <w:marRight w:val="0"/>
      <w:marTop w:val="0"/>
      <w:marBottom w:val="0"/>
      <w:divBdr>
        <w:top w:val="none" w:sz="0" w:space="0" w:color="auto"/>
        <w:left w:val="none" w:sz="0" w:space="0" w:color="auto"/>
        <w:bottom w:val="none" w:sz="0" w:space="0" w:color="auto"/>
        <w:right w:val="none" w:sz="0" w:space="0" w:color="auto"/>
      </w:divBdr>
    </w:div>
    <w:div w:id="1387486202">
      <w:bodyDiv w:val="1"/>
      <w:marLeft w:val="0"/>
      <w:marRight w:val="0"/>
      <w:marTop w:val="0"/>
      <w:marBottom w:val="0"/>
      <w:divBdr>
        <w:top w:val="none" w:sz="0" w:space="0" w:color="auto"/>
        <w:left w:val="none" w:sz="0" w:space="0" w:color="auto"/>
        <w:bottom w:val="none" w:sz="0" w:space="0" w:color="auto"/>
        <w:right w:val="none" w:sz="0" w:space="0" w:color="auto"/>
      </w:divBdr>
    </w:div>
    <w:div w:id="1388532307">
      <w:bodyDiv w:val="1"/>
      <w:marLeft w:val="0"/>
      <w:marRight w:val="0"/>
      <w:marTop w:val="0"/>
      <w:marBottom w:val="0"/>
      <w:divBdr>
        <w:top w:val="none" w:sz="0" w:space="0" w:color="auto"/>
        <w:left w:val="none" w:sz="0" w:space="0" w:color="auto"/>
        <w:bottom w:val="none" w:sz="0" w:space="0" w:color="auto"/>
        <w:right w:val="none" w:sz="0" w:space="0" w:color="auto"/>
      </w:divBdr>
    </w:div>
    <w:div w:id="1418555693">
      <w:bodyDiv w:val="1"/>
      <w:marLeft w:val="0"/>
      <w:marRight w:val="0"/>
      <w:marTop w:val="0"/>
      <w:marBottom w:val="0"/>
      <w:divBdr>
        <w:top w:val="none" w:sz="0" w:space="0" w:color="auto"/>
        <w:left w:val="none" w:sz="0" w:space="0" w:color="auto"/>
        <w:bottom w:val="none" w:sz="0" w:space="0" w:color="auto"/>
        <w:right w:val="none" w:sz="0" w:space="0" w:color="auto"/>
      </w:divBdr>
    </w:div>
    <w:div w:id="1477917868">
      <w:bodyDiv w:val="1"/>
      <w:marLeft w:val="0"/>
      <w:marRight w:val="0"/>
      <w:marTop w:val="0"/>
      <w:marBottom w:val="0"/>
      <w:divBdr>
        <w:top w:val="none" w:sz="0" w:space="0" w:color="auto"/>
        <w:left w:val="none" w:sz="0" w:space="0" w:color="auto"/>
        <w:bottom w:val="none" w:sz="0" w:space="0" w:color="auto"/>
        <w:right w:val="none" w:sz="0" w:space="0" w:color="auto"/>
      </w:divBdr>
    </w:div>
    <w:div w:id="1530024989">
      <w:bodyDiv w:val="1"/>
      <w:marLeft w:val="0"/>
      <w:marRight w:val="0"/>
      <w:marTop w:val="0"/>
      <w:marBottom w:val="0"/>
      <w:divBdr>
        <w:top w:val="none" w:sz="0" w:space="0" w:color="auto"/>
        <w:left w:val="none" w:sz="0" w:space="0" w:color="auto"/>
        <w:bottom w:val="none" w:sz="0" w:space="0" w:color="auto"/>
        <w:right w:val="none" w:sz="0" w:space="0" w:color="auto"/>
      </w:divBdr>
    </w:div>
    <w:div w:id="1551335350">
      <w:bodyDiv w:val="1"/>
      <w:marLeft w:val="0"/>
      <w:marRight w:val="0"/>
      <w:marTop w:val="0"/>
      <w:marBottom w:val="0"/>
      <w:divBdr>
        <w:top w:val="none" w:sz="0" w:space="0" w:color="auto"/>
        <w:left w:val="none" w:sz="0" w:space="0" w:color="auto"/>
        <w:bottom w:val="none" w:sz="0" w:space="0" w:color="auto"/>
        <w:right w:val="none" w:sz="0" w:space="0" w:color="auto"/>
      </w:divBdr>
    </w:div>
    <w:div w:id="1579287720">
      <w:bodyDiv w:val="1"/>
      <w:marLeft w:val="0"/>
      <w:marRight w:val="0"/>
      <w:marTop w:val="0"/>
      <w:marBottom w:val="0"/>
      <w:divBdr>
        <w:top w:val="none" w:sz="0" w:space="0" w:color="auto"/>
        <w:left w:val="none" w:sz="0" w:space="0" w:color="auto"/>
        <w:bottom w:val="none" w:sz="0" w:space="0" w:color="auto"/>
        <w:right w:val="none" w:sz="0" w:space="0" w:color="auto"/>
      </w:divBdr>
    </w:div>
    <w:div w:id="1588803058">
      <w:bodyDiv w:val="1"/>
      <w:marLeft w:val="0"/>
      <w:marRight w:val="0"/>
      <w:marTop w:val="0"/>
      <w:marBottom w:val="0"/>
      <w:divBdr>
        <w:top w:val="none" w:sz="0" w:space="0" w:color="auto"/>
        <w:left w:val="none" w:sz="0" w:space="0" w:color="auto"/>
        <w:bottom w:val="none" w:sz="0" w:space="0" w:color="auto"/>
        <w:right w:val="none" w:sz="0" w:space="0" w:color="auto"/>
      </w:divBdr>
    </w:div>
    <w:div w:id="1591936153">
      <w:bodyDiv w:val="1"/>
      <w:marLeft w:val="0"/>
      <w:marRight w:val="0"/>
      <w:marTop w:val="0"/>
      <w:marBottom w:val="0"/>
      <w:divBdr>
        <w:top w:val="none" w:sz="0" w:space="0" w:color="auto"/>
        <w:left w:val="none" w:sz="0" w:space="0" w:color="auto"/>
        <w:bottom w:val="none" w:sz="0" w:space="0" w:color="auto"/>
        <w:right w:val="none" w:sz="0" w:space="0" w:color="auto"/>
      </w:divBdr>
      <w:divsChild>
        <w:div w:id="1954241568">
          <w:marLeft w:val="0"/>
          <w:marRight w:val="0"/>
          <w:marTop w:val="0"/>
          <w:marBottom w:val="0"/>
          <w:divBdr>
            <w:top w:val="none" w:sz="0" w:space="0" w:color="auto"/>
            <w:left w:val="none" w:sz="0" w:space="0" w:color="auto"/>
            <w:bottom w:val="none" w:sz="0" w:space="0" w:color="auto"/>
            <w:right w:val="none" w:sz="0" w:space="0" w:color="auto"/>
          </w:divBdr>
        </w:div>
        <w:div w:id="1298678761">
          <w:marLeft w:val="0"/>
          <w:marRight w:val="0"/>
          <w:marTop w:val="0"/>
          <w:marBottom w:val="0"/>
          <w:divBdr>
            <w:top w:val="none" w:sz="0" w:space="0" w:color="auto"/>
            <w:left w:val="none" w:sz="0" w:space="0" w:color="auto"/>
            <w:bottom w:val="none" w:sz="0" w:space="0" w:color="auto"/>
            <w:right w:val="none" w:sz="0" w:space="0" w:color="auto"/>
          </w:divBdr>
        </w:div>
      </w:divsChild>
    </w:div>
    <w:div w:id="1640261650">
      <w:bodyDiv w:val="1"/>
      <w:marLeft w:val="0"/>
      <w:marRight w:val="0"/>
      <w:marTop w:val="0"/>
      <w:marBottom w:val="0"/>
      <w:divBdr>
        <w:top w:val="none" w:sz="0" w:space="0" w:color="auto"/>
        <w:left w:val="none" w:sz="0" w:space="0" w:color="auto"/>
        <w:bottom w:val="none" w:sz="0" w:space="0" w:color="auto"/>
        <w:right w:val="none" w:sz="0" w:space="0" w:color="auto"/>
      </w:divBdr>
    </w:div>
    <w:div w:id="1685815065">
      <w:bodyDiv w:val="1"/>
      <w:marLeft w:val="0"/>
      <w:marRight w:val="0"/>
      <w:marTop w:val="0"/>
      <w:marBottom w:val="0"/>
      <w:divBdr>
        <w:top w:val="none" w:sz="0" w:space="0" w:color="auto"/>
        <w:left w:val="none" w:sz="0" w:space="0" w:color="auto"/>
        <w:bottom w:val="none" w:sz="0" w:space="0" w:color="auto"/>
        <w:right w:val="none" w:sz="0" w:space="0" w:color="auto"/>
      </w:divBdr>
    </w:div>
    <w:div w:id="1705911133">
      <w:bodyDiv w:val="1"/>
      <w:marLeft w:val="0"/>
      <w:marRight w:val="0"/>
      <w:marTop w:val="0"/>
      <w:marBottom w:val="0"/>
      <w:divBdr>
        <w:top w:val="none" w:sz="0" w:space="0" w:color="auto"/>
        <w:left w:val="none" w:sz="0" w:space="0" w:color="auto"/>
        <w:bottom w:val="none" w:sz="0" w:space="0" w:color="auto"/>
        <w:right w:val="none" w:sz="0" w:space="0" w:color="auto"/>
      </w:divBdr>
    </w:div>
    <w:div w:id="1738504475">
      <w:bodyDiv w:val="1"/>
      <w:marLeft w:val="0"/>
      <w:marRight w:val="0"/>
      <w:marTop w:val="0"/>
      <w:marBottom w:val="0"/>
      <w:divBdr>
        <w:top w:val="none" w:sz="0" w:space="0" w:color="auto"/>
        <w:left w:val="none" w:sz="0" w:space="0" w:color="auto"/>
        <w:bottom w:val="none" w:sz="0" w:space="0" w:color="auto"/>
        <w:right w:val="none" w:sz="0" w:space="0" w:color="auto"/>
      </w:divBdr>
    </w:div>
    <w:div w:id="1746340509">
      <w:bodyDiv w:val="1"/>
      <w:marLeft w:val="0"/>
      <w:marRight w:val="0"/>
      <w:marTop w:val="0"/>
      <w:marBottom w:val="0"/>
      <w:divBdr>
        <w:top w:val="none" w:sz="0" w:space="0" w:color="auto"/>
        <w:left w:val="none" w:sz="0" w:space="0" w:color="auto"/>
        <w:bottom w:val="none" w:sz="0" w:space="0" w:color="auto"/>
        <w:right w:val="none" w:sz="0" w:space="0" w:color="auto"/>
      </w:divBdr>
    </w:div>
    <w:div w:id="1772512247">
      <w:bodyDiv w:val="1"/>
      <w:marLeft w:val="0"/>
      <w:marRight w:val="0"/>
      <w:marTop w:val="0"/>
      <w:marBottom w:val="0"/>
      <w:divBdr>
        <w:top w:val="none" w:sz="0" w:space="0" w:color="auto"/>
        <w:left w:val="none" w:sz="0" w:space="0" w:color="auto"/>
        <w:bottom w:val="none" w:sz="0" w:space="0" w:color="auto"/>
        <w:right w:val="none" w:sz="0" w:space="0" w:color="auto"/>
      </w:divBdr>
    </w:div>
    <w:div w:id="1773239624">
      <w:bodyDiv w:val="1"/>
      <w:marLeft w:val="0"/>
      <w:marRight w:val="0"/>
      <w:marTop w:val="0"/>
      <w:marBottom w:val="0"/>
      <w:divBdr>
        <w:top w:val="none" w:sz="0" w:space="0" w:color="auto"/>
        <w:left w:val="none" w:sz="0" w:space="0" w:color="auto"/>
        <w:bottom w:val="none" w:sz="0" w:space="0" w:color="auto"/>
        <w:right w:val="none" w:sz="0" w:space="0" w:color="auto"/>
      </w:divBdr>
    </w:div>
    <w:div w:id="1799178559">
      <w:bodyDiv w:val="1"/>
      <w:marLeft w:val="0"/>
      <w:marRight w:val="0"/>
      <w:marTop w:val="0"/>
      <w:marBottom w:val="0"/>
      <w:divBdr>
        <w:top w:val="none" w:sz="0" w:space="0" w:color="auto"/>
        <w:left w:val="none" w:sz="0" w:space="0" w:color="auto"/>
        <w:bottom w:val="none" w:sz="0" w:space="0" w:color="auto"/>
        <w:right w:val="none" w:sz="0" w:space="0" w:color="auto"/>
      </w:divBdr>
    </w:div>
    <w:div w:id="1831168357">
      <w:bodyDiv w:val="1"/>
      <w:marLeft w:val="0"/>
      <w:marRight w:val="0"/>
      <w:marTop w:val="0"/>
      <w:marBottom w:val="0"/>
      <w:divBdr>
        <w:top w:val="none" w:sz="0" w:space="0" w:color="auto"/>
        <w:left w:val="none" w:sz="0" w:space="0" w:color="auto"/>
        <w:bottom w:val="none" w:sz="0" w:space="0" w:color="auto"/>
        <w:right w:val="none" w:sz="0" w:space="0" w:color="auto"/>
      </w:divBdr>
    </w:div>
    <w:div w:id="1859074939">
      <w:bodyDiv w:val="1"/>
      <w:marLeft w:val="0"/>
      <w:marRight w:val="0"/>
      <w:marTop w:val="0"/>
      <w:marBottom w:val="0"/>
      <w:divBdr>
        <w:top w:val="none" w:sz="0" w:space="0" w:color="auto"/>
        <w:left w:val="none" w:sz="0" w:space="0" w:color="auto"/>
        <w:bottom w:val="none" w:sz="0" w:space="0" w:color="auto"/>
        <w:right w:val="none" w:sz="0" w:space="0" w:color="auto"/>
      </w:divBdr>
    </w:div>
    <w:div w:id="1895316513">
      <w:bodyDiv w:val="1"/>
      <w:marLeft w:val="0"/>
      <w:marRight w:val="0"/>
      <w:marTop w:val="0"/>
      <w:marBottom w:val="0"/>
      <w:divBdr>
        <w:top w:val="none" w:sz="0" w:space="0" w:color="auto"/>
        <w:left w:val="none" w:sz="0" w:space="0" w:color="auto"/>
        <w:bottom w:val="none" w:sz="0" w:space="0" w:color="auto"/>
        <w:right w:val="none" w:sz="0" w:space="0" w:color="auto"/>
      </w:divBdr>
    </w:div>
    <w:div w:id="1912231676">
      <w:bodyDiv w:val="1"/>
      <w:marLeft w:val="0"/>
      <w:marRight w:val="0"/>
      <w:marTop w:val="0"/>
      <w:marBottom w:val="0"/>
      <w:divBdr>
        <w:top w:val="none" w:sz="0" w:space="0" w:color="auto"/>
        <w:left w:val="none" w:sz="0" w:space="0" w:color="auto"/>
        <w:bottom w:val="none" w:sz="0" w:space="0" w:color="auto"/>
        <w:right w:val="none" w:sz="0" w:space="0" w:color="auto"/>
      </w:divBdr>
    </w:div>
    <w:div w:id="1915968121">
      <w:bodyDiv w:val="1"/>
      <w:marLeft w:val="0"/>
      <w:marRight w:val="0"/>
      <w:marTop w:val="0"/>
      <w:marBottom w:val="0"/>
      <w:divBdr>
        <w:top w:val="none" w:sz="0" w:space="0" w:color="auto"/>
        <w:left w:val="none" w:sz="0" w:space="0" w:color="auto"/>
        <w:bottom w:val="none" w:sz="0" w:space="0" w:color="auto"/>
        <w:right w:val="none" w:sz="0" w:space="0" w:color="auto"/>
      </w:divBdr>
    </w:div>
    <w:div w:id="1933510178">
      <w:bodyDiv w:val="1"/>
      <w:marLeft w:val="0"/>
      <w:marRight w:val="0"/>
      <w:marTop w:val="0"/>
      <w:marBottom w:val="0"/>
      <w:divBdr>
        <w:top w:val="none" w:sz="0" w:space="0" w:color="auto"/>
        <w:left w:val="none" w:sz="0" w:space="0" w:color="auto"/>
        <w:bottom w:val="none" w:sz="0" w:space="0" w:color="auto"/>
        <w:right w:val="none" w:sz="0" w:space="0" w:color="auto"/>
      </w:divBdr>
    </w:div>
    <w:div w:id="1975406145">
      <w:bodyDiv w:val="1"/>
      <w:marLeft w:val="0"/>
      <w:marRight w:val="0"/>
      <w:marTop w:val="0"/>
      <w:marBottom w:val="0"/>
      <w:divBdr>
        <w:top w:val="none" w:sz="0" w:space="0" w:color="auto"/>
        <w:left w:val="none" w:sz="0" w:space="0" w:color="auto"/>
        <w:bottom w:val="none" w:sz="0" w:space="0" w:color="auto"/>
        <w:right w:val="none" w:sz="0" w:space="0" w:color="auto"/>
      </w:divBdr>
    </w:div>
    <w:div w:id="2014915611">
      <w:bodyDiv w:val="1"/>
      <w:marLeft w:val="0"/>
      <w:marRight w:val="0"/>
      <w:marTop w:val="0"/>
      <w:marBottom w:val="0"/>
      <w:divBdr>
        <w:top w:val="none" w:sz="0" w:space="0" w:color="auto"/>
        <w:left w:val="none" w:sz="0" w:space="0" w:color="auto"/>
        <w:bottom w:val="none" w:sz="0" w:space="0" w:color="auto"/>
        <w:right w:val="none" w:sz="0" w:space="0" w:color="auto"/>
      </w:divBdr>
    </w:div>
    <w:div w:id="2026442864">
      <w:bodyDiv w:val="1"/>
      <w:marLeft w:val="0"/>
      <w:marRight w:val="0"/>
      <w:marTop w:val="0"/>
      <w:marBottom w:val="0"/>
      <w:divBdr>
        <w:top w:val="none" w:sz="0" w:space="0" w:color="auto"/>
        <w:left w:val="none" w:sz="0" w:space="0" w:color="auto"/>
        <w:bottom w:val="none" w:sz="0" w:space="0" w:color="auto"/>
        <w:right w:val="none" w:sz="0" w:space="0" w:color="auto"/>
      </w:divBdr>
    </w:div>
    <w:div w:id="2044017473">
      <w:bodyDiv w:val="1"/>
      <w:marLeft w:val="0"/>
      <w:marRight w:val="0"/>
      <w:marTop w:val="0"/>
      <w:marBottom w:val="0"/>
      <w:divBdr>
        <w:top w:val="none" w:sz="0" w:space="0" w:color="auto"/>
        <w:left w:val="none" w:sz="0" w:space="0" w:color="auto"/>
        <w:bottom w:val="none" w:sz="0" w:space="0" w:color="auto"/>
        <w:right w:val="none" w:sz="0" w:space="0" w:color="auto"/>
      </w:divBdr>
    </w:div>
    <w:div w:id="2054579311">
      <w:bodyDiv w:val="1"/>
      <w:marLeft w:val="0"/>
      <w:marRight w:val="0"/>
      <w:marTop w:val="0"/>
      <w:marBottom w:val="0"/>
      <w:divBdr>
        <w:top w:val="none" w:sz="0" w:space="0" w:color="auto"/>
        <w:left w:val="none" w:sz="0" w:space="0" w:color="auto"/>
        <w:bottom w:val="none" w:sz="0" w:space="0" w:color="auto"/>
        <w:right w:val="none" w:sz="0" w:space="0" w:color="auto"/>
      </w:divBdr>
    </w:div>
    <w:div w:id="2118334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nature.com/articles/s41467-021-26615-y" TargetMode="External"/><Relationship Id="rId26" Type="http://schemas.openxmlformats.org/officeDocument/2006/relationships/hyperlink" Target="https://www.rts.ch/play/tv/emission/a-bon-entendeur?id=385418" TargetMode="External"/><Relationship Id="rId39" Type="http://schemas.openxmlformats.org/officeDocument/2006/relationships/image" Target="media/image21.png"/><Relationship Id="rId21" Type="http://schemas.openxmlformats.org/officeDocument/2006/relationships/image" Target="media/image10.jpeg"/><Relationship Id="rId34" Type="http://schemas.openxmlformats.org/officeDocument/2006/relationships/hyperlink" Target="https://www.bmj.com/content/376/bmj-2021-066982" TargetMode="External"/><Relationship Id="rId42" Type="http://schemas.openxmlformats.org/officeDocument/2006/relationships/hyperlink" Target="https://qmul-ac-uk.zoom.us/meeting/register/tZEvc-CqqzkuHdUQNgI7zkArBIIMlVoN4z5I" TargetMode="External"/><Relationship Id="rId47" Type="http://schemas.openxmlformats.org/officeDocument/2006/relationships/hyperlink" Target="mailto:clare.robinson@qmul.ac.uk" TargetMode="External"/><Relationship Id="rId50"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5.png"/><Relationship Id="rId11" Type="http://schemas.openxmlformats.org/officeDocument/2006/relationships/image" Target="media/image4.png"/><Relationship Id="rId24" Type="http://schemas.openxmlformats.org/officeDocument/2006/relationships/hyperlink" Target="https://doi.org/10.1016/j.socscimed.2022.114746" TargetMode="External"/><Relationship Id="rId32" Type="http://schemas.openxmlformats.org/officeDocument/2006/relationships/image" Target="media/image16.jpeg"/><Relationship Id="rId37" Type="http://schemas.openxmlformats.org/officeDocument/2006/relationships/hyperlink" Target="https://www.thelancet.com/journals/lanepe/article/PIIS2666-7762(22)00014-X/fulltext" TargetMode="External"/><Relationship Id="rId40" Type="http://schemas.openxmlformats.org/officeDocument/2006/relationships/hyperlink" Target="https://www.rsm.ac.uk/events/public-engagement/2021-22/peq54/" TargetMode="External"/><Relationship Id="rId45" Type="http://schemas.openxmlformats.org/officeDocument/2006/relationships/image" Target="media/image24.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hyperlink" Target="https://doi.org/10.1038/s41416-022-01714-9" TargetMode="External"/><Relationship Id="rId31" Type="http://schemas.openxmlformats.org/officeDocument/2006/relationships/hyperlink" Target="http://dx.doi.org/10.1080/14737159.2022.2037424" TargetMode="External"/><Relationship Id="rId44" Type="http://schemas.openxmlformats.org/officeDocument/2006/relationships/hyperlink" Target="https://forms.office.com/Pages/ResponsePage.aspx?id=kfCdVhOw40CG7r2cueJYFF3Ky41Y9BNNjpvVoE9W-pxUMkJBVjg4UTdOR1pYNlFLMzM4OU5GV04wRS4u&amp;wdLOR=c02FCFD44-69C0-4307-A489-88F09A840818"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academic.oup.com/ntr/advance-article-abstract/doi/10.1093/ntr/ntac028/6518134?redirectedFrom=fulltext" TargetMode="External"/><Relationship Id="rId22" Type="http://schemas.openxmlformats.org/officeDocument/2006/relationships/image" Target="media/image11.jpeg"/><Relationship Id="rId27" Type="http://schemas.openxmlformats.org/officeDocument/2006/relationships/image" Target="media/image13.jpeg"/><Relationship Id="rId30" Type="http://schemas.openxmlformats.org/officeDocument/2006/relationships/hyperlink" Target="https://journals.sagepub.com/doi/10.1177/09691413211066476" TargetMode="External"/><Relationship Id="rId35" Type="http://schemas.openxmlformats.org/officeDocument/2006/relationships/image" Target="media/image18.png"/><Relationship Id="rId43" Type="http://schemas.openxmlformats.org/officeDocument/2006/relationships/image" Target="media/image23.png"/><Relationship Id="rId48" Type="http://schemas.openxmlformats.org/officeDocument/2006/relationships/image" Target="media/image25.jpeg"/><Relationship Id="rId8" Type="http://schemas.openxmlformats.org/officeDocument/2006/relationships/image" Target="media/image1.png"/><Relationship Id="rId51" Type="http://schemas.openxmlformats.org/officeDocument/2006/relationships/hyperlink" Target="mailto:j.a.mackie@qmul.ac.uk"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hyperlink" Target="https://www.sciencedirect.com/topics/social-sciences/theory-of-change" TargetMode="External"/><Relationship Id="rId33" Type="http://schemas.openxmlformats.org/officeDocument/2006/relationships/image" Target="media/image17.jpg"/><Relationship Id="rId38" Type="http://schemas.openxmlformats.org/officeDocument/2006/relationships/image" Target="media/image20.jpeg"/><Relationship Id="rId46" Type="http://schemas.openxmlformats.org/officeDocument/2006/relationships/hyperlink" Target="mailto:c.l.chan@qmul.ac.uk" TargetMode="External"/><Relationship Id="rId20" Type="http://schemas.openxmlformats.org/officeDocument/2006/relationships/image" Target="media/image9.jpeg"/><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ubs.rsna.org/doi/10.1148/radiol.211132" TargetMode="External"/><Relationship Id="rId23" Type="http://schemas.openxmlformats.org/officeDocument/2006/relationships/image" Target="media/image12.jpeg"/><Relationship Id="rId28" Type="http://schemas.openxmlformats.org/officeDocument/2006/relationships/image" Target="media/image14.jpg"/><Relationship Id="rId36" Type="http://schemas.openxmlformats.org/officeDocument/2006/relationships/image" Target="media/image19.jpeg"/><Relationship Id="rId49" Type="http://schemas.openxmlformats.org/officeDocument/2006/relationships/hyperlink" Target="https://qmul.us20.list-manage.com/track/click?u=5c820758e4ba81272cddcd321&amp;id=eecf51861c&amp;e=8b5518644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C6DC05-EE0C-452F-B4F8-FF969EEBF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3454</Words>
  <Characters>19689</Characters>
  <Application>Microsoft Office Word</Application>
  <DocSecurity>4</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bcc-user</dc:creator>
  <cp:keywords/>
  <dc:description/>
  <cp:lastModifiedBy>Naomi Turnbull</cp:lastModifiedBy>
  <cp:revision>2</cp:revision>
  <dcterms:created xsi:type="dcterms:W3CDTF">2022-05-11T13:28:00Z</dcterms:created>
  <dcterms:modified xsi:type="dcterms:W3CDTF">2022-05-11T13:28:00Z</dcterms:modified>
</cp:coreProperties>
</file>