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16" w:type="dxa"/>
        <w:tblLayout w:type="fixed"/>
        <w:tblLook w:val="06A0" w:firstRow="1" w:lastRow="0" w:firstColumn="1" w:lastColumn="0" w:noHBand="1" w:noVBand="1"/>
      </w:tblPr>
      <w:tblGrid>
        <w:gridCol w:w="4508"/>
        <w:gridCol w:w="4508"/>
      </w:tblGrid>
      <w:tr w:rsidR="009924B7" w14:paraId="11CD5E96" w14:textId="77777777" w:rsidTr="006005B8">
        <w:tc>
          <w:tcPr>
            <w:tcW w:w="9016" w:type="dxa"/>
            <w:gridSpan w:val="2"/>
            <w:tcBorders>
              <w:bottom w:val="single" w:sz="4" w:space="0" w:color="auto"/>
            </w:tcBorders>
          </w:tcPr>
          <w:p w14:paraId="0E83FB33" w14:textId="77777777" w:rsidR="00C7359D" w:rsidRDefault="009924B7" w:rsidP="00F94C73">
            <w:pPr>
              <w:jc w:val="center"/>
              <w:rPr>
                <w:rFonts w:ascii="Georgia" w:hAnsi="Georgia" w:cstheme="minorHAnsi"/>
                <w:b/>
                <w:bCs/>
                <w:sz w:val="27"/>
                <w:szCs w:val="27"/>
              </w:rPr>
            </w:pPr>
            <w:bookmarkStart w:id="0" w:name="_GoBack"/>
            <w:bookmarkEnd w:id="0"/>
            <w:r w:rsidRPr="00A919AD">
              <w:rPr>
                <w:rFonts w:ascii="Georgia" w:hAnsi="Georgia" w:cstheme="minorHAnsi"/>
                <w:b/>
                <w:bCs/>
                <w:sz w:val="27"/>
                <w:szCs w:val="27"/>
              </w:rPr>
              <w:t xml:space="preserve">WOLFSON </w:t>
            </w:r>
            <w:r w:rsidR="00C7359D">
              <w:rPr>
                <w:rFonts w:ascii="Georgia" w:hAnsi="Georgia" w:cstheme="minorHAnsi"/>
                <w:b/>
                <w:bCs/>
                <w:sz w:val="27"/>
                <w:szCs w:val="27"/>
              </w:rPr>
              <w:t>INSTITUTE OF POPULATION HEALTH</w:t>
            </w:r>
          </w:p>
          <w:p w14:paraId="7C6737A1" w14:textId="37A5ED7D" w:rsidR="00193529" w:rsidRDefault="009924B7" w:rsidP="00F94C73">
            <w:pPr>
              <w:jc w:val="center"/>
              <w:rPr>
                <w:rFonts w:ascii="Georgia" w:hAnsi="Georgia" w:cstheme="minorHAnsi"/>
                <w:b/>
                <w:bCs/>
                <w:sz w:val="27"/>
                <w:szCs w:val="27"/>
              </w:rPr>
            </w:pPr>
            <w:r w:rsidRPr="00A919AD">
              <w:rPr>
                <w:rFonts w:ascii="Georgia" w:hAnsi="Georgia" w:cstheme="minorHAnsi"/>
                <w:b/>
                <w:bCs/>
                <w:sz w:val="27"/>
                <w:szCs w:val="27"/>
              </w:rPr>
              <w:t>NEWS</w:t>
            </w:r>
            <w:r w:rsidR="00193529">
              <w:rPr>
                <w:rFonts w:ascii="Georgia" w:hAnsi="Georgia" w:cstheme="minorHAnsi"/>
                <w:b/>
                <w:bCs/>
                <w:sz w:val="27"/>
                <w:szCs w:val="27"/>
              </w:rPr>
              <w:t>LETTER</w:t>
            </w:r>
          </w:p>
          <w:p w14:paraId="4ED30E03" w14:textId="5B0BD7E2" w:rsidR="009924B7" w:rsidRPr="00193529" w:rsidRDefault="00193529" w:rsidP="00F94C73">
            <w:pPr>
              <w:jc w:val="center"/>
              <w:rPr>
                <w:rFonts w:ascii="Georgia" w:hAnsi="Georgia" w:cstheme="minorHAnsi"/>
                <w:b/>
                <w:bCs/>
                <w:sz w:val="27"/>
                <w:szCs w:val="27"/>
              </w:rPr>
            </w:pPr>
            <w:r>
              <w:rPr>
                <w:rFonts w:ascii="Georgia" w:hAnsi="Georgia" w:cstheme="minorHAnsi"/>
                <w:b/>
                <w:bCs/>
                <w:sz w:val="27"/>
                <w:szCs w:val="27"/>
              </w:rPr>
              <w:t xml:space="preserve">ISSUE </w:t>
            </w:r>
            <w:r w:rsidR="00B14647" w:rsidRPr="00B14647">
              <w:rPr>
                <w:rFonts w:ascii="Arial" w:hAnsi="Arial" w:cs="Arial"/>
                <w:b/>
                <w:bCs/>
                <w:sz w:val="27"/>
                <w:szCs w:val="27"/>
              </w:rPr>
              <w:t>7</w:t>
            </w:r>
            <w:r w:rsidR="005D2B6A" w:rsidRPr="00B14647">
              <w:rPr>
                <w:rFonts w:ascii="Arial" w:hAnsi="Arial" w:cs="Arial"/>
                <w:b/>
                <w:bCs/>
                <w:sz w:val="27"/>
                <w:szCs w:val="27"/>
              </w:rPr>
              <w:t>:</w:t>
            </w:r>
            <w:r w:rsidR="00CC7F69" w:rsidRPr="00B14647">
              <w:rPr>
                <w:rFonts w:ascii="Arial" w:hAnsi="Arial" w:cs="Arial"/>
                <w:b/>
                <w:bCs/>
                <w:sz w:val="27"/>
                <w:szCs w:val="27"/>
              </w:rPr>
              <w:t xml:space="preserve"> </w:t>
            </w:r>
            <w:r w:rsidR="003E7E58" w:rsidRPr="00B14647">
              <w:rPr>
                <w:rFonts w:ascii="Arial" w:hAnsi="Arial" w:cs="Arial"/>
                <w:b/>
                <w:bCs/>
                <w:sz w:val="27"/>
                <w:szCs w:val="27"/>
              </w:rPr>
              <w:t>1</w:t>
            </w:r>
            <w:r w:rsidR="00E276F4">
              <w:rPr>
                <w:rFonts w:ascii="Arial" w:hAnsi="Arial" w:cs="Arial"/>
                <w:b/>
                <w:bCs/>
                <w:sz w:val="27"/>
                <w:szCs w:val="27"/>
              </w:rPr>
              <w:t>4</w:t>
            </w:r>
            <w:r w:rsidR="003E7E58">
              <w:rPr>
                <w:rFonts w:ascii="Arial" w:hAnsi="Arial" w:cs="Arial"/>
                <w:b/>
                <w:bCs/>
                <w:sz w:val="27"/>
                <w:szCs w:val="27"/>
              </w:rPr>
              <w:t xml:space="preserve"> </w:t>
            </w:r>
            <w:r w:rsidR="00B14647">
              <w:rPr>
                <w:rFonts w:ascii="Arial" w:hAnsi="Arial" w:cs="Arial"/>
                <w:b/>
                <w:bCs/>
                <w:sz w:val="27"/>
                <w:szCs w:val="27"/>
              </w:rPr>
              <w:t>JANUARY</w:t>
            </w:r>
            <w:r w:rsidR="00A919AD" w:rsidRPr="00A919AD">
              <w:rPr>
                <w:rFonts w:ascii="Georgia" w:hAnsi="Georgia" w:cstheme="minorHAnsi"/>
                <w:b/>
                <w:bCs/>
                <w:sz w:val="27"/>
                <w:szCs w:val="27"/>
              </w:rPr>
              <w:t xml:space="preserve"> </w:t>
            </w:r>
            <w:r w:rsidR="001D234D" w:rsidRPr="00776B20">
              <w:rPr>
                <w:rFonts w:ascii="Arial" w:hAnsi="Arial" w:cs="Arial"/>
                <w:b/>
                <w:bCs/>
                <w:sz w:val="27"/>
                <w:szCs w:val="27"/>
              </w:rPr>
              <w:t>20</w:t>
            </w:r>
            <w:r w:rsidR="00A919AD" w:rsidRPr="00776B20">
              <w:rPr>
                <w:rFonts w:ascii="Arial" w:hAnsi="Arial" w:cs="Arial"/>
                <w:b/>
                <w:bCs/>
                <w:sz w:val="27"/>
                <w:szCs w:val="27"/>
              </w:rPr>
              <w:t>2</w:t>
            </w:r>
            <w:r w:rsidR="00B14647">
              <w:rPr>
                <w:rFonts w:ascii="Arial" w:hAnsi="Arial" w:cs="Arial"/>
                <w:b/>
                <w:bCs/>
                <w:sz w:val="27"/>
                <w:szCs w:val="27"/>
              </w:rPr>
              <w:t>2</w:t>
            </w:r>
          </w:p>
        </w:tc>
      </w:tr>
      <w:tr w:rsidR="009924B7" w14:paraId="1C948A7B" w14:textId="77777777" w:rsidTr="00001649">
        <w:trPr>
          <w:trHeight w:val="259"/>
        </w:trPr>
        <w:tc>
          <w:tcPr>
            <w:tcW w:w="9016" w:type="dxa"/>
            <w:gridSpan w:val="2"/>
            <w:tcBorders>
              <w:left w:val="nil"/>
              <w:bottom w:val="nil"/>
              <w:right w:val="nil"/>
            </w:tcBorders>
          </w:tcPr>
          <w:p w14:paraId="75C4DE64" w14:textId="77777777" w:rsidR="009924B7" w:rsidRPr="00FF2122" w:rsidRDefault="009924B7">
            <w:pPr>
              <w:rPr>
                <w:rFonts w:ascii="Georgia" w:hAnsi="Georgia" w:cstheme="minorHAnsi"/>
                <w:b/>
                <w:bCs/>
                <w:sz w:val="27"/>
                <w:szCs w:val="27"/>
              </w:rPr>
            </w:pPr>
          </w:p>
        </w:tc>
      </w:tr>
      <w:tr w:rsidR="009924B7" w14:paraId="1759EE7E" w14:textId="77777777" w:rsidTr="00EC5008">
        <w:trPr>
          <w:trHeight w:val="869"/>
        </w:trPr>
        <w:tc>
          <w:tcPr>
            <w:tcW w:w="9016" w:type="dxa"/>
            <w:gridSpan w:val="2"/>
            <w:tcBorders>
              <w:top w:val="nil"/>
              <w:left w:val="nil"/>
              <w:bottom w:val="nil"/>
              <w:right w:val="nil"/>
            </w:tcBorders>
          </w:tcPr>
          <w:p w14:paraId="26FFEFB9" w14:textId="785B75CE" w:rsidR="00E91684" w:rsidRDefault="009640BF" w:rsidP="007E2C59">
            <w:pPr>
              <w:pStyle w:val="NormalWeb"/>
              <w:spacing w:before="0" w:beforeAutospacing="0" w:after="0" w:afterAutospacing="0"/>
              <w:rPr>
                <w:rFonts w:ascii="Arial" w:hAnsi="Arial" w:cs="Arial"/>
                <w:b/>
                <w:bCs/>
              </w:rPr>
            </w:pPr>
            <w:r>
              <w:rPr>
                <w:rFonts w:ascii="Arial" w:hAnsi="Arial" w:cs="Arial"/>
                <w:b/>
                <w:bCs/>
              </w:rPr>
              <w:t xml:space="preserve">In </w:t>
            </w:r>
            <w:r w:rsidR="00D47E28">
              <w:rPr>
                <w:rFonts w:ascii="Arial" w:hAnsi="Arial" w:cs="Arial"/>
                <w:b/>
                <w:bCs/>
              </w:rPr>
              <w:t>this</w:t>
            </w:r>
            <w:r w:rsidR="00193529">
              <w:rPr>
                <w:rFonts w:ascii="Arial" w:hAnsi="Arial" w:cs="Arial"/>
                <w:b/>
                <w:bCs/>
              </w:rPr>
              <w:t xml:space="preserve"> </w:t>
            </w:r>
            <w:r w:rsidR="003E7E58">
              <w:rPr>
                <w:rFonts w:ascii="Arial" w:hAnsi="Arial" w:cs="Arial"/>
                <w:b/>
                <w:bCs/>
              </w:rPr>
              <w:t>fi</w:t>
            </w:r>
            <w:r w:rsidR="00B14647">
              <w:rPr>
                <w:rFonts w:ascii="Arial" w:hAnsi="Arial" w:cs="Arial"/>
                <w:b/>
                <w:bCs/>
              </w:rPr>
              <w:t>rst</w:t>
            </w:r>
            <w:r w:rsidR="00C7359D">
              <w:rPr>
                <w:rFonts w:ascii="Arial" w:hAnsi="Arial" w:cs="Arial"/>
                <w:b/>
                <w:bCs/>
              </w:rPr>
              <w:t xml:space="preserve"> </w:t>
            </w:r>
            <w:r>
              <w:rPr>
                <w:rFonts w:ascii="Arial" w:hAnsi="Arial" w:cs="Arial"/>
                <w:b/>
                <w:bCs/>
              </w:rPr>
              <w:t>W</w:t>
            </w:r>
            <w:r w:rsidR="006A62D1">
              <w:rPr>
                <w:rFonts w:ascii="Arial" w:hAnsi="Arial" w:cs="Arial"/>
                <w:b/>
                <w:bCs/>
              </w:rPr>
              <w:t>olfson Institute of P</w:t>
            </w:r>
            <w:r w:rsidR="00C7359D">
              <w:rPr>
                <w:rFonts w:ascii="Arial" w:hAnsi="Arial" w:cs="Arial"/>
                <w:b/>
                <w:bCs/>
              </w:rPr>
              <w:t>opulation Health</w:t>
            </w:r>
            <w:r>
              <w:rPr>
                <w:rFonts w:ascii="Arial" w:hAnsi="Arial" w:cs="Arial"/>
                <w:b/>
                <w:bCs/>
              </w:rPr>
              <w:t xml:space="preserve"> </w:t>
            </w:r>
            <w:r w:rsidR="00585214">
              <w:rPr>
                <w:rFonts w:ascii="Arial" w:hAnsi="Arial" w:cs="Arial"/>
                <w:b/>
                <w:bCs/>
              </w:rPr>
              <w:t>N</w:t>
            </w:r>
            <w:r>
              <w:rPr>
                <w:rFonts w:ascii="Arial" w:hAnsi="Arial" w:cs="Arial"/>
                <w:b/>
                <w:bCs/>
              </w:rPr>
              <w:t>ews</w:t>
            </w:r>
            <w:r w:rsidR="00193529">
              <w:rPr>
                <w:rFonts w:ascii="Arial" w:hAnsi="Arial" w:cs="Arial"/>
                <w:b/>
                <w:bCs/>
              </w:rPr>
              <w:t>letter</w:t>
            </w:r>
            <w:r w:rsidR="003E7E58">
              <w:rPr>
                <w:rFonts w:ascii="Arial" w:hAnsi="Arial" w:cs="Arial"/>
                <w:b/>
                <w:bCs/>
              </w:rPr>
              <w:t xml:space="preserve"> for 202</w:t>
            </w:r>
            <w:r w:rsidR="00B14647">
              <w:rPr>
                <w:rFonts w:ascii="Arial" w:hAnsi="Arial" w:cs="Arial"/>
                <w:b/>
                <w:bCs/>
              </w:rPr>
              <w:t>2</w:t>
            </w:r>
            <w:r>
              <w:rPr>
                <w:rFonts w:ascii="Arial" w:hAnsi="Arial" w:cs="Arial"/>
                <w:b/>
                <w:bCs/>
              </w:rPr>
              <w:t xml:space="preserve">, </w:t>
            </w:r>
            <w:r w:rsidR="009A3639">
              <w:rPr>
                <w:rFonts w:ascii="Arial" w:hAnsi="Arial" w:cs="Arial"/>
                <w:b/>
                <w:bCs/>
              </w:rPr>
              <w:t xml:space="preserve">we </w:t>
            </w:r>
            <w:r>
              <w:rPr>
                <w:rFonts w:ascii="Arial" w:hAnsi="Arial" w:cs="Arial"/>
                <w:b/>
                <w:bCs/>
              </w:rPr>
              <w:t xml:space="preserve">celebrate the achievements </w:t>
            </w:r>
            <w:r w:rsidR="00A3703B">
              <w:rPr>
                <w:rFonts w:ascii="Arial" w:hAnsi="Arial" w:cs="Arial"/>
                <w:b/>
                <w:bCs/>
              </w:rPr>
              <w:t xml:space="preserve">and work </w:t>
            </w:r>
            <w:r>
              <w:rPr>
                <w:rFonts w:ascii="Arial" w:hAnsi="Arial" w:cs="Arial"/>
                <w:b/>
                <w:bCs/>
              </w:rPr>
              <w:t>of</w:t>
            </w:r>
            <w:r w:rsidR="009924B7" w:rsidRPr="00FF2122">
              <w:rPr>
                <w:rFonts w:ascii="Arial" w:hAnsi="Arial" w:cs="Arial"/>
                <w:b/>
                <w:bCs/>
              </w:rPr>
              <w:t xml:space="preserve"> staff </w:t>
            </w:r>
            <w:r w:rsidR="004A34EA">
              <w:rPr>
                <w:rFonts w:ascii="Arial" w:hAnsi="Arial" w:cs="Arial"/>
                <w:b/>
                <w:bCs/>
              </w:rPr>
              <w:t xml:space="preserve">and students </w:t>
            </w:r>
            <w:r w:rsidR="00B91520">
              <w:rPr>
                <w:rFonts w:ascii="Arial" w:hAnsi="Arial" w:cs="Arial"/>
                <w:b/>
                <w:bCs/>
              </w:rPr>
              <w:t xml:space="preserve">in the </w:t>
            </w:r>
            <w:r w:rsidR="00B14647">
              <w:rPr>
                <w:rFonts w:ascii="Arial" w:hAnsi="Arial" w:cs="Arial"/>
                <w:b/>
                <w:bCs/>
              </w:rPr>
              <w:t xml:space="preserve">latter part of </w:t>
            </w:r>
            <w:r w:rsidR="003E7E58">
              <w:rPr>
                <w:rFonts w:ascii="Arial" w:hAnsi="Arial" w:cs="Arial"/>
                <w:b/>
                <w:bCs/>
              </w:rPr>
              <w:t>Dec</w:t>
            </w:r>
            <w:r w:rsidR="00CC7F69">
              <w:rPr>
                <w:rFonts w:ascii="Arial" w:hAnsi="Arial" w:cs="Arial"/>
                <w:b/>
                <w:bCs/>
              </w:rPr>
              <w:t>ember</w:t>
            </w:r>
            <w:r w:rsidR="00B14647">
              <w:rPr>
                <w:rFonts w:ascii="Arial" w:hAnsi="Arial" w:cs="Arial"/>
                <w:b/>
                <w:bCs/>
              </w:rPr>
              <w:t xml:space="preserve"> and the first half of January</w:t>
            </w:r>
            <w:r w:rsidR="006A0A29">
              <w:rPr>
                <w:rFonts w:ascii="Arial" w:hAnsi="Arial" w:cs="Arial"/>
                <w:b/>
                <w:bCs/>
              </w:rPr>
              <w:t>.</w:t>
            </w:r>
            <w:r w:rsidR="00C7359D">
              <w:rPr>
                <w:rFonts w:ascii="Arial" w:hAnsi="Arial" w:cs="Arial"/>
                <w:b/>
                <w:bCs/>
              </w:rPr>
              <w:t xml:space="preserve"> </w:t>
            </w:r>
          </w:p>
          <w:p w14:paraId="6BBEF215" w14:textId="4B12B03D" w:rsidR="00C7359D" w:rsidRPr="007E2C59" w:rsidRDefault="00C7359D" w:rsidP="007E2C59">
            <w:pPr>
              <w:pStyle w:val="NormalWeb"/>
              <w:spacing w:before="0" w:beforeAutospacing="0" w:after="0" w:afterAutospacing="0"/>
              <w:rPr>
                <w:rFonts w:ascii="Arial" w:hAnsi="Arial" w:cs="Arial"/>
                <w:b/>
                <w:bCs/>
              </w:rPr>
            </w:pPr>
          </w:p>
        </w:tc>
      </w:tr>
      <w:tr w:rsidR="00924177" w14:paraId="6100CCFD" w14:textId="77777777" w:rsidTr="00924177">
        <w:trPr>
          <w:trHeight w:val="454"/>
        </w:trPr>
        <w:tc>
          <w:tcPr>
            <w:tcW w:w="9016" w:type="dxa"/>
            <w:gridSpan w:val="2"/>
            <w:tcBorders>
              <w:top w:val="nil"/>
              <w:left w:val="nil"/>
              <w:bottom w:val="nil"/>
              <w:right w:val="nil"/>
            </w:tcBorders>
          </w:tcPr>
          <w:p w14:paraId="5892CFC8" w14:textId="77777777" w:rsidR="00A04884" w:rsidRDefault="00956631" w:rsidP="00955D60">
            <w:pPr>
              <w:pStyle w:val="NormalWeb"/>
              <w:spacing w:before="0" w:beforeAutospacing="0" w:after="0" w:afterAutospacing="0"/>
              <w:rPr>
                <w:rFonts w:ascii="Arial" w:hAnsi="Arial" w:cs="Arial"/>
                <w:color w:val="454545"/>
                <w:bdr w:val="none" w:sz="0" w:space="0" w:color="auto" w:frame="1"/>
              </w:rPr>
            </w:pPr>
            <w:r w:rsidRPr="00793F0F">
              <w:rPr>
                <w:rFonts w:ascii="Arial" w:hAnsi="Arial" w:cs="Arial"/>
                <w:b/>
                <w:bCs/>
                <w:color w:val="0C746A"/>
                <w:sz w:val="28"/>
                <w:szCs w:val="28"/>
              </w:rPr>
              <w:t>F</w:t>
            </w:r>
            <w:r w:rsidR="00351390" w:rsidRPr="00793F0F">
              <w:rPr>
                <w:rFonts w:ascii="Arial" w:hAnsi="Arial" w:cs="Arial"/>
                <w:b/>
                <w:bCs/>
                <w:color w:val="0C746A"/>
                <w:sz w:val="28"/>
                <w:szCs w:val="28"/>
              </w:rPr>
              <w:t>ROM OUR DIRECTOR</w:t>
            </w:r>
            <w:r w:rsidR="00A04884">
              <w:rPr>
                <w:rFonts w:ascii="Arial" w:hAnsi="Arial" w:cs="Arial"/>
                <w:color w:val="454545"/>
                <w:bdr w:val="none" w:sz="0" w:space="0" w:color="auto" w:frame="1"/>
              </w:rPr>
              <w:t xml:space="preserve"> </w:t>
            </w:r>
          </w:p>
          <w:p w14:paraId="3367B104" w14:textId="77777777" w:rsidR="00C36F91" w:rsidRDefault="00C36F91" w:rsidP="00955D60">
            <w:pPr>
              <w:pStyle w:val="NormalWeb"/>
              <w:spacing w:before="0" w:beforeAutospacing="0" w:after="0" w:afterAutospacing="0"/>
              <w:rPr>
                <w:rFonts w:ascii="Arial" w:hAnsi="Arial" w:cs="Arial"/>
                <w:color w:val="454545"/>
                <w:bdr w:val="none" w:sz="0" w:space="0" w:color="auto" w:frame="1"/>
              </w:rPr>
            </w:pPr>
          </w:p>
          <w:p w14:paraId="4A136F24" w14:textId="3E11BDE2" w:rsidR="006E07C0" w:rsidRDefault="00C36F91" w:rsidP="00E276F4">
            <w:pPr>
              <w:shd w:val="clear" w:color="auto" w:fill="FFFFFF"/>
              <w:ind w:left="57"/>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 xml:space="preserve">Welcome back to work after the holidays, and best wishes for a peaceful, healthy, and productive 2022. Despite being in the midst of the latest wave of the pandemic, and the huge strain this is placing on our already stressed health and care system, our researchers and teachers have made an impressive start to the year as you’ll read below. </w:t>
            </w:r>
          </w:p>
          <w:p w14:paraId="49AE4C2F" w14:textId="77777777" w:rsidR="00E276F4" w:rsidRPr="00E276F4" w:rsidRDefault="00E276F4" w:rsidP="00E276F4">
            <w:pPr>
              <w:shd w:val="clear" w:color="auto" w:fill="FFFFFF"/>
              <w:rPr>
                <w:rFonts w:ascii="Arial" w:eastAsia="Times New Roman" w:hAnsi="Arial" w:cs="Arial"/>
                <w:color w:val="454545"/>
                <w:sz w:val="24"/>
                <w:szCs w:val="24"/>
                <w:lang w:eastAsia="en-GB"/>
              </w:rPr>
            </w:pPr>
          </w:p>
          <w:tbl>
            <w:tblPr>
              <w:tblStyle w:val="TableGrid"/>
              <w:tblW w:w="9366" w:type="dxa"/>
              <w:tblLayout w:type="fixed"/>
              <w:tblLook w:val="06A0" w:firstRow="1" w:lastRow="0" w:firstColumn="1" w:lastColumn="0" w:noHBand="1" w:noVBand="1"/>
            </w:tblPr>
            <w:tblGrid>
              <w:gridCol w:w="5929"/>
              <w:gridCol w:w="3437"/>
            </w:tblGrid>
            <w:tr w:rsidR="006E07C0" w14:paraId="4871A46D" w14:textId="77777777" w:rsidTr="006E07C0">
              <w:trPr>
                <w:trHeight w:val="2346"/>
              </w:trPr>
              <w:tc>
                <w:tcPr>
                  <w:tcW w:w="5929" w:type="dxa"/>
                  <w:tcBorders>
                    <w:top w:val="nil"/>
                    <w:left w:val="nil"/>
                    <w:bottom w:val="nil"/>
                    <w:right w:val="nil"/>
                  </w:tcBorders>
                </w:tcPr>
                <w:p w14:paraId="4A568DAC" w14:textId="77777777" w:rsidR="00E276F4" w:rsidRDefault="006E07C0" w:rsidP="006E07C0">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Everyone able to attend the live QMUL graduation ceremony conferring our post graduate degrees on 11 January described it as a very happy and special occasion. Thanks to all involved. We now have our new Vice Principal (Health), Professor Sir Mark Caulfield, in post, and I look forward to continuing to develop our WIPH aims and strategic development with his support.</w:t>
                  </w:r>
                </w:p>
                <w:p w14:paraId="2AC9B882" w14:textId="77777777" w:rsidR="00E276F4" w:rsidRDefault="00E276F4" w:rsidP="006E07C0">
                  <w:pPr>
                    <w:shd w:val="clear" w:color="auto" w:fill="FFFFFF"/>
                    <w:rPr>
                      <w:rFonts w:ascii="Arial" w:eastAsia="Times New Roman" w:hAnsi="Arial" w:cs="Arial"/>
                      <w:color w:val="454545"/>
                      <w:sz w:val="24"/>
                      <w:szCs w:val="24"/>
                      <w:bdr w:val="none" w:sz="0" w:space="0" w:color="auto" w:frame="1"/>
                      <w:lang w:eastAsia="en-GB"/>
                    </w:rPr>
                  </w:pPr>
                </w:p>
                <w:p w14:paraId="03565A57" w14:textId="17B8158A" w:rsidR="006E07C0" w:rsidRDefault="006E07C0" w:rsidP="006E07C0">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Warm wishes to all, Fiona</w:t>
                  </w:r>
                </w:p>
              </w:tc>
              <w:tc>
                <w:tcPr>
                  <w:tcW w:w="3437" w:type="dxa"/>
                  <w:tcBorders>
                    <w:top w:val="nil"/>
                    <w:left w:val="nil"/>
                    <w:bottom w:val="nil"/>
                    <w:right w:val="nil"/>
                  </w:tcBorders>
                  <w:hideMark/>
                </w:tcPr>
                <w:p w14:paraId="22D45FF3" w14:textId="06AA55AE" w:rsidR="006E07C0" w:rsidRDefault="006E07C0" w:rsidP="006E07C0">
                  <w:pPr>
                    <w:pStyle w:val="NormalWeb"/>
                    <w:spacing w:before="0" w:beforeAutospacing="0" w:after="0" w:afterAutospacing="0"/>
                    <w:rPr>
                      <w:rFonts w:ascii="Arial" w:hAnsi="Arial" w:cs="Arial"/>
                      <w:b/>
                      <w:bCs/>
                      <w:color w:val="0C746A"/>
                      <w:lang w:eastAsia="en-US"/>
                    </w:rPr>
                  </w:pPr>
                  <w:r>
                    <w:rPr>
                      <w:rFonts w:ascii="Arial" w:hAnsi="Arial" w:cs="Arial"/>
                      <w:b/>
                      <w:bCs/>
                      <w:color w:val="0C746A"/>
                      <w:lang w:eastAsia="en-US"/>
                    </w:rPr>
                    <w:t xml:space="preserve"> </w:t>
                  </w:r>
                  <w:r>
                    <w:rPr>
                      <w:noProof/>
                    </w:rPr>
                    <w:drawing>
                      <wp:inline distT="0" distB="0" distL="0" distR="0" wp14:anchorId="7D01CF3A" wp14:editId="782A6A94">
                        <wp:extent cx="1560106" cy="1669296"/>
                        <wp:effectExtent l="0" t="0" r="2540" b="7620"/>
                        <wp:docPr id="1"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erson sm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678" cy="1672048"/>
                                </a:xfrm>
                                <a:prstGeom prst="rect">
                                  <a:avLst/>
                                </a:prstGeom>
                                <a:noFill/>
                                <a:ln>
                                  <a:noFill/>
                                </a:ln>
                              </pic:spPr>
                            </pic:pic>
                          </a:graphicData>
                        </a:graphic>
                      </wp:inline>
                    </w:drawing>
                  </w:r>
                </w:p>
              </w:tc>
            </w:tr>
          </w:tbl>
          <w:p w14:paraId="34635000" w14:textId="133A01E7" w:rsidR="00C36F91" w:rsidRPr="00955D60" w:rsidRDefault="00C36F91" w:rsidP="00955D60">
            <w:pPr>
              <w:pStyle w:val="NormalWeb"/>
              <w:spacing w:before="0" w:beforeAutospacing="0" w:after="0" w:afterAutospacing="0"/>
              <w:rPr>
                <w:rFonts w:ascii="Arial" w:hAnsi="Arial" w:cs="Arial"/>
                <w:b/>
                <w:bCs/>
                <w:color w:val="0C746A"/>
                <w:sz w:val="28"/>
                <w:szCs w:val="28"/>
              </w:rPr>
            </w:pPr>
          </w:p>
        </w:tc>
      </w:tr>
      <w:tr w:rsidR="00432C13" w14:paraId="2B091CEF" w14:textId="77777777" w:rsidTr="00924177">
        <w:trPr>
          <w:trHeight w:val="454"/>
        </w:trPr>
        <w:tc>
          <w:tcPr>
            <w:tcW w:w="9016" w:type="dxa"/>
            <w:gridSpan w:val="2"/>
            <w:tcBorders>
              <w:top w:val="nil"/>
              <w:left w:val="nil"/>
              <w:bottom w:val="nil"/>
              <w:right w:val="nil"/>
            </w:tcBorders>
          </w:tcPr>
          <w:p w14:paraId="7E499DBB" w14:textId="77777777" w:rsidR="00432C13" w:rsidRPr="00BE5855" w:rsidRDefault="00432C13" w:rsidP="00432C13">
            <w:pPr>
              <w:pStyle w:val="NormalWeb"/>
              <w:spacing w:before="0" w:beforeAutospacing="0" w:after="0" w:afterAutospacing="0"/>
              <w:rPr>
                <w:rFonts w:ascii="Arial" w:hAnsi="Arial" w:cs="Arial"/>
                <w:color w:val="0C746A"/>
              </w:rPr>
            </w:pPr>
          </w:p>
          <w:p w14:paraId="693510EF" w14:textId="77777777" w:rsidR="00432C13" w:rsidRPr="00EC5008" w:rsidRDefault="00432C13" w:rsidP="00432C13">
            <w:pPr>
              <w:pStyle w:val="NormalWeb"/>
              <w:spacing w:before="0" w:beforeAutospacing="0" w:after="0" w:afterAutospacing="0"/>
              <w:rPr>
                <w:rFonts w:ascii="Arial" w:hAnsi="Arial" w:cs="Arial"/>
                <w:b/>
                <w:bCs/>
                <w:color w:val="0C746A"/>
                <w:sz w:val="28"/>
                <w:szCs w:val="28"/>
              </w:rPr>
            </w:pPr>
            <w:r w:rsidRPr="00EC5008">
              <w:rPr>
                <w:rFonts w:ascii="Arial" w:hAnsi="Arial" w:cs="Arial"/>
                <w:b/>
                <w:bCs/>
                <w:color w:val="0C746A"/>
                <w:sz w:val="28"/>
                <w:szCs w:val="28"/>
              </w:rPr>
              <w:t>FROM OUR LEADERSHIP TEAMS AND REPRESENTATIVES</w:t>
            </w:r>
          </w:p>
          <w:p w14:paraId="7CBE4925" w14:textId="77777777" w:rsidR="00432C13" w:rsidRPr="00BE5855" w:rsidRDefault="00432C13" w:rsidP="00956631">
            <w:pPr>
              <w:pStyle w:val="NormalWeb"/>
              <w:spacing w:before="0" w:beforeAutospacing="0" w:after="0" w:afterAutospacing="0"/>
              <w:rPr>
                <w:rFonts w:ascii="Arial" w:hAnsi="Arial" w:cs="Arial"/>
                <w:color w:val="0C746A"/>
              </w:rPr>
            </w:pPr>
          </w:p>
        </w:tc>
      </w:tr>
      <w:tr w:rsidR="008C31A6" w14:paraId="6A22EB23" w14:textId="77777777" w:rsidTr="00503DFC">
        <w:trPr>
          <w:trHeight w:val="454"/>
        </w:trPr>
        <w:tc>
          <w:tcPr>
            <w:tcW w:w="9016" w:type="dxa"/>
            <w:gridSpan w:val="2"/>
            <w:tcBorders>
              <w:top w:val="nil"/>
              <w:left w:val="nil"/>
              <w:bottom w:val="nil"/>
              <w:right w:val="nil"/>
            </w:tcBorders>
          </w:tcPr>
          <w:p w14:paraId="4A960155" w14:textId="77777777" w:rsidR="008C31A6" w:rsidRPr="008C31A6" w:rsidRDefault="008C31A6" w:rsidP="008C31A6">
            <w:pPr>
              <w:shd w:val="clear" w:color="auto" w:fill="FFFFFF"/>
              <w:jc w:val="left"/>
              <w:rPr>
                <w:rFonts w:ascii="Arial" w:eastAsia="Times New Roman" w:hAnsi="Arial" w:cs="Arial"/>
                <w:b/>
                <w:bCs/>
                <w:color w:val="0C746A"/>
                <w:sz w:val="24"/>
                <w:szCs w:val="24"/>
                <w:lang w:eastAsia="en-GB"/>
              </w:rPr>
            </w:pPr>
            <w:r w:rsidRPr="008C31A6">
              <w:rPr>
                <w:rFonts w:ascii="Arial" w:eastAsia="Times New Roman" w:hAnsi="Arial" w:cs="Arial"/>
                <w:b/>
                <w:bCs/>
                <w:color w:val="0C746A"/>
                <w:sz w:val="24"/>
                <w:szCs w:val="24"/>
                <w:bdr w:val="none" w:sz="0" w:space="0" w:color="auto" w:frame="1"/>
                <w:lang w:eastAsia="en-GB"/>
              </w:rPr>
              <w:t>"AI-MULTIPLY" grant success</w:t>
            </w:r>
          </w:p>
          <w:p w14:paraId="77BDF956" w14:textId="77777777" w:rsidR="008C31A6" w:rsidRPr="008C31A6" w:rsidRDefault="008C31A6" w:rsidP="008C31A6">
            <w:pPr>
              <w:jc w:val="left"/>
              <w:rPr>
                <w:rFonts w:ascii="Arial" w:hAnsi="Arial" w:cs="Arial"/>
                <w:color w:val="454545"/>
                <w:sz w:val="24"/>
                <w:szCs w:val="24"/>
              </w:rPr>
            </w:pPr>
            <w:r w:rsidRPr="008C31A6">
              <w:rPr>
                <w:rFonts w:ascii="Arial" w:hAnsi="Arial" w:cs="Arial"/>
                <w:color w:val="454545"/>
                <w:sz w:val="24"/>
                <w:szCs w:val="24"/>
              </w:rPr>
              <w:t>Deborah Swinglehurst. (Theme Lead: Complexity and Social Science)</w:t>
            </w:r>
          </w:p>
          <w:p w14:paraId="4E1341D1" w14:textId="77777777" w:rsidR="008C31A6" w:rsidRPr="008C31A6" w:rsidRDefault="008C31A6" w:rsidP="008C31A6">
            <w:pPr>
              <w:shd w:val="clear" w:color="auto" w:fill="FFFFFF"/>
              <w:jc w:val="left"/>
              <w:rPr>
                <w:rFonts w:ascii="Arial" w:eastAsia="Times New Roman" w:hAnsi="Arial" w:cs="Arial"/>
                <w:color w:val="454545"/>
                <w:sz w:val="24"/>
                <w:szCs w:val="24"/>
                <w:lang w:eastAsia="en-GB"/>
              </w:rPr>
            </w:pPr>
            <w:r w:rsidRPr="008C31A6">
              <w:rPr>
                <w:rFonts w:ascii="Arial" w:eastAsia="Times New Roman" w:hAnsi="Arial" w:cs="Arial"/>
                <w:color w:val="454545"/>
                <w:sz w:val="24"/>
                <w:szCs w:val="24"/>
                <w:bdr w:val="none" w:sz="0" w:space="0" w:color="auto" w:frame="1"/>
                <w:lang w:eastAsia="en-GB"/>
              </w:rPr>
              <w:t> </w:t>
            </w:r>
          </w:p>
          <w:p w14:paraId="53D0C637" w14:textId="77777777" w:rsidR="008C31A6" w:rsidRPr="008C31A6" w:rsidRDefault="008C31A6" w:rsidP="008C31A6">
            <w:pPr>
              <w:shd w:val="clear" w:color="auto" w:fill="FFFFFF"/>
              <w:rPr>
                <w:rFonts w:ascii="Arial" w:eastAsia="Times New Roman" w:hAnsi="Arial" w:cs="Arial"/>
                <w:color w:val="454545"/>
                <w:sz w:val="24"/>
                <w:szCs w:val="24"/>
                <w:lang w:eastAsia="en-GB"/>
              </w:rPr>
            </w:pPr>
            <w:r w:rsidRPr="008C31A6">
              <w:rPr>
                <w:rFonts w:ascii="Arial" w:eastAsia="Times New Roman" w:hAnsi="Arial" w:cs="Arial"/>
                <w:color w:val="454545"/>
                <w:sz w:val="24"/>
                <w:szCs w:val="24"/>
                <w:bdr w:val="none" w:sz="0" w:space="0" w:color="auto" w:frame="1"/>
                <w:lang w:eastAsia="en-GB"/>
              </w:rPr>
              <w:t>AI-Multiply, a QMUL collaboration (Mike Barnes, Sarah Finer, Deborah Swinglehurst, Meg Clinch, Vanessa Apea) previously funded by an NIHR Development award, has received major funding in a £3 million NIHR Artificial Intelligence for Multiple Long-Term Conditions (AiM) Research Collaboration Award. The team will use interdisciplinary methods to study the dynamic inter-relationships between multimorbidity and polypharmacy.</w:t>
            </w:r>
            <w:r w:rsidRPr="008C31A6">
              <w:rPr>
                <w:rFonts w:ascii="Arial" w:eastAsia="Times New Roman" w:hAnsi="Arial" w:cs="Arial"/>
                <w:color w:val="454545"/>
                <w:sz w:val="24"/>
                <w:szCs w:val="24"/>
                <w:lang w:eastAsia="en-GB"/>
              </w:rPr>
              <w:t xml:space="preserve"> </w:t>
            </w:r>
            <w:r w:rsidRPr="008C31A6">
              <w:rPr>
                <w:rFonts w:ascii="Arial" w:eastAsia="Times New Roman" w:hAnsi="Arial" w:cs="Arial"/>
                <w:color w:val="454545"/>
                <w:sz w:val="24"/>
                <w:szCs w:val="24"/>
                <w:bdr w:val="none" w:sz="0" w:space="0" w:color="auto" w:frame="1"/>
                <w:lang w:eastAsia="en-GB"/>
              </w:rPr>
              <w:t>Using health data from multiple sources we will describe how long-term health conditions and polypharmacy interact over time, identifying possible early intervention targets prior to 'tipping points' associated with rapidly progressive ‘bursts’ of multimorbidity/polypharmacy. We will apply our findings to trial emulation and proof-of-concept clinical decision support tools to deliver future impact on health and healthcare. Using ethnographic methods, we will also examine how AI-in-healthcare collaborations proceed, and show how these working practices become inscribed in digital outputs, making explicit the assumptions that underpin their development. Our work will have a detailed focus on understanding the role of personal and social intersectional factors with the aim of reducing health inequalities, and we will embed PPI activities in partnership with Social Action for Health.</w:t>
            </w:r>
          </w:p>
          <w:p w14:paraId="744DDCF7" w14:textId="77777777" w:rsidR="008C31A6" w:rsidRPr="00B14647" w:rsidRDefault="008C31A6" w:rsidP="00645CC4">
            <w:pPr>
              <w:jc w:val="left"/>
              <w:rPr>
                <w:rFonts w:ascii="Arial" w:hAnsi="Arial" w:cs="Arial"/>
                <w:b/>
                <w:bCs/>
                <w:color w:val="0C746A"/>
                <w:sz w:val="24"/>
                <w:szCs w:val="24"/>
                <w:shd w:val="clear" w:color="auto" w:fill="FFFFFF"/>
              </w:rPr>
            </w:pPr>
          </w:p>
        </w:tc>
      </w:tr>
      <w:tr w:rsidR="008C31A6" w:rsidRPr="00F41B1D" w14:paraId="01F1B41B" w14:textId="77777777" w:rsidTr="00503DFC">
        <w:trPr>
          <w:trHeight w:val="454"/>
        </w:trPr>
        <w:tc>
          <w:tcPr>
            <w:tcW w:w="9016" w:type="dxa"/>
            <w:gridSpan w:val="2"/>
            <w:tcBorders>
              <w:top w:val="nil"/>
              <w:left w:val="nil"/>
              <w:bottom w:val="nil"/>
              <w:right w:val="nil"/>
            </w:tcBorders>
          </w:tcPr>
          <w:p w14:paraId="03A2EDF4" w14:textId="77777777" w:rsidR="008C31A6" w:rsidRPr="00F41B1D" w:rsidRDefault="008C31A6" w:rsidP="008C31A6">
            <w:pPr>
              <w:shd w:val="clear" w:color="auto" w:fill="FFFFFF"/>
              <w:jc w:val="left"/>
              <w:rPr>
                <w:rFonts w:ascii="Arial" w:eastAsia="Times New Roman" w:hAnsi="Arial" w:cs="Arial"/>
                <w:b/>
                <w:bCs/>
                <w:color w:val="0C746A"/>
                <w:sz w:val="24"/>
                <w:szCs w:val="24"/>
                <w:bdr w:val="none" w:sz="0" w:space="0" w:color="auto" w:frame="1"/>
                <w:lang w:eastAsia="en-GB"/>
              </w:rPr>
            </w:pPr>
            <w:r w:rsidRPr="00F41B1D">
              <w:rPr>
                <w:rFonts w:ascii="Arial" w:eastAsia="Times New Roman" w:hAnsi="Arial" w:cs="Arial"/>
                <w:b/>
                <w:bCs/>
                <w:color w:val="0C746A"/>
                <w:sz w:val="24"/>
                <w:szCs w:val="24"/>
                <w:bdr w:val="none" w:sz="0" w:space="0" w:color="auto" w:frame="1"/>
                <w:lang w:eastAsia="en-GB"/>
              </w:rPr>
              <w:lastRenderedPageBreak/>
              <w:t>January goals for Public Advisory Panel work</w:t>
            </w:r>
          </w:p>
          <w:p w14:paraId="1C8F51F4" w14:textId="77777777" w:rsidR="008C31A6" w:rsidRPr="00F41B1D" w:rsidRDefault="008C31A6" w:rsidP="008C31A6">
            <w:pPr>
              <w:shd w:val="clear" w:color="auto" w:fill="FFFFFF"/>
              <w:jc w:val="left"/>
              <w:rPr>
                <w:rFonts w:ascii="Arial" w:eastAsia="Times New Roman" w:hAnsi="Arial" w:cs="Arial"/>
                <w:color w:val="454545"/>
                <w:sz w:val="24"/>
                <w:szCs w:val="24"/>
                <w:bdr w:val="none" w:sz="0" w:space="0" w:color="auto" w:frame="1"/>
                <w:lang w:eastAsia="en-GB"/>
              </w:rPr>
            </w:pPr>
            <w:r w:rsidRPr="00F41B1D">
              <w:rPr>
                <w:rFonts w:ascii="Arial" w:eastAsia="Times New Roman" w:hAnsi="Arial" w:cs="Arial"/>
                <w:color w:val="454545"/>
                <w:sz w:val="24"/>
                <w:szCs w:val="24"/>
                <w:bdr w:val="none" w:sz="0" w:space="0" w:color="auto" w:frame="1"/>
                <w:lang w:eastAsia="en-GB"/>
              </w:rPr>
              <w:t>Megan Clinch. (Theme Lead: Public Advisory Panel)</w:t>
            </w:r>
          </w:p>
          <w:p w14:paraId="4147CCD7" w14:textId="77777777" w:rsidR="008C31A6" w:rsidRPr="00F41B1D" w:rsidRDefault="008C31A6" w:rsidP="008C31A6">
            <w:pPr>
              <w:shd w:val="clear" w:color="auto" w:fill="FFFFFF"/>
              <w:jc w:val="left"/>
              <w:rPr>
                <w:rFonts w:ascii="Arial" w:eastAsia="Times New Roman" w:hAnsi="Arial" w:cs="Arial"/>
                <w:color w:val="454545"/>
                <w:sz w:val="24"/>
                <w:szCs w:val="24"/>
                <w:bdr w:val="none" w:sz="0" w:space="0" w:color="auto" w:frame="1"/>
                <w:lang w:eastAsia="en-GB"/>
              </w:rPr>
            </w:pPr>
          </w:p>
          <w:p w14:paraId="7A8A2DB7" w14:textId="77777777" w:rsidR="008C31A6" w:rsidRPr="00F41B1D" w:rsidRDefault="008C31A6" w:rsidP="008C31A6">
            <w:pPr>
              <w:shd w:val="clear" w:color="auto" w:fill="FFFFFF"/>
              <w:rPr>
                <w:rFonts w:ascii="Arial" w:eastAsia="Times New Roman" w:hAnsi="Arial" w:cs="Arial"/>
                <w:color w:val="454545"/>
                <w:sz w:val="24"/>
                <w:szCs w:val="24"/>
                <w:lang w:eastAsia="en-GB"/>
              </w:rPr>
            </w:pPr>
            <w:r w:rsidRPr="00F41B1D">
              <w:rPr>
                <w:rFonts w:ascii="Arial" w:eastAsia="Times New Roman" w:hAnsi="Arial" w:cs="Arial"/>
                <w:color w:val="454545"/>
                <w:sz w:val="24"/>
                <w:szCs w:val="24"/>
                <w:lang w:eastAsia="en-GB"/>
              </w:rPr>
              <w:t>This month I will be working with Sarah Gifford from the QMUL Centre for Public Engagement on developing the WIPH seminar to be delivered at the end of the month. The aim of the seminar is to identify areas of possible WIPH teaching and research activity in response to the Civic University research, and to establish a process for setting up the Public Advisory Panel. I am also working with the Tower Hamlets Council for Voluntary Services and Positive East/Vanessa Apea to pilot some support we could start to provide in relation to community researcher training and workshop facilitation (in this case supporting local organisations to present community knowledge on mental health/stigma to the East London NHS Foundation Trust, and other statutory service providers).</w:t>
            </w:r>
          </w:p>
          <w:p w14:paraId="2D8FD52C" w14:textId="44694FC0" w:rsidR="008C31A6" w:rsidRPr="00F41B1D" w:rsidRDefault="008C31A6" w:rsidP="008C31A6">
            <w:pPr>
              <w:shd w:val="clear" w:color="auto" w:fill="FFFFFF"/>
              <w:jc w:val="left"/>
              <w:rPr>
                <w:rFonts w:ascii="Arial" w:eastAsia="Times New Roman" w:hAnsi="Arial" w:cs="Arial"/>
                <w:color w:val="454545"/>
                <w:sz w:val="24"/>
                <w:szCs w:val="24"/>
                <w:lang w:eastAsia="en-GB"/>
              </w:rPr>
            </w:pPr>
          </w:p>
        </w:tc>
      </w:tr>
      <w:tr w:rsidR="005002EF" w:rsidRPr="00D42DF8" w14:paraId="4CF4F298" w14:textId="77777777" w:rsidTr="00503DFC">
        <w:trPr>
          <w:trHeight w:val="454"/>
        </w:trPr>
        <w:tc>
          <w:tcPr>
            <w:tcW w:w="9016" w:type="dxa"/>
            <w:gridSpan w:val="2"/>
            <w:tcBorders>
              <w:top w:val="nil"/>
              <w:left w:val="nil"/>
              <w:bottom w:val="nil"/>
              <w:right w:val="nil"/>
            </w:tcBorders>
          </w:tcPr>
          <w:p w14:paraId="4E64A783" w14:textId="77777777" w:rsidR="005002EF" w:rsidRPr="00F41B1D" w:rsidRDefault="005002EF" w:rsidP="005002EF">
            <w:pPr>
              <w:rPr>
                <w:rFonts w:ascii="Arial" w:eastAsia="Times New Roman" w:hAnsi="Arial" w:cs="Arial"/>
                <w:color w:val="454545"/>
                <w:sz w:val="24"/>
                <w:szCs w:val="24"/>
                <w:lang w:eastAsia="en-GB"/>
              </w:rPr>
            </w:pPr>
            <w:r w:rsidRPr="00F41B1D">
              <w:rPr>
                <w:rFonts w:ascii="Arial" w:eastAsia="Times New Roman" w:hAnsi="Arial" w:cs="Arial"/>
                <w:b/>
                <w:bCs/>
                <w:color w:val="0C746A"/>
                <w:sz w:val="24"/>
                <w:szCs w:val="24"/>
                <w:lang w:eastAsia="en-GB"/>
              </w:rPr>
              <w:t>Research News</w:t>
            </w:r>
            <w:r w:rsidRPr="00F41B1D">
              <w:rPr>
                <w:rFonts w:ascii="Arial" w:eastAsia="Times New Roman" w:hAnsi="Arial" w:cs="Arial"/>
                <w:color w:val="454545"/>
                <w:sz w:val="24"/>
                <w:szCs w:val="24"/>
                <w:lang w:eastAsia="en-GB"/>
              </w:rPr>
              <w:t xml:space="preserve"> Victoria Kemp (Research Manager)</w:t>
            </w:r>
          </w:p>
          <w:p w14:paraId="067B3E43" w14:textId="77777777" w:rsidR="005002EF" w:rsidRPr="00F41B1D" w:rsidRDefault="005002EF" w:rsidP="005002EF">
            <w:pPr>
              <w:rPr>
                <w:rFonts w:ascii="Arial" w:eastAsia="Times New Roman" w:hAnsi="Arial" w:cs="Arial"/>
                <w:color w:val="454545"/>
                <w:sz w:val="24"/>
                <w:szCs w:val="24"/>
                <w:lang w:eastAsia="en-GB"/>
              </w:rPr>
            </w:pPr>
          </w:p>
          <w:p w14:paraId="6A638E8F" w14:textId="77777777" w:rsidR="005002EF" w:rsidRPr="00F41B1D" w:rsidRDefault="005002EF" w:rsidP="0010478C">
            <w:pPr>
              <w:pStyle w:val="xmsonormal"/>
              <w:shd w:val="clear" w:color="auto" w:fill="FFFFFF"/>
              <w:spacing w:before="0" w:beforeAutospacing="0" w:after="0" w:afterAutospacing="0"/>
              <w:jc w:val="both"/>
              <w:rPr>
                <w:rFonts w:ascii="Arial" w:hAnsi="Arial" w:cs="Arial"/>
                <w:color w:val="454545"/>
                <w:bdr w:val="none" w:sz="0" w:space="0" w:color="auto" w:frame="1"/>
              </w:rPr>
            </w:pPr>
            <w:r w:rsidRPr="00F41B1D">
              <w:rPr>
                <w:rFonts w:ascii="Arial" w:hAnsi="Arial" w:cs="Arial"/>
                <w:color w:val="454545"/>
                <w:bdr w:val="none" w:sz="0" w:space="0" w:color="auto" w:frame="1"/>
              </w:rPr>
              <w:t>The WIPH Research Team are conducting a survey to gather information about representation on funding panels, and bid submissions to external funding bodies. Your responses will be of great value to improving knowledge exchange across WIPH. Please follow this link to fill in the </w:t>
            </w:r>
            <w:hyperlink r:id="rId9" w:tgtFrame="_blank" w:history="1">
              <w:r w:rsidRPr="00F41B1D">
                <w:rPr>
                  <w:rStyle w:val="Hyperlink"/>
                  <w:rFonts w:ascii="Arial" w:hAnsi="Arial" w:cs="Arial"/>
                  <w:color w:val="454545"/>
                  <w:bdr w:val="none" w:sz="0" w:space="0" w:color="auto" w:frame="1"/>
                </w:rPr>
                <w:t>survey</w:t>
              </w:r>
            </w:hyperlink>
            <w:r w:rsidRPr="00F41B1D">
              <w:rPr>
                <w:rFonts w:ascii="Arial" w:hAnsi="Arial" w:cs="Arial"/>
                <w:color w:val="454545"/>
                <w:bdr w:val="none" w:sz="0" w:space="0" w:color="auto" w:frame="1"/>
              </w:rPr>
              <w:t>, which is now live and will close midnight Monday 23 January.</w:t>
            </w:r>
          </w:p>
          <w:p w14:paraId="0A59BB54" w14:textId="77777777" w:rsidR="0010478C" w:rsidRPr="00F41B1D" w:rsidRDefault="0010478C" w:rsidP="0010478C">
            <w:pPr>
              <w:pStyle w:val="xmsonormal"/>
              <w:shd w:val="clear" w:color="auto" w:fill="FFFFFF"/>
              <w:spacing w:before="0" w:beforeAutospacing="0" w:after="0" w:afterAutospacing="0"/>
              <w:jc w:val="both"/>
              <w:rPr>
                <w:rFonts w:ascii="Arial" w:hAnsi="Arial" w:cs="Arial"/>
                <w:color w:val="454545"/>
                <w:bdr w:val="none" w:sz="0" w:space="0" w:color="auto" w:frame="1"/>
              </w:rPr>
            </w:pPr>
          </w:p>
          <w:p w14:paraId="1AC91181" w14:textId="77777777" w:rsidR="0010478C" w:rsidRPr="00F41B1D" w:rsidRDefault="0010478C" w:rsidP="0010478C">
            <w:pPr>
              <w:pStyle w:val="xmsonormal"/>
              <w:shd w:val="clear" w:color="auto" w:fill="FFFFFF"/>
              <w:spacing w:before="0" w:beforeAutospacing="0" w:after="0" w:afterAutospacing="0"/>
              <w:jc w:val="both"/>
              <w:rPr>
                <w:rFonts w:ascii="Arial" w:hAnsi="Arial" w:cs="Arial"/>
                <w:color w:val="454545"/>
              </w:rPr>
            </w:pPr>
            <w:r w:rsidRPr="00F41B1D">
              <w:rPr>
                <w:rFonts w:ascii="Arial" w:hAnsi="Arial" w:cs="Arial"/>
                <w:color w:val="454545"/>
              </w:rPr>
              <w:t xml:space="preserve">Application for candidates to the Wellcome-funded Doctoral Training Programme for Primary Care Clinicians opened on 14 January. WIPH colleagues can put forward doctoral project ideas they would like to supervise. Projects should have secondary supervision based in a different consortium member organisation (but we can help organise this). Please contact </w:t>
            </w:r>
            <w:hyperlink r:id="rId10" w:tgtFrame="_blank" w:history="1">
              <w:r w:rsidRPr="00F41B1D">
                <w:rPr>
                  <w:rStyle w:val="Hyperlink"/>
                  <w:rFonts w:ascii="Arial" w:hAnsi="Arial" w:cs="Arial"/>
                  <w:color w:val="454545"/>
                  <w:bdr w:val="none" w:sz="0" w:space="0" w:color="auto" w:frame="1"/>
                </w:rPr>
                <w:t>Steph Taylor</w:t>
              </w:r>
            </w:hyperlink>
            <w:r w:rsidRPr="00F41B1D">
              <w:rPr>
                <w:rFonts w:ascii="Arial" w:hAnsi="Arial" w:cs="Arial"/>
                <w:color w:val="454545"/>
              </w:rPr>
              <w:t xml:space="preserve"> for more information on proposing a project. </w:t>
            </w:r>
            <w:r w:rsidRPr="00F41B1D">
              <w:rPr>
                <w:rFonts w:ascii="Arial" w:hAnsi="Arial" w:cs="Arial"/>
                <w:color w:val="454545"/>
                <w:bdr w:val="none" w:sz="0" w:space="0" w:color="auto" w:frame="1"/>
              </w:rPr>
              <w:t>The scheme aims to support the most promising primary care clinicians (including representatives from all clinical disciplines working in primary care) to undertake rigorous research training, leading to the award of a PhD. The first intake of PhD Fellows under this new award will be in September 2022. More information on the scheme, including FAQs, is available </w:t>
            </w:r>
            <w:hyperlink r:id="rId11" w:tgtFrame="_blank" w:history="1">
              <w:r w:rsidRPr="00F41B1D">
                <w:rPr>
                  <w:rStyle w:val="Hyperlink"/>
                  <w:rFonts w:ascii="Arial" w:hAnsi="Arial" w:cs="Arial"/>
                  <w:color w:val="454545"/>
                  <w:bdr w:val="none" w:sz="0" w:space="0" w:color="auto" w:frame="1"/>
                </w:rPr>
                <w:t>here</w:t>
              </w:r>
            </w:hyperlink>
            <w:r w:rsidRPr="00F41B1D">
              <w:rPr>
                <w:rFonts w:ascii="Arial" w:hAnsi="Arial" w:cs="Arial"/>
                <w:color w:val="454545"/>
              </w:rPr>
              <w:t>.</w:t>
            </w:r>
          </w:p>
          <w:p w14:paraId="2ECB6BD7" w14:textId="2B05DBAC" w:rsidR="0010478C" w:rsidRPr="00F41B1D" w:rsidRDefault="0010478C" w:rsidP="0010478C">
            <w:pPr>
              <w:pStyle w:val="xmsonormal"/>
              <w:shd w:val="clear" w:color="auto" w:fill="FFFFFF"/>
              <w:spacing w:before="0" w:beforeAutospacing="0" w:after="0" w:afterAutospacing="0"/>
              <w:jc w:val="both"/>
              <w:rPr>
                <w:rFonts w:ascii="Arial" w:hAnsi="Arial" w:cs="Arial"/>
                <w:color w:val="454545"/>
                <w:bdr w:val="none" w:sz="0" w:space="0" w:color="auto" w:frame="1"/>
              </w:rPr>
            </w:pPr>
          </w:p>
        </w:tc>
      </w:tr>
      <w:tr w:rsidR="00DC2C9F" w:rsidRPr="00D42DF8" w14:paraId="5444A113" w14:textId="77777777" w:rsidTr="00924177">
        <w:trPr>
          <w:trHeight w:val="498"/>
        </w:trPr>
        <w:tc>
          <w:tcPr>
            <w:tcW w:w="9016" w:type="dxa"/>
            <w:gridSpan w:val="2"/>
            <w:tcBorders>
              <w:top w:val="nil"/>
              <w:left w:val="nil"/>
              <w:bottom w:val="nil"/>
              <w:right w:val="nil"/>
            </w:tcBorders>
          </w:tcPr>
          <w:p w14:paraId="0DFD1BFB" w14:textId="585E23DD" w:rsidR="00A2794F" w:rsidRPr="00D42DF8" w:rsidRDefault="00A2794F" w:rsidP="00DC2C9F">
            <w:pPr>
              <w:shd w:val="clear" w:color="auto" w:fill="FFFFFF"/>
              <w:jc w:val="left"/>
              <w:rPr>
                <w:rFonts w:ascii="Arial" w:eastAsia="Times New Roman" w:hAnsi="Arial" w:cs="Arial"/>
                <w:b/>
                <w:bCs/>
                <w:color w:val="0C746A"/>
                <w:sz w:val="24"/>
                <w:szCs w:val="24"/>
                <w:lang w:eastAsia="en-GB"/>
              </w:rPr>
            </w:pPr>
          </w:p>
          <w:p w14:paraId="50B2204A" w14:textId="574F0845" w:rsidR="00DC2C9F" w:rsidRPr="00793F0F" w:rsidRDefault="00DC2C9F" w:rsidP="00DC2C9F">
            <w:pPr>
              <w:shd w:val="clear" w:color="auto" w:fill="FFFFFF"/>
              <w:jc w:val="left"/>
              <w:rPr>
                <w:rFonts w:ascii="Arial" w:eastAsia="Times New Roman" w:hAnsi="Arial" w:cs="Arial"/>
                <w:b/>
                <w:bCs/>
                <w:color w:val="0C746A"/>
                <w:sz w:val="28"/>
                <w:szCs w:val="28"/>
                <w:lang w:eastAsia="en-GB"/>
              </w:rPr>
            </w:pPr>
            <w:r w:rsidRPr="00793F0F">
              <w:rPr>
                <w:rFonts w:ascii="Arial" w:eastAsia="Times New Roman" w:hAnsi="Arial" w:cs="Arial"/>
                <w:b/>
                <w:bCs/>
                <w:color w:val="0C746A"/>
                <w:sz w:val="28"/>
                <w:szCs w:val="28"/>
                <w:lang w:eastAsia="en-GB"/>
              </w:rPr>
              <w:t xml:space="preserve">GENERAL INSTITUTE </w:t>
            </w:r>
            <w:r w:rsidRPr="00F43B1E">
              <w:rPr>
                <w:rFonts w:ascii="Arial" w:eastAsia="Times New Roman" w:hAnsi="Arial" w:cs="Arial"/>
                <w:b/>
                <w:bCs/>
                <w:color w:val="0C746A"/>
                <w:sz w:val="28"/>
                <w:szCs w:val="28"/>
                <w:lang w:eastAsia="en-GB"/>
              </w:rPr>
              <w:t>NEWS</w:t>
            </w:r>
          </w:p>
          <w:p w14:paraId="4A485729" w14:textId="04A1DD44" w:rsidR="00DC2C9F" w:rsidRPr="00FC5744" w:rsidRDefault="00DC2C9F" w:rsidP="00DC2C9F">
            <w:pPr>
              <w:shd w:val="clear" w:color="auto" w:fill="FFFFFF"/>
              <w:jc w:val="left"/>
              <w:rPr>
                <w:rFonts w:ascii="Arial" w:eastAsia="Times New Roman" w:hAnsi="Arial" w:cs="Arial"/>
                <w:b/>
                <w:bCs/>
                <w:color w:val="0C746A"/>
                <w:sz w:val="24"/>
                <w:szCs w:val="24"/>
                <w:lang w:eastAsia="en-GB"/>
              </w:rPr>
            </w:pPr>
          </w:p>
        </w:tc>
      </w:tr>
      <w:tr w:rsidR="008C01E3" w14:paraId="65EBF0F2" w14:textId="77777777" w:rsidTr="00924177">
        <w:trPr>
          <w:trHeight w:val="498"/>
        </w:trPr>
        <w:tc>
          <w:tcPr>
            <w:tcW w:w="9016" w:type="dxa"/>
            <w:gridSpan w:val="2"/>
            <w:tcBorders>
              <w:top w:val="nil"/>
              <w:left w:val="nil"/>
              <w:bottom w:val="nil"/>
              <w:right w:val="nil"/>
            </w:tcBorders>
          </w:tcPr>
          <w:p w14:paraId="6F0357AE" w14:textId="77777777" w:rsidR="00AC44A8" w:rsidRPr="00AC44A8" w:rsidRDefault="00AC44A8" w:rsidP="00AC44A8">
            <w:pPr>
              <w:jc w:val="left"/>
              <w:rPr>
                <w:rFonts w:ascii="Arial" w:hAnsi="Arial" w:cs="Arial"/>
                <w:b/>
                <w:bCs/>
                <w:color w:val="0C746A"/>
                <w:sz w:val="24"/>
                <w:szCs w:val="24"/>
              </w:rPr>
            </w:pPr>
            <w:r w:rsidRPr="00AC44A8">
              <w:rPr>
                <w:rFonts w:ascii="Arial" w:hAnsi="Arial" w:cs="Arial"/>
                <w:b/>
                <w:bCs/>
                <w:color w:val="0C746A"/>
                <w:sz w:val="24"/>
                <w:szCs w:val="24"/>
                <w:shd w:val="clear" w:color="auto" w:fill="FFFFFF"/>
              </w:rPr>
              <w:t>Association of etiological factors for hypomanic symptoms, bipolar disorder, and other severe mental illnesses</w:t>
            </w:r>
          </w:p>
          <w:p w14:paraId="6E479DDA" w14:textId="5AFF59A7" w:rsidR="00AC44A8" w:rsidRDefault="00AC44A8" w:rsidP="00AC44A8">
            <w:pPr>
              <w:jc w:val="left"/>
              <w:rPr>
                <w:rFonts w:ascii="Arial" w:hAnsi="Arial" w:cs="Arial"/>
                <w:color w:val="454545"/>
                <w:sz w:val="24"/>
                <w:szCs w:val="24"/>
              </w:rPr>
            </w:pPr>
            <w:r w:rsidRPr="00AC44A8">
              <w:rPr>
                <w:rFonts w:ascii="Arial" w:hAnsi="Arial" w:cs="Arial"/>
                <w:color w:val="454545"/>
                <w:sz w:val="24"/>
                <w:szCs w:val="24"/>
              </w:rPr>
              <w:t>15 December (Georgina Hosang. Centre for Psychiatry and Mental Health)</w:t>
            </w:r>
          </w:p>
          <w:p w14:paraId="54C6B3C8" w14:textId="14A8C435" w:rsidR="008C01E3" w:rsidRPr="00A75EF2" w:rsidRDefault="008C01E3" w:rsidP="003E7E58">
            <w:pPr>
              <w:shd w:val="clear" w:color="auto" w:fill="FFFFFF"/>
              <w:jc w:val="left"/>
              <w:textAlignment w:val="baseline"/>
              <w:rPr>
                <w:rFonts w:ascii="Arial" w:eastAsia="Times New Roman" w:hAnsi="Arial" w:cs="Arial"/>
                <w:b/>
                <w:bCs/>
                <w:color w:val="0C746A"/>
                <w:sz w:val="24"/>
                <w:szCs w:val="24"/>
                <w:bdr w:val="none" w:sz="0" w:space="0" w:color="auto" w:frame="1"/>
                <w:lang w:eastAsia="en-GB"/>
              </w:rPr>
            </w:pPr>
          </w:p>
        </w:tc>
      </w:tr>
      <w:tr w:rsidR="00C93241" w:rsidRPr="00D42DF8" w14:paraId="7A8AB155" w14:textId="77777777" w:rsidTr="003411C8">
        <w:trPr>
          <w:trHeight w:val="498"/>
        </w:trPr>
        <w:tc>
          <w:tcPr>
            <w:tcW w:w="4508" w:type="dxa"/>
            <w:tcBorders>
              <w:top w:val="nil"/>
              <w:left w:val="nil"/>
              <w:bottom w:val="nil"/>
              <w:right w:val="nil"/>
            </w:tcBorders>
          </w:tcPr>
          <w:p w14:paraId="068E8013" w14:textId="77777777" w:rsidR="00C93241" w:rsidRDefault="00C93241" w:rsidP="00AC44A8">
            <w:pPr>
              <w:rPr>
                <w:rFonts w:ascii="Arial" w:hAnsi="Arial" w:cs="Arial"/>
                <w:color w:val="454545"/>
                <w:sz w:val="24"/>
                <w:szCs w:val="24"/>
              </w:rPr>
            </w:pPr>
            <w:r>
              <w:rPr>
                <w:noProof/>
                <w:lang w:eastAsia="en-GB"/>
              </w:rPr>
              <w:lastRenderedPageBreak/>
              <w:drawing>
                <wp:inline distT="0" distB="0" distL="0" distR="0" wp14:anchorId="4AC4744F" wp14:editId="6DAEDD3A">
                  <wp:extent cx="2797046" cy="3183147"/>
                  <wp:effectExtent l="0" t="0" r="381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2"/>
                          <a:srcRect l="31938" t="12563" r="32177" b="27346"/>
                          <a:stretch/>
                        </pic:blipFill>
                        <pic:spPr bwMode="auto">
                          <a:xfrm>
                            <a:off x="0" y="0"/>
                            <a:ext cx="2852015" cy="3245704"/>
                          </a:xfrm>
                          <a:prstGeom prst="rect">
                            <a:avLst/>
                          </a:prstGeom>
                          <a:ln>
                            <a:noFill/>
                          </a:ln>
                          <a:extLst>
                            <a:ext uri="{53640926-AAD7-44D8-BBD7-CCE9431645EC}">
                              <a14:shadowObscured xmlns:a14="http://schemas.microsoft.com/office/drawing/2010/main"/>
                            </a:ext>
                          </a:extLst>
                        </pic:spPr>
                      </pic:pic>
                    </a:graphicData>
                  </a:graphic>
                </wp:inline>
              </w:drawing>
            </w:r>
          </w:p>
          <w:p w14:paraId="12E9043A" w14:textId="3AD5BFFA" w:rsidR="00C93241" w:rsidRPr="00AC44A8" w:rsidRDefault="00C93241" w:rsidP="00AC44A8">
            <w:pPr>
              <w:rPr>
                <w:rFonts w:ascii="Arial" w:hAnsi="Arial" w:cs="Arial"/>
                <w:color w:val="454545"/>
                <w:sz w:val="24"/>
                <w:szCs w:val="24"/>
              </w:rPr>
            </w:pPr>
            <w:r>
              <w:rPr>
                <w:noProof/>
                <w:lang w:eastAsia="en-GB"/>
              </w:rPr>
              <w:drawing>
                <wp:inline distT="0" distB="0" distL="0" distR="0" wp14:anchorId="3532BBD4" wp14:editId="765C7DF8">
                  <wp:extent cx="2722305" cy="802256"/>
                  <wp:effectExtent l="0" t="0" r="190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3"/>
                          <a:srcRect l="43548" t="33264" r="25671" b="48022"/>
                          <a:stretch/>
                        </pic:blipFill>
                        <pic:spPr bwMode="auto">
                          <a:xfrm>
                            <a:off x="0" y="0"/>
                            <a:ext cx="2758795" cy="8130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64384" behindDoc="0" locked="0" layoutInCell="1" allowOverlap="1" wp14:anchorId="190595C0" wp14:editId="2E81DC3A">
                  <wp:simplePos x="0" y="0"/>
                  <wp:positionH relativeFrom="margin">
                    <wp:posOffset>6350</wp:posOffset>
                  </wp:positionH>
                  <wp:positionV relativeFrom="paragraph">
                    <wp:posOffset>185420</wp:posOffset>
                  </wp:positionV>
                  <wp:extent cx="2700655" cy="1371600"/>
                  <wp:effectExtent l="0" t="0" r="4445" b="0"/>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3">
                            <a:extLst>
                              <a:ext uri="{28A0092B-C50C-407E-A947-70E740481C1C}">
                                <a14:useLocalDpi xmlns:a14="http://schemas.microsoft.com/office/drawing/2010/main" val="0"/>
                              </a:ext>
                            </a:extLst>
                          </a:blip>
                          <a:srcRect l="26509" t="33264" r="55412" b="48022"/>
                          <a:stretch/>
                        </pic:blipFill>
                        <pic:spPr bwMode="auto">
                          <a:xfrm>
                            <a:off x="0" y="0"/>
                            <a:ext cx="270065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8" w:type="dxa"/>
            <w:tcBorders>
              <w:top w:val="nil"/>
              <w:left w:val="nil"/>
              <w:bottom w:val="nil"/>
              <w:right w:val="nil"/>
            </w:tcBorders>
          </w:tcPr>
          <w:p w14:paraId="35C1FB9F" w14:textId="77777777" w:rsidR="00C93241" w:rsidRPr="00AC44A8" w:rsidRDefault="00C93241" w:rsidP="00C93241">
            <w:pPr>
              <w:rPr>
                <w:rFonts w:ascii="Arial" w:hAnsi="Arial" w:cs="Arial"/>
                <w:color w:val="454545"/>
                <w:sz w:val="24"/>
                <w:szCs w:val="24"/>
              </w:rPr>
            </w:pPr>
            <w:r w:rsidRPr="00AC44A8">
              <w:rPr>
                <w:rFonts w:ascii="Arial" w:hAnsi="Arial" w:cs="Arial"/>
                <w:color w:val="454545"/>
                <w:sz w:val="24"/>
                <w:szCs w:val="24"/>
              </w:rPr>
              <w:t xml:space="preserve">A </w:t>
            </w:r>
            <w:hyperlink r:id="rId14" w:history="1">
              <w:r w:rsidRPr="00AC44A8">
                <w:rPr>
                  <w:rFonts w:ascii="Arial" w:hAnsi="Arial" w:cs="Arial"/>
                  <w:color w:val="454545"/>
                  <w:sz w:val="24"/>
                  <w:szCs w:val="24"/>
                  <w:u w:val="single"/>
                  <w:shd w:val="clear" w:color="auto" w:fill="FFFFFF"/>
                </w:rPr>
                <w:t>cohort study</w:t>
              </w:r>
            </w:hyperlink>
            <w:r w:rsidRPr="00AC44A8">
              <w:rPr>
                <w:rFonts w:ascii="Arial" w:eastAsia="Times New Roman" w:hAnsi="Arial" w:cs="Arial"/>
                <w:color w:val="454545"/>
                <w:sz w:val="24"/>
                <w:szCs w:val="24"/>
                <w:lang w:eastAsia="en-GB"/>
              </w:rPr>
              <w:t xml:space="preserve"> using phenotypic and genetic data for 8568 twin pairs from the Swedish Child and Adolescent Twin Study has examined the shared genetic and environmental architecture of subsyndromal hypomania and bipolar disorder, schizophrenia, and major depressive disorder in young adults. Subsyndromal hypomanic symptoms are relatively common in the general population and are linked to the onset of bipolar disorder, but little is known about their etiology and whether this is shared with the etiology of bipolar disorder or other mental illnesses. This study, in </w:t>
            </w:r>
            <w:r w:rsidRPr="00AC44A8">
              <w:rPr>
                <w:rFonts w:ascii="Arial" w:eastAsia="Times New Roman" w:hAnsi="Arial" w:cs="Arial"/>
                <w:i/>
                <w:iCs/>
                <w:color w:val="454545"/>
                <w:sz w:val="24"/>
                <w:szCs w:val="24"/>
                <w:lang w:eastAsia="en-GB"/>
              </w:rPr>
              <w:t>JAMA Psychiatry</w:t>
            </w:r>
            <w:r w:rsidRPr="00AC44A8">
              <w:rPr>
                <w:rFonts w:ascii="Arial" w:eastAsia="Times New Roman" w:hAnsi="Arial" w:cs="Arial"/>
                <w:color w:val="454545"/>
                <w:sz w:val="24"/>
                <w:szCs w:val="24"/>
                <w:lang w:eastAsia="en-GB"/>
              </w:rPr>
              <w:t xml:space="preserve">, assessed hypomanic symptoms using the parent-rated Mood Disorders Questionnaire when the twins were aged 18. </w:t>
            </w:r>
            <w:r>
              <w:rPr>
                <w:rFonts w:ascii="Arial" w:eastAsia="Times New Roman" w:hAnsi="Arial" w:cs="Arial"/>
                <w:color w:val="454545"/>
                <w:sz w:val="24"/>
                <w:szCs w:val="24"/>
                <w:lang w:eastAsia="en-GB"/>
              </w:rPr>
              <w:t>H</w:t>
            </w:r>
            <w:r w:rsidRPr="00AC44A8">
              <w:rPr>
                <w:rFonts w:ascii="Arial" w:eastAsia="Times New Roman" w:hAnsi="Arial" w:cs="Arial"/>
                <w:color w:val="454545"/>
                <w:sz w:val="24"/>
                <w:szCs w:val="24"/>
                <w:lang w:eastAsia="en-GB"/>
              </w:rPr>
              <w:t xml:space="preserve">igher heritability estimates </w:t>
            </w:r>
            <w:r>
              <w:rPr>
                <w:rFonts w:ascii="Arial" w:eastAsia="Times New Roman" w:hAnsi="Arial" w:cs="Arial"/>
                <w:color w:val="454545"/>
                <w:sz w:val="24"/>
                <w:szCs w:val="24"/>
                <w:lang w:eastAsia="en-GB"/>
              </w:rPr>
              <w:t xml:space="preserve">were found </w:t>
            </w:r>
            <w:r w:rsidRPr="00AC44A8">
              <w:rPr>
                <w:rFonts w:ascii="Arial" w:eastAsia="Times New Roman" w:hAnsi="Arial" w:cs="Arial"/>
                <w:color w:val="454545"/>
                <w:sz w:val="24"/>
                <w:szCs w:val="24"/>
                <w:lang w:eastAsia="en-GB"/>
              </w:rPr>
              <w:t xml:space="preserve">for hypomania for males compared with females. Moderate genetic and non-shared environmental correlations between hypomania and bipolar disorder were detected, and hypomania was significantly associated with the polygenic risk scores for schizophrenia and major depressive disorder, but not for bipolar disorder. Lead and corresponding author Georgina Hosang said: </w:t>
            </w:r>
            <w:r w:rsidRPr="00AC44A8">
              <w:rPr>
                <w:rFonts w:ascii="Arial" w:eastAsia="Times New Roman" w:hAnsi="Arial" w:cs="Arial"/>
                <w:i/>
                <w:iCs/>
                <w:color w:val="454545"/>
                <w:sz w:val="24"/>
                <w:szCs w:val="24"/>
                <w:lang w:eastAsia="en-GB"/>
              </w:rPr>
              <w:t>”Our results show that the etiology of subsyndromal hypomania overlaps with bipolar disorder, major depressive disorder, and schizophrenia, indicating that it may be a continuous trait for psychiatric disorders reflected at its extreme.”</w:t>
            </w:r>
          </w:p>
          <w:p w14:paraId="1053D122" w14:textId="77777777" w:rsidR="00C93241" w:rsidRDefault="00C93241" w:rsidP="00481394">
            <w:pPr>
              <w:pStyle w:val="xmsonormal"/>
              <w:shd w:val="clear" w:color="auto" w:fill="FFFFFF"/>
              <w:spacing w:before="0" w:beforeAutospacing="0" w:after="0" w:afterAutospacing="0"/>
              <w:jc w:val="both"/>
              <w:textAlignment w:val="baseline"/>
              <w:rPr>
                <w:rFonts w:ascii="Arial" w:hAnsi="Arial" w:cs="Arial"/>
                <w:color w:val="454545"/>
              </w:rPr>
            </w:pPr>
          </w:p>
        </w:tc>
      </w:tr>
      <w:tr w:rsidR="00CF6193" w14:paraId="299953BF" w14:textId="77777777" w:rsidTr="00DC1487">
        <w:trPr>
          <w:trHeight w:val="498"/>
        </w:trPr>
        <w:tc>
          <w:tcPr>
            <w:tcW w:w="9016" w:type="dxa"/>
            <w:gridSpan w:val="2"/>
            <w:tcBorders>
              <w:top w:val="nil"/>
              <w:left w:val="nil"/>
              <w:bottom w:val="nil"/>
              <w:right w:val="nil"/>
            </w:tcBorders>
          </w:tcPr>
          <w:p w14:paraId="773D26E6" w14:textId="538DAAD5" w:rsidR="00CF6193" w:rsidRPr="00CF6193" w:rsidRDefault="00CF6193" w:rsidP="00CF6193">
            <w:pPr>
              <w:jc w:val="left"/>
              <w:rPr>
                <w:rFonts w:ascii="Arial" w:hAnsi="Arial" w:cs="Arial"/>
                <w:b/>
                <w:bCs/>
                <w:color w:val="0C746A"/>
                <w:sz w:val="24"/>
                <w:szCs w:val="24"/>
                <w:shd w:val="clear" w:color="auto" w:fill="FFFFFF"/>
              </w:rPr>
            </w:pPr>
            <w:r>
              <w:rPr>
                <w:rFonts w:ascii="Arial" w:hAnsi="Arial" w:cs="Arial"/>
                <w:b/>
                <w:bCs/>
                <w:color w:val="0C746A"/>
                <w:sz w:val="24"/>
                <w:szCs w:val="24"/>
                <w:bdr w:val="none" w:sz="0" w:space="0" w:color="auto" w:frame="1"/>
                <w:shd w:val="clear" w:color="auto" w:fill="FFFFFF"/>
              </w:rPr>
              <w:t xml:space="preserve">Benefits of optimising </w:t>
            </w:r>
            <w:r w:rsidRPr="00CF6193">
              <w:rPr>
                <w:rFonts w:ascii="Arial" w:hAnsi="Arial" w:cs="Arial"/>
                <w:b/>
                <w:bCs/>
                <w:color w:val="0C746A"/>
                <w:sz w:val="24"/>
                <w:szCs w:val="24"/>
                <w:shd w:val="clear" w:color="auto" w:fill="FFFFFF"/>
              </w:rPr>
              <w:t>antihypertensive and statin treat</w:t>
            </w:r>
            <w:r>
              <w:rPr>
                <w:rFonts w:ascii="Arial" w:hAnsi="Arial" w:cs="Arial"/>
                <w:b/>
                <w:bCs/>
                <w:color w:val="0C746A"/>
                <w:sz w:val="24"/>
                <w:szCs w:val="24"/>
                <w:shd w:val="clear" w:color="auto" w:fill="FFFFFF"/>
              </w:rPr>
              <w:t>ments</w:t>
            </w:r>
            <w:r w:rsidRPr="00CF6193">
              <w:rPr>
                <w:rFonts w:ascii="Arial" w:hAnsi="Arial" w:cs="Arial"/>
                <w:b/>
                <w:bCs/>
                <w:color w:val="0C746A"/>
                <w:sz w:val="24"/>
                <w:szCs w:val="24"/>
                <w:shd w:val="clear" w:color="auto" w:fill="FFFFFF"/>
              </w:rPr>
              <w:t xml:space="preserve"> in an ethnically diverse urban UK population </w:t>
            </w:r>
          </w:p>
          <w:p w14:paraId="000A3F18" w14:textId="71EA0E39" w:rsidR="00CF6193" w:rsidRDefault="00CF6193" w:rsidP="00CF6193">
            <w:pPr>
              <w:jc w:val="left"/>
              <w:rPr>
                <w:rFonts w:ascii="Arial" w:eastAsiaTheme="minorEastAsia" w:hAnsi="Arial" w:cs="Arial"/>
                <w:sz w:val="24"/>
                <w:szCs w:val="24"/>
                <w:lang w:eastAsia="zh-CN"/>
              </w:rPr>
            </w:pPr>
            <w:r w:rsidRPr="00CF6193">
              <w:rPr>
                <w:rFonts w:ascii="Arial" w:hAnsi="Arial" w:cs="Arial"/>
                <w:color w:val="000000"/>
                <w:sz w:val="24"/>
                <w:szCs w:val="24"/>
                <w:shd w:val="clear" w:color="auto" w:fill="FFFFFF"/>
              </w:rPr>
              <w:t>30 December (</w:t>
            </w:r>
            <w:r w:rsidRPr="00CF6193">
              <w:rPr>
                <w:rFonts w:ascii="Arial" w:eastAsiaTheme="minorEastAsia" w:hAnsi="Arial" w:cs="Arial"/>
                <w:sz w:val="24"/>
                <w:szCs w:val="24"/>
                <w:lang w:eastAsia="zh-CN"/>
              </w:rPr>
              <w:t>Runguo Wu, Stuart Rison, Isabel Dostal, Chris Carvalho, John Robson, Borislava Mihaylova. Centre for Evaluation and Methods/Centre for Primary Care)</w:t>
            </w:r>
          </w:p>
          <w:p w14:paraId="12BE4CE9" w14:textId="77777777" w:rsidR="00CF6193" w:rsidRDefault="00CF6193" w:rsidP="00481394">
            <w:pPr>
              <w:pStyle w:val="xmsonormal"/>
              <w:shd w:val="clear" w:color="auto" w:fill="FFFFFF"/>
              <w:spacing w:before="0" w:beforeAutospacing="0" w:after="0" w:afterAutospacing="0"/>
              <w:jc w:val="both"/>
              <w:textAlignment w:val="baseline"/>
              <w:rPr>
                <w:rFonts w:ascii="Arial" w:hAnsi="Arial" w:cs="Arial"/>
                <w:color w:val="454545"/>
              </w:rPr>
            </w:pPr>
          </w:p>
        </w:tc>
      </w:tr>
      <w:tr w:rsidR="00F43B1E" w:rsidRPr="00D42DF8" w14:paraId="509668A0" w14:textId="77777777" w:rsidTr="003411C8">
        <w:trPr>
          <w:trHeight w:val="498"/>
        </w:trPr>
        <w:tc>
          <w:tcPr>
            <w:tcW w:w="4508" w:type="dxa"/>
            <w:tcBorders>
              <w:top w:val="nil"/>
              <w:left w:val="nil"/>
              <w:bottom w:val="nil"/>
              <w:right w:val="nil"/>
            </w:tcBorders>
          </w:tcPr>
          <w:p w14:paraId="53224433" w14:textId="6A861B0C" w:rsidR="00CF6193" w:rsidRPr="00CF6193" w:rsidRDefault="00CF6193" w:rsidP="00CF6193">
            <w:pPr>
              <w:rPr>
                <w:rFonts w:ascii="Arial" w:hAnsi="Arial" w:cs="Arial"/>
                <w:color w:val="454545"/>
                <w:sz w:val="24"/>
                <w:szCs w:val="24"/>
                <w:shd w:val="clear" w:color="auto" w:fill="FFFFFF"/>
              </w:rPr>
            </w:pPr>
            <w:r>
              <w:rPr>
                <w:rFonts w:ascii="Arial" w:eastAsiaTheme="minorEastAsia" w:hAnsi="Arial" w:cs="Arial"/>
                <w:color w:val="454545"/>
                <w:sz w:val="24"/>
                <w:szCs w:val="24"/>
                <w:lang w:eastAsia="zh-CN"/>
              </w:rPr>
              <w:t>A</w:t>
            </w:r>
            <w:r w:rsidRPr="00CF6193">
              <w:rPr>
                <w:rFonts w:ascii="Arial" w:eastAsiaTheme="minorEastAsia" w:hAnsi="Arial" w:cs="Arial"/>
                <w:color w:val="454545"/>
                <w:sz w:val="24"/>
                <w:szCs w:val="24"/>
                <w:lang w:eastAsia="zh-CN"/>
              </w:rPr>
              <w:t xml:space="preserve"> </w:t>
            </w:r>
            <w:hyperlink r:id="rId15" w:history="1">
              <w:r w:rsidRPr="00CF6193">
                <w:rPr>
                  <w:rFonts w:ascii="Arial" w:hAnsi="Arial" w:cs="Arial"/>
                  <w:color w:val="454545"/>
                  <w:sz w:val="24"/>
                  <w:szCs w:val="24"/>
                  <w:u w:val="single"/>
                  <w:bdr w:val="none" w:sz="0" w:space="0" w:color="auto" w:frame="1"/>
                  <w:shd w:val="clear" w:color="auto" w:fill="FFFFFF"/>
                </w:rPr>
                <w:t>cross-sectional population study</w:t>
              </w:r>
            </w:hyperlink>
            <w:r w:rsidRPr="00CF6193">
              <w:rPr>
                <w:rFonts w:ascii="Arial" w:eastAsiaTheme="minorEastAsia" w:hAnsi="Arial" w:cs="Arial"/>
                <w:color w:val="454545"/>
                <w:sz w:val="24"/>
                <w:szCs w:val="24"/>
                <w:lang w:eastAsia="zh-CN"/>
              </w:rPr>
              <w:t xml:space="preserve"> </w:t>
            </w:r>
            <w:r>
              <w:rPr>
                <w:rFonts w:ascii="Arial" w:eastAsiaTheme="minorEastAsia" w:hAnsi="Arial" w:cs="Arial"/>
                <w:color w:val="454545"/>
                <w:sz w:val="24"/>
                <w:szCs w:val="24"/>
                <w:lang w:eastAsia="zh-CN"/>
              </w:rPr>
              <w:t>has</w:t>
            </w:r>
            <w:r w:rsidRPr="00CF6193">
              <w:rPr>
                <w:rFonts w:ascii="Arial" w:eastAsiaTheme="minorEastAsia" w:hAnsi="Arial" w:cs="Arial"/>
                <w:color w:val="454545"/>
                <w:sz w:val="24"/>
                <w:szCs w:val="24"/>
                <w:lang w:eastAsia="zh-CN"/>
              </w:rPr>
              <w:t xml:space="preserve"> </w:t>
            </w:r>
            <w:r w:rsidRPr="00CF6193">
              <w:rPr>
                <w:rFonts w:ascii="Arial" w:eastAsiaTheme="majorEastAsia" w:hAnsi="Arial" w:cs="Arial"/>
                <w:color w:val="454545"/>
                <w:sz w:val="24"/>
                <w:szCs w:val="24"/>
                <w:lang w:eastAsia="zh-CN"/>
              </w:rPr>
              <w:t>characterise</w:t>
            </w:r>
            <w:r>
              <w:rPr>
                <w:rFonts w:ascii="Arial" w:eastAsiaTheme="majorEastAsia" w:hAnsi="Arial" w:cs="Arial"/>
                <w:color w:val="454545"/>
                <w:sz w:val="24"/>
                <w:szCs w:val="24"/>
                <w:lang w:eastAsia="zh-CN"/>
              </w:rPr>
              <w:t>d</w:t>
            </w:r>
            <w:r w:rsidRPr="00CF6193">
              <w:rPr>
                <w:rFonts w:ascii="Arial" w:eastAsiaTheme="majorEastAsia" w:hAnsi="Arial" w:cs="Arial"/>
                <w:color w:val="454545"/>
                <w:sz w:val="24"/>
                <w:szCs w:val="24"/>
                <w:lang w:eastAsia="zh-CN"/>
              </w:rPr>
              <w:t xml:space="preserve"> gaps </w:t>
            </w:r>
            <w:r w:rsidRPr="00CF6193">
              <w:rPr>
                <w:rFonts w:ascii="Arial" w:hAnsi="Arial" w:cs="Arial"/>
                <w:color w:val="454545"/>
                <w:sz w:val="24"/>
                <w:szCs w:val="24"/>
              </w:rPr>
              <w:t xml:space="preserve">in blood pressure and statin treatments among people at high cardiovascular disease </w:t>
            </w:r>
            <w:r w:rsidR="006D3AEF">
              <w:rPr>
                <w:rFonts w:ascii="Arial" w:hAnsi="Arial" w:cs="Arial"/>
                <w:color w:val="454545"/>
                <w:sz w:val="24"/>
                <w:szCs w:val="24"/>
              </w:rPr>
              <w:t xml:space="preserve">(CVD) </w:t>
            </w:r>
            <w:r w:rsidRPr="00CF6193">
              <w:rPr>
                <w:rFonts w:ascii="Arial" w:hAnsi="Arial" w:cs="Arial"/>
                <w:color w:val="454545"/>
                <w:sz w:val="24"/>
                <w:szCs w:val="24"/>
              </w:rPr>
              <w:t>risk in a</w:t>
            </w:r>
            <w:r w:rsidRPr="00CF6193">
              <w:rPr>
                <w:rFonts w:ascii="Arial" w:eastAsiaTheme="majorEastAsia" w:hAnsi="Arial" w:cs="Arial"/>
                <w:color w:val="454545"/>
                <w:sz w:val="24"/>
                <w:szCs w:val="24"/>
                <w:lang w:eastAsia="zh-CN"/>
              </w:rPr>
              <w:t xml:space="preserve"> large</w:t>
            </w:r>
            <w:r w:rsidR="006D3AEF">
              <w:rPr>
                <w:rFonts w:ascii="Arial" w:eastAsiaTheme="majorEastAsia" w:hAnsi="Arial" w:cs="Arial"/>
                <w:color w:val="454545"/>
                <w:sz w:val="24"/>
                <w:szCs w:val="24"/>
                <w:lang w:eastAsia="zh-CN"/>
              </w:rPr>
              <w:t>,</w:t>
            </w:r>
            <w:r w:rsidRPr="00CF6193">
              <w:rPr>
                <w:rFonts w:ascii="Arial" w:eastAsiaTheme="majorEastAsia" w:hAnsi="Arial" w:cs="Arial"/>
                <w:color w:val="454545"/>
                <w:sz w:val="24"/>
                <w:szCs w:val="24"/>
                <w:lang w:eastAsia="zh-CN"/>
              </w:rPr>
              <w:t xml:space="preserve"> </w:t>
            </w:r>
            <w:r>
              <w:rPr>
                <w:rFonts w:ascii="Arial" w:eastAsiaTheme="majorEastAsia" w:hAnsi="Arial" w:cs="Arial"/>
                <w:color w:val="454545"/>
                <w:sz w:val="24"/>
                <w:szCs w:val="24"/>
                <w:lang w:eastAsia="zh-CN"/>
              </w:rPr>
              <w:t>ethnically diverse</w:t>
            </w:r>
            <w:r w:rsidRPr="00CF6193">
              <w:rPr>
                <w:rFonts w:ascii="Arial" w:eastAsiaTheme="majorEastAsia" w:hAnsi="Arial" w:cs="Arial"/>
                <w:color w:val="454545"/>
                <w:sz w:val="24"/>
                <w:szCs w:val="24"/>
                <w:lang w:eastAsia="zh-CN"/>
              </w:rPr>
              <w:t xml:space="preserve"> </w:t>
            </w:r>
            <w:r w:rsidR="0013087A">
              <w:rPr>
                <w:rFonts w:ascii="Arial" w:eastAsiaTheme="majorEastAsia" w:hAnsi="Arial" w:cs="Arial"/>
                <w:color w:val="454545"/>
                <w:sz w:val="24"/>
                <w:szCs w:val="24"/>
                <w:lang w:eastAsia="zh-CN"/>
              </w:rPr>
              <w:t xml:space="preserve">UK </w:t>
            </w:r>
            <w:r w:rsidRPr="00CF6193">
              <w:rPr>
                <w:rFonts w:ascii="Arial" w:eastAsiaTheme="majorEastAsia" w:hAnsi="Arial" w:cs="Arial"/>
                <w:color w:val="454545"/>
                <w:sz w:val="24"/>
                <w:szCs w:val="24"/>
                <w:lang w:eastAsia="zh-CN"/>
              </w:rPr>
              <w:t>population, and quantif</w:t>
            </w:r>
            <w:r>
              <w:rPr>
                <w:rFonts w:ascii="Arial" w:eastAsiaTheme="majorEastAsia" w:hAnsi="Arial" w:cs="Arial"/>
                <w:color w:val="454545"/>
                <w:sz w:val="24"/>
                <w:szCs w:val="24"/>
                <w:lang w:eastAsia="zh-CN"/>
              </w:rPr>
              <w:t>ied</w:t>
            </w:r>
            <w:r w:rsidRPr="00CF6193">
              <w:rPr>
                <w:rFonts w:ascii="Arial" w:eastAsiaTheme="majorEastAsia" w:hAnsi="Arial" w:cs="Arial"/>
                <w:color w:val="454545"/>
                <w:sz w:val="24"/>
                <w:szCs w:val="24"/>
                <w:lang w:eastAsia="zh-CN"/>
              </w:rPr>
              <w:t xml:space="preserve"> the health and economic impacts of </w:t>
            </w:r>
            <w:r w:rsidR="0013087A">
              <w:rPr>
                <w:rFonts w:ascii="Arial" w:eastAsiaTheme="majorEastAsia" w:hAnsi="Arial" w:cs="Arial"/>
                <w:color w:val="454545"/>
                <w:sz w:val="24"/>
                <w:szCs w:val="24"/>
                <w:lang w:eastAsia="zh-CN"/>
              </w:rPr>
              <w:t xml:space="preserve">optimising </w:t>
            </w:r>
            <w:r w:rsidRPr="00CF6193">
              <w:rPr>
                <w:rFonts w:ascii="Arial" w:eastAsiaTheme="majorEastAsia" w:hAnsi="Arial" w:cs="Arial"/>
                <w:color w:val="454545"/>
                <w:sz w:val="24"/>
                <w:szCs w:val="24"/>
                <w:lang w:eastAsia="zh-CN"/>
              </w:rPr>
              <w:lastRenderedPageBreak/>
              <w:t>treatment</w:t>
            </w:r>
            <w:r w:rsidRPr="00CF6193">
              <w:rPr>
                <w:rFonts w:ascii="Arial" w:hAnsi="Arial" w:cs="Arial"/>
                <w:color w:val="454545"/>
                <w:sz w:val="24"/>
                <w:szCs w:val="24"/>
              </w:rPr>
              <w:t xml:space="preserve">. </w:t>
            </w:r>
            <w:r w:rsidRPr="00CF6193">
              <w:rPr>
                <w:rFonts w:ascii="Arial" w:eastAsiaTheme="majorEastAsia" w:hAnsi="Arial" w:cs="Arial"/>
                <w:color w:val="454545"/>
                <w:sz w:val="24"/>
                <w:szCs w:val="24"/>
                <w:lang w:eastAsia="zh-CN"/>
              </w:rPr>
              <w:t>D</w:t>
            </w:r>
            <w:r w:rsidRPr="00CF6193">
              <w:rPr>
                <w:rFonts w:ascii="Arial" w:hAnsi="Arial" w:cs="Arial"/>
                <w:color w:val="454545"/>
                <w:sz w:val="24"/>
                <w:szCs w:val="24"/>
              </w:rPr>
              <w:t xml:space="preserve">ata for adult patients with hypertension or </w:t>
            </w:r>
            <w:r w:rsidR="006D3AEF">
              <w:rPr>
                <w:rFonts w:ascii="Arial" w:hAnsi="Arial" w:cs="Arial"/>
                <w:color w:val="454545"/>
                <w:sz w:val="24"/>
                <w:szCs w:val="24"/>
              </w:rPr>
              <w:t>CVD</w:t>
            </w:r>
            <w:r w:rsidRPr="00CF6193">
              <w:rPr>
                <w:rFonts w:ascii="Arial" w:hAnsi="Arial" w:cs="Arial"/>
                <w:color w:val="454545"/>
                <w:sz w:val="24"/>
                <w:szCs w:val="24"/>
              </w:rPr>
              <w:t xml:space="preserve"> </w:t>
            </w:r>
            <w:r w:rsidR="006D3AEF">
              <w:rPr>
                <w:rFonts w:ascii="Arial" w:hAnsi="Arial" w:cs="Arial"/>
                <w:color w:val="454545"/>
                <w:sz w:val="24"/>
                <w:szCs w:val="24"/>
              </w:rPr>
              <w:t>from</w:t>
            </w:r>
            <w:r w:rsidRPr="00CF6193">
              <w:rPr>
                <w:rFonts w:ascii="Arial" w:hAnsi="Arial" w:cs="Arial"/>
                <w:color w:val="454545"/>
                <w:sz w:val="24"/>
                <w:szCs w:val="24"/>
              </w:rPr>
              <w:t xml:space="preserve"> around 1 million people registered with all 123 primary care practices in the City and Hackney, Newham, and Tower Hamlets clinical groups</w:t>
            </w:r>
            <w:r w:rsidR="007E587F">
              <w:rPr>
                <w:rFonts w:ascii="Arial" w:hAnsi="Arial" w:cs="Arial"/>
                <w:color w:val="454545"/>
                <w:sz w:val="24"/>
                <w:szCs w:val="24"/>
              </w:rPr>
              <w:t xml:space="preserve"> (</w:t>
            </w:r>
            <w:r w:rsidRPr="00CF6193">
              <w:rPr>
                <w:rFonts w:ascii="Arial" w:hAnsi="Arial" w:cs="Arial"/>
                <w:color w:val="454545"/>
                <w:sz w:val="24"/>
                <w:szCs w:val="24"/>
              </w:rPr>
              <w:t>local authorities</w:t>
            </w:r>
            <w:r w:rsidR="0013087A">
              <w:rPr>
                <w:rFonts w:ascii="Arial" w:hAnsi="Arial" w:cs="Arial"/>
                <w:color w:val="454545"/>
                <w:sz w:val="24"/>
                <w:szCs w:val="24"/>
              </w:rPr>
              <w:t xml:space="preserve"> </w:t>
            </w:r>
            <w:r w:rsidRPr="00CF6193">
              <w:rPr>
                <w:rFonts w:ascii="Arial" w:hAnsi="Arial" w:cs="Arial"/>
                <w:color w:val="454545"/>
                <w:sz w:val="24"/>
                <w:szCs w:val="24"/>
              </w:rPr>
              <w:t xml:space="preserve"> among the 10% most socially deprived in England</w:t>
            </w:r>
            <w:r w:rsidR="007E587F">
              <w:rPr>
                <w:rFonts w:ascii="Arial" w:hAnsi="Arial" w:cs="Arial"/>
                <w:color w:val="454545"/>
                <w:sz w:val="24"/>
                <w:szCs w:val="24"/>
              </w:rPr>
              <w:t>)</w:t>
            </w:r>
            <w:r w:rsidRPr="00CF6193">
              <w:rPr>
                <w:rFonts w:ascii="Arial" w:hAnsi="Arial" w:cs="Arial"/>
                <w:color w:val="454545"/>
                <w:sz w:val="24"/>
                <w:szCs w:val="24"/>
              </w:rPr>
              <w:t xml:space="preserve"> show</w:t>
            </w:r>
            <w:r w:rsidR="007E587F">
              <w:rPr>
                <w:rFonts w:ascii="Arial" w:hAnsi="Arial" w:cs="Arial"/>
                <w:color w:val="454545"/>
                <w:sz w:val="24"/>
                <w:szCs w:val="24"/>
              </w:rPr>
              <w:t>ed</w:t>
            </w:r>
            <w:r w:rsidRPr="00CF6193">
              <w:rPr>
                <w:rFonts w:ascii="Arial" w:hAnsi="Arial" w:cs="Arial"/>
                <w:color w:val="454545"/>
                <w:sz w:val="24"/>
                <w:szCs w:val="24"/>
              </w:rPr>
              <w:t xml:space="preserve"> that 27% of patients with hypertension and 38% with </w:t>
            </w:r>
            <w:r w:rsidR="006D3AEF">
              <w:rPr>
                <w:rFonts w:ascii="Arial" w:hAnsi="Arial" w:cs="Arial"/>
                <w:color w:val="454545"/>
                <w:sz w:val="24"/>
                <w:szCs w:val="24"/>
              </w:rPr>
              <w:t>CVD</w:t>
            </w:r>
            <w:r w:rsidRPr="00CF6193">
              <w:rPr>
                <w:rFonts w:ascii="Arial" w:hAnsi="Arial" w:cs="Arial"/>
                <w:color w:val="454545"/>
                <w:sz w:val="24"/>
                <w:szCs w:val="24"/>
              </w:rPr>
              <w:t xml:space="preserve"> do not receive optimal treatments. Modelling</w:t>
            </w:r>
            <w:r w:rsidR="007E587F">
              <w:rPr>
                <w:rFonts w:ascii="Arial" w:hAnsi="Arial" w:cs="Arial"/>
                <w:color w:val="454545"/>
                <w:sz w:val="24"/>
                <w:szCs w:val="24"/>
              </w:rPr>
              <w:t xml:space="preserve"> </w:t>
            </w:r>
            <w:r w:rsidRPr="00CF6193">
              <w:rPr>
                <w:rFonts w:ascii="Arial" w:hAnsi="Arial" w:cs="Arial"/>
                <w:color w:val="454545"/>
                <w:sz w:val="24"/>
                <w:szCs w:val="24"/>
              </w:rPr>
              <w:t xml:space="preserve">to project </w:t>
            </w:r>
            <w:r w:rsidRPr="00CF6193">
              <w:rPr>
                <w:rFonts w:ascii="Arial" w:eastAsiaTheme="minorEastAsia" w:hAnsi="Arial" w:cs="Arial"/>
                <w:color w:val="454545"/>
                <w:sz w:val="24"/>
                <w:szCs w:val="24"/>
                <w:lang w:eastAsia="zh-CN"/>
              </w:rPr>
              <w:t>cardiovascular events avoided, years and quality adjusted life years</w:t>
            </w:r>
            <w:r w:rsidR="00A67B48">
              <w:rPr>
                <w:rFonts w:ascii="Arial" w:eastAsiaTheme="minorEastAsia" w:hAnsi="Arial" w:cs="Arial"/>
                <w:color w:val="454545"/>
                <w:sz w:val="24"/>
                <w:szCs w:val="24"/>
                <w:lang w:eastAsia="zh-CN"/>
              </w:rPr>
              <w:t xml:space="preserve"> (QALYs)</w:t>
            </w:r>
            <w:r w:rsidRPr="00CF6193">
              <w:rPr>
                <w:rFonts w:ascii="Arial" w:eastAsiaTheme="minorEastAsia" w:hAnsi="Arial" w:cs="Arial"/>
                <w:color w:val="454545"/>
                <w:sz w:val="24"/>
                <w:szCs w:val="24"/>
                <w:lang w:eastAsia="zh-CN"/>
              </w:rPr>
              <w:t xml:space="preserve"> gained, and healthcare costs saved with optimised treatments </w:t>
            </w:r>
            <w:r w:rsidR="007E587F">
              <w:rPr>
                <w:rFonts w:ascii="Arial" w:eastAsiaTheme="minorEastAsia" w:hAnsi="Arial" w:cs="Arial"/>
                <w:color w:val="454545"/>
                <w:sz w:val="24"/>
                <w:szCs w:val="24"/>
                <w:lang w:eastAsia="zh-CN"/>
              </w:rPr>
              <w:t>showed</w:t>
            </w:r>
            <w:r w:rsidRPr="00CF6193">
              <w:rPr>
                <w:rFonts w:ascii="Arial" w:eastAsiaTheme="minorEastAsia" w:hAnsi="Arial" w:cs="Arial"/>
                <w:color w:val="454545"/>
                <w:sz w:val="24"/>
                <w:szCs w:val="24"/>
                <w:lang w:eastAsia="zh-CN"/>
              </w:rPr>
              <w:t xml:space="preserve"> that</w:t>
            </w:r>
            <w:r w:rsidR="007E587F">
              <w:rPr>
                <w:rFonts w:ascii="Arial" w:eastAsiaTheme="minorEastAsia" w:hAnsi="Arial" w:cs="Arial"/>
                <w:color w:val="454545"/>
                <w:sz w:val="24"/>
                <w:szCs w:val="24"/>
                <w:lang w:eastAsia="zh-CN"/>
              </w:rPr>
              <w:t>,</w:t>
            </w:r>
            <w:r w:rsidRPr="00CF6193">
              <w:rPr>
                <w:rFonts w:ascii="Arial" w:eastAsiaTheme="minorEastAsia" w:hAnsi="Arial" w:cs="Arial"/>
                <w:color w:val="454545"/>
                <w:sz w:val="24"/>
                <w:szCs w:val="24"/>
                <w:lang w:eastAsia="zh-CN"/>
              </w:rPr>
              <w:t xml:space="preserve"> per 1000 additional patients with treatment optimised over five years, hypertension treatment would prevent 25 major vascular events and 7 vascular deaths, and statin treatment would prevent 28 major vascular events and 6 vascular deaths. </w:t>
            </w:r>
            <w:r w:rsidR="00A67B48">
              <w:rPr>
                <w:rFonts w:ascii="Arial" w:eastAsiaTheme="minorEastAsia" w:hAnsi="Arial" w:cs="Arial"/>
                <w:color w:val="454545"/>
                <w:sz w:val="24"/>
                <w:szCs w:val="24"/>
                <w:lang w:eastAsia="zh-CN"/>
              </w:rPr>
              <w:t>Among</w:t>
            </w:r>
            <w:r w:rsidRPr="00CF6193">
              <w:rPr>
                <w:rFonts w:ascii="Arial" w:eastAsiaTheme="minorEastAsia" w:hAnsi="Arial" w:cs="Arial"/>
                <w:color w:val="454545"/>
                <w:sz w:val="24"/>
                <w:szCs w:val="24"/>
                <w:lang w:eastAsia="zh-CN"/>
              </w:rPr>
              <w:t xml:space="preserve"> patients aged 60-69, those with uncontrolled hypertension would gain 0.64 </w:t>
            </w:r>
            <w:r w:rsidR="00A67B48">
              <w:rPr>
                <w:rFonts w:ascii="Arial" w:eastAsiaTheme="minorEastAsia" w:hAnsi="Arial" w:cs="Arial"/>
                <w:color w:val="454545"/>
                <w:sz w:val="24"/>
                <w:szCs w:val="24"/>
                <w:lang w:eastAsia="zh-CN"/>
              </w:rPr>
              <w:t xml:space="preserve">QALYs </w:t>
            </w:r>
            <w:r w:rsidRPr="00CF6193">
              <w:rPr>
                <w:rFonts w:ascii="Arial" w:eastAsiaTheme="minorEastAsia" w:hAnsi="Arial" w:cs="Arial"/>
                <w:color w:val="454545"/>
                <w:sz w:val="24"/>
                <w:szCs w:val="24"/>
                <w:lang w:eastAsia="zh-CN"/>
              </w:rPr>
              <w:t xml:space="preserve">with optimised treatment over their lifespan, and those with </w:t>
            </w:r>
            <w:r w:rsidR="006D3AEF">
              <w:rPr>
                <w:rFonts w:ascii="Arial" w:eastAsiaTheme="minorEastAsia" w:hAnsi="Arial" w:cs="Arial"/>
                <w:color w:val="454545"/>
                <w:sz w:val="24"/>
                <w:szCs w:val="24"/>
                <w:lang w:eastAsia="zh-CN"/>
              </w:rPr>
              <w:t>CVD</w:t>
            </w:r>
            <w:r w:rsidRPr="00CF6193">
              <w:rPr>
                <w:rFonts w:ascii="Arial" w:eastAsiaTheme="minorEastAsia" w:hAnsi="Arial" w:cs="Arial"/>
                <w:color w:val="454545"/>
                <w:sz w:val="24"/>
                <w:szCs w:val="24"/>
                <w:lang w:eastAsia="zh-CN"/>
              </w:rPr>
              <w:t xml:space="preserve"> not optimally treated with statins would gain 0.3 </w:t>
            </w:r>
            <w:r w:rsidR="00A67B48">
              <w:rPr>
                <w:rFonts w:ascii="Arial" w:eastAsiaTheme="minorEastAsia" w:hAnsi="Arial" w:cs="Arial"/>
                <w:color w:val="454545"/>
                <w:sz w:val="24"/>
                <w:szCs w:val="24"/>
                <w:lang w:eastAsia="zh-CN"/>
              </w:rPr>
              <w:t>QALYs</w:t>
            </w:r>
            <w:r w:rsidRPr="00CF6193">
              <w:rPr>
                <w:rFonts w:ascii="Arial" w:eastAsiaTheme="minorEastAsia" w:hAnsi="Arial" w:cs="Arial"/>
                <w:color w:val="454545"/>
                <w:sz w:val="24"/>
                <w:szCs w:val="24"/>
                <w:lang w:eastAsia="zh-CN"/>
              </w:rPr>
              <w:t xml:space="preserve"> with optimised treatment. In both cases, hospital costs savings minus extra medication costs were about £1100 per person over the remaining lifespan. First author Runguo Wu said: </w:t>
            </w:r>
            <w:r w:rsidRPr="00CF6193">
              <w:rPr>
                <w:rFonts w:ascii="Arial" w:eastAsiaTheme="minorEastAsia" w:hAnsi="Arial" w:cs="Arial"/>
                <w:i/>
                <w:iCs/>
                <w:color w:val="454545"/>
                <w:sz w:val="24"/>
                <w:szCs w:val="24"/>
                <w:lang w:eastAsia="zh-CN"/>
              </w:rPr>
              <w:t>These results show that optimising cardiovascular treatments can cost-effectively reduce cardiovascular risk and improve life expectancy.</w:t>
            </w:r>
          </w:p>
          <w:p w14:paraId="7635A5AF" w14:textId="77777777" w:rsidR="00F43B1E" w:rsidRDefault="00F43B1E" w:rsidP="00414A14">
            <w:pPr>
              <w:shd w:val="clear" w:color="auto" w:fill="FFFFFF"/>
              <w:rPr>
                <w:rFonts w:ascii="Arial" w:eastAsia="Times New Roman" w:hAnsi="Arial" w:cs="Arial"/>
                <w:color w:val="454545"/>
                <w:sz w:val="24"/>
                <w:szCs w:val="24"/>
                <w:lang w:eastAsia="en-GB"/>
              </w:rPr>
            </w:pPr>
          </w:p>
        </w:tc>
        <w:tc>
          <w:tcPr>
            <w:tcW w:w="4508" w:type="dxa"/>
            <w:tcBorders>
              <w:top w:val="nil"/>
              <w:left w:val="nil"/>
              <w:bottom w:val="nil"/>
              <w:right w:val="nil"/>
            </w:tcBorders>
          </w:tcPr>
          <w:p w14:paraId="4CFE5EA7" w14:textId="77777777" w:rsidR="007E587F" w:rsidRDefault="007E587F" w:rsidP="00481394">
            <w:pPr>
              <w:pStyle w:val="xmsonormal"/>
              <w:shd w:val="clear" w:color="auto" w:fill="FFFFFF"/>
              <w:spacing w:before="0" w:beforeAutospacing="0" w:after="0" w:afterAutospacing="0"/>
              <w:jc w:val="both"/>
              <w:textAlignment w:val="baseline"/>
              <w:rPr>
                <w:rFonts w:ascii="Arial" w:hAnsi="Arial" w:cs="Arial"/>
                <w:color w:val="454545"/>
              </w:rPr>
            </w:pPr>
          </w:p>
          <w:p w14:paraId="03222948" w14:textId="16AA5E37" w:rsidR="00AC44A8" w:rsidRDefault="00AC44A8" w:rsidP="00481394">
            <w:pPr>
              <w:pStyle w:val="xmsonormal"/>
              <w:shd w:val="clear" w:color="auto" w:fill="FFFFFF"/>
              <w:spacing w:before="0" w:beforeAutospacing="0" w:after="0" w:afterAutospacing="0"/>
              <w:jc w:val="both"/>
              <w:textAlignment w:val="baseline"/>
              <w:rPr>
                <w:rFonts w:ascii="Arial" w:hAnsi="Arial" w:cs="Arial"/>
                <w:color w:val="454545"/>
              </w:rPr>
            </w:pPr>
            <w:r>
              <w:rPr>
                <w:noProof/>
              </w:rPr>
              <w:lastRenderedPageBreak/>
              <w:drawing>
                <wp:inline distT="0" distB="0" distL="0" distR="0" wp14:anchorId="20ED33B5" wp14:editId="44F38228">
                  <wp:extent cx="2759691" cy="4002657"/>
                  <wp:effectExtent l="0" t="0" r="3175" b="0"/>
                  <wp:docPr id="4" name="Picture 4" descr="People shopping at a mar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shopping at a market&#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4036"/>
                          <a:stretch/>
                        </pic:blipFill>
                        <pic:spPr bwMode="auto">
                          <a:xfrm>
                            <a:off x="0" y="0"/>
                            <a:ext cx="2769405" cy="40167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F42" w:rsidRPr="00D42DF8" w14:paraId="0D57C117" w14:textId="77777777" w:rsidTr="007D7CFD">
        <w:trPr>
          <w:trHeight w:val="498"/>
        </w:trPr>
        <w:tc>
          <w:tcPr>
            <w:tcW w:w="9016" w:type="dxa"/>
            <w:gridSpan w:val="2"/>
            <w:tcBorders>
              <w:top w:val="nil"/>
              <w:left w:val="nil"/>
              <w:bottom w:val="nil"/>
              <w:right w:val="nil"/>
            </w:tcBorders>
          </w:tcPr>
          <w:p w14:paraId="24A53DE9" w14:textId="77777777" w:rsidR="00AC4F42" w:rsidRPr="00AC4F42" w:rsidRDefault="00AC4F42" w:rsidP="00AC4F42">
            <w:pPr>
              <w:jc w:val="left"/>
              <w:rPr>
                <w:rFonts w:ascii="Arial" w:eastAsia="Times New Roman" w:hAnsi="Arial" w:cs="Arial"/>
                <w:b/>
                <w:bCs/>
                <w:color w:val="0C746A"/>
                <w:sz w:val="24"/>
                <w:szCs w:val="24"/>
                <w:lang w:eastAsia="en-GB"/>
              </w:rPr>
            </w:pPr>
            <w:r w:rsidRPr="00AC4F42">
              <w:rPr>
                <w:rFonts w:ascii="Arial" w:eastAsia="Times New Roman" w:hAnsi="Arial" w:cs="Arial"/>
                <w:b/>
                <w:bCs/>
                <w:color w:val="0C746A"/>
                <w:sz w:val="24"/>
                <w:szCs w:val="24"/>
                <w:lang w:eastAsia="en-GB"/>
              </w:rPr>
              <w:lastRenderedPageBreak/>
              <w:t>Highlights from the four-year IMPULSE Project</w:t>
            </w:r>
          </w:p>
          <w:p w14:paraId="7244DE7F" w14:textId="2BB54560" w:rsidR="00AC4F42" w:rsidRDefault="00AC4F42" w:rsidP="00AC4F42">
            <w:pPr>
              <w:jc w:val="left"/>
              <w:rPr>
                <w:rFonts w:ascii="Arial" w:eastAsia="Times New Roman" w:hAnsi="Arial" w:cs="Arial"/>
                <w:color w:val="454545"/>
                <w:sz w:val="24"/>
                <w:szCs w:val="24"/>
                <w:lang w:eastAsia="en-GB"/>
              </w:rPr>
            </w:pPr>
            <w:r w:rsidRPr="00AC4F42">
              <w:rPr>
                <w:rFonts w:ascii="Arial" w:eastAsia="Times New Roman" w:hAnsi="Arial" w:cs="Arial"/>
                <w:color w:val="454545"/>
                <w:sz w:val="24"/>
                <w:szCs w:val="24"/>
                <w:lang w:eastAsia="en-GB"/>
              </w:rPr>
              <w:t>31 December (Nikolina Jovanovic. Centre for Psychiatry and Mental Health)</w:t>
            </w:r>
          </w:p>
          <w:p w14:paraId="0850584A" w14:textId="77777777" w:rsidR="00AC4F42" w:rsidRDefault="00AC4F42" w:rsidP="00481394">
            <w:pPr>
              <w:pStyle w:val="xmsonormal"/>
              <w:shd w:val="clear" w:color="auto" w:fill="FFFFFF"/>
              <w:spacing w:before="0" w:beforeAutospacing="0" w:after="0" w:afterAutospacing="0"/>
              <w:jc w:val="both"/>
              <w:textAlignment w:val="baseline"/>
              <w:rPr>
                <w:rFonts w:ascii="Arial" w:hAnsi="Arial" w:cs="Arial"/>
                <w:color w:val="454545"/>
              </w:rPr>
            </w:pPr>
          </w:p>
        </w:tc>
      </w:tr>
      <w:tr w:rsidR="00C93241" w:rsidRPr="009C629F" w14:paraId="6DA215B7" w14:textId="77777777" w:rsidTr="003411C8">
        <w:trPr>
          <w:trHeight w:val="498"/>
        </w:trPr>
        <w:tc>
          <w:tcPr>
            <w:tcW w:w="4508" w:type="dxa"/>
            <w:tcBorders>
              <w:top w:val="nil"/>
              <w:left w:val="nil"/>
              <w:bottom w:val="nil"/>
              <w:right w:val="nil"/>
            </w:tcBorders>
          </w:tcPr>
          <w:p w14:paraId="092F365B" w14:textId="77777777" w:rsidR="00C93241" w:rsidRDefault="00C93241" w:rsidP="00CF6193">
            <w:pPr>
              <w:rPr>
                <w:rFonts w:ascii="Arial" w:eastAsia="Times New Roman" w:hAnsi="Arial" w:cs="Arial"/>
                <w:color w:val="454545"/>
                <w:sz w:val="24"/>
                <w:szCs w:val="24"/>
                <w:lang w:eastAsia="en-GB"/>
              </w:rPr>
            </w:pPr>
          </w:p>
          <w:p w14:paraId="34E21A69" w14:textId="0684C5C5" w:rsidR="00C93241" w:rsidRDefault="00C93241" w:rsidP="00CF6193">
            <w:pPr>
              <w:rPr>
                <w:rFonts w:ascii="Arial" w:eastAsia="Times New Roman" w:hAnsi="Arial" w:cs="Arial"/>
                <w:color w:val="454545"/>
                <w:sz w:val="24"/>
                <w:szCs w:val="24"/>
                <w:lang w:eastAsia="en-GB"/>
              </w:rPr>
            </w:pPr>
            <w:r>
              <w:rPr>
                <w:noProof/>
                <w:lang w:eastAsia="en-GB"/>
              </w:rPr>
              <w:lastRenderedPageBreak/>
              <w:drawing>
                <wp:inline distT="0" distB="0" distL="0" distR="0" wp14:anchorId="2EA3BAAF" wp14:editId="5A3D942E">
                  <wp:extent cx="2766169" cy="1995778"/>
                  <wp:effectExtent l="0" t="0" r="0" b="5080"/>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7">
                            <a:extLst>
                              <a:ext uri="{28A0092B-C50C-407E-A947-70E740481C1C}">
                                <a14:useLocalDpi xmlns:a14="http://schemas.microsoft.com/office/drawing/2010/main" val="0"/>
                              </a:ext>
                            </a:extLst>
                          </a:blip>
                          <a:srcRect r="6022"/>
                          <a:stretch/>
                        </pic:blipFill>
                        <pic:spPr bwMode="auto">
                          <a:xfrm>
                            <a:off x="0" y="0"/>
                            <a:ext cx="2814036" cy="2030314"/>
                          </a:xfrm>
                          <a:prstGeom prst="rect">
                            <a:avLst/>
                          </a:prstGeom>
                          <a:noFill/>
                          <a:ln>
                            <a:noFill/>
                          </a:ln>
                          <a:extLst>
                            <a:ext uri="{53640926-AAD7-44D8-BBD7-CCE9431645EC}">
                              <a14:shadowObscured xmlns:a14="http://schemas.microsoft.com/office/drawing/2010/main"/>
                            </a:ext>
                          </a:extLst>
                        </pic:spPr>
                      </pic:pic>
                    </a:graphicData>
                  </a:graphic>
                </wp:inline>
              </w:drawing>
            </w:r>
          </w:p>
          <w:p w14:paraId="53A571CB" w14:textId="7344E3BF" w:rsidR="00C93241" w:rsidRDefault="00C93241" w:rsidP="00CF6193">
            <w:pPr>
              <w:rPr>
                <w:rFonts w:ascii="Arial" w:eastAsia="Times New Roman" w:hAnsi="Arial" w:cs="Arial"/>
                <w:color w:val="454545"/>
                <w:sz w:val="24"/>
                <w:szCs w:val="24"/>
                <w:lang w:eastAsia="en-GB"/>
              </w:rPr>
            </w:pPr>
            <w:r>
              <w:rPr>
                <w:noProof/>
                <w:lang w:eastAsia="en-GB"/>
              </w:rPr>
              <w:drawing>
                <wp:inline distT="0" distB="0" distL="0" distR="0" wp14:anchorId="5EE5A90E" wp14:editId="2B936D48">
                  <wp:extent cx="2656861" cy="2457907"/>
                  <wp:effectExtent l="0" t="0" r="0" b="0"/>
                  <wp:docPr id="7" name="Picture 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8"/>
                          <a:srcRect l="16812" t="23795" r="55527" b="30691"/>
                          <a:stretch/>
                        </pic:blipFill>
                        <pic:spPr bwMode="auto">
                          <a:xfrm>
                            <a:off x="0" y="0"/>
                            <a:ext cx="2697683" cy="2495672"/>
                          </a:xfrm>
                          <a:prstGeom prst="rect">
                            <a:avLst/>
                          </a:prstGeom>
                          <a:ln>
                            <a:noFill/>
                          </a:ln>
                          <a:extLst>
                            <a:ext uri="{53640926-AAD7-44D8-BBD7-CCE9431645EC}">
                              <a14:shadowObscured xmlns:a14="http://schemas.microsoft.com/office/drawing/2010/main"/>
                            </a:ext>
                          </a:extLst>
                        </pic:spPr>
                      </pic:pic>
                    </a:graphicData>
                  </a:graphic>
                </wp:inline>
              </w:drawing>
            </w:r>
          </w:p>
          <w:p w14:paraId="130471E3" w14:textId="51D42BE9" w:rsidR="00C93241" w:rsidRPr="00AC4F42" w:rsidRDefault="00C93241" w:rsidP="00CF6193">
            <w:pPr>
              <w:rPr>
                <w:rFonts w:ascii="Arial" w:eastAsia="Times New Roman" w:hAnsi="Arial" w:cs="Arial"/>
                <w:color w:val="454545"/>
                <w:sz w:val="24"/>
                <w:szCs w:val="24"/>
                <w:lang w:eastAsia="en-GB"/>
              </w:rPr>
            </w:pPr>
          </w:p>
        </w:tc>
        <w:tc>
          <w:tcPr>
            <w:tcW w:w="4508" w:type="dxa"/>
            <w:tcBorders>
              <w:top w:val="nil"/>
              <w:left w:val="nil"/>
              <w:bottom w:val="nil"/>
              <w:right w:val="nil"/>
            </w:tcBorders>
          </w:tcPr>
          <w:p w14:paraId="2C91BA3A" w14:textId="7A13D3A7" w:rsidR="00C93241" w:rsidRDefault="00C93241" w:rsidP="00481394">
            <w:pPr>
              <w:pStyle w:val="xmsonormal"/>
              <w:shd w:val="clear" w:color="auto" w:fill="FFFFFF"/>
              <w:spacing w:before="0" w:beforeAutospacing="0" w:after="0" w:afterAutospacing="0"/>
              <w:jc w:val="both"/>
              <w:textAlignment w:val="baseline"/>
              <w:rPr>
                <w:noProof/>
              </w:rPr>
            </w:pPr>
            <w:r w:rsidRPr="00AC4F42">
              <w:rPr>
                <w:rFonts w:ascii="Arial" w:hAnsi="Arial" w:cs="Arial"/>
                <w:color w:val="454545"/>
              </w:rPr>
              <w:lastRenderedPageBreak/>
              <w:t xml:space="preserve">IMPULSE (Implementation of an effective and cost-effective intervention for patients with psychotic disorders in low and middle-income countries in Southeast Europe), a four year </w:t>
            </w:r>
            <w:r>
              <w:rPr>
                <w:rFonts w:ascii="Arial" w:hAnsi="Arial" w:cs="Arial"/>
                <w:color w:val="454545"/>
              </w:rPr>
              <w:t xml:space="preserve">EC-funded </w:t>
            </w:r>
            <w:r w:rsidRPr="00AC4F42">
              <w:rPr>
                <w:rFonts w:ascii="Arial" w:hAnsi="Arial" w:cs="Arial"/>
                <w:color w:val="454545"/>
              </w:rPr>
              <w:t xml:space="preserve">project coordinated by QMUL, has now completed its research activity. The collaboration by partners in Bosnia and Herzegovina, North Macedonia, Kosovo (UN Resolution), Montenegro, </w:t>
            </w:r>
            <w:r w:rsidRPr="00AC4F42">
              <w:rPr>
                <w:rFonts w:ascii="Arial" w:hAnsi="Arial" w:cs="Arial"/>
                <w:color w:val="454545"/>
              </w:rPr>
              <w:lastRenderedPageBreak/>
              <w:t xml:space="preserve">Serbia, and the UK, focused on psychosocial treatment of individuals with psychosis, service user involvement and stakeholder engagement, capacity in mental health research, and dissemination and public involvement. A large RCT of </w:t>
            </w:r>
            <w:r>
              <w:rPr>
                <w:rFonts w:ascii="Arial" w:hAnsi="Arial" w:cs="Arial"/>
                <w:color w:val="454545"/>
              </w:rPr>
              <w:t>the DIALOG+</w:t>
            </w:r>
            <w:r w:rsidRPr="00AC4F42">
              <w:rPr>
                <w:rFonts w:ascii="Arial" w:hAnsi="Arial" w:cs="Arial"/>
                <w:color w:val="454545"/>
              </w:rPr>
              <w:t xml:space="preserve"> psychosocial intervention across five countries resulted in the intervention being implemented, improving quality of life for individuals with psychosis after four sessions. Meetings and workshops organised with mental health service users in Southeast Europe strengthened existing networks and </w:t>
            </w:r>
            <w:r>
              <w:rPr>
                <w:rFonts w:ascii="Arial" w:hAnsi="Arial" w:cs="Arial"/>
                <w:color w:val="454545"/>
              </w:rPr>
              <w:t xml:space="preserve">led </w:t>
            </w:r>
            <w:r w:rsidRPr="00AC4F42">
              <w:rPr>
                <w:rFonts w:ascii="Arial" w:hAnsi="Arial" w:cs="Arial"/>
                <w:color w:val="454545"/>
              </w:rPr>
              <w:t>to setting up a new service user organisation in Montenegro. To support</w:t>
            </w:r>
            <w:r>
              <w:rPr>
                <w:rFonts w:ascii="Arial" w:hAnsi="Arial" w:cs="Arial"/>
                <w:color w:val="454545"/>
              </w:rPr>
              <w:t xml:space="preserve"> the</w:t>
            </w:r>
            <w:r w:rsidRPr="00AC4F42">
              <w:rPr>
                <w:rFonts w:ascii="Arial" w:hAnsi="Arial" w:cs="Arial"/>
                <w:color w:val="454545"/>
              </w:rPr>
              <w:t xml:space="preserve"> focus on research capacity building &gt;100 hours of training was delivered on</w:t>
            </w:r>
            <w:r>
              <w:rPr>
                <w:rFonts w:ascii="Arial" w:hAnsi="Arial" w:cs="Arial"/>
                <w:color w:val="454545"/>
              </w:rPr>
              <w:t xml:space="preserve"> trial methodology,</w:t>
            </w:r>
            <w:r w:rsidRPr="00AC4F42">
              <w:rPr>
                <w:rFonts w:ascii="Arial" w:hAnsi="Arial" w:cs="Arial"/>
                <w:color w:val="454545"/>
              </w:rPr>
              <w:t xml:space="preserve"> implementation science, qualitative research, and public engagement. The project produced </w:t>
            </w:r>
            <w:hyperlink r:id="rId19" w:history="1">
              <w:r w:rsidRPr="00AC4F42">
                <w:rPr>
                  <w:rFonts w:ascii="Arial" w:hAnsi="Arial" w:cs="Arial"/>
                  <w:color w:val="454545"/>
                  <w:u w:val="single"/>
                </w:rPr>
                <w:t>19 papers and two booklets</w:t>
              </w:r>
            </w:hyperlink>
            <w:r w:rsidRPr="00AC4F42">
              <w:rPr>
                <w:rFonts w:ascii="Arial" w:hAnsi="Arial" w:cs="Arial"/>
                <w:color w:val="454545"/>
              </w:rPr>
              <w:t xml:space="preserve">. </w:t>
            </w:r>
            <w:r>
              <w:rPr>
                <w:rFonts w:ascii="Arial" w:hAnsi="Arial" w:cs="Arial"/>
                <w:color w:val="454545"/>
              </w:rPr>
              <w:t>R</w:t>
            </w:r>
            <w:r w:rsidRPr="00AC4F42">
              <w:rPr>
                <w:rFonts w:ascii="Arial" w:hAnsi="Arial" w:cs="Arial"/>
                <w:color w:val="454545"/>
              </w:rPr>
              <w:t xml:space="preserve">esearchers have produced </w:t>
            </w:r>
            <w:hyperlink r:id="rId20" w:history="1">
              <w:r w:rsidRPr="00AC4F42">
                <w:rPr>
                  <w:rFonts w:ascii="Arial" w:hAnsi="Arial" w:cs="Arial"/>
                  <w:color w:val="454545"/>
                  <w:u w:val="single"/>
                </w:rPr>
                <w:t>a short video</w:t>
              </w:r>
            </w:hyperlink>
            <w:r w:rsidRPr="00AC4F42">
              <w:rPr>
                <w:rFonts w:ascii="Arial" w:hAnsi="Arial" w:cs="Arial"/>
                <w:color w:val="454545"/>
              </w:rPr>
              <w:t xml:space="preserve"> to </w:t>
            </w:r>
            <w:r w:rsidRPr="00ED5173">
              <w:rPr>
                <w:rFonts w:ascii="Arial" w:hAnsi="Arial" w:cs="Arial"/>
                <w:color w:val="454545"/>
              </w:rPr>
              <w:t>celebrate</w:t>
            </w:r>
            <w:r w:rsidRPr="00AC4F42">
              <w:rPr>
                <w:rFonts w:ascii="Arial" w:hAnsi="Arial" w:cs="Arial"/>
                <w:color w:val="454545"/>
              </w:rPr>
              <w:t xml:space="preserve"> the highlights</w:t>
            </w:r>
            <w:r>
              <w:rPr>
                <w:rFonts w:ascii="Arial" w:hAnsi="Arial" w:cs="Arial"/>
                <w:color w:val="454545"/>
              </w:rPr>
              <w:t>.</w:t>
            </w:r>
          </w:p>
        </w:tc>
      </w:tr>
      <w:tr w:rsidR="000D4C92" w:rsidRPr="009C629F" w14:paraId="4D91A7BA" w14:textId="77777777" w:rsidTr="00B856BA">
        <w:trPr>
          <w:trHeight w:val="498"/>
        </w:trPr>
        <w:tc>
          <w:tcPr>
            <w:tcW w:w="9016" w:type="dxa"/>
            <w:gridSpan w:val="2"/>
            <w:tcBorders>
              <w:top w:val="nil"/>
              <w:left w:val="nil"/>
              <w:bottom w:val="nil"/>
              <w:right w:val="nil"/>
            </w:tcBorders>
          </w:tcPr>
          <w:p w14:paraId="4CF3C6CB" w14:textId="77777777" w:rsidR="00AC4F42" w:rsidRDefault="00AC4F42" w:rsidP="000D4C92">
            <w:pPr>
              <w:jc w:val="left"/>
              <w:rPr>
                <w:rFonts w:ascii="Arial" w:eastAsia="Times New Roman" w:hAnsi="Arial" w:cs="Arial"/>
                <w:b/>
                <w:bCs/>
                <w:color w:val="0C746A"/>
                <w:sz w:val="24"/>
                <w:szCs w:val="24"/>
                <w:bdr w:val="none" w:sz="0" w:space="0" w:color="auto" w:frame="1"/>
                <w:lang w:eastAsia="en-GB"/>
              </w:rPr>
            </w:pPr>
          </w:p>
          <w:p w14:paraId="21A160EF" w14:textId="32F71BD7" w:rsidR="000D4C92" w:rsidRPr="000D4C92" w:rsidRDefault="000D4C92" w:rsidP="000D4C92">
            <w:pPr>
              <w:jc w:val="left"/>
              <w:rPr>
                <w:rFonts w:ascii="Arial" w:eastAsiaTheme="minorEastAsia" w:hAnsi="Arial" w:cs="Arial"/>
                <w:b/>
                <w:bCs/>
                <w:color w:val="0C746A"/>
                <w:sz w:val="24"/>
                <w:szCs w:val="24"/>
                <w:lang w:eastAsia="zh-CN"/>
              </w:rPr>
            </w:pPr>
            <w:r w:rsidRPr="000D4C92">
              <w:rPr>
                <w:rFonts w:ascii="Arial" w:eastAsia="Times New Roman" w:hAnsi="Arial" w:cs="Arial"/>
                <w:b/>
                <w:bCs/>
                <w:color w:val="0C746A"/>
                <w:sz w:val="24"/>
                <w:szCs w:val="24"/>
                <w:bdr w:val="none" w:sz="0" w:space="0" w:color="auto" w:frame="1"/>
                <w:lang w:eastAsia="en-GB"/>
              </w:rPr>
              <w:t>New Channel 4 Prison Drama: ‘Screw’</w:t>
            </w:r>
          </w:p>
          <w:p w14:paraId="47106D24" w14:textId="77777777" w:rsidR="000D4C92" w:rsidRPr="000D4C92" w:rsidRDefault="000D4C92" w:rsidP="000D4C92">
            <w:pPr>
              <w:jc w:val="left"/>
              <w:rPr>
                <w:rFonts w:ascii="Arial" w:eastAsiaTheme="minorEastAsia" w:hAnsi="Arial" w:cs="Arial"/>
                <w:sz w:val="24"/>
                <w:szCs w:val="24"/>
                <w:lang w:eastAsia="zh-CN"/>
              </w:rPr>
            </w:pPr>
            <w:r w:rsidRPr="00ED5173">
              <w:rPr>
                <w:rFonts w:ascii="Arial" w:eastAsia="Times New Roman" w:hAnsi="Arial" w:cs="Arial"/>
                <w:color w:val="454545"/>
                <w:sz w:val="24"/>
                <w:szCs w:val="24"/>
                <w:bdr w:val="none" w:sz="0" w:space="0" w:color="auto" w:frame="1"/>
                <w:lang w:eastAsia="en-GB"/>
              </w:rPr>
              <w:t>6 January (Mark Freestone. Centre for Psychiatry and Mental Health)</w:t>
            </w:r>
          </w:p>
          <w:p w14:paraId="30AF3BB0" w14:textId="77777777" w:rsidR="000D4C92" w:rsidRDefault="000D4C92" w:rsidP="00481394">
            <w:pPr>
              <w:pStyle w:val="xmsonormal"/>
              <w:shd w:val="clear" w:color="auto" w:fill="FFFFFF"/>
              <w:spacing w:before="0" w:beforeAutospacing="0" w:after="0" w:afterAutospacing="0"/>
              <w:jc w:val="both"/>
              <w:textAlignment w:val="baseline"/>
              <w:rPr>
                <w:rFonts w:ascii="Arial" w:hAnsi="Arial" w:cs="Arial"/>
                <w:color w:val="454545"/>
              </w:rPr>
            </w:pPr>
          </w:p>
        </w:tc>
      </w:tr>
      <w:tr w:rsidR="000D4C92" w:rsidRPr="009C629F" w14:paraId="2431050B" w14:textId="77777777" w:rsidTr="003411C8">
        <w:trPr>
          <w:trHeight w:val="498"/>
        </w:trPr>
        <w:tc>
          <w:tcPr>
            <w:tcW w:w="4508" w:type="dxa"/>
            <w:tcBorders>
              <w:top w:val="nil"/>
              <w:left w:val="nil"/>
              <w:bottom w:val="nil"/>
              <w:right w:val="nil"/>
            </w:tcBorders>
          </w:tcPr>
          <w:p w14:paraId="6D4F5748" w14:textId="0AA7BFEE" w:rsidR="000D4C92" w:rsidRPr="00ED5173" w:rsidRDefault="00ED5173" w:rsidP="000D4C92">
            <w:pPr>
              <w:rPr>
                <w:rFonts w:ascii="Arial" w:eastAsia="Times New Roman" w:hAnsi="Arial" w:cs="Arial"/>
                <w:color w:val="454545"/>
                <w:sz w:val="24"/>
                <w:szCs w:val="24"/>
                <w:bdr w:val="none" w:sz="0" w:space="0" w:color="auto" w:frame="1"/>
                <w:lang w:eastAsia="en-GB"/>
              </w:rPr>
            </w:pPr>
            <w:r w:rsidRPr="00ED5173">
              <w:rPr>
                <w:rFonts w:ascii="Arial" w:eastAsia="Times New Roman" w:hAnsi="Arial" w:cs="Arial"/>
                <w:color w:val="454545"/>
                <w:sz w:val="24"/>
                <w:szCs w:val="24"/>
                <w:bdr w:val="none" w:sz="0" w:space="0" w:color="auto" w:frame="1"/>
                <w:lang w:eastAsia="en-GB"/>
              </w:rPr>
              <w:t xml:space="preserve">Mark Freestone provided extensive script advice for a new “darkly comic prison drama” television series, </w:t>
            </w:r>
            <w:hyperlink r:id="rId21" w:history="1">
              <w:r w:rsidRPr="00ED5173">
                <w:rPr>
                  <w:rFonts w:ascii="Arial" w:eastAsiaTheme="minorEastAsia" w:hAnsi="Arial" w:cs="Arial"/>
                  <w:color w:val="454545"/>
                  <w:sz w:val="24"/>
                  <w:szCs w:val="24"/>
                  <w:u w:val="single"/>
                  <w:lang w:eastAsia="zh-CN"/>
                </w:rPr>
                <w:t>SCREW</w:t>
              </w:r>
            </w:hyperlink>
            <w:r w:rsidRPr="00ED5173">
              <w:rPr>
                <w:rFonts w:ascii="Arial" w:eastAsia="Times New Roman" w:hAnsi="Arial" w:cs="Arial"/>
                <w:color w:val="454545"/>
                <w:sz w:val="24"/>
                <w:szCs w:val="24"/>
                <w:bdr w:val="none" w:sz="0" w:space="0" w:color="auto" w:frame="1"/>
                <w:lang w:eastAsia="en-GB"/>
              </w:rPr>
              <w:t xml:space="preserve">. </w:t>
            </w:r>
            <w:r>
              <w:rPr>
                <w:rFonts w:ascii="Arial" w:eastAsia="Times New Roman" w:hAnsi="Arial" w:cs="Arial"/>
                <w:color w:val="454545"/>
                <w:sz w:val="24"/>
                <w:szCs w:val="24"/>
                <w:bdr w:val="none" w:sz="0" w:space="0" w:color="auto" w:frame="1"/>
                <w:lang w:eastAsia="en-GB"/>
              </w:rPr>
              <w:t>All six episodes are</w:t>
            </w:r>
            <w:r w:rsidRPr="00ED5173">
              <w:rPr>
                <w:rFonts w:ascii="Arial" w:eastAsia="Times New Roman" w:hAnsi="Arial" w:cs="Arial"/>
                <w:color w:val="454545"/>
                <w:sz w:val="24"/>
                <w:szCs w:val="24"/>
                <w:bdr w:val="none" w:sz="0" w:space="0" w:color="auto" w:frame="1"/>
                <w:lang w:eastAsia="en-GB"/>
              </w:rPr>
              <w:t xml:space="preserve"> now streaming on All4. The series is set in the </w:t>
            </w:r>
            <w:r w:rsidRPr="00ED5173">
              <w:rPr>
                <w:rFonts w:ascii="Arial" w:hAnsi="Arial" w:cs="Arial"/>
                <w:color w:val="454545"/>
                <w:sz w:val="24"/>
                <w:szCs w:val="24"/>
              </w:rPr>
              <w:t>intense world of a  fictional men’s prison,</w:t>
            </w:r>
            <w:r>
              <w:rPr>
                <w:rFonts w:ascii="Arial" w:hAnsi="Arial" w:cs="Arial"/>
                <w:color w:val="454545"/>
                <w:sz w:val="24"/>
                <w:szCs w:val="24"/>
              </w:rPr>
              <w:t xml:space="preserve"> </w:t>
            </w:r>
            <w:r w:rsidRPr="00ED5173">
              <w:rPr>
                <w:rFonts w:ascii="Arial" w:hAnsi="Arial" w:cs="Arial"/>
                <w:color w:val="454545"/>
                <w:sz w:val="24"/>
                <w:szCs w:val="24"/>
              </w:rPr>
              <w:t xml:space="preserve">with emotional high stakes and danger for prisoners and officers alike. </w:t>
            </w:r>
            <w:r w:rsidRPr="00ED5173">
              <w:rPr>
                <w:rFonts w:ascii="Arial" w:eastAsia="Times New Roman" w:hAnsi="Arial" w:cs="Arial"/>
                <w:color w:val="454545"/>
                <w:sz w:val="24"/>
                <w:szCs w:val="24"/>
                <w:bdr w:val="none" w:sz="0" w:space="0" w:color="auto" w:frame="1"/>
                <w:lang w:eastAsia="en-GB"/>
              </w:rPr>
              <w:t>Mark’s role was to provide input on the representation of drug use and mental disorder in prisons</w:t>
            </w:r>
            <w:r>
              <w:rPr>
                <w:rFonts w:ascii="Arial" w:eastAsia="Times New Roman" w:hAnsi="Arial" w:cs="Arial"/>
                <w:color w:val="454545"/>
                <w:sz w:val="24"/>
                <w:szCs w:val="24"/>
                <w:bdr w:val="none" w:sz="0" w:space="0" w:color="auto" w:frame="1"/>
                <w:lang w:eastAsia="en-GB"/>
              </w:rPr>
              <w:t>, and to</w:t>
            </w:r>
            <w:r w:rsidRPr="00ED5173">
              <w:rPr>
                <w:rFonts w:ascii="Arial" w:eastAsia="Times New Roman" w:hAnsi="Arial" w:cs="Arial"/>
                <w:color w:val="454545"/>
                <w:sz w:val="24"/>
                <w:szCs w:val="24"/>
                <w:bdr w:val="none" w:sz="0" w:space="0" w:color="auto" w:frame="1"/>
                <w:lang w:eastAsia="en-GB"/>
              </w:rPr>
              <w:t xml:space="preserve"> offer specific guidance on how trauma, mental disorder</w:t>
            </w:r>
            <w:r>
              <w:rPr>
                <w:rFonts w:ascii="Arial" w:eastAsia="Times New Roman" w:hAnsi="Arial" w:cs="Arial"/>
                <w:color w:val="454545"/>
                <w:sz w:val="24"/>
                <w:szCs w:val="24"/>
                <w:bdr w:val="none" w:sz="0" w:space="0" w:color="auto" w:frame="1"/>
                <w:lang w:eastAsia="en-GB"/>
              </w:rPr>
              <w:t>,</w:t>
            </w:r>
            <w:r w:rsidRPr="00ED5173">
              <w:rPr>
                <w:rFonts w:ascii="Arial" w:eastAsia="Times New Roman" w:hAnsi="Arial" w:cs="Arial"/>
                <w:color w:val="454545"/>
                <w:sz w:val="24"/>
                <w:szCs w:val="24"/>
                <w:bdr w:val="none" w:sz="0" w:space="0" w:color="auto" w:frame="1"/>
                <w:lang w:eastAsia="en-GB"/>
              </w:rPr>
              <w:t xml:space="preserve"> and violence should be portrayed together in an accurate, ethical and sympathetic way. </w:t>
            </w:r>
          </w:p>
          <w:p w14:paraId="38E8BAB4" w14:textId="77777777" w:rsidR="000D4C92" w:rsidRDefault="000D4C92" w:rsidP="000D4C92">
            <w:pPr>
              <w:jc w:val="left"/>
              <w:rPr>
                <w:rFonts w:ascii="Arial" w:eastAsiaTheme="minorEastAsia" w:hAnsi="Arial" w:cs="Arial"/>
                <w:color w:val="454545"/>
                <w:sz w:val="24"/>
                <w:szCs w:val="24"/>
                <w:lang w:eastAsia="zh-CN"/>
              </w:rPr>
            </w:pPr>
          </w:p>
        </w:tc>
        <w:tc>
          <w:tcPr>
            <w:tcW w:w="4508" w:type="dxa"/>
            <w:tcBorders>
              <w:top w:val="nil"/>
              <w:left w:val="nil"/>
              <w:bottom w:val="nil"/>
              <w:right w:val="nil"/>
            </w:tcBorders>
          </w:tcPr>
          <w:p w14:paraId="534F4C5A" w14:textId="2BB42BAA" w:rsidR="000D4C92" w:rsidRDefault="000D4C92" w:rsidP="00481394">
            <w:pPr>
              <w:pStyle w:val="xmsonormal"/>
              <w:shd w:val="clear" w:color="auto" w:fill="FFFFFF"/>
              <w:spacing w:before="0" w:beforeAutospacing="0" w:after="0" w:afterAutospacing="0"/>
              <w:jc w:val="both"/>
              <w:textAlignment w:val="baseline"/>
              <w:rPr>
                <w:rFonts w:ascii="Arial" w:hAnsi="Arial" w:cs="Arial"/>
                <w:color w:val="454545"/>
              </w:rPr>
            </w:pPr>
            <w:r>
              <w:rPr>
                <w:noProof/>
              </w:rPr>
              <w:drawing>
                <wp:inline distT="0" distB="0" distL="0" distR="0" wp14:anchorId="39FBD41A" wp14:editId="4BFD7E2F">
                  <wp:extent cx="2712627" cy="2104845"/>
                  <wp:effectExtent l="0" t="0" r="0" b="0"/>
                  <wp:docPr id="5" name="Picture 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eople&#10;&#10;Description automatically generated with low confidence"/>
                          <pic:cNvPicPr/>
                        </pic:nvPicPr>
                        <pic:blipFill rotWithShape="1">
                          <a:blip r:embed="rId22"/>
                          <a:srcRect l="37152" t="25179" r="29720" b="37167"/>
                          <a:stretch/>
                        </pic:blipFill>
                        <pic:spPr bwMode="auto">
                          <a:xfrm>
                            <a:off x="0" y="0"/>
                            <a:ext cx="2747296" cy="2131746"/>
                          </a:xfrm>
                          <a:prstGeom prst="rect">
                            <a:avLst/>
                          </a:prstGeom>
                          <a:ln>
                            <a:noFill/>
                          </a:ln>
                          <a:extLst>
                            <a:ext uri="{53640926-AAD7-44D8-BBD7-CCE9431645EC}">
                              <a14:shadowObscured xmlns:a14="http://schemas.microsoft.com/office/drawing/2010/main"/>
                            </a:ext>
                          </a:extLst>
                        </pic:spPr>
                      </pic:pic>
                    </a:graphicData>
                  </a:graphic>
                </wp:inline>
              </w:drawing>
            </w:r>
          </w:p>
        </w:tc>
      </w:tr>
      <w:tr w:rsidR="00ED5173" w:rsidRPr="009C629F" w14:paraId="697D2EA6" w14:textId="77777777" w:rsidTr="00ED6D2A">
        <w:trPr>
          <w:trHeight w:val="498"/>
        </w:trPr>
        <w:tc>
          <w:tcPr>
            <w:tcW w:w="9016" w:type="dxa"/>
            <w:gridSpan w:val="2"/>
            <w:tcBorders>
              <w:top w:val="nil"/>
              <w:left w:val="nil"/>
              <w:bottom w:val="nil"/>
              <w:right w:val="nil"/>
            </w:tcBorders>
          </w:tcPr>
          <w:p w14:paraId="14D44878" w14:textId="77777777" w:rsidR="00ED5173" w:rsidRPr="00ED5173" w:rsidRDefault="00ED5173" w:rsidP="00ED5173">
            <w:pPr>
              <w:shd w:val="clear" w:color="auto" w:fill="FFFFFF"/>
              <w:rPr>
                <w:rFonts w:ascii="Arial" w:eastAsia="Times New Roman" w:hAnsi="Arial" w:cs="Arial"/>
                <w:b/>
                <w:bCs/>
                <w:color w:val="0C746A"/>
                <w:sz w:val="24"/>
                <w:szCs w:val="24"/>
                <w:bdr w:val="none" w:sz="0" w:space="0" w:color="auto" w:frame="1"/>
                <w:lang w:eastAsia="en-GB"/>
              </w:rPr>
            </w:pPr>
            <w:r w:rsidRPr="00ED5173">
              <w:rPr>
                <w:rFonts w:ascii="Arial" w:eastAsia="Times New Roman" w:hAnsi="Arial" w:cs="Arial"/>
                <w:b/>
                <w:bCs/>
                <w:color w:val="0C746A"/>
                <w:sz w:val="24"/>
                <w:szCs w:val="24"/>
                <w:bdr w:val="none" w:sz="0" w:space="0" w:color="auto" w:frame="1"/>
                <w:lang w:eastAsia="en-GB"/>
              </w:rPr>
              <w:t>Kings Cancer Prevention Group Blog</w:t>
            </w:r>
          </w:p>
          <w:p w14:paraId="2EECE994" w14:textId="77777777" w:rsidR="00ED5173" w:rsidRPr="00ED5173" w:rsidRDefault="00ED5173" w:rsidP="00ED5173">
            <w:pPr>
              <w:shd w:val="clear" w:color="auto" w:fill="FFFFFF"/>
              <w:rPr>
                <w:rFonts w:ascii="Arial" w:eastAsia="Times New Roman" w:hAnsi="Arial" w:cs="Arial"/>
                <w:color w:val="454545"/>
                <w:sz w:val="24"/>
                <w:szCs w:val="24"/>
                <w:bdr w:val="none" w:sz="0" w:space="0" w:color="auto" w:frame="1"/>
                <w:lang w:eastAsia="en-GB"/>
              </w:rPr>
            </w:pPr>
            <w:r w:rsidRPr="00ED5173">
              <w:rPr>
                <w:rFonts w:ascii="Arial" w:eastAsia="Times New Roman" w:hAnsi="Arial" w:cs="Arial"/>
                <w:color w:val="454545"/>
                <w:sz w:val="24"/>
                <w:szCs w:val="24"/>
                <w:bdr w:val="none" w:sz="0" w:space="0" w:color="auto" w:frame="1"/>
                <w:lang w:eastAsia="en-GB"/>
              </w:rPr>
              <w:t>7 January (Ranjit Manchanda. Centre for Prevention, Detection and Diagnosis)</w:t>
            </w:r>
          </w:p>
          <w:p w14:paraId="38853634" w14:textId="77777777" w:rsidR="00ED5173" w:rsidRDefault="00ED5173" w:rsidP="00481394">
            <w:pPr>
              <w:pStyle w:val="xmsonormal"/>
              <w:shd w:val="clear" w:color="auto" w:fill="FFFFFF"/>
              <w:spacing w:before="0" w:beforeAutospacing="0" w:after="0" w:afterAutospacing="0"/>
              <w:jc w:val="both"/>
              <w:textAlignment w:val="baseline"/>
              <w:rPr>
                <w:rFonts w:ascii="Arial" w:hAnsi="Arial" w:cs="Arial"/>
                <w:color w:val="454545"/>
              </w:rPr>
            </w:pPr>
          </w:p>
        </w:tc>
      </w:tr>
      <w:tr w:rsidR="00205D68" w:rsidRPr="009C629F" w14:paraId="4FABCD76" w14:textId="77777777" w:rsidTr="003411C8">
        <w:trPr>
          <w:trHeight w:val="498"/>
        </w:trPr>
        <w:tc>
          <w:tcPr>
            <w:tcW w:w="4508" w:type="dxa"/>
            <w:tcBorders>
              <w:top w:val="nil"/>
              <w:left w:val="nil"/>
              <w:bottom w:val="nil"/>
              <w:right w:val="nil"/>
            </w:tcBorders>
          </w:tcPr>
          <w:p w14:paraId="0C589DA7" w14:textId="13306CFD" w:rsidR="00205D68" w:rsidRPr="009C629F" w:rsidRDefault="00205D68" w:rsidP="00ED5173">
            <w:pPr>
              <w:shd w:val="clear" w:color="auto" w:fill="FFFFFF"/>
              <w:rPr>
                <w:rFonts w:ascii="Arial" w:eastAsia="Times New Roman" w:hAnsi="Arial" w:cs="Arial"/>
                <w:color w:val="454545"/>
                <w:sz w:val="24"/>
                <w:szCs w:val="24"/>
                <w:bdr w:val="none" w:sz="0" w:space="0" w:color="auto" w:frame="1"/>
                <w:lang w:eastAsia="en-GB"/>
              </w:rPr>
            </w:pPr>
            <w:r w:rsidRPr="009C629F">
              <w:rPr>
                <w:rFonts w:ascii="Arial" w:hAnsi="Arial" w:cs="Arial"/>
                <w:noProof/>
                <w:lang w:eastAsia="en-GB"/>
              </w:rPr>
              <w:lastRenderedPageBreak/>
              <w:drawing>
                <wp:inline distT="0" distB="0" distL="0" distR="0" wp14:anchorId="43D1EB5E" wp14:editId="673F5D99">
                  <wp:extent cx="2716129" cy="2867025"/>
                  <wp:effectExtent l="0" t="0" r="8255" b="0"/>
                  <wp:docPr id="11" name="Picture 1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uit and tie&#10;&#10;Description automatically generated with medium confidence"/>
                          <pic:cNvPicPr/>
                        </pic:nvPicPr>
                        <pic:blipFill rotWithShape="1">
                          <a:blip r:embed="rId23"/>
                          <a:srcRect l="9895" t="8927" r="43642" b="3843"/>
                          <a:stretch/>
                        </pic:blipFill>
                        <pic:spPr bwMode="auto">
                          <a:xfrm>
                            <a:off x="0" y="0"/>
                            <a:ext cx="2730105" cy="288177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Borders>
              <w:top w:val="nil"/>
              <w:left w:val="nil"/>
              <w:bottom w:val="nil"/>
              <w:right w:val="nil"/>
            </w:tcBorders>
          </w:tcPr>
          <w:p w14:paraId="67FC8FBA" w14:textId="77777777" w:rsidR="00757A17" w:rsidRPr="009C629F" w:rsidRDefault="00757A17" w:rsidP="00757A17">
            <w:pPr>
              <w:shd w:val="clear" w:color="auto" w:fill="FFFFFF"/>
              <w:rPr>
                <w:rFonts w:ascii="Arial" w:eastAsia="Times New Roman" w:hAnsi="Arial" w:cs="Arial"/>
                <w:color w:val="454545"/>
                <w:sz w:val="24"/>
                <w:szCs w:val="24"/>
                <w:bdr w:val="none" w:sz="0" w:space="0" w:color="auto" w:frame="1"/>
                <w:lang w:eastAsia="en-GB"/>
              </w:rPr>
            </w:pPr>
            <w:r w:rsidRPr="009C629F">
              <w:rPr>
                <w:rFonts w:ascii="Arial" w:eastAsia="Times New Roman" w:hAnsi="Arial" w:cs="Arial"/>
                <w:color w:val="454545"/>
                <w:sz w:val="24"/>
                <w:szCs w:val="24"/>
                <w:bdr w:val="none" w:sz="0" w:space="0" w:color="auto" w:frame="1"/>
                <w:lang w:eastAsia="en-GB"/>
              </w:rPr>
              <w:t xml:space="preserve">Ranjit Manchanda has featured in a quick fire 5 minute interview on the Kings Cancer Prevention Group </w:t>
            </w:r>
            <w:hyperlink r:id="rId24" w:anchor="#" w:history="1">
              <w:r w:rsidRPr="009C629F">
                <w:rPr>
                  <w:rFonts w:ascii="Arial" w:eastAsia="Times New Roman" w:hAnsi="Arial" w:cs="Arial"/>
                  <w:color w:val="454545"/>
                  <w:sz w:val="24"/>
                  <w:szCs w:val="24"/>
                  <w:u w:val="single"/>
                  <w:bdr w:val="none" w:sz="0" w:space="0" w:color="auto" w:frame="1"/>
                  <w:lang w:eastAsia="en-GB"/>
                </w:rPr>
                <w:t>blog</w:t>
              </w:r>
            </w:hyperlink>
            <w:r w:rsidRPr="009C629F">
              <w:rPr>
                <w:rFonts w:ascii="Arial" w:eastAsia="Times New Roman" w:hAnsi="Arial" w:cs="Arial"/>
                <w:color w:val="454545"/>
                <w:sz w:val="24"/>
                <w:szCs w:val="24"/>
                <w:bdr w:val="none" w:sz="0" w:space="0" w:color="auto" w:frame="1"/>
                <w:lang w:eastAsia="en-GB"/>
              </w:rPr>
              <w:t>. Reflections include how to deal with a grant rejection, his prediction for the future for cancer prevention (p</w:t>
            </w:r>
            <w:r w:rsidRPr="009C629F">
              <w:rPr>
                <w:rFonts w:ascii="Arial" w:hAnsi="Arial" w:cs="Arial"/>
                <w:color w:val="454545"/>
                <w:sz w:val="24"/>
                <w:szCs w:val="24"/>
              </w:rPr>
              <w:t>opulation-based testing for risk prediction and stratification for better targeted and effective early diagnosis and preventive interventions of clinical utility), and his choice of a message for the world: “</w:t>
            </w:r>
            <w:r w:rsidRPr="009C629F">
              <w:rPr>
                <w:rFonts w:ascii="Arial" w:hAnsi="Arial" w:cs="Arial"/>
                <w:i/>
                <w:iCs/>
                <w:color w:val="454545"/>
                <w:sz w:val="24"/>
                <w:szCs w:val="24"/>
                <w:bdr w:val="none" w:sz="0" w:space="0" w:color="auto" w:frame="1"/>
              </w:rPr>
              <w:t>We have the technology and ability to prevent thousands more cancers than we do today. Prevention is better than cure. Come forward and get tested to see if you are at increased risk for cancer</w:t>
            </w:r>
            <w:r w:rsidRPr="009C629F">
              <w:rPr>
                <w:rFonts w:ascii="Arial" w:hAnsi="Arial" w:cs="Arial"/>
                <w:color w:val="454545"/>
                <w:sz w:val="24"/>
                <w:szCs w:val="24"/>
              </w:rPr>
              <w:t>.”</w:t>
            </w:r>
          </w:p>
          <w:p w14:paraId="3EA4B475" w14:textId="77777777" w:rsidR="00205D68" w:rsidRPr="009C629F" w:rsidRDefault="00205D68" w:rsidP="00481394">
            <w:pPr>
              <w:pStyle w:val="xmsonormal"/>
              <w:shd w:val="clear" w:color="auto" w:fill="FFFFFF"/>
              <w:spacing w:before="0" w:beforeAutospacing="0" w:after="0" w:afterAutospacing="0"/>
              <w:jc w:val="both"/>
              <w:textAlignment w:val="baseline"/>
              <w:rPr>
                <w:rFonts w:ascii="Arial" w:hAnsi="Arial" w:cs="Arial"/>
                <w:noProof/>
              </w:rPr>
            </w:pPr>
          </w:p>
        </w:tc>
      </w:tr>
      <w:tr w:rsidR="00775112" w:rsidRPr="009C629F" w14:paraId="5B3A934C" w14:textId="77777777" w:rsidTr="007C263B">
        <w:trPr>
          <w:trHeight w:val="498"/>
        </w:trPr>
        <w:tc>
          <w:tcPr>
            <w:tcW w:w="9016" w:type="dxa"/>
            <w:gridSpan w:val="2"/>
            <w:tcBorders>
              <w:top w:val="nil"/>
              <w:left w:val="nil"/>
              <w:bottom w:val="nil"/>
              <w:right w:val="nil"/>
            </w:tcBorders>
          </w:tcPr>
          <w:p w14:paraId="2DE09412" w14:textId="77777777" w:rsidR="000C5EE5" w:rsidRDefault="000C5EE5" w:rsidP="00775112">
            <w:pPr>
              <w:pStyle w:val="xmsonormal"/>
              <w:shd w:val="clear" w:color="auto" w:fill="FFFFFF"/>
              <w:spacing w:before="0" w:beforeAutospacing="0" w:after="0" w:afterAutospacing="0"/>
              <w:textAlignment w:val="baseline"/>
              <w:rPr>
                <w:rFonts w:ascii="Arial" w:hAnsi="Arial" w:cs="Arial"/>
                <w:b/>
                <w:bCs/>
                <w:color w:val="0C746A"/>
                <w:bdr w:val="none" w:sz="0" w:space="0" w:color="auto" w:frame="1"/>
                <w:lang w:val="en-US"/>
              </w:rPr>
            </w:pPr>
          </w:p>
          <w:p w14:paraId="6B130D45" w14:textId="7C6E4882" w:rsidR="00775112" w:rsidRPr="001D71B1" w:rsidRDefault="00775112" w:rsidP="00775112">
            <w:pPr>
              <w:pStyle w:val="xmsonormal"/>
              <w:shd w:val="clear" w:color="auto" w:fill="FFFFFF"/>
              <w:spacing w:before="0" w:beforeAutospacing="0" w:after="0" w:afterAutospacing="0"/>
              <w:textAlignment w:val="baseline"/>
              <w:rPr>
                <w:rFonts w:ascii="Arial" w:hAnsi="Arial" w:cs="Arial"/>
                <w:b/>
                <w:bCs/>
                <w:color w:val="0C746A"/>
                <w:bdr w:val="none" w:sz="0" w:space="0" w:color="auto" w:frame="1"/>
                <w:lang w:val="en-US"/>
              </w:rPr>
            </w:pPr>
            <w:r w:rsidRPr="001D71B1">
              <w:rPr>
                <w:rFonts w:ascii="Arial" w:hAnsi="Arial" w:cs="Arial"/>
                <w:b/>
                <w:bCs/>
                <w:color w:val="0C746A"/>
                <w:bdr w:val="none" w:sz="0" w:space="0" w:color="auto" w:frame="1"/>
                <w:lang w:val="en-US"/>
              </w:rPr>
              <w:t>PROTECTOR Study registered for Associate PI Scheme</w:t>
            </w:r>
          </w:p>
          <w:p w14:paraId="54F0FF1C" w14:textId="77777777" w:rsidR="00775112" w:rsidRDefault="00775112" w:rsidP="00775112">
            <w:pPr>
              <w:pStyle w:val="xmsonormal"/>
              <w:shd w:val="clear" w:color="auto" w:fill="FFFFFF"/>
              <w:spacing w:before="0" w:beforeAutospacing="0" w:after="0" w:afterAutospacing="0"/>
              <w:textAlignment w:val="baseline"/>
              <w:rPr>
                <w:rFonts w:ascii="Arial" w:hAnsi="Arial" w:cs="Arial"/>
                <w:color w:val="454545"/>
                <w:bdr w:val="none" w:sz="0" w:space="0" w:color="auto" w:frame="1"/>
                <w:lang w:val="en-US"/>
              </w:rPr>
            </w:pPr>
            <w:r w:rsidRPr="001D71B1">
              <w:rPr>
                <w:rFonts w:ascii="Arial" w:hAnsi="Arial" w:cs="Arial"/>
                <w:color w:val="454545"/>
                <w:bdr w:val="none" w:sz="0" w:space="0" w:color="auto" w:frame="1"/>
                <w:lang w:val="en-US"/>
              </w:rPr>
              <w:t>10 January (Ranjit Manchanda. Centre for Prevention, Detection and Diagnosis)</w:t>
            </w:r>
          </w:p>
          <w:p w14:paraId="08EF3114" w14:textId="77777777" w:rsidR="00775112" w:rsidRPr="009C629F" w:rsidRDefault="00775112" w:rsidP="00481394">
            <w:pPr>
              <w:pStyle w:val="xmsonormal"/>
              <w:shd w:val="clear" w:color="auto" w:fill="FFFFFF"/>
              <w:spacing w:before="0" w:beforeAutospacing="0" w:after="0" w:afterAutospacing="0"/>
              <w:jc w:val="both"/>
              <w:textAlignment w:val="baseline"/>
              <w:rPr>
                <w:rFonts w:ascii="Arial" w:hAnsi="Arial" w:cs="Arial"/>
                <w:noProof/>
              </w:rPr>
            </w:pPr>
          </w:p>
        </w:tc>
      </w:tr>
      <w:tr w:rsidR="00775112" w:rsidRPr="009C629F" w14:paraId="415E15A8" w14:textId="77777777" w:rsidTr="003411C8">
        <w:trPr>
          <w:trHeight w:val="498"/>
        </w:trPr>
        <w:tc>
          <w:tcPr>
            <w:tcW w:w="4508" w:type="dxa"/>
            <w:tcBorders>
              <w:top w:val="nil"/>
              <w:left w:val="nil"/>
              <w:bottom w:val="nil"/>
              <w:right w:val="nil"/>
            </w:tcBorders>
          </w:tcPr>
          <w:p w14:paraId="7FBFDD88" w14:textId="07A442E7" w:rsidR="00775112" w:rsidRPr="009C629F" w:rsidRDefault="00775112" w:rsidP="00ED5173">
            <w:pPr>
              <w:shd w:val="clear" w:color="auto" w:fill="FFFFFF"/>
              <w:rPr>
                <w:rFonts w:ascii="Arial" w:eastAsia="Times New Roman" w:hAnsi="Arial" w:cs="Arial"/>
                <w:color w:val="454545"/>
                <w:sz w:val="24"/>
                <w:szCs w:val="24"/>
                <w:bdr w:val="none" w:sz="0" w:space="0" w:color="auto" w:frame="1"/>
                <w:lang w:eastAsia="en-GB"/>
              </w:rPr>
            </w:pPr>
            <w:r w:rsidRPr="009C629F">
              <w:rPr>
                <w:rFonts w:ascii="Arial" w:hAnsi="Arial" w:cs="Arial"/>
                <w:color w:val="454545"/>
                <w:sz w:val="24"/>
                <w:szCs w:val="24"/>
              </w:rPr>
              <w:t xml:space="preserve">The PROTECTOR (Preventing Ovarian Cancer through early Excision of Tubes and late Ovarian Removal) study, </w:t>
            </w:r>
            <w:r w:rsidRPr="009C629F">
              <w:rPr>
                <w:rFonts w:ascii="Arial" w:hAnsi="Arial" w:cs="Arial"/>
                <w:color w:val="454545"/>
                <w:sz w:val="24"/>
                <w:szCs w:val="24"/>
                <w:shd w:val="clear" w:color="auto" w:fill="FFFFFF"/>
              </w:rPr>
              <w:t>led by Professor Ranjit Manchanda, </w:t>
            </w:r>
            <w:r w:rsidRPr="009C629F">
              <w:rPr>
                <w:rFonts w:ascii="Arial" w:hAnsi="Arial" w:cs="Arial"/>
                <w:color w:val="454545"/>
                <w:sz w:val="24"/>
                <w:szCs w:val="24"/>
              </w:rPr>
              <w:t>has now been registered for the NIHR</w:t>
            </w:r>
            <w:r w:rsidRPr="009C629F">
              <w:rPr>
                <w:rFonts w:ascii="Arial" w:hAnsi="Arial" w:cs="Arial"/>
                <w:color w:val="454545"/>
                <w:sz w:val="24"/>
                <w:szCs w:val="24"/>
                <w:shd w:val="clear" w:color="auto" w:fill="FFFFFF"/>
              </w:rPr>
              <w:t xml:space="preserve"> Clinical Research Network's </w:t>
            </w:r>
            <w:r w:rsidRPr="009C629F">
              <w:rPr>
                <w:rFonts w:ascii="Arial" w:hAnsi="Arial" w:cs="Arial"/>
                <w:color w:val="454545"/>
                <w:sz w:val="24"/>
                <w:szCs w:val="24"/>
              </w:rPr>
              <w:t>Associate PI scheme, and has been listed on the </w:t>
            </w:r>
            <w:hyperlink r:id="rId25" w:tgtFrame="_blank" w:history="1">
              <w:r w:rsidRPr="009C629F">
                <w:rPr>
                  <w:rStyle w:val="Hyperlink"/>
                  <w:rFonts w:ascii="Arial" w:hAnsi="Arial" w:cs="Arial"/>
                  <w:color w:val="454545"/>
                  <w:sz w:val="24"/>
                  <w:szCs w:val="24"/>
                  <w:bdr w:val="none" w:sz="0" w:space="0" w:color="auto" w:frame="1"/>
                </w:rPr>
                <w:t>NIHR Associate PI Scheme Website</w:t>
              </w:r>
            </w:hyperlink>
            <w:r w:rsidRPr="009C629F">
              <w:rPr>
                <w:rFonts w:ascii="Arial" w:hAnsi="Arial" w:cs="Arial"/>
                <w:color w:val="454545"/>
                <w:sz w:val="24"/>
                <w:szCs w:val="24"/>
              </w:rPr>
              <w:t>. Applicants are now able to register to be Associate PIs for this study, having obtained approval from their local PI, using the NIHR Associate PI Scheme </w:t>
            </w:r>
            <w:hyperlink r:id="rId26" w:tgtFrame="_blank" w:history="1">
              <w:r w:rsidRPr="009C629F">
                <w:rPr>
                  <w:rStyle w:val="Hyperlink"/>
                  <w:rFonts w:ascii="Arial" w:hAnsi="Arial" w:cs="Arial"/>
                  <w:color w:val="454545"/>
                  <w:sz w:val="24"/>
                  <w:szCs w:val="24"/>
                  <w:bdr w:val="none" w:sz="0" w:space="0" w:color="auto" w:frame="1"/>
                </w:rPr>
                <w:t>Form</w:t>
              </w:r>
            </w:hyperlink>
            <w:r w:rsidRPr="009C629F">
              <w:rPr>
                <w:rFonts w:ascii="Arial" w:hAnsi="Arial" w:cs="Arial"/>
                <w:color w:val="454545"/>
                <w:sz w:val="24"/>
                <w:szCs w:val="24"/>
              </w:rPr>
              <w:t xml:space="preserve">. </w:t>
            </w:r>
            <w:r w:rsidRPr="009C629F">
              <w:rPr>
                <w:rFonts w:ascii="Arial" w:hAnsi="Arial" w:cs="Arial"/>
                <w:color w:val="454545"/>
                <w:sz w:val="24"/>
                <w:szCs w:val="24"/>
              </w:rPr>
              <w:br/>
            </w:r>
          </w:p>
        </w:tc>
        <w:tc>
          <w:tcPr>
            <w:tcW w:w="4508" w:type="dxa"/>
            <w:tcBorders>
              <w:top w:val="nil"/>
              <w:left w:val="nil"/>
              <w:bottom w:val="nil"/>
              <w:right w:val="nil"/>
            </w:tcBorders>
          </w:tcPr>
          <w:p w14:paraId="7EA2A9EE" w14:textId="562A59B5" w:rsidR="00775112" w:rsidRPr="009C629F" w:rsidRDefault="00775112" w:rsidP="00481394">
            <w:pPr>
              <w:pStyle w:val="xmsonormal"/>
              <w:shd w:val="clear" w:color="auto" w:fill="FFFFFF"/>
              <w:spacing w:before="0" w:beforeAutospacing="0" w:after="0" w:afterAutospacing="0"/>
              <w:jc w:val="both"/>
              <w:textAlignment w:val="baseline"/>
              <w:rPr>
                <w:rFonts w:ascii="Arial" w:hAnsi="Arial" w:cs="Arial"/>
                <w:noProof/>
              </w:rPr>
            </w:pPr>
            <w:r>
              <w:rPr>
                <w:noProof/>
              </w:rPr>
              <w:drawing>
                <wp:inline distT="0" distB="0" distL="0" distR="0" wp14:anchorId="31C05244" wp14:editId="3FE1111E">
                  <wp:extent cx="2725085" cy="2027583"/>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7"/>
                          <a:srcRect l="17404" t="18479" r="39994" b="25143"/>
                          <a:stretch/>
                        </pic:blipFill>
                        <pic:spPr bwMode="auto">
                          <a:xfrm>
                            <a:off x="0" y="0"/>
                            <a:ext cx="2743796" cy="2041505"/>
                          </a:xfrm>
                          <a:prstGeom prst="rect">
                            <a:avLst/>
                          </a:prstGeom>
                          <a:ln>
                            <a:noFill/>
                          </a:ln>
                          <a:extLst>
                            <a:ext uri="{53640926-AAD7-44D8-BBD7-CCE9431645EC}">
                              <a14:shadowObscured xmlns:a14="http://schemas.microsoft.com/office/drawing/2010/main"/>
                            </a:ext>
                          </a:extLst>
                        </pic:spPr>
                      </pic:pic>
                    </a:graphicData>
                  </a:graphic>
                </wp:inline>
              </w:drawing>
            </w:r>
          </w:p>
        </w:tc>
      </w:tr>
      <w:tr w:rsidR="005A559F" w:rsidRPr="009C629F" w14:paraId="78C5DC07" w14:textId="77777777" w:rsidTr="007B51D4">
        <w:trPr>
          <w:trHeight w:val="498"/>
        </w:trPr>
        <w:tc>
          <w:tcPr>
            <w:tcW w:w="9016" w:type="dxa"/>
            <w:gridSpan w:val="2"/>
            <w:tcBorders>
              <w:top w:val="nil"/>
              <w:left w:val="nil"/>
              <w:bottom w:val="nil"/>
              <w:right w:val="nil"/>
            </w:tcBorders>
          </w:tcPr>
          <w:p w14:paraId="5C6E6DDD" w14:textId="77777777" w:rsidR="005A559F" w:rsidRPr="005A559F" w:rsidRDefault="005A559F" w:rsidP="005A559F">
            <w:pPr>
              <w:keepNext/>
              <w:keepLines/>
              <w:suppressAutoHyphens/>
              <w:jc w:val="left"/>
              <w:textDirection w:val="btLr"/>
              <w:textAlignment w:val="top"/>
              <w:rPr>
                <w:rFonts w:ascii="Arial" w:eastAsia="Arial" w:hAnsi="Arial" w:cs="Arial"/>
                <w:b/>
                <w:bCs/>
                <w:color w:val="0C746A"/>
                <w:position w:val="-1"/>
                <w:sz w:val="24"/>
                <w:szCs w:val="24"/>
                <w:lang w:val="en-US"/>
              </w:rPr>
            </w:pPr>
            <w:r w:rsidRPr="005A559F">
              <w:rPr>
                <w:rFonts w:ascii="Arial" w:eastAsia="Arial" w:hAnsi="Arial" w:cs="Arial"/>
                <w:b/>
                <w:bCs/>
                <w:color w:val="0C746A"/>
                <w:position w:val="-1"/>
                <w:sz w:val="24"/>
                <w:szCs w:val="24"/>
                <w:lang w:val="en-US"/>
              </w:rPr>
              <w:lastRenderedPageBreak/>
              <w:t>Impact of March-June 2020 lockdown on mental health: mothers in the Born in Bradford study</w:t>
            </w:r>
          </w:p>
          <w:p w14:paraId="1379B056" w14:textId="4C222EA9" w:rsidR="005A559F" w:rsidRDefault="005A559F" w:rsidP="005A559F">
            <w:pPr>
              <w:keepNext/>
              <w:keepLines/>
              <w:suppressAutoHyphens/>
              <w:jc w:val="left"/>
              <w:textDirection w:val="btLr"/>
              <w:textAlignment w:val="top"/>
              <w:rPr>
                <w:rFonts w:ascii="Arial" w:eastAsia="Arial" w:hAnsi="Arial" w:cs="Arial"/>
                <w:color w:val="454545"/>
                <w:position w:val="-1"/>
                <w:sz w:val="24"/>
                <w:szCs w:val="24"/>
                <w:lang w:val="en-US"/>
              </w:rPr>
            </w:pPr>
            <w:r w:rsidRPr="005A559F">
              <w:rPr>
                <w:rFonts w:ascii="Arial" w:eastAsia="Arial" w:hAnsi="Arial" w:cs="Arial"/>
                <w:color w:val="454545"/>
                <w:position w:val="-1"/>
                <w:sz w:val="24"/>
                <w:szCs w:val="24"/>
                <w:lang w:val="en-US"/>
              </w:rPr>
              <w:t>11 January (Trevor Sheldon. Centre for Public Health and Policy)</w:t>
            </w:r>
          </w:p>
          <w:p w14:paraId="3369B15C" w14:textId="77777777" w:rsidR="005A559F" w:rsidRPr="009C629F" w:rsidRDefault="005A559F" w:rsidP="00481394">
            <w:pPr>
              <w:pStyle w:val="xmsonormal"/>
              <w:shd w:val="clear" w:color="auto" w:fill="FFFFFF"/>
              <w:spacing w:before="0" w:beforeAutospacing="0" w:after="0" w:afterAutospacing="0"/>
              <w:jc w:val="both"/>
              <w:textAlignment w:val="baseline"/>
              <w:rPr>
                <w:rFonts w:ascii="Arial" w:hAnsi="Arial" w:cs="Arial"/>
                <w:noProof/>
              </w:rPr>
            </w:pPr>
          </w:p>
        </w:tc>
      </w:tr>
      <w:tr w:rsidR="00757A17" w:rsidRPr="009C629F" w14:paraId="1C685907" w14:textId="77777777" w:rsidTr="003411C8">
        <w:trPr>
          <w:trHeight w:val="498"/>
        </w:trPr>
        <w:tc>
          <w:tcPr>
            <w:tcW w:w="4508" w:type="dxa"/>
            <w:tcBorders>
              <w:top w:val="nil"/>
              <w:left w:val="nil"/>
              <w:bottom w:val="nil"/>
              <w:right w:val="nil"/>
            </w:tcBorders>
          </w:tcPr>
          <w:p w14:paraId="5A0C727F" w14:textId="53F23C2A" w:rsidR="00757A17" w:rsidRDefault="00C8180C" w:rsidP="00757A17">
            <w:pPr>
              <w:pBdr>
                <w:top w:val="none" w:sz="0" w:space="0" w:color="000000"/>
                <w:left w:val="none" w:sz="0" w:space="0" w:color="000000"/>
                <w:bottom w:val="none" w:sz="0" w:space="0" w:color="000000"/>
                <w:right w:val="none" w:sz="0" w:space="0" w:color="000000"/>
                <w:between w:val="none" w:sz="0" w:space="0" w:color="000000"/>
              </w:pBdr>
              <w:suppressAutoHyphens/>
              <w:textDirection w:val="btLr"/>
              <w:textAlignment w:val="top"/>
              <w:rPr>
                <w:rFonts w:ascii="Arial" w:eastAsia="Arial" w:hAnsi="Arial" w:cs="Arial"/>
                <w:color w:val="454545"/>
                <w:position w:val="-1"/>
                <w:sz w:val="24"/>
                <w:szCs w:val="24"/>
                <w:lang w:val="en-US"/>
              </w:rPr>
            </w:pPr>
            <w:r>
              <w:rPr>
                <w:rFonts w:ascii="Arial" w:eastAsiaTheme="minorEastAsia" w:hAnsi="Arial" w:cs="Arial"/>
                <w:noProof/>
                <w:sz w:val="24"/>
                <w:szCs w:val="24"/>
                <w:lang w:eastAsia="en-GB"/>
              </w:rPr>
              <w:drawing>
                <wp:inline distT="0" distB="0" distL="0" distR="0" wp14:anchorId="0EFB06D4" wp14:editId="732CE3F2">
                  <wp:extent cx="2704465" cy="3660459"/>
                  <wp:effectExtent l="0" t="0" r="635" b="0"/>
                  <wp:docPr id="12" name="Picture 12"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women posing for a photo&#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21542" r="28999"/>
                          <a:stretch/>
                        </pic:blipFill>
                        <pic:spPr bwMode="auto">
                          <a:xfrm>
                            <a:off x="0" y="0"/>
                            <a:ext cx="2724514" cy="3687595"/>
                          </a:xfrm>
                          <a:prstGeom prst="rect">
                            <a:avLst/>
                          </a:prstGeom>
                          <a:ln>
                            <a:noFill/>
                          </a:ln>
                          <a:extLst>
                            <a:ext uri="{53640926-AAD7-44D8-BBD7-CCE9431645EC}">
                              <a14:shadowObscured xmlns:a14="http://schemas.microsoft.com/office/drawing/2010/main"/>
                            </a:ext>
                          </a:extLst>
                        </pic:spPr>
                      </pic:pic>
                    </a:graphicData>
                  </a:graphic>
                </wp:inline>
              </w:drawing>
            </w:r>
          </w:p>
          <w:p w14:paraId="25474E89" w14:textId="77777777" w:rsidR="00757A17" w:rsidRDefault="00757A17" w:rsidP="00757A17">
            <w:pPr>
              <w:pBdr>
                <w:top w:val="none" w:sz="0" w:space="0" w:color="000000"/>
                <w:left w:val="none" w:sz="0" w:space="0" w:color="000000"/>
                <w:bottom w:val="none" w:sz="0" w:space="0" w:color="000000"/>
                <w:right w:val="none" w:sz="0" w:space="0" w:color="000000"/>
                <w:between w:val="none" w:sz="0" w:space="0" w:color="000000"/>
              </w:pBdr>
              <w:suppressAutoHyphens/>
              <w:textDirection w:val="btLr"/>
              <w:textAlignment w:val="top"/>
              <w:rPr>
                <w:rFonts w:ascii="Arial" w:eastAsia="Arial" w:hAnsi="Arial" w:cs="Arial"/>
                <w:color w:val="454545"/>
                <w:position w:val="-1"/>
                <w:sz w:val="24"/>
                <w:szCs w:val="24"/>
                <w:lang w:val="en-US"/>
              </w:rPr>
            </w:pPr>
          </w:p>
          <w:p w14:paraId="474CA1E3" w14:textId="3B9C9B10" w:rsidR="00757A17" w:rsidRPr="00306FFC" w:rsidRDefault="00757A17" w:rsidP="00757A17">
            <w:pPr>
              <w:pBdr>
                <w:top w:val="none" w:sz="0" w:space="0" w:color="000000"/>
                <w:left w:val="none" w:sz="0" w:space="0" w:color="000000"/>
                <w:bottom w:val="none" w:sz="0" w:space="0" w:color="000000"/>
                <w:right w:val="none" w:sz="0" w:space="0" w:color="000000"/>
                <w:between w:val="none" w:sz="0" w:space="0" w:color="000000"/>
              </w:pBdr>
              <w:suppressAutoHyphens/>
              <w:textDirection w:val="btLr"/>
              <w:textAlignment w:val="top"/>
              <w:rPr>
                <w:rFonts w:ascii="Arial" w:eastAsia="Arial" w:hAnsi="Arial" w:cs="Arial"/>
                <w:color w:val="454545"/>
                <w:position w:val="-1"/>
                <w:sz w:val="24"/>
                <w:szCs w:val="24"/>
                <w:lang w:val="en-US"/>
              </w:rPr>
            </w:pPr>
            <w:r>
              <w:rPr>
                <w:noProof/>
                <w:lang w:eastAsia="en-GB"/>
              </w:rPr>
              <w:drawing>
                <wp:inline distT="0" distB="0" distL="0" distR="0" wp14:anchorId="01F57E9F" wp14:editId="42074A04">
                  <wp:extent cx="2704770" cy="1534602"/>
                  <wp:effectExtent l="0" t="0" r="635" b="889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rotWithShape="1">
                          <a:blip r:embed="rId29"/>
                          <a:srcRect l="7550" t="9368" r="73046" b="78061"/>
                          <a:stretch/>
                        </pic:blipFill>
                        <pic:spPr bwMode="auto">
                          <a:xfrm>
                            <a:off x="0" y="0"/>
                            <a:ext cx="2790531" cy="158326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Borders>
              <w:top w:val="nil"/>
              <w:left w:val="nil"/>
              <w:bottom w:val="nil"/>
              <w:right w:val="nil"/>
            </w:tcBorders>
          </w:tcPr>
          <w:p w14:paraId="61EB56A8" w14:textId="0A39817B" w:rsidR="00757A17" w:rsidRPr="00757A17" w:rsidRDefault="00757A17" w:rsidP="00757A17">
            <w:pPr>
              <w:rPr>
                <w:lang w:eastAsia="en-GB"/>
              </w:rPr>
            </w:pPr>
            <w:r w:rsidRPr="00306FFC">
              <w:rPr>
                <w:rFonts w:ascii="Arial" w:eastAsia="Arial" w:hAnsi="Arial" w:cs="Arial"/>
                <w:color w:val="454545"/>
                <w:position w:val="-1"/>
                <w:sz w:val="24"/>
                <w:szCs w:val="24"/>
                <w:lang w:val="en-US"/>
              </w:rPr>
              <w:t>Using survey data from 1860 mothers of children aged 0-5 or 9-13 in the Born in Bradford cohort (48% Pakistani heritage), researchers have assessed clinically important increases in depression/anxiety before and during the first UK Covid-19 2020 lockdown, and factors relating to this change, with a particular focus on ethnic differences. Only three UK studies have compared mental health in the pre-Covid-19 period with that in lockdown,</w:t>
            </w:r>
            <w:r w:rsidRPr="00306FFC">
              <w:rPr>
                <w:rFonts w:ascii="Arial" w:eastAsia="Times New Roman" w:hAnsi="Arial" w:cs="Arial"/>
                <w:color w:val="454545"/>
                <w:position w:val="-1"/>
                <w:sz w:val="24"/>
                <w:szCs w:val="24"/>
                <w:shd w:val="clear" w:color="auto" w:fill="FFFFFF"/>
                <w:lang w:val="en-US"/>
              </w:rPr>
              <w:t xml:space="preserve"> but most participants were of white European origin, and the largest study was in a relatively affluent population. This </w:t>
            </w:r>
            <w:hyperlink r:id="rId30" w:history="1">
              <w:r w:rsidRPr="00306FFC">
                <w:rPr>
                  <w:rFonts w:ascii="Arial" w:eastAsia="Times New Roman" w:hAnsi="Arial" w:cs="Arial"/>
                  <w:color w:val="454545"/>
                  <w:position w:val="-1"/>
                  <w:sz w:val="24"/>
                  <w:szCs w:val="24"/>
                  <w:u w:val="single"/>
                  <w:shd w:val="clear" w:color="auto" w:fill="FFFFFF"/>
                  <w:lang w:val="en-US"/>
                </w:rPr>
                <w:t>new research</w:t>
              </w:r>
            </w:hyperlink>
            <w:r w:rsidRPr="00306FFC">
              <w:rPr>
                <w:rFonts w:ascii="Arial" w:eastAsia="Times New Roman" w:hAnsi="Arial" w:cs="Arial"/>
                <w:color w:val="454545"/>
                <w:position w:val="-1"/>
                <w:sz w:val="24"/>
                <w:szCs w:val="24"/>
                <w:shd w:val="clear" w:color="auto" w:fill="FFFFFF"/>
                <w:lang w:val="en-US"/>
              </w:rPr>
              <w:t xml:space="preserve"> was conducted</w:t>
            </w:r>
            <w:r w:rsidRPr="00306FFC">
              <w:rPr>
                <w:rFonts w:ascii="Arial" w:eastAsia="Arial" w:hAnsi="Arial" w:cs="Arial"/>
                <w:color w:val="454545"/>
                <w:position w:val="-1"/>
                <w:sz w:val="24"/>
                <w:szCs w:val="24"/>
                <w:lang w:val="en-US"/>
              </w:rPr>
              <w:t xml:space="preserve"> in a highly ethnically diverse population, the majority of whom live in the most deprived centiles in the UK. The number of women reporting clinically important depression/anxiety increased from 11% to 20%</w:t>
            </w:r>
            <w:r w:rsidRPr="00306FFC">
              <w:rPr>
                <w:rFonts w:ascii="Arial" w:eastAsia="Times New Roman" w:hAnsi="Arial" w:cs="Arial"/>
                <w:color w:val="454545"/>
                <w:position w:val="-1"/>
                <w:sz w:val="24"/>
                <w:szCs w:val="24"/>
                <w:lang w:val="en-US"/>
              </w:rPr>
              <w:t xml:space="preserve"> </w:t>
            </w:r>
            <w:r w:rsidRPr="00306FFC">
              <w:rPr>
                <w:rFonts w:ascii="Arial" w:eastAsia="Arial" w:hAnsi="Arial" w:cs="Arial"/>
                <w:color w:val="454545"/>
                <w:position w:val="-1"/>
                <w:sz w:val="24"/>
                <w:szCs w:val="24"/>
                <w:lang w:val="en-US"/>
              </w:rPr>
              <w:t>and 10% to 16% respectively, with increases</w:t>
            </w:r>
            <w:r w:rsidRPr="00306FFC">
              <w:rPr>
                <w:rFonts w:ascii="Arial" w:eastAsia="Times New Roman" w:hAnsi="Arial" w:cs="Arial"/>
                <w:color w:val="454545"/>
                <w:position w:val="-1"/>
                <w:sz w:val="24"/>
                <w:szCs w:val="24"/>
                <w:lang w:val="en-US"/>
              </w:rPr>
              <w:t xml:space="preserve"> associated with l</w:t>
            </w:r>
            <w:r w:rsidRPr="00306FFC">
              <w:rPr>
                <w:rFonts w:ascii="Arial" w:eastAsia="Arial" w:hAnsi="Arial" w:cs="Arial"/>
                <w:color w:val="454545"/>
                <w:position w:val="-1"/>
                <w:sz w:val="24"/>
                <w:szCs w:val="24"/>
                <w:lang w:val="en-US"/>
              </w:rPr>
              <w:t>oneliness,</w:t>
            </w:r>
            <w:r w:rsidRPr="00306FFC">
              <w:rPr>
                <w:rFonts w:ascii="Arial" w:eastAsia="Times New Roman" w:hAnsi="Arial" w:cs="Arial"/>
                <w:color w:val="454545"/>
                <w:position w:val="-1"/>
                <w:sz w:val="24"/>
                <w:szCs w:val="24"/>
                <w:lang w:val="en-US"/>
              </w:rPr>
              <w:t xml:space="preserve"> finances, food and housing insecurity, lack of physical activity, and a poor partner relationship. The magnitude of associations between key exposures and worsening mental health varied between ethnic groups. The</w:t>
            </w:r>
            <w:r w:rsidRPr="00306FFC">
              <w:rPr>
                <w:rFonts w:ascii="Arial" w:eastAsia="Arial" w:hAnsi="Arial" w:cs="Arial"/>
                <w:color w:val="454545"/>
                <w:position w:val="-1"/>
                <w:sz w:val="24"/>
                <w:szCs w:val="24"/>
                <w:lang w:val="en-US"/>
              </w:rPr>
              <w:t xml:space="preserve"> complex inter-play of challenges contributing to mental ill health included acute health anxieties, the mental load of managing multiple responsibilities, loss of social support and coping strategies, pressures of financial and employment insecurity, and being unable to switch off from the pandemic. Authors conclude that mental ill health during the lockdown worsened for many, </w:t>
            </w:r>
            <w:r w:rsidRPr="00306FFC">
              <w:rPr>
                <w:rFonts w:ascii="Arial" w:eastAsia="Times New Roman" w:hAnsi="Arial" w:cs="Arial"/>
                <w:color w:val="454545"/>
                <w:position w:val="-1"/>
                <w:sz w:val="24"/>
                <w:szCs w:val="24"/>
                <w:lang w:val="en-US"/>
              </w:rPr>
              <w:t xml:space="preserve">particularly among the lonely and economically insecure, and that the magnitude of associations between key exposures and worsening mental health varied between ethnic groups. </w:t>
            </w:r>
          </w:p>
        </w:tc>
      </w:tr>
      <w:tr w:rsidR="00757A17" w:rsidRPr="00DC7E32" w14:paraId="2BB30DEF" w14:textId="77777777" w:rsidTr="00A26F0F">
        <w:trPr>
          <w:trHeight w:val="498"/>
        </w:trPr>
        <w:tc>
          <w:tcPr>
            <w:tcW w:w="9016" w:type="dxa"/>
            <w:gridSpan w:val="2"/>
            <w:tcBorders>
              <w:top w:val="nil"/>
              <w:left w:val="nil"/>
              <w:bottom w:val="nil"/>
              <w:right w:val="nil"/>
            </w:tcBorders>
          </w:tcPr>
          <w:p w14:paraId="018BC34E" w14:textId="77777777" w:rsidR="00757A17" w:rsidRDefault="00757A17" w:rsidP="00757A17">
            <w:pPr>
              <w:jc w:val="left"/>
              <w:rPr>
                <w:rFonts w:ascii="Arial" w:hAnsi="Arial" w:cs="Arial"/>
                <w:b/>
                <w:bCs/>
                <w:noProof/>
                <w:color w:val="0C746A"/>
                <w:sz w:val="24"/>
                <w:szCs w:val="24"/>
              </w:rPr>
            </w:pPr>
          </w:p>
          <w:p w14:paraId="4A40DEB2" w14:textId="54775885" w:rsidR="00757A17" w:rsidRPr="0057208E" w:rsidRDefault="00757A17" w:rsidP="00757A17">
            <w:pPr>
              <w:jc w:val="left"/>
              <w:rPr>
                <w:rFonts w:ascii="Arial" w:hAnsi="Arial" w:cs="Arial"/>
                <w:b/>
                <w:bCs/>
                <w:noProof/>
                <w:color w:val="0C746A"/>
                <w:sz w:val="24"/>
                <w:szCs w:val="24"/>
              </w:rPr>
            </w:pPr>
            <w:r w:rsidRPr="0057208E">
              <w:rPr>
                <w:rFonts w:ascii="Arial" w:hAnsi="Arial" w:cs="Arial"/>
                <w:b/>
                <w:bCs/>
                <w:noProof/>
                <w:color w:val="0C746A"/>
                <w:sz w:val="24"/>
                <w:szCs w:val="24"/>
              </w:rPr>
              <w:t>Conferment of PGT and PGR degrees for the Faculty of Medicine and Dentistry</w:t>
            </w:r>
            <w:r>
              <w:rPr>
                <w:rFonts w:ascii="Arial" w:hAnsi="Arial" w:cs="Arial"/>
                <w:b/>
                <w:bCs/>
                <w:noProof/>
                <w:color w:val="0C746A"/>
                <w:sz w:val="24"/>
                <w:szCs w:val="24"/>
              </w:rPr>
              <w:t xml:space="preserve"> </w:t>
            </w:r>
            <w:r w:rsidRPr="0057208E">
              <w:rPr>
                <w:rFonts w:ascii="Arial" w:hAnsi="Arial" w:cs="Arial"/>
                <w:noProof/>
                <w:color w:val="454545"/>
                <w:sz w:val="24"/>
                <w:szCs w:val="24"/>
              </w:rPr>
              <w:t xml:space="preserve">11 January </w:t>
            </w:r>
          </w:p>
          <w:p w14:paraId="0F041C01" w14:textId="77777777" w:rsidR="00757A17" w:rsidRDefault="00757A17" w:rsidP="00757A17">
            <w:pPr>
              <w:pStyle w:val="xmsonormal"/>
              <w:shd w:val="clear" w:color="auto" w:fill="FFFFFF"/>
              <w:spacing w:before="0" w:beforeAutospacing="0" w:after="0" w:afterAutospacing="0"/>
              <w:jc w:val="both"/>
              <w:textAlignment w:val="baseline"/>
              <w:rPr>
                <w:noProof/>
              </w:rPr>
            </w:pPr>
          </w:p>
        </w:tc>
      </w:tr>
      <w:tr w:rsidR="00757A17" w:rsidRPr="00DC7E32" w14:paraId="33970EB4" w14:textId="77777777" w:rsidTr="003411C8">
        <w:trPr>
          <w:trHeight w:val="498"/>
        </w:trPr>
        <w:tc>
          <w:tcPr>
            <w:tcW w:w="4508" w:type="dxa"/>
            <w:tcBorders>
              <w:top w:val="nil"/>
              <w:left w:val="nil"/>
              <w:bottom w:val="nil"/>
              <w:right w:val="nil"/>
            </w:tcBorders>
          </w:tcPr>
          <w:p w14:paraId="379E8460" w14:textId="52515B87" w:rsidR="00757A17" w:rsidRPr="0057208E" w:rsidRDefault="00757A17" w:rsidP="00757A17">
            <w:pPr>
              <w:rPr>
                <w:rFonts w:ascii="Arial" w:hAnsi="Arial" w:cs="Arial"/>
                <w:noProof/>
                <w:color w:val="454545"/>
                <w:sz w:val="24"/>
                <w:szCs w:val="24"/>
              </w:rPr>
            </w:pPr>
            <w:r w:rsidRPr="0057208E">
              <w:rPr>
                <w:rFonts w:ascii="Arial" w:hAnsi="Arial" w:cs="Arial"/>
                <w:noProof/>
                <w:color w:val="454545"/>
                <w:sz w:val="24"/>
                <w:szCs w:val="24"/>
              </w:rPr>
              <w:lastRenderedPageBreak/>
              <w:t xml:space="preserve">For the first time in two years, live QMUL graduation ceremonies have been held this month. Congratulations to </w:t>
            </w:r>
            <w:r w:rsidR="000C5EE5">
              <w:rPr>
                <w:rFonts w:ascii="Arial" w:hAnsi="Arial" w:cs="Arial"/>
                <w:noProof/>
                <w:color w:val="454545"/>
                <w:sz w:val="24"/>
                <w:szCs w:val="24"/>
              </w:rPr>
              <w:t xml:space="preserve">all </w:t>
            </w:r>
            <w:r w:rsidRPr="0057208E">
              <w:rPr>
                <w:rFonts w:ascii="Arial" w:hAnsi="Arial" w:cs="Arial"/>
                <w:noProof/>
                <w:color w:val="454545"/>
                <w:sz w:val="24"/>
                <w:szCs w:val="24"/>
              </w:rPr>
              <w:t xml:space="preserve">the graduates of both our former Institutes, and special thanks to Alastair Noyce and Mark Freestone for volunteering their time to assist our new Vice Principal (Health), Professor Sir Mark Caulfield, at the ceremony for conferment of our </w:t>
            </w:r>
            <w:r>
              <w:rPr>
                <w:rFonts w:ascii="Arial" w:hAnsi="Arial" w:cs="Arial"/>
                <w:noProof/>
                <w:color w:val="454545"/>
                <w:sz w:val="24"/>
                <w:szCs w:val="24"/>
              </w:rPr>
              <w:t>post</w:t>
            </w:r>
            <w:r w:rsidRPr="0057208E">
              <w:rPr>
                <w:rFonts w:ascii="Arial" w:hAnsi="Arial" w:cs="Arial"/>
                <w:noProof/>
                <w:color w:val="454545"/>
                <w:sz w:val="24"/>
                <w:szCs w:val="24"/>
              </w:rPr>
              <w:t xml:space="preserve"> </w:t>
            </w:r>
            <w:r>
              <w:rPr>
                <w:rFonts w:ascii="Arial" w:hAnsi="Arial" w:cs="Arial"/>
                <w:noProof/>
                <w:color w:val="454545"/>
                <w:sz w:val="24"/>
                <w:szCs w:val="24"/>
              </w:rPr>
              <w:t>g</w:t>
            </w:r>
            <w:r w:rsidRPr="0057208E">
              <w:rPr>
                <w:rFonts w:ascii="Arial" w:hAnsi="Arial" w:cs="Arial"/>
                <w:noProof/>
                <w:color w:val="454545"/>
                <w:sz w:val="24"/>
                <w:szCs w:val="24"/>
              </w:rPr>
              <w:t>raduate degrees on 11 January.</w:t>
            </w:r>
          </w:p>
          <w:p w14:paraId="1AA75CEA" w14:textId="77777777" w:rsidR="00757A17" w:rsidRPr="00306FFC" w:rsidRDefault="00757A17" w:rsidP="00757A17">
            <w:pPr>
              <w:pBdr>
                <w:top w:val="none" w:sz="0" w:space="0" w:color="000000"/>
                <w:left w:val="none" w:sz="0" w:space="0" w:color="000000"/>
                <w:bottom w:val="none" w:sz="0" w:space="0" w:color="000000"/>
                <w:right w:val="none" w:sz="0" w:space="0" w:color="000000"/>
                <w:between w:val="none" w:sz="0" w:space="0" w:color="000000"/>
              </w:pBdr>
              <w:suppressAutoHyphens/>
              <w:textDirection w:val="btLr"/>
              <w:textAlignment w:val="top"/>
              <w:rPr>
                <w:rFonts w:ascii="Arial" w:eastAsia="Arial" w:hAnsi="Arial" w:cs="Arial"/>
                <w:color w:val="454545"/>
                <w:position w:val="-1"/>
                <w:sz w:val="24"/>
                <w:szCs w:val="24"/>
                <w:lang w:val="en-US"/>
              </w:rPr>
            </w:pPr>
          </w:p>
        </w:tc>
        <w:tc>
          <w:tcPr>
            <w:tcW w:w="4508" w:type="dxa"/>
            <w:tcBorders>
              <w:top w:val="nil"/>
              <w:left w:val="nil"/>
              <w:bottom w:val="nil"/>
              <w:right w:val="nil"/>
            </w:tcBorders>
          </w:tcPr>
          <w:p w14:paraId="3F21D22E" w14:textId="1907ECE5" w:rsidR="00757A17" w:rsidRPr="00DC7E32" w:rsidRDefault="00757A17" w:rsidP="00757A17">
            <w:pPr>
              <w:pStyle w:val="xmsonormal"/>
              <w:shd w:val="clear" w:color="auto" w:fill="FFFFFF"/>
              <w:spacing w:before="0" w:beforeAutospacing="0" w:after="0" w:afterAutospacing="0"/>
              <w:jc w:val="both"/>
              <w:textAlignment w:val="baseline"/>
              <w:rPr>
                <w:rFonts w:ascii="Arial" w:hAnsi="Arial" w:cs="Arial"/>
                <w:noProof/>
              </w:rPr>
            </w:pPr>
            <w:r>
              <w:rPr>
                <w:noProof/>
              </w:rPr>
              <w:t xml:space="preserve">     </w:t>
            </w:r>
            <w:r>
              <w:rPr>
                <w:noProof/>
              </w:rPr>
              <w:drawing>
                <wp:inline distT="0" distB="0" distL="0" distR="0" wp14:anchorId="402D61CB" wp14:editId="7ED1295F">
                  <wp:extent cx="1975622" cy="1162050"/>
                  <wp:effectExtent l="0" t="0" r="5715" b="0"/>
                  <wp:docPr id="22" name="Picture 22"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monitor, television, screen&#10;&#10;Description automatically generated"/>
                          <pic:cNvPicPr/>
                        </pic:nvPicPr>
                        <pic:blipFill rotWithShape="1">
                          <a:blip r:embed="rId31"/>
                          <a:srcRect l="4918" t="9947" r="32081" b="24143"/>
                          <a:stretch/>
                        </pic:blipFill>
                        <pic:spPr bwMode="auto">
                          <a:xfrm>
                            <a:off x="0" y="0"/>
                            <a:ext cx="1984699" cy="1167389"/>
                          </a:xfrm>
                          <a:prstGeom prst="rect">
                            <a:avLst/>
                          </a:prstGeom>
                          <a:ln>
                            <a:noFill/>
                          </a:ln>
                          <a:extLst>
                            <a:ext uri="{53640926-AAD7-44D8-BBD7-CCE9431645EC}">
                              <a14:shadowObscured xmlns:a14="http://schemas.microsoft.com/office/drawing/2010/main"/>
                            </a:ext>
                          </a:extLst>
                        </pic:spPr>
                      </pic:pic>
                    </a:graphicData>
                  </a:graphic>
                </wp:inline>
              </w:drawing>
            </w:r>
          </w:p>
          <w:p w14:paraId="21A43522" w14:textId="2453D512" w:rsidR="00757A17" w:rsidRPr="00DC7E32" w:rsidRDefault="00757A17" w:rsidP="00757A17">
            <w:pPr>
              <w:pStyle w:val="xmsonormal"/>
              <w:shd w:val="clear" w:color="auto" w:fill="FFFFFF"/>
              <w:spacing w:before="0" w:beforeAutospacing="0" w:after="0" w:afterAutospacing="0"/>
              <w:jc w:val="both"/>
              <w:textAlignment w:val="baseline"/>
              <w:rPr>
                <w:rFonts w:ascii="Arial" w:hAnsi="Arial" w:cs="Arial"/>
                <w:noProof/>
              </w:rPr>
            </w:pPr>
            <w:r>
              <w:rPr>
                <w:noProof/>
              </w:rPr>
              <w:t xml:space="preserve">     </w:t>
            </w:r>
            <w:r>
              <w:rPr>
                <w:noProof/>
              </w:rPr>
              <w:drawing>
                <wp:inline distT="0" distB="0" distL="0" distR="0" wp14:anchorId="1024C522" wp14:editId="7AB4ED0E">
                  <wp:extent cx="1951990" cy="1133290"/>
                  <wp:effectExtent l="0" t="0" r="0" b="0"/>
                  <wp:docPr id="10" name="Picture 10" descr="A screen 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 shot of a video game&#10;&#10;Description automatically generated with low confidence"/>
                          <pic:cNvPicPr/>
                        </pic:nvPicPr>
                        <pic:blipFill rotWithShape="1">
                          <a:blip r:embed="rId32"/>
                          <a:srcRect l="24790" t="28312" r="51385" b="47086"/>
                          <a:stretch/>
                        </pic:blipFill>
                        <pic:spPr bwMode="auto">
                          <a:xfrm>
                            <a:off x="0" y="0"/>
                            <a:ext cx="1957613" cy="1136555"/>
                          </a:xfrm>
                          <a:prstGeom prst="rect">
                            <a:avLst/>
                          </a:prstGeom>
                          <a:ln>
                            <a:noFill/>
                          </a:ln>
                          <a:extLst>
                            <a:ext uri="{53640926-AAD7-44D8-BBD7-CCE9431645EC}">
                              <a14:shadowObscured xmlns:a14="http://schemas.microsoft.com/office/drawing/2010/main"/>
                            </a:ext>
                          </a:extLst>
                        </pic:spPr>
                      </pic:pic>
                    </a:graphicData>
                  </a:graphic>
                </wp:inline>
              </w:drawing>
            </w:r>
          </w:p>
        </w:tc>
      </w:tr>
      <w:tr w:rsidR="00757A17" w:rsidRPr="00DC7E32" w14:paraId="3199A3D3" w14:textId="77777777" w:rsidTr="009B0A20">
        <w:trPr>
          <w:trHeight w:val="498"/>
        </w:trPr>
        <w:tc>
          <w:tcPr>
            <w:tcW w:w="9016" w:type="dxa"/>
            <w:gridSpan w:val="2"/>
            <w:tcBorders>
              <w:top w:val="nil"/>
              <w:left w:val="nil"/>
              <w:bottom w:val="nil"/>
              <w:right w:val="nil"/>
            </w:tcBorders>
          </w:tcPr>
          <w:p w14:paraId="199CBF5E" w14:textId="77777777" w:rsidR="00757A17" w:rsidRDefault="00757A17" w:rsidP="00757A17">
            <w:pPr>
              <w:pStyle w:val="xmsonormal"/>
              <w:shd w:val="clear" w:color="auto" w:fill="FFFFFF"/>
              <w:spacing w:before="0" w:beforeAutospacing="0" w:after="0" w:afterAutospacing="0"/>
              <w:jc w:val="both"/>
              <w:rPr>
                <w:rFonts w:ascii="Arial" w:hAnsi="Arial" w:cs="Arial"/>
                <w:b/>
                <w:bCs/>
                <w:color w:val="0C746A"/>
                <w:spacing w:val="2"/>
                <w:bdr w:val="none" w:sz="0" w:space="0" w:color="auto" w:frame="1"/>
              </w:rPr>
            </w:pPr>
          </w:p>
          <w:p w14:paraId="1B8F5C5C" w14:textId="135E0970" w:rsidR="00757A17" w:rsidRPr="00C513B7" w:rsidRDefault="00757A17" w:rsidP="00757A17">
            <w:pPr>
              <w:pStyle w:val="xmsonormal"/>
              <w:shd w:val="clear" w:color="auto" w:fill="FFFFFF"/>
              <w:spacing w:before="0" w:beforeAutospacing="0" w:after="0" w:afterAutospacing="0"/>
              <w:jc w:val="both"/>
              <w:rPr>
                <w:rFonts w:ascii="Arial" w:hAnsi="Arial" w:cs="Arial"/>
                <w:b/>
                <w:bCs/>
                <w:color w:val="0C746A"/>
                <w:spacing w:val="2"/>
                <w:bdr w:val="none" w:sz="0" w:space="0" w:color="auto" w:frame="1"/>
              </w:rPr>
            </w:pPr>
            <w:r w:rsidRPr="00C513B7">
              <w:rPr>
                <w:rFonts w:ascii="Arial" w:hAnsi="Arial" w:cs="Arial"/>
                <w:b/>
                <w:bCs/>
                <w:color w:val="0C746A"/>
                <w:spacing w:val="2"/>
                <w:bdr w:val="none" w:sz="0" w:space="0" w:color="auto" w:frame="1"/>
              </w:rPr>
              <w:t>ActEarly Research Consortium issues first monthly e-bulletin</w:t>
            </w:r>
          </w:p>
          <w:p w14:paraId="65D70764" w14:textId="7D2CDB19" w:rsidR="00757A17" w:rsidRDefault="00757A17" w:rsidP="00757A17">
            <w:pPr>
              <w:pStyle w:val="xmsonormal"/>
              <w:shd w:val="clear" w:color="auto" w:fill="FFFFFF"/>
              <w:spacing w:before="0" w:beforeAutospacing="0" w:after="0" w:afterAutospacing="0"/>
              <w:jc w:val="both"/>
              <w:rPr>
                <w:rFonts w:ascii="Arial" w:hAnsi="Arial" w:cs="Arial"/>
                <w:color w:val="454545"/>
                <w:spacing w:val="2"/>
                <w:bdr w:val="none" w:sz="0" w:space="0" w:color="auto" w:frame="1"/>
              </w:rPr>
            </w:pPr>
            <w:r>
              <w:rPr>
                <w:rFonts w:ascii="Arial" w:hAnsi="Arial" w:cs="Arial"/>
                <w:color w:val="454545"/>
                <w:spacing w:val="2"/>
                <w:bdr w:val="none" w:sz="0" w:space="0" w:color="auto" w:frame="1"/>
              </w:rPr>
              <w:t>11 January (</w:t>
            </w:r>
            <w:r w:rsidR="00136297">
              <w:rPr>
                <w:rFonts w:ascii="Arial" w:hAnsi="Arial" w:cs="Arial"/>
                <w:color w:val="454545"/>
                <w:spacing w:val="2"/>
                <w:bdr w:val="none" w:sz="0" w:space="0" w:color="auto" w:frame="1"/>
              </w:rPr>
              <w:t>Emma Doohan</w:t>
            </w:r>
            <w:r>
              <w:rPr>
                <w:rFonts w:ascii="Arial" w:hAnsi="Arial" w:cs="Arial"/>
                <w:color w:val="454545"/>
                <w:spacing w:val="2"/>
                <w:bdr w:val="none" w:sz="0" w:space="0" w:color="auto" w:frame="1"/>
              </w:rPr>
              <w:t>. Centre for Public Health and Policy)</w:t>
            </w:r>
          </w:p>
          <w:p w14:paraId="0B0A9F9B" w14:textId="77777777" w:rsidR="00757A17" w:rsidRPr="00DC7E32" w:rsidRDefault="00757A17" w:rsidP="00757A17">
            <w:pPr>
              <w:pStyle w:val="xmsonormal"/>
              <w:shd w:val="clear" w:color="auto" w:fill="FFFFFF"/>
              <w:spacing w:before="0" w:beforeAutospacing="0" w:after="0" w:afterAutospacing="0"/>
              <w:jc w:val="both"/>
              <w:textAlignment w:val="baseline"/>
              <w:rPr>
                <w:rFonts w:ascii="Arial" w:hAnsi="Arial" w:cs="Arial"/>
                <w:noProof/>
              </w:rPr>
            </w:pPr>
          </w:p>
        </w:tc>
      </w:tr>
      <w:tr w:rsidR="00027507" w:rsidRPr="00DC7E32" w14:paraId="0833C755" w14:textId="77777777" w:rsidTr="003411C8">
        <w:trPr>
          <w:trHeight w:val="498"/>
        </w:trPr>
        <w:tc>
          <w:tcPr>
            <w:tcW w:w="4508" w:type="dxa"/>
            <w:tcBorders>
              <w:top w:val="nil"/>
              <w:left w:val="nil"/>
              <w:bottom w:val="nil"/>
              <w:right w:val="nil"/>
            </w:tcBorders>
          </w:tcPr>
          <w:p w14:paraId="73E59AEB" w14:textId="0FE8B807" w:rsidR="00027507" w:rsidRPr="00DC7E32" w:rsidRDefault="00027507" w:rsidP="00757A17">
            <w:pPr>
              <w:pStyle w:val="xmsonormal"/>
              <w:shd w:val="clear" w:color="auto" w:fill="FFFFFF"/>
              <w:spacing w:before="0" w:beforeAutospacing="0" w:after="0" w:afterAutospacing="0"/>
              <w:jc w:val="both"/>
              <w:rPr>
                <w:rFonts w:ascii="Arial" w:hAnsi="Arial" w:cs="Arial"/>
              </w:rPr>
            </w:pPr>
            <w:r>
              <w:rPr>
                <w:noProof/>
              </w:rPr>
              <w:drawing>
                <wp:inline distT="0" distB="0" distL="0" distR="0" wp14:anchorId="6DE893AC" wp14:editId="0E7610FE">
                  <wp:extent cx="2762653" cy="2415396"/>
                  <wp:effectExtent l="0" t="0" r="0" b="4445"/>
                  <wp:docPr id="9" name="Picture 9"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ebsite&#10;&#10;Description automatically generated"/>
                          <pic:cNvPicPr/>
                        </pic:nvPicPr>
                        <pic:blipFill rotWithShape="1">
                          <a:blip r:embed="rId33"/>
                          <a:srcRect l="28488" t="23791" r="28277" b="20991"/>
                          <a:stretch/>
                        </pic:blipFill>
                        <pic:spPr bwMode="auto">
                          <a:xfrm>
                            <a:off x="0" y="0"/>
                            <a:ext cx="2796121" cy="244465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Borders>
              <w:top w:val="nil"/>
              <w:left w:val="nil"/>
              <w:bottom w:val="nil"/>
              <w:right w:val="nil"/>
            </w:tcBorders>
          </w:tcPr>
          <w:p w14:paraId="7B50EFEF" w14:textId="77777777" w:rsidR="00027507" w:rsidRPr="00C513B7" w:rsidRDefault="00490ACD" w:rsidP="00027507">
            <w:pPr>
              <w:pStyle w:val="xmsonormal"/>
              <w:shd w:val="clear" w:color="auto" w:fill="FFFFFF"/>
              <w:spacing w:before="0" w:beforeAutospacing="0" w:after="0" w:afterAutospacing="0"/>
              <w:jc w:val="both"/>
              <w:rPr>
                <w:rFonts w:ascii="Arial" w:hAnsi="Arial" w:cs="Arial"/>
                <w:color w:val="454545"/>
              </w:rPr>
            </w:pPr>
            <w:hyperlink r:id="rId34" w:tgtFrame="_blank" w:history="1">
              <w:r w:rsidR="00027507" w:rsidRPr="00C513B7">
                <w:rPr>
                  <w:rStyle w:val="Hyperlink"/>
                  <w:rFonts w:ascii="Arial" w:hAnsi="Arial" w:cs="Arial"/>
                  <w:color w:val="454545"/>
                  <w:spacing w:val="2"/>
                  <w:bdr w:val="none" w:sz="0" w:space="0" w:color="auto" w:frame="1"/>
                  <w:shd w:val="clear" w:color="auto" w:fill="FFFFFF"/>
                </w:rPr>
                <w:t>ActEarly</w:t>
              </w:r>
            </w:hyperlink>
            <w:r w:rsidR="00027507" w:rsidRPr="00C513B7">
              <w:rPr>
                <w:rFonts w:ascii="Arial" w:hAnsi="Arial" w:cs="Arial"/>
                <w:color w:val="454545"/>
                <w:spacing w:val="2"/>
                <w:bdr w:val="none" w:sz="0" w:space="0" w:color="auto" w:frame="1"/>
              </w:rPr>
              <w:t xml:space="preserve"> is a UK Prevention Research Partnership</w:t>
            </w:r>
            <w:r w:rsidR="00027507">
              <w:rPr>
                <w:rFonts w:ascii="Arial" w:hAnsi="Arial" w:cs="Arial"/>
                <w:color w:val="454545"/>
                <w:spacing w:val="2"/>
                <w:bdr w:val="none" w:sz="0" w:space="0" w:color="auto" w:frame="1"/>
              </w:rPr>
              <w:t>-</w:t>
            </w:r>
            <w:r w:rsidR="00027507" w:rsidRPr="00C513B7">
              <w:rPr>
                <w:rFonts w:ascii="Arial" w:hAnsi="Arial" w:cs="Arial"/>
                <w:color w:val="454545"/>
                <w:spacing w:val="2"/>
                <w:bdr w:val="none" w:sz="0" w:space="0" w:color="auto" w:frame="1"/>
              </w:rPr>
              <w:t xml:space="preserve">funded research consortium focusing on upstream early life interventions to improve the health and opportunities for children living in two contrasting areas with high levels of child poverty: Bradford and Tower Hamlets. </w:t>
            </w:r>
            <w:r w:rsidR="00027507" w:rsidRPr="00C513B7">
              <w:rPr>
                <w:rFonts w:ascii="Arial" w:hAnsi="Arial" w:cs="Arial"/>
                <w:color w:val="454545"/>
                <w:spacing w:val="2"/>
                <w:bdr w:val="none" w:sz="0" w:space="0" w:color="auto" w:frame="1"/>
                <w:shd w:val="clear" w:color="auto" w:fill="FFFFFF"/>
              </w:rPr>
              <w:t>Trevor Sheldon is co-director of ActEarly in London, leading the different themes of work with communities, Tower Hamlets Local Authority, and researchers to understand how to help families to live healthier and more active lives. Regular </w:t>
            </w:r>
            <w:r w:rsidR="00027507" w:rsidRPr="00C513B7">
              <w:rPr>
                <w:rFonts w:ascii="Arial" w:hAnsi="Arial" w:cs="Arial"/>
                <w:color w:val="454545"/>
                <w:bdr w:val="none" w:sz="0" w:space="0" w:color="auto" w:frame="1"/>
              </w:rPr>
              <w:t xml:space="preserve">news and updates are now available by signing up to the monthly e-bulletin. Click here for the </w:t>
            </w:r>
            <w:hyperlink r:id="rId35" w:tgtFrame="_blank" w:tooltip="https://mailchi.mp/1cd222f34a14/actearly-monthly-e-bulletin-edition-1" w:history="1">
              <w:r w:rsidR="00027507" w:rsidRPr="00C513B7">
                <w:rPr>
                  <w:rStyle w:val="Hyperlink"/>
                  <w:rFonts w:ascii="Arial" w:hAnsi="Arial" w:cs="Arial"/>
                  <w:color w:val="454545"/>
                  <w:bdr w:val="none" w:sz="0" w:space="0" w:color="auto" w:frame="1"/>
                </w:rPr>
                <w:t>first edition</w:t>
              </w:r>
            </w:hyperlink>
            <w:r w:rsidR="00027507" w:rsidRPr="00C513B7">
              <w:rPr>
                <w:rFonts w:ascii="Arial" w:hAnsi="Arial" w:cs="Arial"/>
                <w:color w:val="454545"/>
                <w:spacing w:val="2"/>
                <w:bdr w:val="none" w:sz="0" w:space="0" w:color="auto" w:frame="1"/>
              </w:rPr>
              <w:t>.</w:t>
            </w:r>
          </w:p>
          <w:p w14:paraId="4A7511AC" w14:textId="77777777" w:rsidR="00027507" w:rsidRPr="00DC7E32" w:rsidRDefault="00027507" w:rsidP="00757A17">
            <w:pPr>
              <w:pStyle w:val="xmsonormal"/>
              <w:shd w:val="clear" w:color="auto" w:fill="FFFFFF"/>
              <w:spacing w:before="0" w:beforeAutospacing="0" w:after="0" w:afterAutospacing="0"/>
              <w:jc w:val="both"/>
              <w:textAlignment w:val="baseline"/>
              <w:rPr>
                <w:rFonts w:ascii="Arial" w:hAnsi="Arial" w:cs="Arial"/>
                <w:noProof/>
              </w:rPr>
            </w:pPr>
          </w:p>
        </w:tc>
      </w:tr>
      <w:tr w:rsidR="00757A17" w:rsidRPr="00DC7E32" w14:paraId="13D16032" w14:textId="77777777" w:rsidTr="00135311">
        <w:trPr>
          <w:trHeight w:val="498"/>
        </w:trPr>
        <w:tc>
          <w:tcPr>
            <w:tcW w:w="9016" w:type="dxa"/>
            <w:gridSpan w:val="2"/>
            <w:tcBorders>
              <w:top w:val="nil"/>
              <w:left w:val="nil"/>
              <w:bottom w:val="nil"/>
              <w:right w:val="nil"/>
            </w:tcBorders>
          </w:tcPr>
          <w:p w14:paraId="2D724517" w14:textId="3557A128" w:rsidR="00757A17" w:rsidRPr="000C5EE5" w:rsidRDefault="00757A17" w:rsidP="00757A17">
            <w:pPr>
              <w:pStyle w:val="xmsonormal"/>
              <w:shd w:val="clear" w:color="auto" w:fill="FFFFFF"/>
              <w:spacing w:before="0" w:beforeAutospacing="0" w:after="0" w:afterAutospacing="0"/>
              <w:jc w:val="both"/>
              <w:textAlignment w:val="baseline"/>
              <w:rPr>
                <w:rFonts w:ascii="Arial" w:hAnsi="Arial" w:cs="Arial"/>
                <w:b/>
                <w:bCs/>
                <w:color w:val="454545"/>
                <w:sz w:val="28"/>
                <w:szCs w:val="28"/>
              </w:rPr>
            </w:pPr>
            <w:r w:rsidRPr="000C5EE5">
              <w:rPr>
                <w:rFonts w:ascii="Arial" w:hAnsi="Arial" w:cs="Arial"/>
                <w:b/>
                <w:bCs/>
                <w:color w:val="0C746A"/>
                <w:sz w:val="28"/>
                <w:szCs w:val="28"/>
              </w:rPr>
              <w:t>F</w:t>
            </w:r>
            <w:r w:rsidR="000C5EE5">
              <w:rPr>
                <w:rFonts w:ascii="Arial" w:hAnsi="Arial" w:cs="Arial"/>
                <w:b/>
                <w:bCs/>
                <w:color w:val="0C746A"/>
                <w:sz w:val="28"/>
                <w:szCs w:val="28"/>
              </w:rPr>
              <w:t>ORTHCOMING EVENTS</w:t>
            </w:r>
          </w:p>
        </w:tc>
      </w:tr>
      <w:tr w:rsidR="00757A17" w:rsidRPr="00DC7E32" w14:paraId="09E9700D" w14:textId="77777777" w:rsidTr="00681289">
        <w:trPr>
          <w:trHeight w:val="498"/>
        </w:trPr>
        <w:tc>
          <w:tcPr>
            <w:tcW w:w="4508" w:type="dxa"/>
            <w:tcBorders>
              <w:top w:val="nil"/>
              <w:left w:val="nil"/>
              <w:bottom w:val="nil"/>
              <w:right w:val="nil"/>
            </w:tcBorders>
          </w:tcPr>
          <w:p w14:paraId="51B6FAD8" w14:textId="7636531E" w:rsidR="00757A17" w:rsidRPr="00981339" w:rsidRDefault="00757A17" w:rsidP="00757A17">
            <w:pPr>
              <w:jc w:val="left"/>
              <w:rPr>
                <w:rFonts w:ascii="Arial" w:hAnsi="Arial" w:cs="Arial"/>
                <w:b/>
                <w:bCs/>
                <w:color w:val="0C746A"/>
                <w:sz w:val="24"/>
                <w:szCs w:val="24"/>
              </w:rPr>
            </w:pPr>
            <w:r w:rsidRPr="00981339">
              <w:rPr>
                <w:rFonts w:ascii="Arial" w:hAnsi="Arial" w:cs="Arial"/>
                <w:b/>
                <w:bCs/>
                <w:color w:val="0C746A"/>
                <w:sz w:val="24"/>
                <w:szCs w:val="24"/>
              </w:rPr>
              <w:t>Talking out the stigma: power of language in mental healthcare</w:t>
            </w:r>
          </w:p>
          <w:p w14:paraId="790C0819" w14:textId="0BF4DF0F" w:rsidR="00757A17" w:rsidRDefault="00757A17" w:rsidP="00757A17">
            <w:pPr>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Seminar 20 January</w:t>
            </w:r>
          </w:p>
          <w:p w14:paraId="714AB37E" w14:textId="77777777" w:rsidR="00757A17" w:rsidRDefault="00757A17" w:rsidP="00757A17">
            <w:pPr>
              <w:rPr>
                <w:rFonts w:ascii="Arial" w:hAnsi="Arial" w:cs="Arial"/>
                <w:color w:val="454545"/>
                <w:sz w:val="24"/>
                <w:szCs w:val="24"/>
                <w:bdr w:val="none" w:sz="0" w:space="0" w:color="auto" w:frame="1"/>
              </w:rPr>
            </w:pPr>
          </w:p>
          <w:p w14:paraId="028D596B" w14:textId="0B0A011D" w:rsidR="00757A17" w:rsidRPr="00806058" w:rsidRDefault="00757A17" w:rsidP="00757A17">
            <w:pPr>
              <w:rPr>
                <w:rFonts w:ascii="Arial" w:hAnsi="Arial" w:cs="Arial"/>
                <w:color w:val="454545"/>
                <w:sz w:val="24"/>
                <w:szCs w:val="24"/>
              </w:rPr>
            </w:pPr>
            <w:r w:rsidRPr="00806058">
              <w:rPr>
                <w:rFonts w:ascii="Arial" w:hAnsi="Arial" w:cs="Arial"/>
                <w:color w:val="454545"/>
                <w:sz w:val="24"/>
                <w:szCs w:val="24"/>
                <w:bdr w:val="none" w:sz="0" w:space="0" w:color="auto" w:frame="1"/>
              </w:rPr>
              <w:t xml:space="preserve">Sandra Jumbe (Centre for Evaluation and Methods) </w:t>
            </w:r>
            <w:r w:rsidRPr="00806058">
              <w:rPr>
                <w:rFonts w:ascii="Arial" w:eastAsia="Times New Roman" w:hAnsi="Arial" w:cs="Arial"/>
                <w:color w:val="454545"/>
                <w:sz w:val="24"/>
                <w:szCs w:val="24"/>
                <w:lang w:eastAsia="en-GB"/>
              </w:rPr>
              <w:t>will speak about her</w:t>
            </w:r>
            <w:r w:rsidR="00E15D93" w:rsidRPr="00806058">
              <w:rPr>
                <w:rFonts w:ascii="Arial" w:eastAsia="Times New Roman" w:hAnsi="Arial" w:cs="Arial"/>
                <w:color w:val="454545"/>
                <w:sz w:val="24"/>
                <w:szCs w:val="24"/>
                <w:lang w:eastAsia="en-GB"/>
              </w:rPr>
              <w:t xml:space="preserve"> experience, observations, and challenges of researching and working on youth mental health literacy in Malawi</w:t>
            </w:r>
            <w:r w:rsidRPr="00806058">
              <w:rPr>
                <w:rFonts w:ascii="Arial" w:eastAsia="Times New Roman" w:hAnsi="Arial" w:cs="Arial"/>
                <w:color w:val="454545"/>
                <w:sz w:val="24"/>
                <w:szCs w:val="24"/>
                <w:lang w:eastAsia="en-GB"/>
              </w:rPr>
              <w:t xml:space="preserve"> in a </w:t>
            </w:r>
            <w:hyperlink r:id="rId36" w:tgtFrame="_blank" w:history="1">
              <w:r w:rsidRPr="00806058">
                <w:rPr>
                  <w:rFonts w:ascii="Arial" w:eastAsia="Times New Roman" w:hAnsi="Arial" w:cs="Arial"/>
                  <w:color w:val="454545"/>
                  <w:sz w:val="24"/>
                  <w:szCs w:val="24"/>
                  <w:u w:val="single"/>
                  <w:bdr w:val="none" w:sz="0" w:space="0" w:color="auto" w:frame="1"/>
                  <w:lang w:eastAsia="en-GB"/>
                </w:rPr>
                <w:t>forthcoming seminar</w:t>
              </w:r>
            </w:hyperlink>
            <w:r w:rsidRPr="00806058">
              <w:rPr>
                <w:rFonts w:ascii="Arial" w:eastAsia="Times New Roman" w:hAnsi="Arial" w:cs="Arial"/>
                <w:color w:val="454545"/>
                <w:sz w:val="24"/>
                <w:szCs w:val="24"/>
                <w:lang w:eastAsia="en-GB"/>
              </w:rPr>
              <w:t xml:space="preserve"> hosted by the London International Development </w:t>
            </w:r>
            <w:r w:rsidRPr="00806058">
              <w:rPr>
                <w:rFonts w:ascii="Arial" w:eastAsia="Times New Roman" w:hAnsi="Arial" w:cs="Arial"/>
                <w:color w:val="454545"/>
                <w:sz w:val="24"/>
                <w:szCs w:val="24"/>
                <w:lang w:eastAsia="en-GB"/>
              </w:rPr>
              <w:lastRenderedPageBreak/>
              <w:t>Centre. During her research, Sandra realised that the problem in Malawi is not only connected to a lack of communication about mental health, but also to a lack of words to properly describe a mental health condition in the official local language – Chichewa. The depth of this problem was especially visible during translation, as she was struggling to describe depression in Chichewa for a mental health survey needed for her project</w:t>
            </w:r>
            <w:r w:rsidR="00497720">
              <w:rPr>
                <w:rFonts w:ascii="Arial" w:eastAsia="Times New Roman" w:hAnsi="Arial" w:cs="Arial"/>
                <w:color w:val="454545"/>
                <w:sz w:val="24"/>
                <w:szCs w:val="24"/>
                <w:lang w:eastAsia="en-GB"/>
              </w:rPr>
              <w:t>.</w:t>
            </w:r>
          </w:p>
          <w:p w14:paraId="49630180" w14:textId="2F3F0BD6" w:rsidR="00757A17" w:rsidRPr="00806058" w:rsidRDefault="00757A17" w:rsidP="00757A17">
            <w:pPr>
              <w:jc w:val="left"/>
              <w:rPr>
                <w:rFonts w:ascii="Arial" w:hAnsi="Arial" w:cs="Arial"/>
                <w:b/>
                <w:bCs/>
                <w:color w:val="0C746A"/>
                <w:sz w:val="24"/>
                <w:szCs w:val="24"/>
              </w:rPr>
            </w:pPr>
          </w:p>
        </w:tc>
        <w:tc>
          <w:tcPr>
            <w:tcW w:w="4508" w:type="dxa"/>
            <w:tcBorders>
              <w:top w:val="nil"/>
              <w:left w:val="nil"/>
              <w:bottom w:val="nil"/>
              <w:right w:val="nil"/>
            </w:tcBorders>
          </w:tcPr>
          <w:p w14:paraId="4D29067A" w14:textId="2CCCBD81" w:rsidR="00757A17" w:rsidRDefault="00757A17" w:rsidP="00757A17">
            <w:pPr>
              <w:jc w:val="left"/>
              <w:rPr>
                <w:rFonts w:ascii="Arial" w:hAnsi="Arial" w:cs="Arial"/>
                <w:b/>
                <w:bCs/>
                <w:color w:val="0C746A"/>
                <w:sz w:val="24"/>
                <w:szCs w:val="24"/>
              </w:rPr>
            </w:pPr>
          </w:p>
          <w:p w14:paraId="458EC2B9" w14:textId="77777777" w:rsidR="00E15D93" w:rsidRDefault="00E15D93" w:rsidP="00757A17">
            <w:pPr>
              <w:jc w:val="left"/>
              <w:rPr>
                <w:rFonts w:ascii="Arial" w:hAnsi="Arial" w:cs="Arial"/>
                <w:b/>
                <w:bCs/>
                <w:color w:val="0C746A"/>
                <w:sz w:val="24"/>
                <w:szCs w:val="24"/>
              </w:rPr>
            </w:pPr>
          </w:p>
          <w:p w14:paraId="6E37395F" w14:textId="176D985C" w:rsidR="00757A17" w:rsidRDefault="00757A17" w:rsidP="00757A17">
            <w:pPr>
              <w:jc w:val="left"/>
              <w:rPr>
                <w:rFonts w:ascii="Arial" w:hAnsi="Arial" w:cs="Arial"/>
                <w:b/>
                <w:bCs/>
                <w:color w:val="0C746A"/>
                <w:sz w:val="24"/>
                <w:szCs w:val="24"/>
              </w:rPr>
            </w:pPr>
            <w:r>
              <w:rPr>
                <w:noProof/>
                <w:lang w:eastAsia="en-GB"/>
              </w:rPr>
              <w:drawing>
                <wp:inline distT="0" distB="0" distL="0" distR="0" wp14:anchorId="627ABFAF" wp14:editId="5812BEBC">
                  <wp:extent cx="2353475" cy="1234230"/>
                  <wp:effectExtent l="0" t="0" r="0" b="4445"/>
                  <wp:docPr id="2" name="Picture 2" descr="A picture containing text, screensho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people&#10;&#10;Description automatically generated"/>
                          <pic:cNvPicPr/>
                        </pic:nvPicPr>
                        <pic:blipFill rotWithShape="1">
                          <a:blip r:embed="rId37"/>
                          <a:srcRect t="10857" r="84992" b="75144"/>
                          <a:stretch/>
                        </pic:blipFill>
                        <pic:spPr bwMode="auto">
                          <a:xfrm>
                            <a:off x="0" y="0"/>
                            <a:ext cx="2404639" cy="1261062"/>
                          </a:xfrm>
                          <a:prstGeom prst="rect">
                            <a:avLst/>
                          </a:prstGeom>
                          <a:ln>
                            <a:noFill/>
                          </a:ln>
                          <a:extLst>
                            <a:ext uri="{53640926-AAD7-44D8-BBD7-CCE9431645EC}">
                              <a14:shadowObscured xmlns:a14="http://schemas.microsoft.com/office/drawing/2010/main"/>
                            </a:ext>
                          </a:extLst>
                        </pic:spPr>
                      </pic:pic>
                    </a:graphicData>
                  </a:graphic>
                </wp:inline>
              </w:drawing>
            </w:r>
          </w:p>
          <w:p w14:paraId="5493C928" w14:textId="77777777" w:rsidR="00757A17" w:rsidRDefault="00757A17" w:rsidP="00757A17">
            <w:pPr>
              <w:jc w:val="left"/>
              <w:rPr>
                <w:rFonts w:ascii="Arial" w:hAnsi="Arial" w:cs="Arial"/>
                <w:b/>
                <w:bCs/>
                <w:color w:val="0C746A"/>
                <w:sz w:val="24"/>
                <w:szCs w:val="24"/>
              </w:rPr>
            </w:pPr>
          </w:p>
          <w:p w14:paraId="3A09594F" w14:textId="77777777" w:rsidR="00757A17" w:rsidRDefault="00757A17" w:rsidP="00757A17">
            <w:pPr>
              <w:jc w:val="left"/>
              <w:rPr>
                <w:rFonts w:ascii="Arial" w:hAnsi="Arial" w:cs="Arial"/>
                <w:b/>
                <w:bCs/>
                <w:color w:val="0C746A"/>
                <w:sz w:val="24"/>
                <w:szCs w:val="24"/>
              </w:rPr>
            </w:pPr>
          </w:p>
          <w:p w14:paraId="7D45254B" w14:textId="77777777" w:rsidR="00757A17" w:rsidRDefault="00757A17" w:rsidP="00757A17">
            <w:pPr>
              <w:jc w:val="left"/>
              <w:rPr>
                <w:rFonts w:ascii="Arial" w:hAnsi="Arial" w:cs="Arial"/>
                <w:b/>
                <w:bCs/>
                <w:color w:val="0C746A"/>
                <w:sz w:val="24"/>
                <w:szCs w:val="24"/>
              </w:rPr>
            </w:pPr>
          </w:p>
          <w:p w14:paraId="7C2A9D82" w14:textId="13B40C36" w:rsidR="00757A17" w:rsidRPr="008E7AEE" w:rsidRDefault="00757A17" w:rsidP="00757A17">
            <w:pPr>
              <w:jc w:val="left"/>
              <w:rPr>
                <w:rFonts w:ascii="Arial" w:hAnsi="Arial" w:cs="Arial"/>
                <w:b/>
                <w:bCs/>
                <w:color w:val="0C746A"/>
                <w:sz w:val="24"/>
                <w:szCs w:val="24"/>
              </w:rPr>
            </w:pPr>
            <w:r>
              <w:rPr>
                <w:noProof/>
                <w:lang w:eastAsia="en-GB"/>
              </w:rPr>
              <w:drawing>
                <wp:inline distT="0" distB="0" distL="0" distR="0" wp14:anchorId="2BD2F2E0" wp14:editId="529C757C">
                  <wp:extent cx="2767004" cy="1828800"/>
                  <wp:effectExtent l="0" t="0" r="0" b="0"/>
                  <wp:docPr id="6" name="Picture 6" descr="A picture containing text, screensho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people&#10;&#10;Description automatically generated"/>
                          <pic:cNvPicPr/>
                        </pic:nvPicPr>
                        <pic:blipFill rotWithShape="1">
                          <a:blip r:embed="rId37"/>
                          <a:srcRect l="17309" t="24635" r="28576" b="11752"/>
                          <a:stretch/>
                        </pic:blipFill>
                        <pic:spPr bwMode="auto">
                          <a:xfrm>
                            <a:off x="0" y="0"/>
                            <a:ext cx="2798078" cy="1849338"/>
                          </a:xfrm>
                          <a:prstGeom prst="rect">
                            <a:avLst/>
                          </a:prstGeom>
                          <a:ln>
                            <a:noFill/>
                          </a:ln>
                          <a:extLst>
                            <a:ext uri="{53640926-AAD7-44D8-BBD7-CCE9431645EC}">
                              <a14:shadowObscured xmlns:a14="http://schemas.microsoft.com/office/drawing/2010/main"/>
                            </a:ext>
                          </a:extLst>
                        </pic:spPr>
                      </pic:pic>
                    </a:graphicData>
                  </a:graphic>
                </wp:inline>
              </w:drawing>
            </w:r>
          </w:p>
        </w:tc>
      </w:tr>
      <w:tr w:rsidR="00757A17" w:rsidRPr="00AF2AC0" w14:paraId="797676BA" w14:textId="77777777" w:rsidTr="004D2773">
        <w:trPr>
          <w:trHeight w:val="607"/>
        </w:trPr>
        <w:tc>
          <w:tcPr>
            <w:tcW w:w="9016" w:type="dxa"/>
            <w:gridSpan w:val="2"/>
            <w:tcBorders>
              <w:top w:val="nil"/>
              <w:left w:val="nil"/>
              <w:bottom w:val="nil"/>
              <w:right w:val="nil"/>
            </w:tcBorders>
          </w:tcPr>
          <w:p w14:paraId="61DE2C19" w14:textId="5E13A0C1" w:rsidR="00757A17" w:rsidRPr="00DC7E32" w:rsidRDefault="00757A17" w:rsidP="00757A17">
            <w:pPr>
              <w:rPr>
                <w:rFonts w:ascii="Arial" w:hAnsi="Arial" w:cs="Arial"/>
                <w:b/>
                <w:bCs/>
                <w:sz w:val="24"/>
                <w:szCs w:val="24"/>
              </w:rPr>
            </w:pPr>
          </w:p>
          <w:p w14:paraId="0C7C0286" w14:textId="39EC882D" w:rsidR="00757A17" w:rsidRPr="00875AB9" w:rsidRDefault="00757A17" w:rsidP="00757A17">
            <w:pPr>
              <w:rPr>
                <w:rFonts w:ascii="Arial" w:hAnsi="Arial" w:cs="Arial"/>
                <w:b/>
                <w:bCs/>
                <w:color w:val="0C746A"/>
                <w:sz w:val="24"/>
                <w:szCs w:val="24"/>
                <w:u w:val="single"/>
              </w:rPr>
            </w:pPr>
            <w:r w:rsidRPr="00875AB9">
              <w:rPr>
                <w:rFonts w:ascii="Arial" w:hAnsi="Arial" w:cs="Arial"/>
                <w:b/>
                <w:bCs/>
                <w:sz w:val="24"/>
                <w:szCs w:val="24"/>
              </w:rPr>
              <w:t xml:space="preserve">Many thanks to all who so enthusiastically contribute. Please send any news items for </w:t>
            </w:r>
            <w:r>
              <w:rPr>
                <w:rFonts w:ascii="Arial" w:hAnsi="Arial" w:cs="Arial"/>
                <w:b/>
                <w:bCs/>
                <w:sz w:val="24"/>
                <w:szCs w:val="24"/>
              </w:rPr>
              <w:t>the next</w:t>
            </w:r>
            <w:r w:rsidRPr="00875AB9">
              <w:rPr>
                <w:rFonts w:ascii="Arial" w:hAnsi="Arial" w:cs="Arial"/>
                <w:b/>
                <w:bCs/>
                <w:sz w:val="24"/>
                <w:szCs w:val="24"/>
              </w:rPr>
              <w:t xml:space="preserve"> </w:t>
            </w:r>
            <w:r>
              <w:rPr>
                <w:rFonts w:ascii="Arial" w:hAnsi="Arial" w:cs="Arial"/>
                <w:b/>
                <w:bCs/>
                <w:sz w:val="24"/>
                <w:szCs w:val="24"/>
              </w:rPr>
              <w:t>newsletter</w:t>
            </w:r>
            <w:r w:rsidRPr="00066DB1">
              <w:rPr>
                <w:rFonts w:ascii="Arial" w:hAnsi="Arial" w:cs="Arial"/>
                <w:b/>
                <w:bCs/>
                <w:color w:val="FF0000"/>
                <w:sz w:val="24"/>
                <w:szCs w:val="24"/>
              </w:rPr>
              <w:t xml:space="preserve"> </w:t>
            </w:r>
            <w:r w:rsidRPr="00875AB9">
              <w:rPr>
                <w:rFonts w:ascii="Arial" w:hAnsi="Arial" w:cs="Arial"/>
                <w:b/>
                <w:bCs/>
                <w:sz w:val="24"/>
                <w:szCs w:val="24"/>
              </w:rPr>
              <w:t>to</w:t>
            </w:r>
            <w:r w:rsidRPr="00875AB9">
              <w:rPr>
                <w:rFonts w:ascii="Arial" w:hAnsi="Arial" w:cs="Arial"/>
                <w:b/>
                <w:bCs/>
                <w:color w:val="0C746A"/>
                <w:sz w:val="24"/>
                <w:szCs w:val="24"/>
              </w:rPr>
              <w:t xml:space="preserve"> </w:t>
            </w:r>
            <w:hyperlink r:id="rId38" w:history="1">
              <w:r w:rsidRPr="00875AB9">
                <w:rPr>
                  <w:rStyle w:val="Hyperlink"/>
                  <w:rFonts w:ascii="Arial" w:hAnsi="Arial" w:cs="Arial"/>
                  <w:b/>
                  <w:bCs/>
                  <w:color w:val="0C746A"/>
                  <w:sz w:val="24"/>
                  <w:szCs w:val="24"/>
                </w:rPr>
                <w:t>j.a.mackie@qmul.ac.uk</w:t>
              </w:r>
            </w:hyperlink>
          </w:p>
          <w:p w14:paraId="2F2354BC" w14:textId="2A6E64A4" w:rsidR="00757A17" w:rsidRPr="00AF2AC0" w:rsidRDefault="00757A17" w:rsidP="00757A17">
            <w:pPr>
              <w:rPr>
                <w:rFonts w:ascii="Arial" w:hAnsi="Arial" w:cs="Arial"/>
                <w:noProof/>
              </w:rPr>
            </w:pPr>
          </w:p>
        </w:tc>
      </w:tr>
    </w:tbl>
    <w:p w14:paraId="5D6AA8DB" w14:textId="70546002" w:rsidR="006325D9" w:rsidRPr="00AF2AC0" w:rsidRDefault="006325D9">
      <w:pPr>
        <w:rPr>
          <w:rFonts w:ascii="Arial" w:hAnsi="Arial" w:cs="Arial"/>
          <w:color w:val="0C746A"/>
          <w:sz w:val="24"/>
          <w:szCs w:val="24"/>
        </w:rPr>
      </w:pPr>
    </w:p>
    <w:p w14:paraId="1F7FB8D0" w14:textId="77777777" w:rsidR="004378CD" w:rsidRPr="00AF2AC0" w:rsidRDefault="004378CD">
      <w:pPr>
        <w:rPr>
          <w:rFonts w:ascii="Arial" w:hAnsi="Arial" w:cs="Arial"/>
          <w:color w:val="0C746A"/>
          <w:sz w:val="24"/>
          <w:szCs w:val="24"/>
        </w:rPr>
      </w:pPr>
    </w:p>
    <w:sectPr w:rsidR="004378CD" w:rsidRPr="00AF2A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D10E4" w14:textId="77777777" w:rsidR="00B707C0" w:rsidRDefault="00B707C0" w:rsidP="000D7247">
      <w:r>
        <w:separator/>
      </w:r>
    </w:p>
  </w:endnote>
  <w:endnote w:type="continuationSeparator" w:id="0">
    <w:p w14:paraId="0AFF2E2F" w14:textId="77777777" w:rsidR="00B707C0" w:rsidRDefault="00B707C0"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28C14" w14:textId="77777777" w:rsidR="00B707C0" w:rsidRDefault="00B707C0" w:rsidP="000D7247">
      <w:r>
        <w:separator/>
      </w:r>
    </w:p>
  </w:footnote>
  <w:footnote w:type="continuationSeparator" w:id="0">
    <w:p w14:paraId="588BCF1B" w14:textId="77777777" w:rsidR="00B707C0" w:rsidRDefault="00B707C0"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6A2"/>
    <w:rsid w:val="00007873"/>
    <w:rsid w:val="00007E93"/>
    <w:rsid w:val="0001023A"/>
    <w:rsid w:val="00011324"/>
    <w:rsid w:val="00012079"/>
    <w:rsid w:val="000123D7"/>
    <w:rsid w:val="00014D6F"/>
    <w:rsid w:val="000167B5"/>
    <w:rsid w:val="00020342"/>
    <w:rsid w:val="00020D98"/>
    <w:rsid w:val="0002119D"/>
    <w:rsid w:val="00022898"/>
    <w:rsid w:val="0002406F"/>
    <w:rsid w:val="000265AF"/>
    <w:rsid w:val="0002718D"/>
    <w:rsid w:val="00027507"/>
    <w:rsid w:val="000317E4"/>
    <w:rsid w:val="00032EC2"/>
    <w:rsid w:val="00033157"/>
    <w:rsid w:val="00034B61"/>
    <w:rsid w:val="00035F94"/>
    <w:rsid w:val="0003628B"/>
    <w:rsid w:val="000366F7"/>
    <w:rsid w:val="00037671"/>
    <w:rsid w:val="0004040B"/>
    <w:rsid w:val="00041241"/>
    <w:rsid w:val="000417A1"/>
    <w:rsid w:val="00042C2A"/>
    <w:rsid w:val="00045179"/>
    <w:rsid w:val="000477AA"/>
    <w:rsid w:val="000516E1"/>
    <w:rsid w:val="00051CBF"/>
    <w:rsid w:val="0005243A"/>
    <w:rsid w:val="000525E1"/>
    <w:rsid w:val="00053ED7"/>
    <w:rsid w:val="000542F1"/>
    <w:rsid w:val="00054B22"/>
    <w:rsid w:val="0005586B"/>
    <w:rsid w:val="00056E4E"/>
    <w:rsid w:val="000573B1"/>
    <w:rsid w:val="00057BE7"/>
    <w:rsid w:val="00060426"/>
    <w:rsid w:val="0006102C"/>
    <w:rsid w:val="00066CB7"/>
    <w:rsid w:val="00066DB1"/>
    <w:rsid w:val="0007162D"/>
    <w:rsid w:val="00072E7F"/>
    <w:rsid w:val="00073758"/>
    <w:rsid w:val="000748BD"/>
    <w:rsid w:val="00074CBF"/>
    <w:rsid w:val="00076206"/>
    <w:rsid w:val="0008040E"/>
    <w:rsid w:val="000827F9"/>
    <w:rsid w:val="000863AD"/>
    <w:rsid w:val="00086B9E"/>
    <w:rsid w:val="000872CB"/>
    <w:rsid w:val="00090DD7"/>
    <w:rsid w:val="00091C4F"/>
    <w:rsid w:val="00091CD8"/>
    <w:rsid w:val="000921FA"/>
    <w:rsid w:val="000946A2"/>
    <w:rsid w:val="000949FB"/>
    <w:rsid w:val="000964E6"/>
    <w:rsid w:val="000979CB"/>
    <w:rsid w:val="000A0027"/>
    <w:rsid w:val="000A01A2"/>
    <w:rsid w:val="000A0D22"/>
    <w:rsid w:val="000A117F"/>
    <w:rsid w:val="000A2469"/>
    <w:rsid w:val="000A4424"/>
    <w:rsid w:val="000A5595"/>
    <w:rsid w:val="000A7298"/>
    <w:rsid w:val="000B139C"/>
    <w:rsid w:val="000B1A22"/>
    <w:rsid w:val="000B2BD7"/>
    <w:rsid w:val="000B2C61"/>
    <w:rsid w:val="000B5A70"/>
    <w:rsid w:val="000B60F1"/>
    <w:rsid w:val="000B66D2"/>
    <w:rsid w:val="000C034D"/>
    <w:rsid w:val="000C1923"/>
    <w:rsid w:val="000C46CF"/>
    <w:rsid w:val="000C5EE5"/>
    <w:rsid w:val="000C6FF8"/>
    <w:rsid w:val="000C7239"/>
    <w:rsid w:val="000C7279"/>
    <w:rsid w:val="000C7520"/>
    <w:rsid w:val="000D0F01"/>
    <w:rsid w:val="000D3FFE"/>
    <w:rsid w:val="000D44A4"/>
    <w:rsid w:val="000D4C92"/>
    <w:rsid w:val="000D5498"/>
    <w:rsid w:val="000D6105"/>
    <w:rsid w:val="000D65C2"/>
    <w:rsid w:val="000D7247"/>
    <w:rsid w:val="000E1BF8"/>
    <w:rsid w:val="000E1FC5"/>
    <w:rsid w:val="000E27EC"/>
    <w:rsid w:val="000E46A7"/>
    <w:rsid w:val="000E6A37"/>
    <w:rsid w:val="000E7F5D"/>
    <w:rsid w:val="000F2432"/>
    <w:rsid w:val="000F2448"/>
    <w:rsid w:val="000F26DD"/>
    <w:rsid w:val="000F3C6C"/>
    <w:rsid w:val="000F52AF"/>
    <w:rsid w:val="000F53F1"/>
    <w:rsid w:val="000F7252"/>
    <w:rsid w:val="00100E9A"/>
    <w:rsid w:val="00103047"/>
    <w:rsid w:val="00103310"/>
    <w:rsid w:val="0010478C"/>
    <w:rsid w:val="00104EDC"/>
    <w:rsid w:val="0010514F"/>
    <w:rsid w:val="00107D02"/>
    <w:rsid w:val="001101B8"/>
    <w:rsid w:val="001112FC"/>
    <w:rsid w:val="0011168A"/>
    <w:rsid w:val="00111BF7"/>
    <w:rsid w:val="00112283"/>
    <w:rsid w:val="001125A9"/>
    <w:rsid w:val="0011260A"/>
    <w:rsid w:val="00112A28"/>
    <w:rsid w:val="00113BA9"/>
    <w:rsid w:val="00113F29"/>
    <w:rsid w:val="00114E12"/>
    <w:rsid w:val="00115ED4"/>
    <w:rsid w:val="00116C6A"/>
    <w:rsid w:val="00116E83"/>
    <w:rsid w:val="00116F53"/>
    <w:rsid w:val="0011757B"/>
    <w:rsid w:val="001179F7"/>
    <w:rsid w:val="00117ABA"/>
    <w:rsid w:val="001204A6"/>
    <w:rsid w:val="00120560"/>
    <w:rsid w:val="00123316"/>
    <w:rsid w:val="00125AD0"/>
    <w:rsid w:val="00125BA4"/>
    <w:rsid w:val="00126113"/>
    <w:rsid w:val="00126A8F"/>
    <w:rsid w:val="00126B5A"/>
    <w:rsid w:val="0013087A"/>
    <w:rsid w:val="001326AD"/>
    <w:rsid w:val="00135A46"/>
    <w:rsid w:val="00136297"/>
    <w:rsid w:val="001403FE"/>
    <w:rsid w:val="00141698"/>
    <w:rsid w:val="00141886"/>
    <w:rsid w:val="00142A37"/>
    <w:rsid w:val="00143CB4"/>
    <w:rsid w:val="001446DC"/>
    <w:rsid w:val="001462FA"/>
    <w:rsid w:val="00146CDA"/>
    <w:rsid w:val="00150A02"/>
    <w:rsid w:val="00151A7D"/>
    <w:rsid w:val="001548B8"/>
    <w:rsid w:val="00154B80"/>
    <w:rsid w:val="00154DA8"/>
    <w:rsid w:val="0015590F"/>
    <w:rsid w:val="001566B4"/>
    <w:rsid w:val="0015789C"/>
    <w:rsid w:val="00160962"/>
    <w:rsid w:val="00160B62"/>
    <w:rsid w:val="001638BB"/>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802D0"/>
    <w:rsid w:val="00181896"/>
    <w:rsid w:val="00185124"/>
    <w:rsid w:val="001852E7"/>
    <w:rsid w:val="00187CAA"/>
    <w:rsid w:val="001910C0"/>
    <w:rsid w:val="0019343C"/>
    <w:rsid w:val="00193529"/>
    <w:rsid w:val="001943D4"/>
    <w:rsid w:val="0019555D"/>
    <w:rsid w:val="00196ABD"/>
    <w:rsid w:val="001A1A92"/>
    <w:rsid w:val="001A48A6"/>
    <w:rsid w:val="001A500B"/>
    <w:rsid w:val="001A50E8"/>
    <w:rsid w:val="001B07C9"/>
    <w:rsid w:val="001B18C6"/>
    <w:rsid w:val="001B2CC1"/>
    <w:rsid w:val="001B6431"/>
    <w:rsid w:val="001B6BA0"/>
    <w:rsid w:val="001B71B1"/>
    <w:rsid w:val="001C0589"/>
    <w:rsid w:val="001C12FC"/>
    <w:rsid w:val="001C298B"/>
    <w:rsid w:val="001C375E"/>
    <w:rsid w:val="001C59F1"/>
    <w:rsid w:val="001C5C45"/>
    <w:rsid w:val="001C6A9C"/>
    <w:rsid w:val="001D1D64"/>
    <w:rsid w:val="001D234D"/>
    <w:rsid w:val="001D2A05"/>
    <w:rsid w:val="001D373E"/>
    <w:rsid w:val="001D5D62"/>
    <w:rsid w:val="001D5D7A"/>
    <w:rsid w:val="001D72E5"/>
    <w:rsid w:val="001E1113"/>
    <w:rsid w:val="001E4344"/>
    <w:rsid w:val="001E54B4"/>
    <w:rsid w:val="001E560C"/>
    <w:rsid w:val="001E5B3A"/>
    <w:rsid w:val="001E77C0"/>
    <w:rsid w:val="001F48C6"/>
    <w:rsid w:val="001F4B6F"/>
    <w:rsid w:val="001F5F14"/>
    <w:rsid w:val="001F65E1"/>
    <w:rsid w:val="00200140"/>
    <w:rsid w:val="00200E95"/>
    <w:rsid w:val="00202073"/>
    <w:rsid w:val="00202392"/>
    <w:rsid w:val="00202CF9"/>
    <w:rsid w:val="00203794"/>
    <w:rsid w:val="002040B1"/>
    <w:rsid w:val="002053E7"/>
    <w:rsid w:val="00205D68"/>
    <w:rsid w:val="00206B91"/>
    <w:rsid w:val="0021411D"/>
    <w:rsid w:val="00216486"/>
    <w:rsid w:val="002165A7"/>
    <w:rsid w:val="00216AB8"/>
    <w:rsid w:val="002177A6"/>
    <w:rsid w:val="002230FC"/>
    <w:rsid w:val="00223700"/>
    <w:rsid w:val="00223EA4"/>
    <w:rsid w:val="0022724F"/>
    <w:rsid w:val="00227957"/>
    <w:rsid w:val="00230930"/>
    <w:rsid w:val="00230D18"/>
    <w:rsid w:val="00235CDE"/>
    <w:rsid w:val="002369D1"/>
    <w:rsid w:val="00236C76"/>
    <w:rsid w:val="00237682"/>
    <w:rsid w:val="0024026F"/>
    <w:rsid w:val="00240999"/>
    <w:rsid w:val="002449D4"/>
    <w:rsid w:val="00245B0F"/>
    <w:rsid w:val="002471DD"/>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6B3"/>
    <w:rsid w:val="00277260"/>
    <w:rsid w:val="00280326"/>
    <w:rsid w:val="00280876"/>
    <w:rsid w:val="00280A2F"/>
    <w:rsid w:val="00280C38"/>
    <w:rsid w:val="00280D15"/>
    <w:rsid w:val="00281CC7"/>
    <w:rsid w:val="00281DC2"/>
    <w:rsid w:val="00284540"/>
    <w:rsid w:val="00284D45"/>
    <w:rsid w:val="002857E1"/>
    <w:rsid w:val="00285D03"/>
    <w:rsid w:val="0028628C"/>
    <w:rsid w:val="0028636B"/>
    <w:rsid w:val="002920F9"/>
    <w:rsid w:val="002928E5"/>
    <w:rsid w:val="00292978"/>
    <w:rsid w:val="002941D1"/>
    <w:rsid w:val="00295907"/>
    <w:rsid w:val="002968C2"/>
    <w:rsid w:val="00297938"/>
    <w:rsid w:val="00297FCC"/>
    <w:rsid w:val="002A0DD3"/>
    <w:rsid w:val="002A1681"/>
    <w:rsid w:val="002A1D99"/>
    <w:rsid w:val="002A288E"/>
    <w:rsid w:val="002A48A5"/>
    <w:rsid w:val="002A4B9D"/>
    <w:rsid w:val="002A4FC8"/>
    <w:rsid w:val="002A5C4C"/>
    <w:rsid w:val="002A61D5"/>
    <w:rsid w:val="002A6A43"/>
    <w:rsid w:val="002A6C08"/>
    <w:rsid w:val="002A76F1"/>
    <w:rsid w:val="002B122F"/>
    <w:rsid w:val="002B1DBD"/>
    <w:rsid w:val="002B2514"/>
    <w:rsid w:val="002B31B3"/>
    <w:rsid w:val="002B3CF7"/>
    <w:rsid w:val="002B5010"/>
    <w:rsid w:val="002B75E7"/>
    <w:rsid w:val="002C03FE"/>
    <w:rsid w:val="002C26BC"/>
    <w:rsid w:val="002C3347"/>
    <w:rsid w:val="002C3B3E"/>
    <w:rsid w:val="002C4445"/>
    <w:rsid w:val="002C4882"/>
    <w:rsid w:val="002C63AA"/>
    <w:rsid w:val="002C68BA"/>
    <w:rsid w:val="002C6F67"/>
    <w:rsid w:val="002D01C6"/>
    <w:rsid w:val="002D076C"/>
    <w:rsid w:val="002D09D4"/>
    <w:rsid w:val="002D2BA4"/>
    <w:rsid w:val="002D3A63"/>
    <w:rsid w:val="002D6CA5"/>
    <w:rsid w:val="002E13A1"/>
    <w:rsid w:val="002E3024"/>
    <w:rsid w:val="002E3317"/>
    <w:rsid w:val="002E3CD2"/>
    <w:rsid w:val="002E3DA0"/>
    <w:rsid w:val="002E46DA"/>
    <w:rsid w:val="002E5DA6"/>
    <w:rsid w:val="002E6316"/>
    <w:rsid w:val="002E744D"/>
    <w:rsid w:val="002E7646"/>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4B6C"/>
    <w:rsid w:val="00305E16"/>
    <w:rsid w:val="00306FFC"/>
    <w:rsid w:val="00310407"/>
    <w:rsid w:val="003122C5"/>
    <w:rsid w:val="003161D0"/>
    <w:rsid w:val="00316A83"/>
    <w:rsid w:val="00316C0E"/>
    <w:rsid w:val="003176BF"/>
    <w:rsid w:val="00317E31"/>
    <w:rsid w:val="00317FE3"/>
    <w:rsid w:val="003244E1"/>
    <w:rsid w:val="0032465B"/>
    <w:rsid w:val="00327297"/>
    <w:rsid w:val="003274D5"/>
    <w:rsid w:val="00327512"/>
    <w:rsid w:val="00327FFD"/>
    <w:rsid w:val="0033201C"/>
    <w:rsid w:val="0033256E"/>
    <w:rsid w:val="00333B96"/>
    <w:rsid w:val="003370E7"/>
    <w:rsid w:val="00340730"/>
    <w:rsid w:val="0034158B"/>
    <w:rsid w:val="00341A0C"/>
    <w:rsid w:val="00341CD3"/>
    <w:rsid w:val="00342AF3"/>
    <w:rsid w:val="00346914"/>
    <w:rsid w:val="00346FE9"/>
    <w:rsid w:val="00347622"/>
    <w:rsid w:val="003501DC"/>
    <w:rsid w:val="00351390"/>
    <w:rsid w:val="00353A99"/>
    <w:rsid w:val="00353F02"/>
    <w:rsid w:val="0036093C"/>
    <w:rsid w:val="003617F9"/>
    <w:rsid w:val="00361F12"/>
    <w:rsid w:val="00362076"/>
    <w:rsid w:val="003633C7"/>
    <w:rsid w:val="00363B06"/>
    <w:rsid w:val="00363D87"/>
    <w:rsid w:val="00363DE1"/>
    <w:rsid w:val="00367892"/>
    <w:rsid w:val="00370099"/>
    <w:rsid w:val="00372320"/>
    <w:rsid w:val="00373B19"/>
    <w:rsid w:val="00375769"/>
    <w:rsid w:val="00375CCD"/>
    <w:rsid w:val="0038172C"/>
    <w:rsid w:val="00383360"/>
    <w:rsid w:val="0038430C"/>
    <w:rsid w:val="0038468B"/>
    <w:rsid w:val="00384FD5"/>
    <w:rsid w:val="00385B50"/>
    <w:rsid w:val="003868DD"/>
    <w:rsid w:val="00386991"/>
    <w:rsid w:val="00391093"/>
    <w:rsid w:val="0039194A"/>
    <w:rsid w:val="003953DA"/>
    <w:rsid w:val="0039560F"/>
    <w:rsid w:val="003969ED"/>
    <w:rsid w:val="0039763C"/>
    <w:rsid w:val="003A0C62"/>
    <w:rsid w:val="003A11F3"/>
    <w:rsid w:val="003A26C5"/>
    <w:rsid w:val="003A3BEC"/>
    <w:rsid w:val="003A4659"/>
    <w:rsid w:val="003A596A"/>
    <w:rsid w:val="003A7E5F"/>
    <w:rsid w:val="003A7F0D"/>
    <w:rsid w:val="003B3AB3"/>
    <w:rsid w:val="003B3D3F"/>
    <w:rsid w:val="003B57DA"/>
    <w:rsid w:val="003B5C8A"/>
    <w:rsid w:val="003B5E3E"/>
    <w:rsid w:val="003B6CE3"/>
    <w:rsid w:val="003B75DA"/>
    <w:rsid w:val="003C0CF8"/>
    <w:rsid w:val="003C3769"/>
    <w:rsid w:val="003D0FF8"/>
    <w:rsid w:val="003D109D"/>
    <w:rsid w:val="003D1820"/>
    <w:rsid w:val="003D27AA"/>
    <w:rsid w:val="003D349F"/>
    <w:rsid w:val="003D3514"/>
    <w:rsid w:val="003D547B"/>
    <w:rsid w:val="003D633F"/>
    <w:rsid w:val="003D7D4E"/>
    <w:rsid w:val="003E1092"/>
    <w:rsid w:val="003E1FCC"/>
    <w:rsid w:val="003E3996"/>
    <w:rsid w:val="003E44BB"/>
    <w:rsid w:val="003E46A3"/>
    <w:rsid w:val="003E587E"/>
    <w:rsid w:val="003E5E08"/>
    <w:rsid w:val="003E5FB5"/>
    <w:rsid w:val="003E6751"/>
    <w:rsid w:val="003E7019"/>
    <w:rsid w:val="003E7E58"/>
    <w:rsid w:val="003F01E2"/>
    <w:rsid w:val="003F0F2B"/>
    <w:rsid w:val="003F0FB8"/>
    <w:rsid w:val="003F1724"/>
    <w:rsid w:val="003F3D0B"/>
    <w:rsid w:val="003F4A5A"/>
    <w:rsid w:val="003F4CE9"/>
    <w:rsid w:val="003F6596"/>
    <w:rsid w:val="003F76E7"/>
    <w:rsid w:val="003F7811"/>
    <w:rsid w:val="004025E1"/>
    <w:rsid w:val="004029ED"/>
    <w:rsid w:val="0040315F"/>
    <w:rsid w:val="004053DF"/>
    <w:rsid w:val="00405723"/>
    <w:rsid w:val="00405DC6"/>
    <w:rsid w:val="00406046"/>
    <w:rsid w:val="004063B3"/>
    <w:rsid w:val="004074E3"/>
    <w:rsid w:val="00411365"/>
    <w:rsid w:val="00411B45"/>
    <w:rsid w:val="00412078"/>
    <w:rsid w:val="00412B4B"/>
    <w:rsid w:val="00412CD4"/>
    <w:rsid w:val="0041410C"/>
    <w:rsid w:val="00414A14"/>
    <w:rsid w:val="00414A16"/>
    <w:rsid w:val="00415CE8"/>
    <w:rsid w:val="0041789E"/>
    <w:rsid w:val="00417C81"/>
    <w:rsid w:val="00420BB5"/>
    <w:rsid w:val="00421C8D"/>
    <w:rsid w:val="00422217"/>
    <w:rsid w:val="004234A8"/>
    <w:rsid w:val="00423B65"/>
    <w:rsid w:val="00424C2A"/>
    <w:rsid w:val="00424C5D"/>
    <w:rsid w:val="00426BFE"/>
    <w:rsid w:val="00427F73"/>
    <w:rsid w:val="00430443"/>
    <w:rsid w:val="00430E58"/>
    <w:rsid w:val="0043258C"/>
    <w:rsid w:val="00432C13"/>
    <w:rsid w:val="00433A83"/>
    <w:rsid w:val="00436560"/>
    <w:rsid w:val="004365A7"/>
    <w:rsid w:val="004378CD"/>
    <w:rsid w:val="00441A0F"/>
    <w:rsid w:val="00441A8F"/>
    <w:rsid w:val="00442DFB"/>
    <w:rsid w:val="004432B4"/>
    <w:rsid w:val="00444637"/>
    <w:rsid w:val="00445BAB"/>
    <w:rsid w:val="00445D8A"/>
    <w:rsid w:val="004463F9"/>
    <w:rsid w:val="0044694C"/>
    <w:rsid w:val="00446F9B"/>
    <w:rsid w:val="00450270"/>
    <w:rsid w:val="00450757"/>
    <w:rsid w:val="00450A7F"/>
    <w:rsid w:val="00451082"/>
    <w:rsid w:val="00452D28"/>
    <w:rsid w:val="00453A78"/>
    <w:rsid w:val="00454035"/>
    <w:rsid w:val="004555B7"/>
    <w:rsid w:val="00461DA6"/>
    <w:rsid w:val="004633CE"/>
    <w:rsid w:val="004641DD"/>
    <w:rsid w:val="004643EB"/>
    <w:rsid w:val="00465130"/>
    <w:rsid w:val="004655B8"/>
    <w:rsid w:val="00465B98"/>
    <w:rsid w:val="004667D5"/>
    <w:rsid w:val="00466A14"/>
    <w:rsid w:val="00467DE0"/>
    <w:rsid w:val="00470686"/>
    <w:rsid w:val="0047292F"/>
    <w:rsid w:val="00472B19"/>
    <w:rsid w:val="00473B8C"/>
    <w:rsid w:val="00474913"/>
    <w:rsid w:val="00476BD3"/>
    <w:rsid w:val="00481394"/>
    <w:rsid w:val="00483C83"/>
    <w:rsid w:val="00483D88"/>
    <w:rsid w:val="0048437D"/>
    <w:rsid w:val="00484C75"/>
    <w:rsid w:val="004853B2"/>
    <w:rsid w:val="00485901"/>
    <w:rsid w:val="00486A3A"/>
    <w:rsid w:val="00487694"/>
    <w:rsid w:val="00490ACD"/>
    <w:rsid w:val="00490F7D"/>
    <w:rsid w:val="0049350B"/>
    <w:rsid w:val="00493CCE"/>
    <w:rsid w:val="00493E48"/>
    <w:rsid w:val="00494A0B"/>
    <w:rsid w:val="00495030"/>
    <w:rsid w:val="004958FA"/>
    <w:rsid w:val="004968BD"/>
    <w:rsid w:val="00497720"/>
    <w:rsid w:val="004A34EA"/>
    <w:rsid w:val="004A4DB1"/>
    <w:rsid w:val="004A51F3"/>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C01E7"/>
    <w:rsid w:val="004C3B77"/>
    <w:rsid w:val="004C5FAB"/>
    <w:rsid w:val="004C6245"/>
    <w:rsid w:val="004C7086"/>
    <w:rsid w:val="004D04D0"/>
    <w:rsid w:val="004D0A21"/>
    <w:rsid w:val="004D0CA2"/>
    <w:rsid w:val="004D2773"/>
    <w:rsid w:val="004D3673"/>
    <w:rsid w:val="004D4573"/>
    <w:rsid w:val="004D4921"/>
    <w:rsid w:val="004D73B7"/>
    <w:rsid w:val="004E0867"/>
    <w:rsid w:val="004E1857"/>
    <w:rsid w:val="004E1873"/>
    <w:rsid w:val="004E1904"/>
    <w:rsid w:val="004E2A54"/>
    <w:rsid w:val="004E2CAC"/>
    <w:rsid w:val="004E645D"/>
    <w:rsid w:val="004E7651"/>
    <w:rsid w:val="004F071A"/>
    <w:rsid w:val="004F1D9B"/>
    <w:rsid w:val="004F1EC8"/>
    <w:rsid w:val="004F450D"/>
    <w:rsid w:val="005002EF"/>
    <w:rsid w:val="00501E96"/>
    <w:rsid w:val="00502590"/>
    <w:rsid w:val="005118C5"/>
    <w:rsid w:val="0051380A"/>
    <w:rsid w:val="00513CBD"/>
    <w:rsid w:val="00514914"/>
    <w:rsid w:val="0051707B"/>
    <w:rsid w:val="00523890"/>
    <w:rsid w:val="00524D6C"/>
    <w:rsid w:val="005253AA"/>
    <w:rsid w:val="0052631F"/>
    <w:rsid w:val="0052700E"/>
    <w:rsid w:val="00530B04"/>
    <w:rsid w:val="00530B79"/>
    <w:rsid w:val="005333EE"/>
    <w:rsid w:val="00533CC9"/>
    <w:rsid w:val="0053513C"/>
    <w:rsid w:val="00535E5D"/>
    <w:rsid w:val="005363FB"/>
    <w:rsid w:val="00541260"/>
    <w:rsid w:val="0054231C"/>
    <w:rsid w:val="0054239F"/>
    <w:rsid w:val="00544DCC"/>
    <w:rsid w:val="005472E8"/>
    <w:rsid w:val="0054746A"/>
    <w:rsid w:val="0054795D"/>
    <w:rsid w:val="005518B7"/>
    <w:rsid w:val="00551E3F"/>
    <w:rsid w:val="0055220B"/>
    <w:rsid w:val="005555B0"/>
    <w:rsid w:val="00555B2E"/>
    <w:rsid w:val="00556FF2"/>
    <w:rsid w:val="00560B73"/>
    <w:rsid w:val="00564C6A"/>
    <w:rsid w:val="0056558B"/>
    <w:rsid w:val="0056649F"/>
    <w:rsid w:val="00567836"/>
    <w:rsid w:val="00570003"/>
    <w:rsid w:val="005710DE"/>
    <w:rsid w:val="00571B98"/>
    <w:rsid w:val="0057208E"/>
    <w:rsid w:val="00572431"/>
    <w:rsid w:val="005735FC"/>
    <w:rsid w:val="00574D70"/>
    <w:rsid w:val="00574F4C"/>
    <w:rsid w:val="0057731C"/>
    <w:rsid w:val="0058023D"/>
    <w:rsid w:val="0058230A"/>
    <w:rsid w:val="00583B7E"/>
    <w:rsid w:val="00584A30"/>
    <w:rsid w:val="00585214"/>
    <w:rsid w:val="00591627"/>
    <w:rsid w:val="00592B8F"/>
    <w:rsid w:val="005934DC"/>
    <w:rsid w:val="005953B3"/>
    <w:rsid w:val="0059562D"/>
    <w:rsid w:val="00595850"/>
    <w:rsid w:val="00595DA9"/>
    <w:rsid w:val="005971B4"/>
    <w:rsid w:val="005A0372"/>
    <w:rsid w:val="005A2270"/>
    <w:rsid w:val="005A2CC2"/>
    <w:rsid w:val="005A37C6"/>
    <w:rsid w:val="005A559F"/>
    <w:rsid w:val="005A565F"/>
    <w:rsid w:val="005A56B8"/>
    <w:rsid w:val="005A5ED0"/>
    <w:rsid w:val="005A66A5"/>
    <w:rsid w:val="005B0B8E"/>
    <w:rsid w:val="005B2919"/>
    <w:rsid w:val="005B2F8C"/>
    <w:rsid w:val="005B492A"/>
    <w:rsid w:val="005B559A"/>
    <w:rsid w:val="005B7EEA"/>
    <w:rsid w:val="005C2DCB"/>
    <w:rsid w:val="005C4AEC"/>
    <w:rsid w:val="005C6D3C"/>
    <w:rsid w:val="005C773A"/>
    <w:rsid w:val="005D06B9"/>
    <w:rsid w:val="005D298D"/>
    <w:rsid w:val="005D2B6A"/>
    <w:rsid w:val="005D375F"/>
    <w:rsid w:val="005D3DE4"/>
    <w:rsid w:val="005D43E1"/>
    <w:rsid w:val="005E5738"/>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CB0"/>
    <w:rsid w:val="00613B40"/>
    <w:rsid w:val="00614079"/>
    <w:rsid w:val="00614A23"/>
    <w:rsid w:val="00614AC4"/>
    <w:rsid w:val="006154B6"/>
    <w:rsid w:val="0061774B"/>
    <w:rsid w:val="00621EB1"/>
    <w:rsid w:val="00622B71"/>
    <w:rsid w:val="006233D0"/>
    <w:rsid w:val="006233DD"/>
    <w:rsid w:val="00623AD1"/>
    <w:rsid w:val="00627E8C"/>
    <w:rsid w:val="00630320"/>
    <w:rsid w:val="006322A6"/>
    <w:rsid w:val="0063246B"/>
    <w:rsid w:val="006325D9"/>
    <w:rsid w:val="00632CC0"/>
    <w:rsid w:val="00633716"/>
    <w:rsid w:val="006338D9"/>
    <w:rsid w:val="00636C20"/>
    <w:rsid w:val="0063700D"/>
    <w:rsid w:val="006403CB"/>
    <w:rsid w:val="00641CCC"/>
    <w:rsid w:val="00641FF6"/>
    <w:rsid w:val="00642738"/>
    <w:rsid w:val="00642740"/>
    <w:rsid w:val="0064447D"/>
    <w:rsid w:val="00644D47"/>
    <w:rsid w:val="00644DD6"/>
    <w:rsid w:val="006451DD"/>
    <w:rsid w:val="00645CC4"/>
    <w:rsid w:val="006473C4"/>
    <w:rsid w:val="006476A2"/>
    <w:rsid w:val="00647F6F"/>
    <w:rsid w:val="00651131"/>
    <w:rsid w:val="00654609"/>
    <w:rsid w:val="00654A0D"/>
    <w:rsid w:val="00654BB9"/>
    <w:rsid w:val="0065702D"/>
    <w:rsid w:val="006625D2"/>
    <w:rsid w:val="00662BA4"/>
    <w:rsid w:val="0066367A"/>
    <w:rsid w:val="0066464C"/>
    <w:rsid w:val="006655E3"/>
    <w:rsid w:val="006668F8"/>
    <w:rsid w:val="006718EE"/>
    <w:rsid w:val="006719A2"/>
    <w:rsid w:val="00671D16"/>
    <w:rsid w:val="00671FC0"/>
    <w:rsid w:val="00674693"/>
    <w:rsid w:val="006762D1"/>
    <w:rsid w:val="00676E42"/>
    <w:rsid w:val="006774E9"/>
    <w:rsid w:val="00677BB7"/>
    <w:rsid w:val="00683CF7"/>
    <w:rsid w:val="00685D53"/>
    <w:rsid w:val="00691B28"/>
    <w:rsid w:val="00692CC7"/>
    <w:rsid w:val="006934AB"/>
    <w:rsid w:val="00693656"/>
    <w:rsid w:val="0069432E"/>
    <w:rsid w:val="006949AB"/>
    <w:rsid w:val="006977CC"/>
    <w:rsid w:val="006A0A29"/>
    <w:rsid w:val="006A0AEC"/>
    <w:rsid w:val="006A3D74"/>
    <w:rsid w:val="006A4DAB"/>
    <w:rsid w:val="006A62D1"/>
    <w:rsid w:val="006A675B"/>
    <w:rsid w:val="006A7B49"/>
    <w:rsid w:val="006A7C90"/>
    <w:rsid w:val="006B0133"/>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841"/>
    <w:rsid w:val="006C0BAD"/>
    <w:rsid w:val="006C29FB"/>
    <w:rsid w:val="006C3018"/>
    <w:rsid w:val="006C4F9F"/>
    <w:rsid w:val="006C539F"/>
    <w:rsid w:val="006C5709"/>
    <w:rsid w:val="006C5FB4"/>
    <w:rsid w:val="006C6EE5"/>
    <w:rsid w:val="006C7179"/>
    <w:rsid w:val="006C7F9C"/>
    <w:rsid w:val="006D0930"/>
    <w:rsid w:val="006D1BC1"/>
    <w:rsid w:val="006D27A0"/>
    <w:rsid w:val="006D342C"/>
    <w:rsid w:val="006D3757"/>
    <w:rsid w:val="006D3AEF"/>
    <w:rsid w:val="006D467F"/>
    <w:rsid w:val="006D4937"/>
    <w:rsid w:val="006D69B7"/>
    <w:rsid w:val="006D7D8F"/>
    <w:rsid w:val="006E0383"/>
    <w:rsid w:val="006E07C0"/>
    <w:rsid w:val="006E1DF5"/>
    <w:rsid w:val="006E447B"/>
    <w:rsid w:val="006E6680"/>
    <w:rsid w:val="006F03D5"/>
    <w:rsid w:val="006F0C4C"/>
    <w:rsid w:val="006F0EE5"/>
    <w:rsid w:val="006F143A"/>
    <w:rsid w:val="006F22CA"/>
    <w:rsid w:val="006F28DF"/>
    <w:rsid w:val="006F3795"/>
    <w:rsid w:val="006F3967"/>
    <w:rsid w:val="006F3A2E"/>
    <w:rsid w:val="006F4052"/>
    <w:rsid w:val="006F54FA"/>
    <w:rsid w:val="006F571D"/>
    <w:rsid w:val="006F6615"/>
    <w:rsid w:val="006F765E"/>
    <w:rsid w:val="006F7974"/>
    <w:rsid w:val="0070010A"/>
    <w:rsid w:val="007041DA"/>
    <w:rsid w:val="00704BE9"/>
    <w:rsid w:val="00704CC5"/>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7077"/>
    <w:rsid w:val="00727A8B"/>
    <w:rsid w:val="00730C62"/>
    <w:rsid w:val="0073289C"/>
    <w:rsid w:val="00733AD7"/>
    <w:rsid w:val="00733C45"/>
    <w:rsid w:val="00733F00"/>
    <w:rsid w:val="00734EBF"/>
    <w:rsid w:val="00735C7B"/>
    <w:rsid w:val="00737C70"/>
    <w:rsid w:val="00740194"/>
    <w:rsid w:val="00740F43"/>
    <w:rsid w:val="007410AA"/>
    <w:rsid w:val="00742F16"/>
    <w:rsid w:val="007436BD"/>
    <w:rsid w:val="007439DA"/>
    <w:rsid w:val="00743FF6"/>
    <w:rsid w:val="00744FAE"/>
    <w:rsid w:val="00747042"/>
    <w:rsid w:val="00747379"/>
    <w:rsid w:val="00750087"/>
    <w:rsid w:val="0075368C"/>
    <w:rsid w:val="00753835"/>
    <w:rsid w:val="00753A24"/>
    <w:rsid w:val="00754EE4"/>
    <w:rsid w:val="00757A17"/>
    <w:rsid w:val="007614E3"/>
    <w:rsid w:val="00762F4A"/>
    <w:rsid w:val="0076378E"/>
    <w:rsid w:val="00764FFA"/>
    <w:rsid w:val="00765096"/>
    <w:rsid w:val="007655C0"/>
    <w:rsid w:val="007657C6"/>
    <w:rsid w:val="0076606A"/>
    <w:rsid w:val="00766A1D"/>
    <w:rsid w:val="00771A1C"/>
    <w:rsid w:val="00771CEC"/>
    <w:rsid w:val="007724B2"/>
    <w:rsid w:val="00772ABB"/>
    <w:rsid w:val="00773C5F"/>
    <w:rsid w:val="00774B6A"/>
    <w:rsid w:val="00775112"/>
    <w:rsid w:val="00775F6C"/>
    <w:rsid w:val="00776B20"/>
    <w:rsid w:val="00780119"/>
    <w:rsid w:val="007828D6"/>
    <w:rsid w:val="00783095"/>
    <w:rsid w:val="007854FF"/>
    <w:rsid w:val="007878C6"/>
    <w:rsid w:val="00790398"/>
    <w:rsid w:val="0079042E"/>
    <w:rsid w:val="00792D93"/>
    <w:rsid w:val="0079358A"/>
    <w:rsid w:val="00793F0F"/>
    <w:rsid w:val="007949A4"/>
    <w:rsid w:val="00795B18"/>
    <w:rsid w:val="0079645F"/>
    <w:rsid w:val="007A03A8"/>
    <w:rsid w:val="007A0466"/>
    <w:rsid w:val="007A152E"/>
    <w:rsid w:val="007A32C9"/>
    <w:rsid w:val="007A41F4"/>
    <w:rsid w:val="007A4425"/>
    <w:rsid w:val="007A59FE"/>
    <w:rsid w:val="007A6703"/>
    <w:rsid w:val="007A6F13"/>
    <w:rsid w:val="007A7880"/>
    <w:rsid w:val="007B02BD"/>
    <w:rsid w:val="007B1249"/>
    <w:rsid w:val="007B2060"/>
    <w:rsid w:val="007B2894"/>
    <w:rsid w:val="007B5DDD"/>
    <w:rsid w:val="007B76AA"/>
    <w:rsid w:val="007B7B95"/>
    <w:rsid w:val="007C0AF6"/>
    <w:rsid w:val="007C131A"/>
    <w:rsid w:val="007C1D07"/>
    <w:rsid w:val="007C2B05"/>
    <w:rsid w:val="007C3AB3"/>
    <w:rsid w:val="007C40DF"/>
    <w:rsid w:val="007C4B37"/>
    <w:rsid w:val="007C7DD6"/>
    <w:rsid w:val="007D24A1"/>
    <w:rsid w:val="007D4D8A"/>
    <w:rsid w:val="007E005C"/>
    <w:rsid w:val="007E161B"/>
    <w:rsid w:val="007E2C59"/>
    <w:rsid w:val="007E3B4F"/>
    <w:rsid w:val="007E587F"/>
    <w:rsid w:val="007E63FA"/>
    <w:rsid w:val="007E698A"/>
    <w:rsid w:val="007F1607"/>
    <w:rsid w:val="007F738A"/>
    <w:rsid w:val="00800E65"/>
    <w:rsid w:val="00801915"/>
    <w:rsid w:val="00801EAB"/>
    <w:rsid w:val="00802E7A"/>
    <w:rsid w:val="00804703"/>
    <w:rsid w:val="00805799"/>
    <w:rsid w:val="00805895"/>
    <w:rsid w:val="00806058"/>
    <w:rsid w:val="00806F84"/>
    <w:rsid w:val="00812BCF"/>
    <w:rsid w:val="00814DCB"/>
    <w:rsid w:val="0081523A"/>
    <w:rsid w:val="008162C8"/>
    <w:rsid w:val="008167E8"/>
    <w:rsid w:val="00821BE0"/>
    <w:rsid w:val="008230D9"/>
    <w:rsid w:val="00824525"/>
    <w:rsid w:val="008248D3"/>
    <w:rsid w:val="0082681D"/>
    <w:rsid w:val="0082727A"/>
    <w:rsid w:val="008278D9"/>
    <w:rsid w:val="008279CC"/>
    <w:rsid w:val="00827FEF"/>
    <w:rsid w:val="008301F9"/>
    <w:rsid w:val="008314AC"/>
    <w:rsid w:val="00831A55"/>
    <w:rsid w:val="00832676"/>
    <w:rsid w:val="00833F21"/>
    <w:rsid w:val="00834E1F"/>
    <w:rsid w:val="0083562B"/>
    <w:rsid w:val="008420B8"/>
    <w:rsid w:val="0084271E"/>
    <w:rsid w:val="00844130"/>
    <w:rsid w:val="008447EA"/>
    <w:rsid w:val="00844A6E"/>
    <w:rsid w:val="00845548"/>
    <w:rsid w:val="00846C95"/>
    <w:rsid w:val="00847558"/>
    <w:rsid w:val="00850438"/>
    <w:rsid w:val="0085249D"/>
    <w:rsid w:val="00852D85"/>
    <w:rsid w:val="008539F2"/>
    <w:rsid w:val="00854DD1"/>
    <w:rsid w:val="008551DA"/>
    <w:rsid w:val="008554A6"/>
    <w:rsid w:val="00855D07"/>
    <w:rsid w:val="00857845"/>
    <w:rsid w:val="00862829"/>
    <w:rsid w:val="008678E9"/>
    <w:rsid w:val="00871827"/>
    <w:rsid w:val="008719E8"/>
    <w:rsid w:val="00871D0B"/>
    <w:rsid w:val="008727D3"/>
    <w:rsid w:val="008729B2"/>
    <w:rsid w:val="00872B7D"/>
    <w:rsid w:val="0087354E"/>
    <w:rsid w:val="00875AB9"/>
    <w:rsid w:val="008761E7"/>
    <w:rsid w:val="00881398"/>
    <w:rsid w:val="00881AEE"/>
    <w:rsid w:val="00881B3B"/>
    <w:rsid w:val="00881DF9"/>
    <w:rsid w:val="008820FA"/>
    <w:rsid w:val="008823D8"/>
    <w:rsid w:val="00883E75"/>
    <w:rsid w:val="00890053"/>
    <w:rsid w:val="00891720"/>
    <w:rsid w:val="00893F77"/>
    <w:rsid w:val="00893F82"/>
    <w:rsid w:val="00894D9F"/>
    <w:rsid w:val="0089577D"/>
    <w:rsid w:val="008958FA"/>
    <w:rsid w:val="00895A87"/>
    <w:rsid w:val="00895FDA"/>
    <w:rsid w:val="008A057C"/>
    <w:rsid w:val="008A0DD6"/>
    <w:rsid w:val="008A0F74"/>
    <w:rsid w:val="008A245B"/>
    <w:rsid w:val="008A2A52"/>
    <w:rsid w:val="008A3F0B"/>
    <w:rsid w:val="008A4E52"/>
    <w:rsid w:val="008A7E99"/>
    <w:rsid w:val="008B0A7A"/>
    <w:rsid w:val="008B18D8"/>
    <w:rsid w:val="008B1ED1"/>
    <w:rsid w:val="008B2186"/>
    <w:rsid w:val="008B2983"/>
    <w:rsid w:val="008B3E95"/>
    <w:rsid w:val="008B464E"/>
    <w:rsid w:val="008B5F4E"/>
    <w:rsid w:val="008B621E"/>
    <w:rsid w:val="008C01E3"/>
    <w:rsid w:val="008C05FF"/>
    <w:rsid w:val="008C0986"/>
    <w:rsid w:val="008C1547"/>
    <w:rsid w:val="008C1CE7"/>
    <w:rsid w:val="008C31A6"/>
    <w:rsid w:val="008C3DA3"/>
    <w:rsid w:val="008D264C"/>
    <w:rsid w:val="008D27BA"/>
    <w:rsid w:val="008D338E"/>
    <w:rsid w:val="008D33DF"/>
    <w:rsid w:val="008D76F7"/>
    <w:rsid w:val="008D7862"/>
    <w:rsid w:val="008E4DE8"/>
    <w:rsid w:val="008E5374"/>
    <w:rsid w:val="008E5763"/>
    <w:rsid w:val="008E5DA3"/>
    <w:rsid w:val="008E657E"/>
    <w:rsid w:val="008E6F16"/>
    <w:rsid w:val="008E732D"/>
    <w:rsid w:val="008E7984"/>
    <w:rsid w:val="008E7AEE"/>
    <w:rsid w:val="008F0698"/>
    <w:rsid w:val="008F2218"/>
    <w:rsid w:val="008F22A2"/>
    <w:rsid w:val="008F3334"/>
    <w:rsid w:val="008F3D28"/>
    <w:rsid w:val="008F3E03"/>
    <w:rsid w:val="008F527F"/>
    <w:rsid w:val="008F6306"/>
    <w:rsid w:val="008F6B2B"/>
    <w:rsid w:val="008F6DBA"/>
    <w:rsid w:val="008F7342"/>
    <w:rsid w:val="008F7959"/>
    <w:rsid w:val="009033A2"/>
    <w:rsid w:val="00903557"/>
    <w:rsid w:val="00903B55"/>
    <w:rsid w:val="00905B3B"/>
    <w:rsid w:val="00905BDE"/>
    <w:rsid w:val="00905FF8"/>
    <w:rsid w:val="00907AA8"/>
    <w:rsid w:val="0091097F"/>
    <w:rsid w:val="009116A9"/>
    <w:rsid w:val="00912FD7"/>
    <w:rsid w:val="0091428C"/>
    <w:rsid w:val="00914D46"/>
    <w:rsid w:val="00914DEA"/>
    <w:rsid w:val="00917FE3"/>
    <w:rsid w:val="00921585"/>
    <w:rsid w:val="00921B81"/>
    <w:rsid w:val="0092267F"/>
    <w:rsid w:val="00922CDC"/>
    <w:rsid w:val="00923096"/>
    <w:rsid w:val="009231CD"/>
    <w:rsid w:val="00923C86"/>
    <w:rsid w:val="00924177"/>
    <w:rsid w:val="009243E7"/>
    <w:rsid w:val="009251A4"/>
    <w:rsid w:val="009258C7"/>
    <w:rsid w:val="0092760F"/>
    <w:rsid w:val="00927AEF"/>
    <w:rsid w:val="0093067D"/>
    <w:rsid w:val="009312E1"/>
    <w:rsid w:val="00931C58"/>
    <w:rsid w:val="0093327E"/>
    <w:rsid w:val="00933D48"/>
    <w:rsid w:val="00934333"/>
    <w:rsid w:val="009351B6"/>
    <w:rsid w:val="009360D5"/>
    <w:rsid w:val="00937560"/>
    <w:rsid w:val="009378EB"/>
    <w:rsid w:val="009400D5"/>
    <w:rsid w:val="009409D5"/>
    <w:rsid w:val="0094109A"/>
    <w:rsid w:val="009434EE"/>
    <w:rsid w:val="009434EF"/>
    <w:rsid w:val="009446BF"/>
    <w:rsid w:val="009451FF"/>
    <w:rsid w:val="00945EE3"/>
    <w:rsid w:val="00951557"/>
    <w:rsid w:val="00951D50"/>
    <w:rsid w:val="00952FE7"/>
    <w:rsid w:val="00953904"/>
    <w:rsid w:val="00954117"/>
    <w:rsid w:val="00955D60"/>
    <w:rsid w:val="00956631"/>
    <w:rsid w:val="00956DB9"/>
    <w:rsid w:val="0095767C"/>
    <w:rsid w:val="00963FF3"/>
    <w:rsid w:val="009640BF"/>
    <w:rsid w:val="0096477C"/>
    <w:rsid w:val="00964ED1"/>
    <w:rsid w:val="00965E84"/>
    <w:rsid w:val="009675A3"/>
    <w:rsid w:val="009702AE"/>
    <w:rsid w:val="00970DD3"/>
    <w:rsid w:val="00971BEA"/>
    <w:rsid w:val="0097307F"/>
    <w:rsid w:val="00977939"/>
    <w:rsid w:val="00977BBB"/>
    <w:rsid w:val="00980710"/>
    <w:rsid w:val="00980A78"/>
    <w:rsid w:val="00981229"/>
    <w:rsid w:val="00981339"/>
    <w:rsid w:val="009824AB"/>
    <w:rsid w:val="009829E5"/>
    <w:rsid w:val="00982EE0"/>
    <w:rsid w:val="009831F0"/>
    <w:rsid w:val="0098369D"/>
    <w:rsid w:val="0098373B"/>
    <w:rsid w:val="0098430C"/>
    <w:rsid w:val="0098497D"/>
    <w:rsid w:val="00984EE2"/>
    <w:rsid w:val="00984FD8"/>
    <w:rsid w:val="009858D6"/>
    <w:rsid w:val="00986627"/>
    <w:rsid w:val="00987594"/>
    <w:rsid w:val="00991715"/>
    <w:rsid w:val="00991F66"/>
    <w:rsid w:val="009924B7"/>
    <w:rsid w:val="00993F7A"/>
    <w:rsid w:val="009944BF"/>
    <w:rsid w:val="009967F8"/>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C1587"/>
    <w:rsid w:val="009C182E"/>
    <w:rsid w:val="009C47E2"/>
    <w:rsid w:val="009C58F6"/>
    <w:rsid w:val="009C59A8"/>
    <w:rsid w:val="009C5CB3"/>
    <w:rsid w:val="009C629F"/>
    <w:rsid w:val="009D036C"/>
    <w:rsid w:val="009D052A"/>
    <w:rsid w:val="009D0707"/>
    <w:rsid w:val="009D36DD"/>
    <w:rsid w:val="009D4279"/>
    <w:rsid w:val="009D5B4C"/>
    <w:rsid w:val="009D6B35"/>
    <w:rsid w:val="009E103C"/>
    <w:rsid w:val="009E4028"/>
    <w:rsid w:val="009E4092"/>
    <w:rsid w:val="009E54E6"/>
    <w:rsid w:val="009E7130"/>
    <w:rsid w:val="009F145B"/>
    <w:rsid w:val="009F1852"/>
    <w:rsid w:val="009F243F"/>
    <w:rsid w:val="009F6598"/>
    <w:rsid w:val="009F6C14"/>
    <w:rsid w:val="009F6DBA"/>
    <w:rsid w:val="00A01C53"/>
    <w:rsid w:val="00A03065"/>
    <w:rsid w:val="00A0446B"/>
    <w:rsid w:val="00A04884"/>
    <w:rsid w:val="00A050FF"/>
    <w:rsid w:val="00A05360"/>
    <w:rsid w:val="00A077ED"/>
    <w:rsid w:val="00A123FF"/>
    <w:rsid w:val="00A12C99"/>
    <w:rsid w:val="00A14498"/>
    <w:rsid w:val="00A14657"/>
    <w:rsid w:val="00A15FFC"/>
    <w:rsid w:val="00A1639B"/>
    <w:rsid w:val="00A20054"/>
    <w:rsid w:val="00A20669"/>
    <w:rsid w:val="00A214CC"/>
    <w:rsid w:val="00A215A4"/>
    <w:rsid w:val="00A21692"/>
    <w:rsid w:val="00A22C26"/>
    <w:rsid w:val="00A244B1"/>
    <w:rsid w:val="00A246B7"/>
    <w:rsid w:val="00A2794F"/>
    <w:rsid w:val="00A3165F"/>
    <w:rsid w:val="00A32620"/>
    <w:rsid w:val="00A32BD5"/>
    <w:rsid w:val="00A33BAA"/>
    <w:rsid w:val="00A3703B"/>
    <w:rsid w:val="00A40289"/>
    <w:rsid w:val="00A4231C"/>
    <w:rsid w:val="00A43ABB"/>
    <w:rsid w:val="00A43BD4"/>
    <w:rsid w:val="00A44556"/>
    <w:rsid w:val="00A44E32"/>
    <w:rsid w:val="00A4597E"/>
    <w:rsid w:val="00A45E33"/>
    <w:rsid w:val="00A52F04"/>
    <w:rsid w:val="00A5371A"/>
    <w:rsid w:val="00A54379"/>
    <w:rsid w:val="00A54D85"/>
    <w:rsid w:val="00A55228"/>
    <w:rsid w:val="00A5532E"/>
    <w:rsid w:val="00A5562D"/>
    <w:rsid w:val="00A55B1F"/>
    <w:rsid w:val="00A5627F"/>
    <w:rsid w:val="00A614AE"/>
    <w:rsid w:val="00A615CD"/>
    <w:rsid w:val="00A6198E"/>
    <w:rsid w:val="00A628B0"/>
    <w:rsid w:val="00A63391"/>
    <w:rsid w:val="00A66087"/>
    <w:rsid w:val="00A67B48"/>
    <w:rsid w:val="00A7006B"/>
    <w:rsid w:val="00A72C64"/>
    <w:rsid w:val="00A72D6D"/>
    <w:rsid w:val="00A73613"/>
    <w:rsid w:val="00A74695"/>
    <w:rsid w:val="00A75B22"/>
    <w:rsid w:val="00A75EF2"/>
    <w:rsid w:val="00A7674E"/>
    <w:rsid w:val="00A806DB"/>
    <w:rsid w:val="00A8249C"/>
    <w:rsid w:val="00A82C92"/>
    <w:rsid w:val="00A8367E"/>
    <w:rsid w:val="00A86B6A"/>
    <w:rsid w:val="00A90DAE"/>
    <w:rsid w:val="00A90F43"/>
    <w:rsid w:val="00A919AD"/>
    <w:rsid w:val="00A93827"/>
    <w:rsid w:val="00A9438E"/>
    <w:rsid w:val="00A943DD"/>
    <w:rsid w:val="00A951C2"/>
    <w:rsid w:val="00A959CB"/>
    <w:rsid w:val="00A95E99"/>
    <w:rsid w:val="00A971BC"/>
    <w:rsid w:val="00A97372"/>
    <w:rsid w:val="00AA27AA"/>
    <w:rsid w:val="00AA3D93"/>
    <w:rsid w:val="00AA4E2E"/>
    <w:rsid w:val="00AA71D6"/>
    <w:rsid w:val="00AB0121"/>
    <w:rsid w:val="00AB1501"/>
    <w:rsid w:val="00AB1C92"/>
    <w:rsid w:val="00AB2313"/>
    <w:rsid w:val="00AB2452"/>
    <w:rsid w:val="00AB3052"/>
    <w:rsid w:val="00AB30F3"/>
    <w:rsid w:val="00AB4F4F"/>
    <w:rsid w:val="00AB5080"/>
    <w:rsid w:val="00AB5378"/>
    <w:rsid w:val="00AB7B84"/>
    <w:rsid w:val="00AC1EB7"/>
    <w:rsid w:val="00AC44A8"/>
    <w:rsid w:val="00AC4709"/>
    <w:rsid w:val="00AC4F42"/>
    <w:rsid w:val="00AC5DE6"/>
    <w:rsid w:val="00AC6E57"/>
    <w:rsid w:val="00AC7A0D"/>
    <w:rsid w:val="00AD201B"/>
    <w:rsid w:val="00AD4139"/>
    <w:rsid w:val="00AD52FA"/>
    <w:rsid w:val="00AD537C"/>
    <w:rsid w:val="00AD75B5"/>
    <w:rsid w:val="00AE0118"/>
    <w:rsid w:val="00AE0630"/>
    <w:rsid w:val="00AE0C25"/>
    <w:rsid w:val="00AE1431"/>
    <w:rsid w:val="00AE1854"/>
    <w:rsid w:val="00AE1C12"/>
    <w:rsid w:val="00AE28AC"/>
    <w:rsid w:val="00AE2927"/>
    <w:rsid w:val="00AE3F73"/>
    <w:rsid w:val="00AE46A6"/>
    <w:rsid w:val="00AE5BB8"/>
    <w:rsid w:val="00AE6499"/>
    <w:rsid w:val="00AE6D4D"/>
    <w:rsid w:val="00AF014E"/>
    <w:rsid w:val="00AF225A"/>
    <w:rsid w:val="00AF2AC0"/>
    <w:rsid w:val="00B003F3"/>
    <w:rsid w:val="00B00430"/>
    <w:rsid w:val="00B035BE"/>
    <w:rsid w:val="00B05A13"/>
    <w:rsid w:val="00B06665"/>
    <w:rsid w:val="00B07CFF"/>
    <w:rsid w:val="00B106FB"/>
    <w:rsid w:val="00B11667"/>
    <w:rsid w:val="00B1249E"/>
    <w:rsid w:val="00B12C9F"/>
    <w:rsid w:val="00B14647"/>
    <w:rsid w:val="00B14D3D"/>
    <w:rsid w:val="00B1508B"/>
    <w:rsid w:val="00B16FF7"/>
    <w:rsid w:val="00B17767"/>
    <w:rsid w:val="00B21390"/>
    <w:rsid w:val="00B230F4"/>
    <w:rsid w:val="00B2417D"/>
    <w:rsid w:val="00B2423F"/>
    <w:rsid w:val="00B24378"/>
    <w:rsid w:val="00B25EBD"/>
    <w:rsid w:val="00B3152B"/>
    <w:rsid w:val="00B33902"/>
    <w:rsid w:val="00B339BF"/>
    <w:rsid w:val="00B358BD"/>
    <w:rsid w:val="00B36318"/>
    <w:rsid w:val="00B37F75"/>
    <w:rsid w:val="00B41365"/>
    <w:rsid w:val="00B42323"/>
    <w:rsid w:val="00B439E8"/>
    <w:rsid w:val="00B47C2D"/>
    <w:rsid w:val="00B47C50"/>
    <w:rsid w:val="00B5022E"/>
    <w:rsid w:val="00B5038F"/>
    <w:rsid w:val="00B532F1"/>
    <w:rsid w:val="00B55086"/>
    <w:rsid w:val="00B56CBA"/>
    <w:rsid w:val="00B57F5C"/>
    <w:rsid w:val="00B60191"/>
    <w:rsid w:val="00B60476"/>
    <w:rsid w:val="00B627A1"/>
    <w:rsid w:val="00B62EF1"/>
    <w:rsid w:val="00B634B5"/>
    <w:rsid w:val="00B64515"/>
    <w:rsid w:val="00B64C36"/>
    <w:rsid w:val="00B64EDA"/>
    <w:rsid w:val="00B65995"/>
    <w:rsid w:val="00B707C0"/>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A22F6"/>
    <w:rsid w:val="00BA466D"/>
    <w:rsid w:val="00BA5100"/>
    <w:rsid w:val="00BA5AA8"/>
    <w:rsid w:val="00BA6B05"/>
    <w:rsid w:val="00BA7A09"/>
    <w:rsid w:val="00BA7BB5"/>
    <w:rsid w:val="00BB04D1"/>
    <w:rsid w:val="00BB06CB"/>
    <w:rsid w:val="00BB0C8B"/>
    <w:rsid w:val="00BB0EE0"/>
    <w:rsid w:val="00BB1EEE"/>
    <w:rsid w:val="00BB3B0E"/>
    <w:rsid w:val="00BB4F7A"/>
    <w:rsid w:val="00BB53EE"/>
    <w:rsid w:val="00BB5A9E"/>
    <w:rsid w:val="00BB5FB6"/>
    <w:rsid w:val="00BC1396"/>
    <w:rsid w:val="00BC20E3"/>
    <w:rsid w:val="00BC2B2D"/>
    <w:rsid w:val="00BC3188"/>
    <w:rsid w:val="00BC4839"/>
    <w:rsid w:val="00BC5044"/>
    <w:rsid w:val="00BC52E4"/>
    <w:rsid w:val="00BC555F"/>
    <w:rsid w:val="00BC5F50"/>
    <w:rsid w:val="00BC6165"/>
    <w:rsid w:val="00BC7F4E"/>
    <w:rsid w:val="00BD039A"/>
    <w:rsid w:val="00BD10B2"/>
    <w:rsid w:val="00BD13D8"/>
    <w:rsid w:val="00BD1ACD"/>
    <w:rsid w:val="00BD390C"/>
    <w:rsid w:val="00BD4018"/>
    <w:rsid w:val="00BD605F"/>
    <w:rsid w:val="00BD7517"/>
    <w:rsid w:val="00BD7CF9"/>
    <w:rsid w:val="00BE2862"/>
    <w:rsid w:val="00BE425E"/>
    <w:rsid w:val="00BE47CC"/>
    <w:rsid w:val="00BE49BD"/>
    <w:rsid w:val="00BE5228"/>
    <w:rsid w:val="00BE5855"/>
    <w:rsid w:val="00BE6537"/>
    <w:rsid w:val="00BE7443"/>
    <w:rsid w:val="00BF0CDE"/>
    <w:rsid w:val="00BF0D86"/>
    <w:rsid w:val="00BF1372"/>
    <w:rsid w:val="00BF29ED"/>
    <w:rsid w:val="00BF2D9C"/>
    <w:rsid w:val="00BF348F"/>
    <w:rsid w:val="00BF5958"/>
    <w:rsid w:val="00BF6D4C"/>
    <w:rsid w:val="00C02CA4"/>
    <w:rsid w:val="00C038BF"/>
    <w:rsid w:val="00C0539C"/>
    <w:rsid w:val="00C06D03"/>
    <w:rsid w:val="00C0744E"/>
    <w:rsid w:val="00C118FD"/>
    <w:rsid w:val="00C11DFB"/>
    <w:rsid w:val="00C133CF"/>
    <w:rsid w:val="00C1681A"/>
    <w:rsid w:val="00C22C28"/>
    <w:rsid w:val="00C2347B"/>
    <w:rsid w:val="00C24FC5"/>
    <w:rsid w:val="00C25961"/>
    <w:rsid w:val="00C26ED5"/>
    <w:rsid w:val="00C30666"/>
    <w:rsid w:val="00C30EC2"/>
    <w:rsid w:val="00C3275D"/>
    <w:rsid w:val="00C3355D"/>
    <w:rsid w:val="00C36376"/>
    <w:rsid w:val="00C36F91"/>
    <w:rsid w:val="00C377DC"/>
    <w:rsid w:val="00C40179"/>
    <w:rsid w:val="00C416D9"/>
    <w:rsid w:val="00C420E2"/>
    <w:rsid w:val="00C44529"/>
    <w:rsid w:val="00C44F8B"/>
    <w:rsid w:val="00C47A80"/>
    <w:rsid w:val="00C52394"/>
    <w:rsid w:val="00C5308E"/>
    <w:rsid w:val="00C54F75"/>
    <w:rsid w:val="00C557BD"/>
    <w:rsid w:val="00C5592B"/>
    <w:rsid w:val="00C57ACF"/>
    <w:rsid w:val="00C57D2A"/>
    <w:rsid w:val="00C60F4C"/>
    <w:rsid w:val="00C61875"/>
    <w:rsid w:val="00C61CBC"/>
    <w:rsid w:val="00C64CAD"/>
    <w:rsid w:val="00C662F8"/>
    <w:rsid w:val="00C7058B"/>
    <w:rsid w:val="00C71E90"/>
    <w:rsid w:val="00C71F87"/>
    <w:rsid w:val="00C7221E"/>
    <w:rsid w:val="00C722B3"/>
    <w:rsid w:val="00C7248D"/>
    <w:rsid w:val="00C72A11"/>
    <w:rsid w:val="00C7359D"/>
    <w:rsid w:val="00C73F53"/>
    <w:rsid w:val="00C744FF"/>
    <w:rsid w:val="00C74A2A"/>
    <w:rsid w:val="00C74E62"/>
    <w:rsid w:val="00C75790"/>
    <w:rsid w:val="00C758F5"/>
    <w:rsid w:val="00C771B8"/>
    <w:rsid w:val="00C811B3"/>
    <w:rsid w:val="00C8180C"/>
    <w:rsid w:val="00C840D8"/>
    <w:rsid w:val="00C85816"/>
    <w:rsid w:val="00C862A5"/>
    <w:rsid w:val="00C863E2"/>
    <w:rsid w:val="00C86C6F"/>
    <w:rsid w:val="00C86F94"/>
    <w:rsid w:val="00C90D73"/>
    <w:rsid w:val="00C93241"/>
    <w:rsid w:val="00C9347A"/>
    <w:rsid w:val="00C93655"/>
    <w:rsid w:val="00C94572"/>
    <w:rsid w:val="00CA01AA"/>
    <w:rsid w:val="00CA0A78"/>
    <w:rsid w:val="00CA0CBB"/>
    <w:rsid w:val="00CA15ED"/>
    <w:rsid w:val="00CA20DE"/>
    <w:rsid w:val="00CA5A75"/>
    <w:rsid w:val="00CA68AD"/>
    <w:rsid w:val="00CB03DB"/>
    <w:rsid w:val="00CB0E86"/>
    <w:rsid w:val="00CB1FC8"/>
    <w:rsid w:val="00CB2790"/>
    <w:rsid w:val="00CB30C9"/>
    <w:rsid w:val="00CB311B"/>
    <w:rsid w:val="00CB4296"/>
    <w:rsid w:val="00CB5A19"/>
    <w:rsid w:val="00CB5B95"/>
    <w:rsid w:val="00CC13E5"/>
    <w:rsid w:val="00CC19A5"/>
    <w:rsid w:val="00CC33FA"/>
    <w:rsid w:val="00CC3B12"/>
    <w:rsid w:val="00CC6113"/>
    <w:rsid w:val="00CC7F69"/>
    <w:rsid w:val="00CD0DD2"/>
    <w:rsid w:val="00CD1896"/>
    <w:rsid w:val="00CD2E88"/>
    <w:rsid w:val="00CD5562"/>
    <w:rsid w:val="00CD600B"/>
    <w:rsid w:val="00CD6A68"/>
    <w:rsid w:val="00CD6A88"/>
    <w:rsid w:val="00CD6BA7"/>
    <w:rsid w:val="00CE015D"/>
    <w:rsid w:val="00CE17C8"/>
    <w:rsid w:val="00CE198A"/>
    <w:rsid w:val="00CE486F"/>
    <w:rsid w:val="00CE4923"/>
    <w:rsid w:val="00CE4D1C"/>
    <w:rsid w:val="00CE4F9D"/>
    <w:rsid w:val="00CE7F9F"/>
    <w:rsid w:val="00CE7FAB"/>
    <w:rsid w:val="00CF0A40"/>
    <w:rsid w:val="00CF0C9F"/>
    <w:rsid w:val="00CF398F"/>
    <w:rsid w:val="00CF475F"/>
    <w:rsid w:val="00CF5E0B"/>
    <w:rsid w:val="00CF6193"/>
    <w:rsid w:val="00CF63FC"/>
    <w:rsid w:val="00CF7072"/>
    <w:rsid w:val="00CF7191"/>
    <w:rsid w:val="00CF7C96"/>
    <w:rsid w:val="00D012A6"/>
    <w:rsid w:val="00D01500"/>
    <w:rsid w:val="00D01E43"/>
    <w:rsid w:val="00D029DD"/>
    <w:rsid w:val="00D032C2"/>
    <w:rsid w:val="00D07F68"/>
    <w:rsid w:val="00D1212A"/>
    <w:rsid w:val="00D14838"/>
    <w:rsid w:val="00D16C67"/>
    <w:rsid w:val="00D176E6"/>
    <w:rsid w:val="00D1776B"/>
    <w:rsid w:val="00D2015E"/>
    <w:rsid w:val="00D26342"/>
    <w:rsid w:val="00D26E8C"/>
    <w:rsid w:val="00D31616"/>
    <w:rsid w:val="00D31C7A"/>
    <w:rsid w:val="00D31D7E"/>
    <w:rsid w:val="00D33B27"/>
    <w:rsid w:val="00D33C8A"/>
    <w:rsid w:val="00D33E83"/>
    <w:rsid w:val="00D34076"/>
    <w:rsid w:val="00D35CF7"/>
    <w:rsid w:val="00D40B79"/>
    <w:rsid w:val="00D41343"/>
    <w:rsid w:val="00D42DF8"/>
    <w:rsid w:val="00D43291"/>
    <w:rsid w:val="00D43EAC"/>
    <w:rsid w:val="00D45174"/>
    <w:rsid w:val="00D45389"/>
    <w:rsid w:val="00D46211"/>
    <w:rsid w:val="00D47E28"/>
    <w:rsid w:val="00D47E9D"/>
    <w:rsid w:val="00D510C2"/>
    <w:rsid w:val="00D51DA3"/>
    <w:rsid w:val="00D558DE"/>
    <w:rsid w:val="00D56662"/>
    <w:rsid w:val="00D56F5B"/>
    <w:rsid w:val="00D61807"/>
    <w:rsid w:val="00D6262E"/>
    <w:rsid w:val="00D649CE"/>
    <w:rsid w:val="00D6600F"/>
    <w:rsid w:val="00D667FC"/>
    <w:rsid w:val="00D71246"/>
    <w:rsid w:val="00D74B2C"/>
    <w:rsid w:val="00D753AE"/>
    <w:rsid w:val="00D7678F"/>
    <w:rsid w:val="00D80230"/>
    <w:rsid w:val="00D80B41"/>
    <w:rsid w:val="00D81AB5"/>
    <w:rsid w:val="00D83381"/>
    <w:rsid w:val="00D8365E"/>
    <w:rsid w:val="00D83FA6"/>
    <w:rsid w:val="00D85409"/>
    <w:rsid w:val="00D85AF4"/>
    <w:rsid w:val="00D85CC1"/>
    <w:rsid w:val="00D87028"/>
    <w:rsid w:val="00D9228D"/>
    <w:rsid w:val="00D931CF"/>
    <w:rsid w:val="00D94ED3"/>
    <w:rsid w:val="00D96CC1"/>
    <w:rsid w:val="00DA0C3C"/>
    <w:rsid w:val="00DA13CB"/>
    <w:rsid w:val="00DA2A2B"/>
    <w:rsid w:val="00DA2F80"/>
    <w:rsid w:val="00DA3FD2"/>
    <w:rsid w:val="00DA5543"/>
    <w:rsid w:val="00DA56A6"/>
    <w:rsid w:val="00DA5D05"/>
    <w:rsid w:val="00DA5F09"/>
    <w:rsid w:val="00DA72DE"/>
    <w:rsid w:val="00DA7A95"/>
    <w:rsid w:val="00DB1B4E"/>
    <w:rsid w:val="00DB3F3A"/>
    <w:rsid w:val="00DB493F"/>
    <w:rsid w:val="00DB5D35"/>
    <w:rsid w:val="00DB6798"/>
    <w:rsid w:val="00DB71C1"/>
    <w:rsid w:val="00DB763B"/>
    <w:rsid w:val="00DC0241"/>
    <w:rsid w:val="00DC096E"/>
    <w:rsid w:val="00DC1129"/>
    <w:rsid w:val="00DC1791"/>
    <w:rsid w:val="00DC2C9F"/>
    <w:rsid w:val="00DC429E"/>
    <w:rsid w:val="00DC4980"/>
    <w:rsid w:val="00DC4E6D"/>
    <w:rsid w:val="00DC6290"/>
    <w:rsid w:val="00DC6E84"/>
    <w:rsid w:val="00DC7E32"/>
    <w:rsid w:val="00DD0B9C"/>
    <w:rsid w:val="00DD23A3"/>
    <w:rsid w:val="00DD252D"/>
    <w:rsid w:val="00DD3B3D"/>
    <w:rsid w:val="00DD4A54"/>
    <w:rsid w:val="00DD66F5"/>
    <w:rsid w:val="00DD6E7F"/>
    <w:rsid w:val="00DD7762"/>
    <w:rsid w:val="00DD7DE5"/>
    <w:rsid w:val="00DE04BA"/>
    <w:rsid w:val="00DE165F"/>
    <w:rsid w:val="00DE3765"/>
    <w:rsid w:val="00DE393F"/>
    <w:rsid w:val="00DE519E"/>
    <w:rsid w:val="00DE5F40"/>
    <w:rsid w:val="00DE685F"/>
    <w:rsid w:val="00DE6E2F"/>
    <w:rsid w:val="00DF18FB"/>
    <w:rsid w:val="00DF1F93"/>
    <w:rsid w:val="00DF2235"/>
    <w:rsid w:val="00DF25BD"/>
    <w:rsid w:val="00DF29A7"/>
    <w:rsid w:val="00DF2DC0"/>
    <w:rsid w:val="00DF5022"/>
    <w:rsid w:val="00DF5306"/>
    <w:rsid w:val="00DF5877"/>
    <w:rsid w:val="00DF677E"/>
    <w:rsid w:val="00DF6D36"/>
    <w:rsid w:val="00E011A7"/>
    <w:rsid w:val="00E01797"/>
    <w:rsid w:val="00E0248D"/>
    <w:rsid w:val="00E02B11"/>
    <w:rsid w:val="00E03A30"/>
    <w:rsid w:val="00E04ACE"/>
    <w:rsid w:val="00E135E9"/>
    <w:rsid w:val="00E13CBB"/>
    <w:rsid w:val="00E13CC1"/>
    <w:rsid w:val="00E15D93"/>
    <w:rsid w:val="00E162B2"/>
    <w:rsid w:val="00E16A60"/>
    <w:rsid w:val="00E20421"/>
    <w:rsid w:val="00E237CB"/>
    <w:rsid w:val="00E23C23"/>
    <w:rsid w:val="00E2488A"/>
    <w:rsid w:val="00E276F4"/>
    <w:rsid w:val="00E27EBE"/>
    <w:rsid w:val="00E27EC7"/>
    <w:rsid w:val="00E306AB"/>
    <w:rsid w:val="00E32A34"/>
    <w:rsid w:val="00E33B3F"/>
    <w:rsid w:val="00E342AE"/>
    <w:rsid w:val="00E35D6D"/>
    <w:rsid w:val="00E36B41"/>
    <w:rsid w:val="00E37E48"/>
    <w:rsid w:val="00E400E0"/>
    <w:rsid w:val="00E42248"/>
    <w:rsid w:val="00E438A6"/>
    <w:rsid w:val="00E43A75"/>
    <w:rsid w:val="00E44765"/>
    <w:rsid w:val="00E46967"/>
    <w:rsid w:val="00E47262"/>
    <w:rsid w:val="00E47956"/>
    <w:rsid w:val="00E51CD1"/>
    <w:rsid w:val="00E51DB1"/>
    <w:rsid w:val="00E528FD"/>
    <w:rsid w:val="00E52ACE"/>
    <w:rsid w:val="00E52D20"/>
    <w:rsid w:val="00E52EB0"/>
    <w:rsid w:val="00E5374C"/>
    <w:rsid w:val="00E53EF7"/>
    <w:rsid w:val="00E57009"/>
    <w:rsid w:val="00E60893"/>
    <w:rsid w:val="00E61213"/>
    <w:rsid w:val="00E64DD5"/>
    <w:rsid w:val="00E65B67"/>
    <w:rsid w:val="00E66B1A"/>
    <w:rsid w:val="00E70773"/>
    <w:rsid w:val="00E70C1B"/>
    <w:rsid w:val="00E723B6"/>
    <w:rsid w:val="00E724A9"/>
    <w:rsid w:val="00E76CFA"/>
    <w:rsid w:val="00E77597"/>
    <w:rsid w:val="00E80F69"/>
    <w:rsid w:val="00E833E3"/>
    <w:rsid w:val="00E901A1"/>
    <w:rsid w:val="00E91684"/>
    <w:rsid w:val="00E96C19"/>
    <w:rsid w:val="00E96F91"/>
    <w:rsid w:val="00EA0050"/>
    <w:rsid w:val="00EA2054"/>
    <w:rsid w:val="00EA2AAB"/>
    <w:rsid w:val="00EA58DD"/>
    <w:rsid w:val="00EB1A71"/>
    <w:rsid w:val="00EB1F1F"/>
    <w:rsid w:val="00EB2372"/>
    <w:rsid w:val="00EB2A82"/>
    <w:rsid w:val="00EB3C81"/>
    <w:rsid w:val="00EB3DC4"/>
    <w:rsid w:val="00EB7852"/>
    <w:rsid w:val="00EC35EA"/>
    <w:rsid w:val="00EC5008"/>
    <w:rsid w:val="00EC7E43"/>
    <w:rsid w:val="00ED079D"/>
    <w:rsid w:val="00ED1ADC"/>
    <w:rsid w:val="00ED22DA"/>
    <w:rsid w:val="00ED27C2"/>
    <w:rsid w:val="00ED5173"/>
    <w:rsid w:val="00ED61D5"/>
    <w:rsid w:val="00ED68EA"/>
    <w:rsid w:val="00ED6D94"/>
    <w:rsid w:val="00EE22E7"/>
    <w:rsid w:val="00EE2D3B"/>
    <w:rsid w:val="00EE49B5"/>
    <w:rsid w:val="00EE59C0"/>
    <w:rsid w:val="00EE7606"/>
    <w:rsid w:val="00EE7A06"/>
    <w:rsid w:val="00EE7CD3"/>
    <w:rsid w:val="00EF12C7"/>
    <w:rsid w:val="00EF2BD5"/>
    <w:rsid w:val="00EF30C8"/>
    <w:rsid w:val="00EF3434"/>
    <w:rsid w:val="00EF5075"/>
    <w:rsid w:val="00EF57DF"/>
    <w:rsid w:val="00EF7165"/>
    <w:rsid w:val="00F0041E"/>
    <w:rsid w:val="00F02210"/>
    <w:rsid w:val="00F05424"/>
    <w:rsid w:val="00F06C98"/>
    <w:rsid w:val="00F07AE0"/>
    <w:rsid w:val="00F10314"/>
    <w:rsid w:val="00F11147"/>
    <w:rsid w:val="00F1271A"/>
    <w:rsid w:val="00F1515B"/>
    <w:rsid w:val="00F15BF6"/>
    <w:rsid w:val="00F177A1"/>
    <w:rsid w:val="00F17BE7"/>
    <w:rsid w:val="00F17F4D"/>
    <w:rsid w:val="00F21652"/>
    <w:rsid w:val="00F21E6A"/>
    <w:rsid w:val="00F2443A"/>
    <w:rsid w:val="00F24AE2"/>
    <w:rsid w:val="00F25643"/>
    <w:rsid w:val="00F25DBF"/>
    <w:rsid w:val="00F26906"/>
    <w:rsid w:val="00F319E6"/>
    <w:rsid w:val="00F33255"/>
    <w:rsid w:val="00F34338"/>
    <w:rsid w:val="00F35D72"/>
    <w:rsid w:val="00F3709C"/>
    <w:rsid w:val="00F37C9D"/>
    <w:rsid w:val="00F40904"/>
    <w:rsid w:val="00F40A6A"/>
    <w:rsid w:val="00F41B1D"/>
    <w:rsid w:val="00F42100"/>
    <w:rsid w:val="00F42F59"/>
    <w:rsid w:val="00F43B1E"/>
    <w:rsid w:val="00F45032"/>
    <w:rsid w:val="00F45698"/>
    <w:rsid w:val="00F45A91"/>
    <w:rsid w:val="00F47BEB"/>
    <w:rsid w:val="00F47C0E"/>
    <w:rsid w:val="00F47C35"/>
    <w:rsid w:val="00F51376"/>
    <w:rsid w:val="00F527A3"/>
    <w:rsid w:val="00F53325"/>
    <w:rsid w:val="00F544C5"/>
    <w:rsid w:val="00F54D65"/>
    <w:rsid w:val="00F56066"/>
    <w:rsid w:val="00F567DF"/>
    <w:rsid w:val="00F56832"/>
    <w:rsid w:val="00F569DA"/>
    <w:rsid w:val="00F577B5"/>
    <w:rsid w:val="00F60916"/>
    <w:rsid w:val="00F61A03"/>
    <w:rsid w:val="00F61F3A"/>
    <w:rsid w:val="00F62379"/>
    <w:rsid w:val="00F628B2"/>
    <w:rsid w:val="00F63D6C"/>
    <w:rsid w:val="00F63DBF"/>
    <w:rsid w:val="00F66638"/>
    <w:rsid w:val="00F66669"/>
    <w:rsid w:val="00F66FAE"/>
    <w:rsid w:val="00F6708C"/>
    <w:rsid w:val="00F71867"/>
    <w:rsid w:val="00F71ABF"/>
    <w:rsid w:val="00F72E5A"/>
    <w:rsid w:val="00F73C49"/>
    <w:rsid w:val="00F75991"/>
    <w:rsid w:val="00F80CC4"/>
    <w:rsid w:val="00F8188E"/>
    <w:rsid w:val="00F825CA"/>
    <w:rsid w:val="00F827DB"/>
    <w:rsid w:val="00F82AEF"/>
    <w:rsid w:val="00F84018"/>
    <w:rsid w:val="00F90B4C"/>
    <w:rsid w:val="00F90CC0"/>
    <w:rsid w:val="00F942ED"/>
    <w:rsid w:val="00F94C73"/>
    <w:rsid w:val="00F9578C"/>
    <w:rsid w:val="00F96263"/>
    <w:rsid w:val="00FA131C"/>
    <w:rsid w:val="00FA1D15"/>
    <w:rsid w:val="00FA5144"/>
    <w:rsid w:val="00FA52EF"/>
    <w:rsid w:val="00FA5609"/>
    <w:rsid w:val="00FA5A1D"/>
    <w:rsid w:val="00FA6D60"/>
    <w:rsid w:val="00FA7414"/>
    <w:rsid w:val="00FA792D"/>
    <w:rsid w:val="00FB12F3"/>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3275"/>
    <w:rsid w:val="00FD40F0"/>
    <w:rsid w:val="00FD4145"/>
    <w:rsid w:val="00FD58D8"/>
    <w:rsid w:val="00FE0142"/>
    <w:rsid w:val="00FE2EBA"/>
    <w:rsid w:val="00FE3432"/>
    <w:rsid w:val="00FE35F2"/>
    <w:rsid w:val="00FE4B1D"/>
    <w:rsid w:val="00FE4CFA"/>
    <w:rsid w:val="00FE5022"/>
    <w:rsid w:val="00FF0679"/>
    <w:rsid w:val="00FF2FA4"/>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customStyle="1" w:styleId="ssrcss-1q0x1qg-paragraph">
    <w:name w:val="ssrcss-1q0x1qg-paragraph"/>
    <w:basedOn w:val="Normal"/>
    <w:rsid w:val="0065460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mb15">
    <w:name w:val="mb15"/>
    <w:basedOn w:val="Normal"/>
    <w:rsid w:val="007E698A"/>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17565512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59074639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726101607">
      <w:bodyDiv w:val="1"/>
      <w:marLeft w:val="0"/>
      <w:marRight w:val="0"/>
      <w:marTop w:val="0"/>
      <w:marBottom w:val="0"/>
      <w:divBdr>
        <w:top w:val="none" w:sz="0" w:space="0" w:color="auto"/>
        <w:left w:val="none" w:sz="0" w:space="0" w:color="auto"/>
        <w:bottom w:val="none" w:sz="0" w:space="0" w:color="auto"/>
        <w:right w:val="none" w:sz="0" w:space="0" w:color="auto"/>
      </w:divBdr>
    </w:div>
    <w:div w:id="738941172">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193624">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59020965">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06683945">
      <w:bodyDiv w:val="1"/>
      <w:marLeft w:val="0"/>
      <w:marRight w:val="0"/>
      <w:marTop w:val="0"/>
      <w:marBottom w:val="0"/>
      <w:divBdr>
        <w:top w:val="none" w:sz="0" w:space="0" w:color="auto"/>
        <w:left w:val="none" w:sz="0" w:space="0" w:color="auto"/>
        <w:bottom w:val="none" w:sz="0" w:space="0" w:color="auto"/>
        <w:right w:val="none" w:sz="0" w:space="0" w:color="auto"/>
      </w:divBdr>
      <w:divsChild>
        <w:div w:id="643197342">
          <w:marLeft w:val="0"/>
          <w:marRight w:val="0"/>
          <w:marTop w:val="0"/>
          <w:marBottom w:val="0"/>
          <w:divBdr>
            <w:top w:val="none" w:sz="0" w:space="0" w:color="auto"/>
            <w:left w:val="none" w:sz="0" w:space="0" w:color="auto"/>
            <w:bottom w:val="none" w:sz="0" w:space="0" w:color="auto"/>
            <w:right w:val="none" w:sz="0" w:space="0" w:color="auto"/>
          </w:divBdr>
        </w:div>
      </w:divsChild>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docs.google.com/forms/d/e/1FAIpQLScv5XTwVbbRNXhru1jDU70u1bE8xw3UaHW2XCoYmQ4FIXgcvQ/viewform" TargetMode="External"/><Relationship Id="rId39" Type="http://schemas.openxmlformats.org/officeDocument/2006/relationships/fontTable" Target="fontTable.xml"/><Relationship Id="rId21" Type="http://schemas.openxmlformats.org/officeDocument/2006/relationships/hyperlink" Target="https://www.youtube.com/watch?v=2i1qloapE2E&amp;feature=emb_title" TargetMode="External"/><Relationship Id="rId34" Type="http://schemas.openxmlformats.org/officeDocument/2006/relationships/hyperlink" Target="https://actearly.org.u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nihr.ac.uk/health-and-care-professionals/career-development/associate-principal-investigator-scheme.htm" TargetMode="External"/><Relationship Id="rId33" Type="http://schemas.openxmlformats.org/officeDocument/2006/relationships/image" Target="media/image14.png"/><Relationship Id="rId38" Type="http://schemas.openxmlformats.org/officeDocument/2006/relationships/hyperlink" Target="mailto:j.a.mackie@qmul.ac.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youtube.com/watch?v=9u4dipx0ZzI&amp;list=PLqbnO5KS9JYWs_Dkcu7kJp5IFZstwrSW0"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cr.nihr.ac.uk/doctoral-training-programme-for-primary-care-clinicians" TargetMode="External"/><Relationship Id="rId24" Type="http://schemas.openxmlformats.org/officeDocument/2006/relationships/hyperlink" Target="https://blogs.kcl.ac.uk/cancerprevention/2022/01/07/5-minutes-with-professor-ranjit-manchanda/"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1136/bmjopen-2021-052884"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https://lidc.ac.uk/event/malawi-youth-mental-health-literacy/" TargetMode="External"/><Relationship Id="rId10" Type="http://schemas.openxmlformats.org/officeDocument/2006/relationships/hyperlink" Target="mailto:s.j.c.taylor@qmul.ac.uk" TargetMode="External"/><Relationship Id="rId19" Type="http://schemas.openxmlformats.org/officeDocument/2006/relationships/hyperlink" Target="http://impulse.qmul.ac.uk/hom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qmul.onlinesurveys.ac.uk/external-funders-panelists-and-applicants-survey" TargetMode="External"/><Relationship Id="rId14" Type="http://schemas.openxmlformats.org/officeDocument/2006/relationships/hyperlink" Target="https://jamanetwork.com/journals/jamapsychiatry/article-abstract/2787193"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bmjopen.bmj.com/content/bmjopen/12/1/e047748.full.pdf" TargetMode="External"/><Relationship Id="rId35" Type="http://schemas.openxmlformats.org/officeDocument/2006/relationships/hyperlink" Target="https://mailchi.mp/1cd222f34a14/actearly-monthly-e-bulletin-edition-1"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0C66D-EF7E-4025-9FEB-74779806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2510</Words>
  <Characters>14307</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
  <dc:description/>
  <cp:lastModifiedBy>Naomi Turnbull</cp:lastModifiedBy>
  <cp:revision>2</cp:revision>
  <dcterms:created xsi:type="dcterms:W3CDTF">2022-05-11T13:29:00Z</dcterms:created>
  <dcterms:modified xsi:type="dcterms:W3CDTF">2022-05-11T13:29:00Z</dcterms:modified>
</cp:coreProperties>
</file>