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24AA3E" w14:textId="058D1BC6" w:rsidR="009728F3" w:rsidRDefault="009728F3"/>
    <w:tbl>
      <w:tblPr>
        <w:tblStyle w:val="TableGrid"/>
        <w:tblW w:w="9791" w:type="dxa"/>
        <w:tblInd w:w="5" w:type="dxa"/>
        <w:tblLayout w:type="fixed"/>
        <w:tblLook w:val="06A0" w:firstRow="1" w:lastRow="0" w:firstColumn="1" w:lastColumn="0" w:noHBand="1" w:noVBand="1"/>
      </w:tblPr>
      <w:tblGrid>
        <w:gridCol w:w="4895"/>
        <w:gridCol w:w="62"/>
        <w:gridCol w:w="1134"/>
        <w:gridCol w:w="3700"/>
      </w:tblGrid>
      <w:tr w:rsidR="004675DF" w:rsidRPr="00AA7E7E" w14:paraId="1A2A63B6" w14:textId="77777777" w:rsidTr="4ECCAC1A">
        <w:trPr>
          <w:trHeight w:val="1010"/>
        </w:trPr>
        <w:tc>
          <w:tcPr>
            <w:tcW w:w="9791" w:type="dxa"/>
            <w:gridSpan w:val="4"/>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14BFE1A2"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33240C">
              <w:rPr>
                <w:rFonts w:ascii="Arial" w:hAnsi="Arial" w:cs="Arial"/>
                <w:b/>
                <w:color w:val="F2F2F2"/>
                <w:sz w:val="28"/>
                <w:szCs w:val="28"/>
                <w:bdr w:val="none" w:sz="0" w:space="0" w:color="auto" w:frame="1"/>
              </w:rPr>
              <w:t>2</w:t>
            </w:r>
            <w:r w:rsidR="008C580D">
              <w:rPr>
                <w:rFonts w:ascii="Arial" w:hAnsi="Arial" w:cs="Arial"/>
                <w:b/>
                <w:color w:val="F2F2F2"/>
                <w:sz w:val="28"/>
                <w:szCs w:val="28"/>
                <w:bdr w:val="none" w:sz="0" w:space="0" w:color="auto" w:frame="1"/>
              </w:rPr>
              <w:t>4</w:t>
            </w:r>
            <w:r w:rsidRPr="003A33DB">
              <w:rPr>
                <w:rFonts w:ascii="Arial" w:hAnsi="Arial" w:cs="Arial"/>
                <w:b/>
                <w:color w:val="F2F2F2"/>
                <w:sz w:val="28"/>
                <w:szCs w:val="28"/>
                <w:bdr w:val="none" w:sz="0" w:space="0" w:color="auto" w:frame="1"/>
              </w:rPr>
              <w:t xml:space="preserve">: </w:t>
            </w:r>
            <w:r w:rsidR="008C580D">
              <w:rPr>
                <w:rFonts w:ascii="Arial" w:hAnsi="Arial" w:cs="Arial"/>
                <w:b/>
                <w:color w:val="F2F2F2"/>
                <w:sz w:val="28"/>
                <w:szCs w:val="28"/>
                <w:bdr w:val="none" w:sz="0" w:space="0" w:color="auto" w:frame="1"/>
              </w:rPr>
              <w:t>15</w:t>
            </w:r>
            <w:r w:rsidR="0033240C">
              <w:rPr>
                <w:rFonts w:ascii="Arial" w:hAnsi="Arial" w:cs="Arial"/>
                <w:b/>
                <w:color w:val="F2F2F2"/>
                <w:sz w:val="28"/>
                <w:szCs w:val="28"/>
                <w:bdr w:val="none" w:sz="0" w:space="0" w:color="auto" w:frame="1"/>
              </w:rPr>
              <w:t xml:space="preserve"> </w:t>
            </w:r>
            <w:r w:rsidR="008C580D">
              <w:rPr>
                <w:rFonts w:ascii="Arial" w:hAnsi="Arial" w:cs="Arial"/>
                <w:b/>
                <w:color w:val="F2F2F2"/>
                <w:sz w:val="28"/>
                <w:szCs w:val="28"/>
                <w:bdr w:val="none" w:sz="0" w:space="0" w:color="auto" w:frame="1"/>
              </w:rPr>
              <w:t>NOVEMBER</w:t>
            </w:r>
            <w:r w:rsidRPr="003A33DB">
              <w:rPr>
                <w:rFonts w:ascii="Arial" w:hAnsi="Arial" w:cs="Arial"/>
                <w:b/>
                <w:color w:val="F2F2F2"/>
                <w:sz w:val="28"/>
                <w:szCs w:val="28"/>
                <w:bdr w:val="none" w:sz="0" w:space="0" w:color="auto" w:frame="1"/>
              </w:rPr>
              <w:t xml:space="preserve"> 2022</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4ECCAC1A">
        <w:trPr>
          <w:trHeight w:val="1010"/>
        </w:trPr>
        <w:tc>
          <w:tcPr>
            <w:tcW w:w="9791" w:type="dxa"/>
            <w:gridSpan w:val="4"/>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6515A709"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8C580D">
              <w:rPr>
                <w:rFonts w:ascii="Arial" w:hAnsi="Arial" w:cs="Arial"/>
                <w:b/>
                <w:bCs/>
              </w:rPr>
              <w:t xml:space="preserve">from the last days of </w:t>
            </w:r>
            <w:r w:rsidR="000843B0">
              <w:rPr>
                <w:rFonts w:ascii="Arial" w:hAnsi="Arial" w:cs="Arial"/>
                <w:b/>
                <w:bCs/>
              </w:rPr>
              <w:t>October</w:t>
            </w:r>
            <w:r w:rsidR="008C580D">
              <w:rPr>
                <w:rFonts w:ascii="Arial" w:hAnsi="Arial" w:cs="Arial"/>
                <w:b/>
                <w:bCs/>
              </w:rPr>
              <w:t xml:space="preserve"> through to mid-November</w:t>
            </w:r>
            <w:r w:rsidR="00D97B01">
              <w:rPr>
                <w:rFonts w:ascii="Arial" w:hAnsi="Arial" w:cs="Arial"/>
                <w:b/>
                <w:bCs/>
              </w:rPr>
              <w:t xml:space="preserve">. </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4ECCAC1A">
        <w:trPr>
          <w:trHeight w:val="1010"/>
        </w:trPr>
        <w:tc>
          <w:tcPr>
            <w:tcW w:w="9791" w:type="dxa"/>
            <w:gridSpan w:val="4"/>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77D47102" w:rsidR="004675DF" w:rsidRPr="003A33DB" w:rsidRDefault="00786049"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FROM OUR DIRECTOR</w:t>
            </w:r>
            <w:r w:rsidR="006C0ACE">
              <w:rPr>
                <w:rFonts w:ascii="Arial" w:eastAsia="Times New Roman" w:hAnsi="Arial" w:cs="Arial"/>
                <w:b/>
                <w:color w:val="F2F2F2"/>
                <w:sz w:val="28"/>
                <w:szCs w:val="28"/>
                <w:bdr w:val="none" w:sz="0" w:space="0" w:color="auto" w:frame="1"/>
                <w:lang w:eastAsia="en-GB"/>
              </w:rPr>
              <w:t xml:space="preserve"> OF EDUCATION</w:t>
            </w:r>
          </w:p>
        </w:tc>
      </w:tr>
      <w:tr w:rsidR="009B0019" w:rsidRPr="00AA7E7E" w14:paraId="23D33D27" w14:textId="77777777" w:rsidTr="009B0019">
        <w:trPr>
          <w:trHeight w:val="1134"/>
        </w:trPr>
        <w:tc>
          <w:tcPr>
            <w:tcW w:w="9791" w:type="dxa"/>
            <w:gridSpan w:val="4"/>
            <w:tcBorders>
              <w:top w:val="nil"/>
              <w:left w:val="nil"/>
              <w:bottom w:val="nil"/>
              <w:right w:val="nil"/>
            </w:tcBorders>
            <w:shd w:val="clear" w:color="auto" w:fill="FFFFFF" w:themeFill="background1"/>
          </w:tcPr>
          <w:p w14:paraId="717C899A" w14:textId="2F01FBAB" w:rsidR="005015C9" w:rsidRDefault="005015C9" w:rsidP="005015C9">
            <w:pPr>
              <w:shd w:val="clear" w:color="auto" w:fill="FFFFFF"/>
              <w:rPr>
                <w:rFonts w:ascii="Arial" w:eastAsia="Times New Roman" w:hAnsi="Arial" w:cs="Arial"/>
                <w:color w:val="454545"/>
                <w:sz w:val="24"/>
                <w:szCs w:val="24"/>
                <w:bdr w:val="none" w:sz="0" w:space="0" w:color="auto" w:frame="1"/>
                <w:lang w:eastAsia="en-GB"/>
              </w:rPr>
            </w:pPr>
          </w:p>
          <w:p w14:paraId="7FAC281D" w14:textId="77777777" w:rsidR="00361385" w:rsidRDefault="00361385" w:rsidP="00361385">
            <w:pPr>
              <w:rPr>
                <w:rFonts w:ascii="Arial" w:hAnsi="Arial" w:cs="Arial"/>
                <w:color w:val="454545"/>
                <w:sz w:val="24"/>
                <w:szCs w:val="24"/>
              </w:rPr>
            </w:pPr>
            <w:r w:rsidRPr="00E72C40">
              <w:rPr>
                <w:rFonts w:ascii="Arial" w:hAnsi="Arial" w:cs="Arial"/>
                <w:color w:val="454545"/>
                <w:sz w:val="24"/>
                <w:szCs w:val="24"/>
              </w:rPr>
              <w:t>Dear Colleagues</w:t>
            </w:r>
          </w:p>
          <w:p w14:paraId="0A8BD5F4" w14:textId="77777777" w:rsidR="00361385" w:rsidRPr="00E72C40" w:rsidRDefault="00361385" w:rsidP="00361385">
            <w:pPr>
              <w:rPr>
                <w:rFonts w:ascii="Arial" w:hAnsi="Arial" w:cs="Arial"/>
                <w:color w:val="454545"/>
                <w:sz w:val="24"/>
                <w:szCs w:val="24"/>
              </w:rPr>
            </w:pPr>
          </w:p>
          <w:p w14:paraId="7D9C93FB" w14:textId="54549CB4" w:rsidR="00361385" w:rsidRDefault="00361385" w:rsidP="00361385">
            <w:pPr>
              <w:rPr>
                <w:rFonts w:ascii="Arial" w:hAnsi="Arial" w:cs="Arial"/>
                <w:color w:val="454545"/>
                <w:sz w:val="24"/>
                <w:szCs w:val="24"/>
              </w:rPr>
            </w:pPr>
            <w:r>
              <w:rPr>
                <w:rFonts w:ascii="Arial" w:hAnsi="Arial" w:cs="Arial"/>
                <w:color w:val="454545"/>
                <w:sz w:val="24"/>
                <w:szCs w:val="24"/>
              </w:rPr>
              <w:t>Fiona is away at a conference this week, and so it falls to me to open this edition of our newsletter.</w:t>
            </w:r>
            <w:r w:rsidR="00D30FDB">
              <w:rPr>
                <w:rFonts w:ascii="Arial" w:hAnsi="Arial" w:cs="Arial"/>
                <w:color w:val="454545"/>
                <w:sz w:val="24"/>
                <w:szCs w:val="24"/>
              </w:rPr>
              <w:t xml:space="preserve"> </w:t>
            </w:r>
            <w:r w:rsidRPr="00E72C40">
              <w:rPr>
                <w:rFonts w:ascii="Arial" w:hAnsi="Arial" w:cs="Arial"/>
                <w:color w:val="454545"/>
                <w:sz w:val="24"/>
                <w:szCs w:val="24"/>
              </w:rPr>
              <w:t xml:space="preserve">It was a great pleasure to attend the Faculty Education Away Day </w:t>
            </w:r>
            <w:r>
              <w:rPr>
                <w:rFonts w:ascii="Arial" w:hAnsi="Arial" w:cs="Arial"/>
                <w:color w:val="454545"/>
                <w:sz w:val="24"/>
                <w:szCs w:val="24"/>
              </w:rPr>
              <w:t>on 27</w:t>
            </w:r>
            <w:r w:rsidRPr="00E72C40">
              <w:rPr>
                <w:rFonts w:ascii="Arial" w:hAnsi="Arial" w:cs="Arial"/>
                <w:color w:val="454545"/>
                <w:sz w:val="24"/>
                <w:szCs w:val="24"/>
              </w:rPr>
              <w:t xml:space="preserve"> October, an event that allowed us to take stock as a medical school of where we are and where we need to be in relation to our student targets, as well as sharing some innovative ideas from colleagues across the faculty about how to get there. WIPH was acknowledged as the only Institute to hit its challenging student recruitment targets this year. Over the coming months we will be working to identify new educational opportunities through an extensive scoping process, so if you have an idea for a course or module we will be keen to speak with you. </w:t>
            </w:r>
          </w:p>
          <w:p w14:paraId="04B80CE4" w14:textId="7F68ABCF" w:rsidR="00BA074F" w:rsidRPr="009632DF" w:rsidRDefault="00BA074F" w:rsidP="008C580D">
            <w:pPr>
              <w:rPr>
                <w:rFonts w:ascii="Arial" w:hAnsi="Arial" w:cs="Arial"/>
                <w:color w:val="454545"/>
                <w:sz w:val="24"/>
                <w:szCs w:val="24"/>
              </w:rPr>
            </w:pPr>
          </w:p>
        </w:tc>
      </w:tr>
      <w:tr w:rsidR="00793EC0" w:rsidRPr="00AA7E7E" w14:paraId="1AB78C2E" w14:textId="77777777" w:rsidTr="009632DF">
        <w:trPr>
          <w:trHeight w:val="427"/>
        </w:trPr>
        <w:tc>
          <w:tcPr>
            <w:tcW w:w="6091" w:type="dxa"/>
            <w:gridSpan w:val="3"/>
            <w:tcBorders>
              <w:top w:val="nil"/>
              <w:left w:val="nil"/>
              <w:bottom w:val="nil"/>
              <w:right w:val="nil"/>
            </w:tcBorders>
          </w:tcPr>
          <w:p w14:paraId="0316C14E" w14:textId="1B02823D" w:rsidR="00361385" w:rsidRDefault="00361385" w:rsidP="00361385">
            <w:pPr>
              <w:rPr>
                <w:rFonts w:ascii="Arial" w:hAnsi="Arial" w:cs="Arial"/>
                <w:color w:val="454545"/>
                <w:sz w:val="24"/>
                <w:szCs w:val="24"/>
              </w:rPr>
            </w:pPr>
            <w:r w:rsidRPr="00E72C40">
              <w:rPr>
                <w:rFonts w:ascii="Arial" w:hAnsi="Arial" w:cs="Arial"/>
                <w:color w:val="454545"/>
                <w:sz w:val="24"/>
                <w:szCs w:val="24"/>
              </w:rPr>
              <w:t>I would also like to acknowledge the successes of our outgoing student cohort who will be graduating on 5 January. As well as some excellent results across the board, Tetiana Lunova from the MSc Global Health and Policy was one of only three students in the Faculty to receive a college award; a fantastic result for Tetiana and the global health team.</w:t>
            </w:r>
          </w:p>
          <w:p w14:paraId="66AA92E1" w14:textId="77777777" w:rsidR="009632DF" w:rsidRPr="008A69F1" w:rsidRDefault="009632DF" w:rsidP="009632DF">
            <w:pPr>
              <w:shd w:val="clear" w:color="auto" w:fill="FFFFFF"/>
              <w:contextualSpacing/>
              <w:rPr>
                <w:rFonts w:ascii="Arial" w:eastAsia="Times New Roman" w:hAnsi="Arial" w:cs="Arial"/>
                <w:color w:val="454545"/>
                <w:sz w:val="24"/>
                <w:szCs w:val="24"/>
                <w:bdr w:val="none" w:sz="0" w:space="0" w:color="auto" w:frame="1"/>
                <w:lang w:eastAsia="en-GB"/>
              </w:rPr>
            </w:pPr>
          </w:p>
          <w:p w14:paraId="57C1DAF1" w14:textId="77777777" w:rsidR="00361385" w:rsidRPr="00E72C40" w:rsidRDefault="00361385" w:rsidP="00361385">
            <w:pPr>
              <w:rPr>
                <w:rFonts w:ascii="Arial" w:eastAsia="Times New Roman" w:hAnsi="Arial" w:cs="Arial"/>
                <w:color w:val="454545"/>
                <w:sz w:val="24"/>
                <w:szCs w:val="24"/>
                <w:bdr w:val="none" w:sz="0" w:space="0" w:color="auto" w:frame="1"/>
                <w:lang w:eastAsia="en-GB"/>
              </w:rPr>
            </w:pPr>
            <w:r w:rsidRPr="00E72C40">
              <w:rPr>
                <w:rFonts w:ascii="Arial" w:hAnsi="Arial" w:cs="Arial"/>
                <w:color w:val="454545"/>
                <w:sz w:val="24"/>
                <w:szCs w:val="24"/>
              </w:rPr>
              <w:t xml:space="preserve">I am looking forward to seeing many of you at the events planned in the coming weeks, including the Integrated Academic training workshop on 23 November, which was a real pleasure to attend last year despite COVID-related disruption - full of innovative ideas and enthusiasm for clinical research. </w:t>
            </w:r>
          </w:p>
          <w:p w14:paraId="770BE2FA" w14:textId="45A93BD2" w:rsidR="00D30FDB" w:rsidRDefault="00D30FDB" w:rsidP="00361385">
            <w:pPr>
              <w:shd w:val="clear" w:color="auto" w:fill="FFFFFF"/>
              <w:contextualSpacing/>
              <w:rPr>
                <w:rFonts w:ascii="Arial" w:eastAsia="Times New Roman" w:hAnsi="Arial" w:cs="Arial"/>
                <w:color w:val="454545"/>
                <w:sz w:val="24"/>
                <w:szCs w:val="24"/>
                <w:bdr w:val="none" w:sz="0" w:space="0" w:color="auto" w:frame="1"/>
                <w:lang w:eastAsia="en-GB"/>
              </w:rPr>
            </w:pPr>
          </w:p>
          <w:p w14:paraId="6B3178F2" w14:textId="4D0C970E" w:rsidR="00361385" w:rsidRPr="00E72C40" w:rsidRDefault="00361385" w:rsidP="00361385">
            <w:pPr>
              <w:shd w:val="clear" w:color="auto" w:fill="FFFFFF"/>
              <w:contextualSpacing/>
              <w:rPr>
                <w:rFonts w:ascii="Arial" w:eastAsia="Times New Roman" w:hAnsi="Arial" w:cs="Arial"/>
                <w:color w:val="454545"/>
                <w:sz w:val="24"/>
                <w:szCs w:val="24"/>
                <w:bdr w:val="none" w:sz="0" w:space="0" w:color="auto" w:frame="1"/>
                <w:lang w:eastAsia="en-GB"/>
              </w:rPr>
            </w:pPr>
            <w:r w:rsidRPr="00E72C40">
              <w:rPr>
                <w:rFonts w:ascii="Arial" w:eastAsia="Times New Roman" w:hAnsi="Arial" w:cs="Arial"/>
                <w:color w:val="454545"/>
                <w:sz w:val="24"/>
                <w:szCs w:val="24"/>
                <w:bdr w:val="none" w:sz="0" w:space="0" w:color="auto" w:frame="1"/>
                <w:lang w:eastAsia="en-GB"/>
              </w:rPr>
              <w:t>Mark</w:t>
            </w:r>
          </w:p>
          <w:p w14:paraId="066841C8" w14:textId="49D1B671" w:rsidR="00793EC0" w:rsidRDefault="00793EC0" w:rsidP="006C0ACE">
            <w:pPr>
              <w:shd w:val="clear" w:color="auto" w:fill="FFFFFF"/>
              <w:contextualSpacing/>
              <w:rPr>
                <w:rFonts w:ascii="Arial" w:eastAsia="Times New Roman" w:hAnsi="Arial" w:cs="Arial"/>
                <w:color w:val="454545"/>
                <w:sz w:val="24"/>
                <w:szCs w:val="24"/>
                <w:lang w:eastAsia="en-GB"/>
              </w:rPr>
            </w:pPr>
          </w:p>
        </w:tc>
        <w:tc>
          <w:tcPr>
            <w:tcW w:w="3700" w:type="dxa"/>
            <w:tcBorders>
              <w:top w:val="nil"/>
              <w:left w:val="nil"/>
              <w:bottom w:val="nil"/>
              <w:right w:val="nil"/>
            </w:tcBorders>
          </w:tcPr>
          <w:p w14:paraId="00D4E3AB" w14:textId="50D96E4E" w:rsidR="00793EC0" w:rsidRDefault="00361385" w:rsidP="00AD1C6D">
            <w:pPr>
              <w:contextualSpacing/>
              <w:rPr>
                <w:rFonts w:ascii="Arial" w:eastAsia="Times New Roman" w:hAnsi="Arial" w:cs="Arial"/>
                <w:color w:val="454545"/>
                <w:sz w:val="24"/>
                <w:szCs w:val="24"/>
                <w:lang w:eastAsia="en-GB"/>
              </w:rPr>
            </w:pPr>
            <w:r>
              <w:rPr>
                <w:noProof/>
                <w:lang w:eastAsia="en-GB"/>
              </w:rPr>
              <w:drawing>
                <wp:inline distT="0" distB="0" distL="0" distR="0" wp14:anchorId="40697F5A" wp14:editId="64062B31">
                  <wp:extent cx="2390775" cy="2525150"/>
                  <wp:effectExtent l="0" t="0" r="0" b="8890"/>
                  <wp:docPr id="5" name="Picture 5" descr="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k"/>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12030"/>
                          <a:stretch/>
                        </pic:blipFill>
                        <pic:spPr bwMode="auto">
                          <a:xfrm>
                            <a:off x="0" y="0"/>
                            <a:ext cx="2407386" cy="2542695"/>
                          </a:xfrm>
                          <a:prstGeom prst="rect">
                            <a:avLst/>
                          </a:prstGeom>
                          <a:noFill/>
                          <a:ln>
                            <a:noFill/>
                          </a:ln>
                          <a:extLst>
                            <a:ext uri="{53640926-AAD7-44D8-BBD7-CCE9431645EC}">
                              <a14:shadowObscured xmlns:a14="http://schemas.microsoft.com/office/drawing/2010/main"/>
                            </a:ext>
                          </a:extLst>
                        </pic:spPr>
                      </pic:pic>
                    </a:graphicData>
                  </a:graphic>
                </wp:inline>
              </w:drawing>
            </w:r>
            <w:r w:rsidR="009632DF">
              <w:rPr>
                <w:rFonts w:ascii="Arial" w:eastAsia="Times New Roman" w:hAnsi="Arial" w:cs="Arial"/>
                <w:color w:val="454545"/>
                <w:sz w:val="24"/>
                <w:szCs w:val="24"/>
                <w:lang w:eastAsia="en-GB"/>
              </w:rPr>
              <w:t xml:space="preserve">  </w:t>
            </w:r>
          </w:p>
          <w:p w14:paraId="4873BA1B" w14:textId="1FD9C7DB" w:rsidR="00195E0B" w:rsidRDefault="00195E0B" w:rsidP="00AD1C6D">
            <w:pPr>
              <w:contextualSpacing/>
              <w:rPr>
                <w:rFonts w:ascii="Arial" w:eastAsia="Times New Roman" w:hAnsi="Arial" w:cs="Arial"/>
                <w:color w:val="454545"/>
                <w:sz w:val="24"/>
                <w:szCs w:val="24"/>
                <w:lang w:eastAsia="en-GB"/>
              </w:rPr>
            </w:pPr>
          </w:p>
        </w:tc>
      </w:tr>
      <w:tr w:rsidR="00AD6345" w:rsidRPr="00AA7E7E" w14:paraId="5CB09E59" w14:textId="77777777" w:rsidTr="4ECCAC1A">
        <w:trPr>
          <w:trHeight w:val="851"/>
        </w:trPr>
        <w:tc>
          <w:tcPr>
            <w:tcW w:w="9791" w:type="dxa"/>
            <w:gridSpan w:val="4"/>
            <w:tcBorders>
              <w:top w:val="nil"/>
              <w:left w:val="nil"/>
              <w:bottom w:val="nil"/>
              <w:right w:val="nil"/>
            </w:tcBorders>
            <w:shd w:val="clear" w:color="auto" w:fill="0C746A"/>
          </w:tcPr>
          <w:p w14:paraId="1730E811" w14:textId="77777777" w:rsidR="00A74C3F" w:rsidRDefault="00A74C3F" w:rsidP="00A74C3F">
            <w:pPr>
              <w:spacing w:line="300" w:lineRule="atLeast"/>
              <w:jc w:val="left"/>
              <w:rPr>
                <w:rFonts w:ascii="Arial" w:eastAsia="Times New Roman" w:hAnsi="Arial" w:cs="Arial"/>
                <w:color w:val="F2F2F2"/>
                <w:sz w:val="28"/>
                <w:szCs w:val="28"/>
                <w:bdr w:val="none" w:sz="0" w:space="0" w:color="auto" w:frame="1"/>
                <w:lang w:eastAsia="en-GB"/>
              </w:rPr>
            </w:pPr>
          </w:p>
          <w:p w14:paraId="753A87B2" w14:textId="5819EC60" w:rsidR="00A74C3F" w:rsidRPr="009E1852" w:rsidRDefault="00A74C3F" w:rsidP="00A74C3F">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 AND REPRESENTATIVES</w:t>
            </w:r>
          </w:p>
          <w:p w14:paraId="0029BFD2" w14:textId="77777777" w:rsidR="00AD6345" w:rsidRDefault="00AD6345" w:rsidP="00AB4F7A">
            <w:pPr>
              <w:pStyle w:val="NormalWeb"/>
              <w:spacing w:before="0" w:beforeAutospacing="0" w:after="0" w:afterAutospacing="0"/>
              <w:rPr>
                <w:rFonts w:ascii="Arial" w:hAnsi="Arial" w:cs="Arial"/>
                <w:b/>
                <w:bCs/>
                <w:color w:val="0C746A"/>
              </w:rPr>
            </w:pPr>
          </w:p>
        </w:tc>
      </w:tr>
      <w:tr w:rsidR="006C0214" w:rsidRPr="00AA7E7E" w14:paraId="11623B6E" w14:textId="77777777" w:rsidTr="4ECCAC1A">
        <w:trPr>
          <w:trHeight w:val="1135"/>
        </w:trPr>
        <w:tc>
          <w:tcPr>
            <w:tcW w:w="9791" w:type="dxa"/>
            <w:gridSpan w:val="4"/>
            <w:tcBorders>
              <w:top w:val="nil"/>
              <w:left w:val="nil"/>
              <w:bottom w:val="nil"/>
              <w:right w:val="nil"/>
            </w:tcBorders>
          </w:tcPr>
          <w:p w14:paraId="4769B818" w14:textId="77777777" w:rsidR="006C0ACE" w:rsidRDefault="006C0ACE" w:rsidP="001367CE">
            <w:pPr>
              <w:rPr>
                <w:rFonts w:ascii="Arial" w:eastAsia="Times New Roman" w:hAnsi="Arial" w:cs="Arial"/>
                <w:b/>
                <w:bCs/>
                <w:color w:val="0C746A"/>
                <w:sz w:val="24"/>
                <w:szCs w:val="24"/>
                <w:lang w:eastAsia="en-GB"/>
              </w:rPr>
            </w:pPr>
          </w:p>
          <w:p w14:paraId="6D6C6116" w14:textId="18E2948E" w:rsidR="001367CE" w:rsidRPr="00972854" w:rsidRDefault="001367CE" w:rsidP="001367CE">
            <w:pPr>
              <w:rPr>
                <w:rFonts w:ascii="Arial" w:eastAsia="Times New Roman" w:hAnsi="Arial" w:cs="Arial"/>
                <w:b/>
                <w:bCs/>
                <w:color w:val="0C746A"/>
                <w:sz w:val="24"/>
                <w:szCs w:val="24"/>
                <w:lang w:eastAsia="en-GB"/>
              </w:rPr>
            </w:pPr>
            <w:r w:rsidRPr="00913DA4">
              <w:rPr>
                <w:rFonts w:ascii="Arial" w:eastAsia="Times New Roman" w:hAnsi="Arial" w:cs="Arial"/>
                <w:b/>
                <w:bCs/>
                <w:color w:val="0C746A"/>
                <w:sz w:val="24"/>
                <w:szCs w:val="24"/>
                <w:lang w:eastAsia="en-GB"/>
              </w:rPr>
              <w:t>RESEARCH NEWS</w:t>
            </w:r>
            <w:r w:rsidR="00972854">
              <w:rPr>
                <w:rFonts w:ascii="Arial" w:eastAsia="Times New Roman" w:hAnsi="Arial" w:cs="Arial"/>
                <w:b/>
                <w:bCs/>
                <w:color w:val="0C746A"/>
                <w:sz w:val="24"/>
                <w:szCs w:val="24"/>
                <w:lang w:eastAsia="en-GB"/>
              </w:rPr>
              <w:t xml:space="preserve"> (</w:t>
            </w:r>
            <w:r w:rsidRPr="00913DA4">
              <w:rPr>
                <w:rFonts w:ascii="Arial" w:eastAsia="Times New Roman" w:hAnsi="Arial" w:cs="Arial"/>
                <w:b/>
                <w:bCs/>
                <w:color w:val="0C746A"/>
                <w:sz w:val="24"/>
                <w:szCs w:val="24"/>
                <w:lang w:eastAsia="en-GB"/>
              </w:rPr>
              <w:t>Victoria Kemp, Research Manager</w:t>
            </w:r>
            <w:r w:rsidR="00972854">
              <w:rPr>
                <w:rFonts w:ascii="Arial" w:eastAsia="Times New Roman" w:hAnsi="Arial" w:cs="Arial"/>
                <w:b/>
                <w:bCs/>
                <w:color w:val="0C746A"/>
                <w:sz w:val="24"/>
                <w:szCs w:val="24"/>
                <w:lang w:eastAsia="en-GB"/>
              </w:rPr>
              <w:t>)</w:t>
            </w:r>
          </w:p>
          <w:p w14:paraId="71D571E4" w14:textId="77777777" w:rsidR="001367CE" w:rsidRPr="00913DA4" w:rsidRDefault="001367CE" w:rsidP="001367CE">
            <w:pPr>
              <w:rPr>
                <w:rFonts w:ascii="Arial" w:eastAsia="Times New Roman" w:hAnsi="Arial" w:cs="Arial"/>
                <w:bCs/>
                <w:color w:val="454545"/>
                <w:sz w:val="24"/>
                <w:szCs w:val="24"/>
                <w:lang w:eastAsia="en-GB"/>
              </w:rPr>
            </w:pPr>
          </w:p>
          <w:p w14:paraId="247F1D0F" w14:textId="77777777" w:rsidR="001367CE" w:rsidRPr="00972854" w:rsidRDefault="001367CE" w:rsidP="001367CE">
            <w:pPr>
              <w:pStyle w:val="xmsonormal"/>
              <w:shd w:val="clear" w:color="auto" w:fill="FFFFFF"/>
              <w:spacing w:before="0" w:beforeAutospacing="0" w:after="0" w:afterAutospacing="0"/>
              <w:rPr>
                <w:rFonts w:ascii="Arial" w:hAnsi="Arial" w:cs="Arial"/>
                <w:b/>
                <w:color w:val="454545"/>
                <w:sz w:val="22"/>
                <w:szCs w:val="22"/>
              </w:rPr>
            </w:pPr>
            <w:r w:rsidRPr="00972854">
              <w:rPr>
                <w:rFonts w:ascii="Arial" w:hAnsi="Arial" w:cs="Arial"/>
                <w:b/>
                <w:color w:val="454545"/>
                <w:sz w:val="22"/>
                <w:szCs w:val="22"/>
              </w:rPr>
              <w:t>(i) PROCESS FLOW DIAGRAMS NOW AVAILABLE ONLINE</w:t>
            </w:r>
          </w:p>
          <w:p w14:paraId="3B8A8B36" w14:textId="77777777" w:rsidR="001367CE" w:rsidRPr="00FE155E" w:rsidRDefault="001367CE" w:rsidP="001367CE">
            <w:pPr>
              <w:pStyle w:val="xmsonormal"/>
              <w:shd w:val="clear" w:color="auto" w:fill="FFFFFF"/>
              <w:spacing w:before="0" w:beforeAutospacing="0" w:after="0" w:afterAutospacing="0"/>
              <w:rPr>
                <w:rFonts w:ascii="Arial" w:hAnsi="Arial" w:cs="Arial"/>
                <w:color w:val="454545"/>
              </w:rPr>
            </w:pPr>
          </w:p>
          <w:p w14:paraId="4D0B6A63" w14:textId="77777777" w:rsidR="001367CE" w:rsidRPr="00FE155E" w:rsidRDefault="001367CE" w:rsidP="001367CE">
            <w:pPr>
              <w:pStyle w:val="xmsonormal"/>
              <w:shd w:val="clear" w:color="auto" w:fill="FFFFFF"/>
              <w:spacing w:before="0" w:beforeAutospacing="0" w:after="0" w:afterAutospacing="0"/>
              <w:jc w:val="both"/>
              <w:rPr>
                <w:rFonts w:ascii="Arial" w:hAnsi="Arial" w:cs="Arial"/>
                <w:color w:val="454545"/>
              </w:rPr>
            </w:pPr>
            <w:r>
              <w:rPr>
                <w:rFonts w:ascii="Arial" w:hAnsi="Arial" w:cs="Arial"/>
                <w:bCs/>
                <w:color w:val="454545"/>
              </w:rPr>
              <w:t>Pre- and post-award</w:t>
            </w:r>
            <w:r w:rsidRPr="00FE155E">
              <w:rPr>
                <w:rFonts w:ascii="Arial" w:hAnsi="Arial" w:cs="Arial"/>
                <w:bCs/>
                <w:color w:val="454545"/>
              </w:rPr>
              <w:t xml:space="preserve"> </w:t>
            </w:r>
            <w:hyperlink r:id="rId9" w:tgtFrame="_blank" w:history="1">
              <w:r>
                <w:rPr>
                  <w:rStyle w:val="Hyperlink"/>
                  <w:rFonts w:ascii="Arial" w:hAnsi="Arial" w:cs="Arial"/>
                  <w:color w:val="454545"/>
                  <w:bdr w:val="none" w:sz="0" w:space="0" w:color="auto" w:frame="1"/>
                </w:rPr>
                <w:t>process flow diagrams</w:t>
              </w:r>
            </w:hyperlink>
            <w:r w:rsidRPr="00FE155E">
              <w:rPr>
                <w:rFonts w:ascii="Arial" w:hAnsi="Arial" w:cs="Arial"/>
                <w:bCs/>
                <w:color w:val="454545"/>
              </w:rPr>
              <w:t xml:space="preserve"> (presented at the last WIPH All Staff </w:t>
            </w:r>
            <w:r>
              <w:rPr>
                <w:rFonts w:ascii="Arial" w:hAnsi="Arial" w:cs="Arial"/>
                <w:bCs/>
                <w:color w:val="454545"/>
              </w:rPr>
              <w:t>m</w:t>
            </w:r>
            <w:r w:rsidRPr="00FE155E">
              <w:rPr>
                <w:rFonts w:ascii="Arial" w:hAnsi="Arial" w:cs="Arial"/>
                <w:bCs/>
                <w:color w:val="454545"/>
              </w:rPr>
              <w:t>eeting</w:t>
            </w:r>
            <w:r>
              <w:rPr>
                <w:rFonts w:ascii="Arial" w:hAnsi="Arial" w:cs="Arial"/>
                <w:bCs/>
                <w:color w:val="454545"/>
              </w:rPr>
              <w:t>,</w:t>
            </w:r>
            <w:r w:rsidRPr="00FE155E">
              <w:rPr>
                <w:rFonts w:ascii="Arial" w:hAnsi="Arial" w:cs="Arial"/>
                <w:bCs/>
                <w:color w:val="454545"/>
              </w:rPr>
              <w:t xml:space="preserve"> and circulated already to academic staff) are now available. These provide guidance on key actions at both stages. The diagrams outline where responsibility lies, and also include indicative timeframes for the different actions. If you have any questions please email </w:t>
            </w:r>
            <w:hyperlink r:id="rId10" w:tgtFrame="_blank" w:history="1">
              <w:r w:rsidRPr="00FE155E">
                <w:rPr>
                  <w:rStyle w:val="Hyperlink"/>
                  <w:rFonts w:ascii="Arial" w:hAnsi="Arial" w:cs="Arial"/>
                  <w:color w:val="454545"/>
                  <w:bdr w:val="none" w:sz="0" w:space="0" w:color="auto" w:frame="1"/>
                </w:rPr>
                <w:t>v.kemp@qmul.ac.uk</w:t>
              </w:r>
            </w:hyperlink>
          </w:p>
          <w:p w14:paraId="08CF3CF5" w14:textId="77777777" w:rsidR="006C0214" w:rsidRDefault="006C0214" w:rsidP="006C0214">
            <w:pPr>
              <w:shd w:val="clear" w:color="auto" w:fill="FFFFFF"/>
              <w:rPr>
                <w:rFonts w:ascii="Arial" w:eastAsia="Times New Roman" w:hAnsi="Arial" w:cs="Arial"/>
                <w:color w:val="242424"/>
                <w:sz w:val="24"/>
                <w:szCs w:val="24"/>
                <w:bdr w:val="none" w:sz="0" w:space="0" w:color="auto" w:frame="1"/>
                <w:lang w:eastAsia="en-GB"/>
              </w:rPr>
            </w:pPr>
          </w:p>
        </w:tc>
      </w:tr>
      <w:tr w:rsidR="006C0214" w:rsidRPr="00AA7E7E" w14:paraId="2EC8C886" w14:textId="77777777" w:rsidTr="006C0214">
        <w:trPr>
          <w:trHeight w:val="806"/>
        </w:trPr>
        <w:tc>
          <w:tcPr>
            <w:tcW w:w="9791" w:type="dxa"/>
            <w:gridSpan w:val="4"/>
            <w:tcBorders>
              <w:top w:val="nil"/>
              <w:left w:val="nil"/>
              <w:bottom w:val="nil"/>
              <w:right w:val="nil"/>
            </w:tcBorders>
          </w:tcPr>
          <w:p w14:paraId="166F6E94" w14:textId="77777777" w:rsidR="001367CE" w:rsidRPr="00972854" w:rsidRDefault="001367CE" w:rsidP="001367CE">
            <w:pPr>
              <w:pStyle w:val="xmsonormal"/>
              <w:shd w:val="clear" w:color="auto" w:fill="FFFFFF"/>
              <w:spacing w:before="0" w:beforeAutospacing="0" w:after="0" w:afterAutospacing="0"/>
              <w:rPr>
                <w:rFonts w:ascii="Arial" w:hAnsi="Arial" w:cs="Arial"/>
                <w:b/>
                <w:color w:val="454545"/>
                <w:sz w:val="22"/>
                <w:szCs w:val="22"/>
              </w:rPr>
            </w:pPr>
            <w:r w:rsidRPr="00972854">
              <w:rPr>
                <w:rFonts w:ascii="Arial" w:hAnsi="Arial" w:cs="Arial"/>
                <w:b/>
                <w:color w:val="454545"/>
                <w:sz w:val="22"/>
                <w:szCs w:val="22"/>
              </w:rPr>
              <w:t>(ii) LINKS TO RECENT DEVELOPMENTAND FUNDING OPPORTUNITIES</w:t>
            </w:r>
          </w:p>
          <w:p w14:paraId="4BF1F2D1" w14:textId="77777777" w:rsidR="001367CE" w:rsidRPr="00CC352F" w:rsidRDefault="001367CE" w:rsidP="001367CE">
            <w:pPr>
              <w:pStyle w:val="xmsonormal"/>
              <w:shd w:val="clear" w:color="auto" w:fill="FFFFFF"/>
              <w:spacing w:before="0" w:beforeAutospacing="0" w:after="0" w:afterAutospacing="0"/>
              <w:rPr>
                <w:rFonts w:ascii="Arial" w:hAnsi="Arial" w:cs="Arial"/>
                <w:color w:val="454545"/>
              </w:rPr>
            </w:pPr>
            <w:r w:rsidRPr="00CC352F">
              <w:rPr>
                <w:rFonts w:ascii="Arial" w:hAnsi="Arial" w:cs="Arial"/>
                <w:color w:val="454545"/>
              </w:rPr>
              <w:br/>
            </w:r>
            <w:r>
              <w:rPr>
                <w:rFonts w:ascii="Arial" w:hAnsi="Arial" w:cs="Arial"/>
                <w:color w:val="454545"/>
              </w:rPr>
              <w:t xml:space="preserve">The links below are now available to recent development and funding </w:t>
            </w:r>
            <w:r w:rsidRPr="00CC352F">
              <w:rPr>
                <w:rFonts w:ascii="Arial" w:hAnsi="Arial" w:cs="Arial"/>
                <w:color w:val="454545"/>
              </w:rPr>
              <w:t>opportunities</w:t>
            </w:r>
            <w:r>
              <w:rPr>
                <w:rFonts w:ascii="Arial" w:hAnsi="Arial" w:cs="Arial"/>
                <w:color w:val="454545"/>
              </w:rPr>
              <w:t>:</w:t>
            </w:r>
          </w:p>
          <w:p w14:paraId="1BFD079B" w14:textId="77777777" w:rsidR="001367CE" w:rsidRPr="00CC352F" w:rsidRDefault="001367CE" w:rsidP="001367CE">
            <w:pPr>
              <w:pStyle w:val="xmsonormal"/>
              <w:shd w:val="clear" w:color="auto" w:fill="FFFFFF"/>
              <w:spacing w:before="0" w:beforeAutospacing="0" w:after="0" w:afterAutospacing="0"/>
              <w:rPr>
                <w:rFonts w:ascii="Arial" w:hAnsi="Arial" w:cs="Arial"/>
                <w:color w:val="454545"/>
              </w:rPr>
            </w:pPr>
            <w:r w:rsidRPr="00CC352F">
              <w:rPr>
                <w:rFonts w:ascii="Arial" w:hAnsi="Arial" w:cs="Arial"/>
                <w:b/>
                <w:bCs/>
                <w:color w:val="454545"/>
                <w:bdr w:val="none" w:sz="0" w:space="0" w:color="auto" w:frame="1"/>
              </w:rPr>
              <w:t> </w:t>
            </w:r>
          </w:p>
          <w:p w14:paraId="55198A51" w14:textId="77777777" w:rsidR="001367CE" w:rsidRPr="00972854" w:rsidRDefault="001367CE" w:rsidP="001367CE">
            <w:pPr>
              <w:pStyle w:val="xmsonormal"/>
              <w:shd w:val="clear" w:color="auto" w:fill="FFFFFF"/>
              <w:spacing w:before="0" w:beforeAutospacing="0" w:after="0" w:afterAutospacing="0"/>
              <w:rPr>
                <w:rFonts w:ascii="Arial" w:hAnsi="Arial" w:cs="Arial"/>
                <w:b/>
                <w:color w:val="454545"/>
                <w:sz w:val="22"/>
                <w:szCs w:val="22"/>
              </w:rPr>
            </w:pPr>
            <w:r w:rsidRPr="00972854">
              <w:rPr>
                <w:rFonts w:ascii="Arial" w:hAnsi="Arial" w:cs="Arial"/>
                <w:b/>
                <w:bCs/>
                <w:color w:val="454545"/>
                <w:sz w:val="22"/>
                <w:szCs w:val="22"/>
              </w:rPr>
              <w:t>Seminars, Workshops and Conferences</w:t>
            </w:r>
          </w:p>
          <w:p w14:paraId="4FDC2A6E" w14:textId="77777777" w:rsidR="001367CE" w:rsidRPr="00CC352F" w:rsidRDefault="001367CE" w:rsidP="001367CE">
            <w:pPr>
              <w:pStyle w:val="xmsonormal"/>
              <w:shd w:val="clear" w:color="auto" w:fill="FFFFFF"/>
              <w:spacing w:before="0" w:beforeAutospacing="0" w:after="0" w:afterAutospacing="0"/>
              <w:rPr>
                <w:rFonts w:ascii="Arial" w:hAnsi="Arial" w:cs="Arial"/>
                <w:color w:val="454545"/>
              </w:rPr>
            </w:pPr>
            <w:r w:rsidRPr="00CC352F">
              <w:rPr>
                <w:rFonts w:ascii="Arial" w:hAnsi="Arial" w:cs="Arial"/>
                <w:color w:val="454545"/>
              </w:rPr>
              <w:t> </w:t>
            </w:r>
          </w:p>
          <w:p w14:paraId="4C54921B" w14:textId="009AE8AF"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11" w:tgtFrame="_blank" w:history="1">
              <w:r w:rsidR="008E4238">
                <w:rPr>
                  <w:rStyle w:val="Hyperlink"/>
                  <w:rFonts w:ascii="Arial" w:hAnsi="Arial" w:cs="Arial"/>
                  <w:color w:val="454545"/>
                  <w:sz w:val="22"/>
                  <w:szCs w:val="22"/>
                  <w:bdr w:val="none" w:sz="0" w:space="0" w:color="auto" w:frame="1"/>
                </w:rPr>
                <w:t>SAPC SE Regional Meeting 2023 | Application for oral presentations open | deadline 18 Nov</w:t>
              </w:r>
            </w:hyperlink>
          </w:p>
          <w:p w14:paraId="6375EEF9" w14:textId="77777777" w:rsidR="001367CE" w:rsidRPr="001367CE" w:rsidRDefault="001367CE" w:rsidP="001367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color w:val="454545"/>
                <w:sz w:val="22"/>
                <w:szCs w:val="22"/>
              </w:rPr>
              <w:t> </w:t>
            </w:r>
          </w:p>
          <w:p w14:paraId="3E5DA624" w14:textId="70C7DA58"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12" w:tgtFrame="_blank" w:history="1">
              <w:r w:rsidR="008E4238">
                <w:rPr>
                  <w:rStyle w:val="Hyperlink"/>
                  <w:rFonts w:ascii="Arial" w:hAnsi="Arial" w:cs="Arial"/>
                  <w:color w:val="454545"/>
                  <w:sz w:val="22"/>
                  <w:szCs w:val="22"/>
                  <w:bdr w:val="none" w:sz="0" w:space="0" w:color="auto" w:frame="1"/>
                </w:rPr>
                <w:t>In-person event: Blizard Institute Research Seminar Prof John Connelly | 21 Nov 2.30-3.30pm</w:t>
              </w:r>
            </w:hyperlink>
          </w:p>
          <w:p w14:paraId="29BB8B32" w14:textId="77777777" w:rsidR="001367CE" w:rsidRPr="001367CE" w:rsidRDefault="001367CE" w:rsidP="001367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color w:val="454545"/>
                <w:sz w:val="22"/>
                <w:szCs w:val="22"/>
              </w:rPr>
              <w:t> </w:t>
            </w:r>
          </w:p>
          <w:p w14:paraId="1AD7C805" w14:textId="14910AA7"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13" w:tgtFrame="_blank" w:history="1">
              <w:r w:rsidR="008E4238">
                <w:rPr>
                  <w:rStyle w:val="Hyperlink"/>
                  <w:rFonts w:ascii="Arial" w:hAnsi="Arial" w:cs="Arial"/>
                  <w:color w:val="454545"/>
                  <w:sz w:val="22"/>
                  <w:szCs w:val="22"/>
                  <w:bdr w:val="none" w:sz="0" w:space="0" w:color="auto" w:frame="1"/>
                </w:rPr>
                <w:t>Hybrid event: NIHR Academy Members Conference 2022 | registration deadline 22 Nov</w:t>
              </w:r>
            </w:hyperlink>
          </w:p>
          <w:p w14:paraId="63212CE6" w14:textId="77777777" w:rsidR="001367CE" w:rsidRPr="001367CE" w:rsidRDefault="001367CE" w:rsidP="001367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color w:val="454545"/>
                <w:sz w:val="22"/>
                <w:szCs w:val="22"/>
              </w:rPr>
              <w:t> </w:t>
            </w:r>
          </w:p>
          <w:p w14:paraId="0AC45F88" w14:textId="6B3ED633"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14" w:tgtFrame="_blank" w:history="1">
              <w:r w:rsidR="008E4238">
                <w:rPr>
                  <w:rStyle w:val="Hyperlink"/>
                  <w:rFonts w:ascii="Arial" w:hAnsi="Arial" w:cs="Arial"/>
                  <w:color w:val="454545"/>
                  <w:sz w:val="22"/>
                  <w:szCs w:val="22"/>
                  <w:bdr w:val="none" w:sz="0" w:space="0" w:color="auto" w:frame="1"/>
                </w:rPr>
                <w:t>Virtual event: Landing Multiple Long-Term Conditions (MLTC) research in the health and care system | NIHR | 22 Nov</w:t>
              </w:r>
            </w:hyperlink>
          </w:p>
          <w:p w14:paraId="2A918E11" w14:textId="77777777" w:rsidR="001367CE" w:rsidRPr="001367CE" w:rsidRDefault="001367CE" w:rsidP="001367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color w:val="454545"/>
                <w:sz w:val="22"/>
                <w:szCs w:val="22"/>
              </w:rPr>
              <w:t> </w:t>
            </w:r>
          </w:p>
          <w:p w14:paraId="2D03FBB7" w14:textId="0D02D64E"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15" w:tgtFrame="_blank" w:history="1">
              <w:r w:rsidR="008E4238">
                <w:rPr>
                  <w:rStyle w:val="Hyperlink"/>
                  <w:rFonts w:ascii="Arial" w:hAnsi="Arial" w:cs="Arial"/>
                  <w:color w:val="454545"/>
                  <w:sz w:val="22"/>
                  <w:szCs w:val="22"/>
                  <w:bdr w:val="none" w:sz="0" w:space="0" w:color="auto" w:frame="1"/>
                </w:rPr>
                <w:t>Virtual event: PPI workshop by HDRUK | 23 Nov</w:t>
              </w:r>
            </w:hyperlink>
          </w:p>
          <w:p w14:paraId="0CDC77A5" w14:textId="77777777" w:rsidR="001367CE" w:rsidRPr="001367CE" w:rsidRDefault="001367CE" w:rsidP="001367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color w:val="454545"/>
                <w:sz w:val="22"/>
                <w:szCs w:val="22"/>
              </w:rPr>
              <w:t> </w:t>
            </w:r>
          </w:p>
          <w:p w14:paraId="00E6B875" w14:textId="284F29D1"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16" w:tgtFrame="_blank" w:history="1">
              <w:r w:rsidR="008E4238">
                <w:rPr>
                  <w:rStyle w:val="Hyperlink"/>
                  <w:rFonts w:ascii="Arial" w:hAnsi="Arial" w:cs="Arial"/>
                  <w:color w:val="454545"/>
                  <w:sz w:val="22"/>
                  <w:szCs w:val="22"/>
                  <w:bdr w:val="none" w:sz="0" w:space="0" w:color="auto" w:frame="1"/>
                </w:rPr>
                <w:t>Hybrid delivery course | Evidence In Practice: An introductory course | deadline 28 Nov</w:t>
              </w:r>
            </w:hyperlink>
          </w:p>
          <w:p w14:paraId="2E3F06DE" w14:textId="77777777" w:rsidR="001367CE" w:rsidRPr="001367CE" w:rsidRDefault="001367CE" w:rsidP="001367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color w:val="454545"/>
                <w:sz w:val="22"/>
                <w:szCs w:val="22"/>
              </w:rPr>
              <w:t> </w:t>
            </w:r>
          </w:p>
          <w:p w14:paraId="42F74C7D" w14:textId="4130F417"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17" w:tgtFrame="_blank" w:history="1">
              <w:r w:rsidR="008E4238">
                <w:rPr>
                  <w:rStyle w:val="Hyperlink"/>
                  <w:rFonts w:ascii="Arial" w:hAnsi="Arial" w:cs="Arial"/>
                  <w:color w:val="454545"/>
                  <w:sz w:val="22"/>
                  <w:szCs w:val="22"/>
                  <w:bdr w:val="none" w:sz="0" w:space="0" w:color="auto" w:frame="1"/>
                  <w:lang w:val="en-US"/>
                </w:rPr>
                <w:t>DERI Sandpit: AI for Synthetic Data and its Applications | 29 Nov</w:t>
              </w:r>
            </w:hyperlink>
          </w:p>
          <w:p w14:paraId="01742022" w14:textId="131C46B5" w:rsidR="001367CE" w:rsidRPr="00972854" w:rsidRDefault="001367CE" w:rsidP="001367CE">
            <w:pPr>
              <w:pStyle w:val="xmsonormal"/>
              <w:shd w:val="clear" w:color="auto" w:fill="FFFFFF"/>
              <w:spacing w:before="0" w:beforeAutospacing="0" w:after="0" w:afterAutospacing="0"/>
              <w:rPr>
                <w:rFonts w:ascii="Arial" w:hAnsi="Arial" w:cs="Arial"/>
                <w:b/>
                <w:bCs/>
                <w:color w:val="454545"/>
                <w:sz w:val="22"/>
                <w:szCs w:val="22"/>
                <w:u w:val="single"/>
              </w:rPr>
            </w:pPr>
            <w:r w:rsidRPr="00CC352F">
              <w:rPr>
                <w:rFonts w:ascii="Arial" w:hAnsi="Arial" w:cs="Arial"/>
                <w:color w:val="454545"/>
                <w:bdr w:val="none" w:sz="0" w:space="0" w:color="auto" w:frame="1"/>
              </w:rPr>
              <w:t>  </w:t>
            </w:r>
            <w:r w:rsidRPr="00CC352F">
              <w:rPr>
                <w:rFonts w:ascii="Arial" w:hAnsi="Arial" w:cs="Arial"/>
                <w:b/>
                <w:bCs/>
                <w:color w:val="454545"/>
                <w:u w:val="single"/>
              </w:rPr>
              <w:br/>
            </w:r>
            <w:r w:rsidRPr="00972854">
              <w:rPr>
                <w:rFonts w:ascii="Arial" w:hAnsi="Arial" w:cs="Arial"/>
                <w:b/>
                <w:bCs/>
                <w:color w:val="454545"/>
                <w:sz w:val="22"/>
                <w:szCs w:val="22"/>
                <w:u w:val="single"/>
              </w:rPr>
              <w:t>Funding</w:t>
            </w:r>
          </w:p>
          <w:p w14:paraId="5F017052" w14:textId="77777777" w:rsidR="001367CE" w:rsidRPr="00CC352F" w:rsidRDefault="001367CE" w:rsidP="001367CE">
            <w:pPr>
              <w:pStyle w:val="xmsonormal"/>
              <w:shd w:val="clear" w:color="auto" w:fill="FFFFFF"/>
              <w:spacing w:before="0" w:beforeAutospacing="0" w:after="0" w:afterAutospacing="0"/>
              <w:rPr>
                <w:rFonts w:ascii="Arial" w:hAnsi="Arial" w:cs="Arial"/>
                <w:color w:val="454545"/>
              </w:rPr>
            </w:pPr>
            <w:r w:rsidRPr="00CC352F">
              <w:rPr>
                <w:rFonts w:ascii="Arial" w:hAnsi="Arial" w:cs="Arial"/>
                <w:b/>
                <w:bCs/>
                <w:color w:val="454545"/>
                <w:bdr w:val="none" w:sz="0" w:space="0" w:color="auto" w:frame="1"/>
              </w:rPr>
              <w:t> </w:t>
            </w:r>
          </w:p>
          <w:p w14:paraId="553EEDEE" w14:textId="3ADF035C"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18" w:tgtFrame="_blank" w:history="1">
              <w:r w:rsidR="008E4238">
                <w:rPr>
                  <w:rStyle w:val="Hyperlink"/>
                  <w:rFonts w:ascii="Arial" w:hAnsi="Arial" w:cs="Arial"/>
                  <w:color w:val="454545"/>
                  <w:sz w:val="22"/>
                  <w:szCs w:val="22"/>
                  <w:bdr w:val="none" w:sz="0" w:space="0" w:color="auto" w:frame="1"/>
                </w:rPr>
                <w:t>MRC mid-range (&gt;£100k) equipment call: deadline 21 Nov</w:t>
              </w:r>
            </w:hyperlink>
          </w:p>
          <w:p w14:paraId="6A3A973B" w14:textId="77777777" w:rsidR="001367CE" w:rsidRPr="001367CE" w:rsidRDefault="001367CE" w:rsidP="001367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b/>
                <w:bCs/>
                <w:color w:val="454545"/>
                <w:sz w:val="22"/>
                <w:szCs w:val="22"/>
              </w:rPr>
              <w:t> </w:t>
            </w:r>
          </w:p>
          <w:p w14:paraId="64C88F1E" w14:textId="70B05A7C"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19" w:tgtFrame="_blank" w:history="1">
              <w:r w:rsidR="008E4238">
                <w:rPr>
                  <w:rStyle w:val="Hyperlink"/>
                  <w:rFonts w:ascii="Arial" w:hAnsi="Arial" w:cs="Arial"/>
                  <w:color w:val="454545"/>
                  <w:sz w:val="22"/>
                  <w:szCs w:val="22"/>
                  <w:bdr w:val="none" w:sz="0" w:space="0" w:color="auto" w:frame="1"/>
                </w:rPr>
                <w:t>NIHR SPARC and LA SPARC awards of £5k and £15k for career development &amp; collaboration | deadline 24 Nov</w:t>
              </w:r>
            </w:hyperlink>
          </w:p>
          <w:p w14:paraId="7D27662F" w14:textId="77777777" w:rsidR="001367CE" w:rsidRPr="001367CE" w:rsidRDefault="001367CE" w:rsidP="001367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color w:val="454545"/>
                <w:sz w:val="22"/>
                <w:szCs w:val="22"/>
              </w:rPr>
              <w:t> </w:t>
            </w:r>
          </w:p>
          <w:p w14:paraId="6B8815AD" w14:textId="49CBAB20"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20" w:tgtFrame="_blank" w:history="1">
              <w:r w:rsidR="008E4238">
                <w:rPr>
                  <w:rStyle w:val="Hyperlink"/>
                  <w:rFonts w:ascii="Arial" w:hAnsi="Arial" w:cs="Arial"/>
                  <w:color w:val="454545"/>
                  <w:sz w:val="22"/>
                  <w:szCs w:val="22"/>
                  <w:bdr w:val="none" w:sz="0" w:space="0" w:color="auto" w:frame="1"/>
                </w:rPr>
                <w:t>BBSRC mid-range (£200k -£1.5M) equipment call: deadline 15 Dec</w:t>
              </w:r>
            </w:hyperlink>
          </w:p>
          <w:p w14:paraId="5EB490BF" w14:textId="77777777" w:rsidR="001367CE" w:rsidRPr="001367CE" w:rsidRDefault="001367CE" w:rsidP="001367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color w:val="454545"/>
                <w:sz w:val="22"/>
                <w:szCs w:val="22"/>
              </w:rPr>
              <w:t> </w:t>
            </w:r>
          </w:p>
          <w:p w14:paraId="5021D5D0" w14:textId="5FBF662A"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21" w:tgtFrame="_blank" w:history="1">
              <w:r w:rsidR="008E4238">
                <w:rPr>
                  <w:rStyle w:val="Hyperlink"/>
                  <w:rFonts w:ascii="Arial" w:hAnsi="Arial" w:cs="Arial"/>
                  <w:color w:val="454545"/>
                  <w:sz w:val="22"/>
                  <w:szCs w:val="22"/>
                  <w:bdr w:val="none" w:sz="0" w:space="0" w:color="auto" w:frame="1"/>
                </w:rPr>
                <w:t>Brazil Accelerator Fund II: deadline Sunday 15 Jan 2023</w:t>
              </w:r>
            </w:hyperlink>
          </w:p>
          <w:p w14:paraId="3D147204" w14:textId="77777777" w:rsidR="001367CE" w:rsidRPr="001367CE" w:rsidRDefault="001367CE" w:rsidP="001367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color w:val="454545"/>
                <w:sz w:val="22"/>
                <w:szCs w:val="22"/>
              </w:rPr>
              <w:t> </w:t>
            </w:r>
          </w:p>
          <w:p w14:paraId="5466DB0B" w14:textId="77777777" w:rsidR="001367CE" w:rsidRPr="001367CE" w:rsidRDefault="00A87057" w:rsidP="001367CE">
            <w:pPr>
              <w:pStyle w:val="xmsonormal"/>
              <w:shd w:val="clear" w:color="auto" w:fill="FFFFFF"/>
              <w:spacing w:before="0" w:beforeAutospacing="0" w:after="0" w:afterAutospacing="0"/>
              <w:rPr>
                <w:rFonts w:ascii="Arial" w:hAnsi="Arial" w:cs="Arial"/>
                <w:color w:val="454545"/>
                <w:sz w:val="22"/>
                <w:szCs w:val="22"/>
              </w:rPr>
            </w:pPr>
            <w:hyperlink r:id="rId22" w:tgtFrame="_blank" w:history="1">
              <w:r w:rsidR="001367CE" w:rsidRPr="001367CE">
                <w:rPr>
                  <w:rStyle w:val="Hyperlink"/>
                  <w:rFonts w:ascii="Arial" w:hAnsi="Arial" w:cs="Arial"/>
                  <w:color w:val="454545"/>
                  <w:sz w:val="22"/>
                  <w:szCs w:val="22"/>
                  <w:bdr w:val="none" w:sz="0" w:space="0" w:color="auto" w:frame="1"/>
                </w:rPr>
                <w:t>International Research and Innovation Funding Opportunities Oct-Nov 2022</w:t>
              </w:r>
            </w:hyperlink>
          </w:p>
          <w:p w14:paraId="36E29DB4" w14:textId="16FAEDBE" w:rsidR="006C0ACE" w:rsidRPr="006C0ACE" w:rsidRDefault="001367CE" w:rsidP="006C0ACE">
            <w:pPr>
              <w:pStyle w:val="xmsonormal"/>
              <w:shd w:val="clear" w:color="auto" w:fill="FFFFFF"/>
              <w:spacing w:before="0" w:beforeAutospacing="0" w:after="0" w:afterAutospacing="0"/>
              <w:rPr>
                <w:rFonts w:ascii="Arial" w:hAnsi="Arial" w:cs="Arial"/>
                <w:color w:val="454545"/>
                <w:sz w:val="22"/>
                <w:szCs w:val="22"/>
              </w:rPr>
            </w:pPr>
            <w:r w:rsidRPr="001367CE">
              <w:rPr>
                <w:rFonts w:ascii="Arial" w:hAnsi="Arial" w:cs="Arial"/>
                <w:color w:val="454545"/>
                <w:sz w:val="22"/>
                <w:szCs w:val="22"/>
              </w:rPr>
              <w:t> </w:t>
            </w:r>
          </w:p>
        </w:tc>
      </w:tr>
      <w:tr w:rsidR="006C0ACE" w:rsidRPr="00AA7E7E" w14:paraId="59D6641B" w14:textId="77777777" w:rsidTr="006C0214">
        <w:trPr>
          <w:trHeight w:val="806"/>
        </w:trPr>
        <w:tc>
          <w:tcPr>
            <w:tcW w:w="9791" w:type="dxa"/>
            <w:gridSpan w:val="4"/>
            <w:tcBorders>
              <w:top w:val="nil"/>
              <w:left w:val="nil"/>
              <w:bottom w:val="nil"/>
              <w:right w:val="nil"/>
            </w:tcBorders>
          </w:tcPr>
          <w:p w14:paraId="0679FBEE" w14:textId="77777777" w:rsidR="006C0ACE" w:rsidRDefault="006C0ACE" w:rsidP="006C0ACE">
            <w:pPr>
              <w:rPr>
                <w:rFonts w:ascii="Arial" w:eastAsia="Times New Roman" w:hAnsi="Arial" w:cs="Arial"/>
                <w:b/>
                <w:bCs/>
                <w:color w:val="0C746A"/>
                <w:sz w:val="24"/>
                <w:szCs w:val="24"/>
                <w:lang w:eastAsia="en-GB"/>
              </w:rPr>
            </w:pPr>
          </w:p>
          <w:p w14:paraId="3F35AC4D" w14:textId="1A09D696" w:rsidR="006C0ACE" w:rsidRPr="00D2626F" w:rsidRDefault="006C0ACE" w:rsidP="006C0ACE">
            <w:pPr>
              <w:rPr>
                <w:rFonts w:ascii="Arial" w:eastAsia="Times New Roman" w:hAnsi="Arial" w:cs="Arial"/>
                <w:b/>
                <w:bCs/>
                <w:color w:val="0C746A"/>
                <w:sz w:val="24"/>
                <w:szCs w:val="24"/>
                <w:lang w:eastAsia="en-GB"/>
              </w:rPr>
            </w:pPr>
            <w:r w:rsidRPr="00E627F1">
              <w:rPr>
                <w:rFonts w:ascii="Arial" w:eastAsia="Times New Roman" w:hAnsi="Arial" w:cs="Arial"/>
                <w:b/>
                <w:bCs/>
                <w:color w:val="0C746A"/>
                <w:sz w:val="24"/>
                <w:szCs w:val="24"/>
                <w:lang w:eastAsia="en-GB"/>
              </w:rPr>
              <w:t>EDUCATION AWARDS</w:t>
            </w:r>
            <w:r>
              <w:rPr>
                <w:rFonts w:ascii="Arial" w:eastAsia="Times New Roman" w:hAnsi="Arial" w:cs="Arial"/>
                <w:b/>
                <w:bCs/>
                <w:color w:val="0C746A"/>
                <w:sz w:val="24"/>
                <w:szCs w:val="24"/>
                <w:lang w:eastAsia="en-GB"/>
              </w:rPr>
              <w:t xml:space="preserve"> (</w:t>
            </w:r>
            <w:r w:rsidRPr="00E627F1">
              <w:rPr>
                <w:rFonts w:ascii="Arial" w:eastAsia="Times New Roman" w:hAnsi="Arial" w:cs="Arial"/>
                <w:b/>
                <w:bCs/>
                <w:color w:val="0C746A"/>
                <w:sz w:val="24"/>
                <w:szCs w:val="24"/>
                <w:lang w:eastAsia="en-GB"/>
              </w:rPr>
              <w:t>Mark Freestone, Director of Education</w:t>
            </w:r>
            <w:r>
              <w:rPr>
                <w:rFonts w:ascii="Arial" w:eastAsia="Times New Roman" w:hAnsi="Arial" w:cs="Arial"/>
                <w:b/>
                <w:bCs/>
                <w:color w:val="0C746A"/>
                <w:sz w:val="24"/>
                <w:szCs w:val="24"/>
                <w:lang w:eastAsia="en-GB"/>
              </w:rPr>
              <w:t>)</w:t>
            </w:r>
          </w:p>
          <w:p w14:paraId="091FD985" w14:textId="77777777" w:rsidR="006C0ACE" w:rsidRPr="00A96AAF" w:rsidRDefault="006C0ACE" w:rsidP="006C0ACE">
            <w:pPr>
              <w:pStyle w:val="xmsonormal"/>
              <w:shd w:val="clear" w:color="auto" w:fill="FFFFFF"/>
              <w:spacing w:before="0" w:beforeAutospacing="0" w:after="0" w:afterAutospacing="0"/>
              <w:rPr>
                <w:rFonts w:ascii="Arial" w:hAnsi="Arial" w:cs="Arial"/>
                <w:color w:val="1F497D"/>
                <w:bdr w:val="none" w:sz="0" w:space="0" w:color="auto" w:frame="1"/>
              </w:rPr>
            </w:pPr>
            <w:r>
              <w:rPr>
                <w:rFonts w:ascii="Calibri" w:hAnsi="Calibri" w:cs="Calibri"/>
                <w:color w:val="1F497D"/>
                <w:sz w:val="22"/>
                <w:szCs w:val="22"/>
                <w:bdr w:val="none" w:sz="0" w:space="0" w:color="auto" w:frame="1"/>
              </w:rPr>
              <w:t> </w:t>
            </w:r>
          </w:p>
          <w:p w14:paraId="25E88B1A" w14:textId="77777777" w:rsidR="006C0ACE" w:rsidRPr="00913DA4" w:rsidRDefault="006C0ACE" w:rsidP="006C0ACE">
            <w:pPr>
              <w:pStyle w:val="xmsolistparagraph"/>
              <w:shd w:val="clear" w:color="auto" w:fill="FFFFFF"/>
              <w:spacing w:before="0" w:beforeAutospacing="0" w:after="0" w:afterAutospacing="0"/>
              <w:rPr>
                <w:rFonts w:ascii="Arial" w:hAnsi="Arial" w:cs="Arial"/>
                <w:color w:val="454545"/>
              </w:rPr>
            </w:pPr>
            <w:r w:rsidRPr="00913DA4">
              <w:rPr>
                <w:rFonts w:ascii="Arial" w:hAnsi="Arial" w:cs="Arial"/>
                <w:color w:val="454545"/>
              </w:rPr>
              <w:t xml:space="preserve">The education team have two </w:t>
            </w:r>
            <w:r>
              <w:rPr>
                <w:rFonts w:ascii="Arial" w:hAnsi="Arial" w:cs="Arial"/>
                <w:color w:val="454545"/>
              </w:rPr>
              <w:t xml:space="preserve">award news stories </w:t>
            </w:r>
            <w:r w:rsidRPr="00913DA4">
              <w:rPr>
                <w:rFonts w:ascii="Arial" w:hAnsi="Arial" w:cs="Arial"/>
                <w:color w:val="454545"/>
              </w:rPr>
              <w:t>to celebrate this month:</w:t>
            </w:r>
          </w:p>
          <w:p w14:paraId="652D185E" w14:textId="77777777" w:rsidR="006C0ACE" w:rsidRPr="00913DA4" w:rsidRDefault="006C0ACE" w:rsidP="006C0ACE">
            <w:pPr>
              <w:pStyle w:val="xmsolistparagraph"/>
              <w:shd w:val="clear" w:color="auto" w:fill="FFFFFF"/>
              <w:spacing w:before="0" w:beforeAutospacing="0" w:after="0" w:afterAutospacing="0"/>
              <w:rPr>
                <w:rFonts w:ascii="Arial" w:hAnsi="Arial" w:cs="Arial"/>
                <w:color w:val="454545"/>
              </w:rPr>
            </w:pPr>
          </w:p>
          <w:p w14:paraId="1435BDB7" w14:textId="77777777" w:rsidR="006C0ACE" w:rsidRPr="006C0ACE" w:rsidRDefault="006C0ACE" w:rsidP="006C0ACE">
            <w:pPr>
              <w:pStyle w:val="xmsonormal"/>
              <w:shd w:val="clear" w:color="auto" w:fill="FFFFFF"/>
              <w:spacing w:before="0" w:beforeAutospacing="0" w:after="0" w:afterAutospacing="0"/>
              <w:jc w:val="both"/>
              <w:rPr>
                <w:rFonts w:ascii="Arial" w:hAnsi="Arial" w:cs="Arial"/>
                <w:color w:val="454545"/>
                <w:bdr w:val="none" w:sz="0" w:space="0" w:color="auto" w:frame="1"/>
              </w:rPr>
            </w:pPr>
            <w:r w:rsidRPr="006C0ACE">
              <w:rPr>
                <w:rFonts w:ascii="Arial" w:hAnsi="Arial" w:cs="Arial"/>
                <w:color w:val="454545"/>
                <w:bdr w:val="none" w:sz="0" w:space="0" w:color="auto" w:frame="1"/>
              </w:rPr>
              <w:t xml:space="preserve">WIPH was awarded three Commonwealth Scholarship awards for postgraduate study for 2023/24 - two in Global Public Health and Policy, and one in Public Mental Health. Sincere </w:t>
            </w:r>
            <w:r w:rsidRPr="006C0ACE">
              <w:rPr>
                <w:rFonts w:ascii="Arial" w:hAnsi="Arial" w:cs="Arial"/>
                <w:color w:val="454545"/>
                <w:bdr w:val="none" w:sz="0" w:space="0" w:color="auto" w:frame="1"/>
              </w:rPr>
              <w:lastRenderedPageBreak/>
              <w:t>thanks to Jon Filippon and Richard Grose for supporting this process. More information about the scholarships is available at </w:t>
            </w:r>
            <w:hyperlink r:id="rId23" w:tgtFrame="_blank" w:history="1">
              <w:r w:rsidRPr="006C0ACE">
                <w:rPr>
                  <w:rStyle w:val="Hyperlink"/>
                  <w:rFonts w:ascii="Arial" w:hAnsi="Arial" w:cs="Arial"/>
                  <w:color w:val="454545"/>
                  <w:bdr w:val="none" w:sz="0" w:space="0" w:color="auto" w:frame="1"/>
                </w:rPr>
                <w:t>https://cscuk.fcdo.gov.uk/</w:t>
              </w:r>
            </w:hyperlink>
            <w:r w:rsidRPr="006C0ACE">
              <w:rPr>
                <w:rFonts w:ascii="Arial" w:hAnsi="Arial" w:cs="Arial"/>
                <w:color w:val="454545"/>
                <w:bdr w:val="none" w:sz="0" w:space="0" w:color="auto" w:frame="1"/>
              </w:rPr>
              <w:t>.  </w:t>
            </w:r>
          </w:p>
          <w:p w14:paraId="7EA587CE" w14:textId="77777777" w:rsidR="006C0ACE" w:rsidRPr="006C0ACE" w:rsidRDefault="006C0ACE" w:rsidP="006C0ACE">
            <w:pPr>
              <w:pStyle w:val="xmsolistparagraph"/>
              <w:shd w:val="clear" w:color="auto" w:fill="FFFFFF"/>
              <w:spacing w:before="0" w:beforeAutospacing="0" w:after="0" w:afterAutospacing="0"/>
              <w:jc w:val="both"/>
              <w:rPr>
                <w:rFonts w:ascii="Arial" w:hAnsi="Arial" w:cs="Arial"/>
                <w:color w:val="454545"/>
                <w:bdr w:val="none" w:sz="0" w:space="0" w:color="auto" w:frame="1"/>
              </w:rPr>
            </w:pPr>
          </w:p>
          <w:p w14:paraId="0E0CC9A2" w14:textId="6CBBE0A2" w:rsidR="006C0ACE" w:rsidRPr="00913DA4" w:rsidRDefault="006C0ACE" w:rsidP="006C0ACE">
            <w:pPr>
              <w:pStyle w:val="xmsolistparagraph"/>
              <w:shd w:val="clear" w:color="auto" w:fill="FFFFFF"/>
              <w:spacing w:before="0" w:beforeAutospacing="0" w:after="0" w:afterAutospacing="0"/>
              <w:jc w:val="both"/>
              <w:rPr>
                <w:rFonts w:ascii="Arial" w:hAnsi="Arial" w:cs="Arial"/>
                <w:color w:val="454545"/>
              </w:rPr>
            </w:pPr>
            <w:r w:rsidRPr="006C0ACE">
              <w:rPr>
                <w:rFonts w:ascii="Arial" w:hAnsi="Arial" w:cs="Arial"/>
                <w:color w:val="454545"/>
                <w:bdr w:val="none" w:sz="0" w:space="0" w:color="auto" w:frame="1"/>
              </w:rPr>
              <w:t>Outgoing MSc Global Public Health and Policy student Tetiana Lunova was awarded a College Prize for her academic performance, achieving over 70% in her dissertation and a distinction award overall. Only three College Prizes are awarded across over 1100 PGT students in the entire Faculty so Tetiana’s achievement is exceptional, perhaps even more so as an overseas student from Ukraine. Very well done Tetiana!</w:t>
            </w:r>
            <w:r w:rsidRPr="00913DA4">
              <w:rPr>
                <w:rFonts w:ascii="Arial" w:hAnsi="Arial" w:cs="Arial"/>
                <w:color w:val="454545"/>
                <w:bdr w:val="none" w:sz="0" w:space="0" w:color="auto" w:frame="1"/>
              </w:rPr>
              <w:t> </w:t>
            </w:r>
          </w:p>
          <w:p w14:paraId="388823E9" w14:textId="2F57EBD6" w:rsidR="006C0ACE" w:rsidRPr="00972854" w:rsidRDefault="006C0ACE" w:rsidP="006C0ACE">
            <w:pPr>
              <w:pStyle w:val="xmsonormal"/>
              <w:shd w:val="clear" w:color="auto" w:fill="FFFFFF"/>
              <w:spacing w:before="0" w:beforeAutospacing="0" w:after="0" w:afterAutospacing="0"/>
              <w:rPr>
                <w:rFonts w:ascii="Arial" w:hAnsi="Arial" w:cs="Arial"/>
                <w:b/>
                <w:color w:val="454545"/>
                <w:sz w:val="22"/>
                <w:szCs w:val="22"/>
              </w:rPr>
            </w:pPr>
          </w:p>
        </w:tc>
      </w:tr>
      <w:tr w:rsidR="006C0214" w14:paraId="3912CFF9" w14:textId="77777777" w:rsidTr="00DD2597">
        <w:trPr>
          <w:trHeight w:val="851"/>
        </w:trPr>
        <w:tc>
          <w:tcPr>
            <w:tcW w:w="9791" w:type="dxa"/>
            <w:gridSpan w:val="4"/>
            <w:tcBorders>
              <w:top w:val="nil"/>
              <w:left w:val="nil"/>
              <w:bottom w:val="nil"/>
              <w:right w:val="nil"/>
            </w:tcBorders>
            <w:shd w:val="clear" w:color="auto" w:fill="0C746A"/>
          </w:tcPr>
          <w:p w14:paraId="43BFD703" w14:textId="77777777" w:rsidR="006C0214" w:rsidRDefault="006C0214" w:rsidP="00DD2597">
            <w:pPr>
              <w:spacing w:line="300" w:lineRule="atLeast"/>
              <w:jc w:val="left"/>
              <w:rPr>
                <w:rFonts w:ascii="Arial" w:eastAsia="Times New Roman" w:hAnsi="Arial" w:cs="Arial"/>
                <w:color w:val="F2F2F2"/>
                <w:sz w:val="28"/>
                <w:szCs w:val="28"/>
                <w:bdr w:val="none" w:sz="0" w:space="0" w:color="auto" w:frame="1"/>
                <w:lang w:eastAsia="en-GB"/>
              </w:rPr>
            </w:pPr>
          </w:p>
          <w:p w14:paraId="31A85EDD" w14:textId="50FAF950" w:rsidR="006C0214" w:rsidRPr="009E1852" w:rsidRDefault="006C0214" w:rsidP="00DD2597">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STAFF NEWS</w:t>
            </w:r>
          </w:p>
          <w:p w14:paraId="234C16C9" w14:textId="77777777" w:rsidR="006C0214" w:rsidRDefault="006C0214" w:rsidP="00DD2597">
            <w:pPr>
              <w:pStyle w:val="NormalWeb"/>
              <w:spacing w:before="0" w:beforeAutospacing="0" w:after="0" w:afterAutospacing="0"/>
              <w:rPr>
                <w:rFonts w:ascii="Arial" w:hAnsi="Arial" w:cs="Arial"/>
                <w:b/>
                <w:bCs/>
                <w:color w:val="0C746A"/>
              </w:rPr>
            </w:pPr>
          </w:p>
        </w:tc>
      </w:tr>
      <w:tr w:rsidR="00D2626F" w:rsidRPr="00AA7E7E" w14:paraId="1F4E53E9" w14:textId="77777777" w:rsidTr="00EB5C79">
        <w:trPr>
          <w:trHeight w:val="806"/>
        </w:trPr>
        <w:tc>
          <w:tcPr>
            <w:tcW w:w="9791" w:type="dxa"/>
            <w:gridSpan w:val="4"/>
            <w:tcBorders>
              <w:top w:val="nil"/>
              <w:left w:val="nil"/>
              <w:bottom w:val="nil"/>
              <w:right w:val="nil"/>
            </w:tcBorders>
          </w:tcPr>
          <w:p w14:paraId="3416A698" w14:textId="77777777" w:rsidR="00D2626F" w:rsidRDefault="00D2626F" w:rsidP="00D2626F">
            <w:pPr>
              <w:pStyle w:val="xmsonormal"/>
              <w:shd w:val="clear" w:color="auto" w:fill="FFFFFF"/>
              <w:spacing w:before="0" w:beforeAutospacing="0" w:after="0" w:afterAutospacing="0"/>
              <w:rPr>
                <w:rFonts w:ascii="Arial" w:hAnsi="Arial" w:cs="Arial"/>
                <w:b/>
                <w:color w:val="0C746A"/>
                <w:bdr w:val="none" w:sz="0" w:space="0" w:color="auto" w:frame="1"/>
              </w:rPr>
            </w:pPr>
          </w:p>
          <w:p w14:paraId="10A34CCB" w14:textId="63C5BDFE" w:rsidR="00D2626F" w:rsidRPr="00E627F1" w:rsidRDefault="00D2626F" w:rsidP="00D2626F">
            <w:pPr>
              <w:pStyle w:val="xmsonormal"/>
              <w:shd w:val="clear" w:color="auto" w:fill="FFFFFF"/>
              <w:spacing w:before="0" w:beforeAutospacing="0" w:after="0" w:afterAutospacing="0"/>
              <w:rPr>
                <w:rFonts w:ascii="Arial" w:hAnsi="Arial" w:cs="Arial"/>
                <w:b/>
                <w:color w:val="0C746A"/>
              </w:rPr>
            </w:pPr>
            <w:r w:rsidRPr="00E627F1">
              <w:rPr>
                <w:rFonts w:ascii="Arial" w:hAnsi="Arial" w:cs="Arial"/>
                <w:b/>
                <w:color w:val="0C746A"/>
                <w:bdr w:val="none" w:sz="0" w:space="0" w:color="auto" w:frame="1"/>
              </w:rPr>
              <w:t>Farewell to Heidrun Bien</w:t>
            </w:r>
            <w:r>
              <w:rPr>
                <w:rFonts w:ascii="Arial" w:hAnsi="Arial" w:cs="Arial"/>
                <w:b/>
                <w:color w:val="0C746A"/>
                <w:bdr w:val="none" w:sz="0" w:space="0" w:color="auto" w:frame="1"/>
              </w:rPr>
              <w:t xml:space="preserve"> (Centre for Psychiatry and Mental Health)</w:t>
            </w:r>
          </w:p>
          <w:p w14:paraId="6BAB2243" w14:textId="77777777" w:rsidR="00D2626F" w:rsidRDefault="00D2626F" w:rsidP="006C0214">
            <w:pPr>
              <w:shd w:val="clear" w:color="auto" w:fill="FFFFFF"/>
              <w:rPr>
                <w:rFonts w:ascii="Arial" w:eastAsia="Times New Roman" w:hAnsi="Arial" w:cs="Arial"/>
                <w:color w:val="242424"/>
                <w:sz w:val="24"/>
                <w:szCs w:val="24"/>
                <w:bdr w:val="none" w:sz="0" w:space="0" w:color="auto" w:frame="1"/>
                <w:lang w:eastAsia="en-GB"/>
              </w:rPr>
            </w:pPr>
          </w:p>
        </w:tc>
      </w:tr>
      <w:tr w:rsidR="006C0214" w:rsidRPr="00AA7E7E" w14:paraId="198FFBE9" w14:textId="77777777" w:rsidTr="00442B24">
        <w:trPr>
          <w:trHeight w:val="806"/>
        </w:trPr>
        <w:tc>
          <w:tcPr>
            <w:tcW w:w="4895" w:type="dxa"/>
            <w:tcBorders>
              <w:top w:val="nil"/>
              <w:left w:val="nil"/>
              <w:bottom w:val="nil"/>
              <w:right w:val="nil"/>
            </w:tcBorders>
          </w:tcPr>
          <w:p w14:paraId="301568AD" w14:textId="216DD051" w:rsidR="00D2626F" w:rsidRPr="001E739E" w:rsidRDefault="00D2626F" w:rsidP="00D2626F">
            <w:pPr>
              <w:pStyle w:val="xmsonormal"/>
              <w:shd w:val="clear" w:color="auto" w:fill="FFFFFF"/>
              <w:spacing w:before="0" w:beforeAutospacing="0" w:after="0" w:afterAutospacing="0"/>
              <w:jc w:val="both"/>
              <w:rPr>
                <w:rFonts w:ascii="Arial" w:hAnsi="Arial" w:cs="Arial"/>
                <w:color w:val="454545"/>
              </w:rPr>
            </w:pPr>
            <w:r w:rsidRPr="001E739E">
              <w:rPr>
                <w:rFonts w:ascii="Arial" w:hAnsi="Arial" w:cs="Arial"/>
                <w:color w:val="454545"/>
                <w:bdr w:val="none" w:sz="0" w:space="0" w:color="auto" w:frame="1"/>
              </w:rPr>
              <w:t xml:space="preserve">Dr Heidrun Bien, who has been part of the Wolfson Institute at QMUL since 2012, will sadly be leaving us at the end of next week. She has contributed a great deal to the development and quality of our postgraduate programmes in mental health over the years, and most recently has acted as Elearning lead and postgraduate School Exam Board chair for the Wolfson since September 2021. We are very sad to see her go, and wish her all the best for the future. Colleagues who would like to mark her departure are welcome to contribute to </w:t>
            </w:r>
            <w:hyperlink r:id="rId24" w:tgtFrame="_blank" w:history="1">
              <w:r w:rsidRPr="001E739E">
                <w:rPr>
                  <w:rStyle w:val="Hyperlink"/>
                  <w:rFonts w:ascii="Arial" w:hAnsi="Arial" w:cs="Arial"/>
                  <w:color w:val="454545"/>
                  <w:bdr w:val="none" w:sz="0" w:space="0" w:color="auto" w:frame="1"/>
                </w:rPr>
                <w:t>Thymic UK</w:t>
              </w:r>
            </w:hyperlink>
            <w:r w:rsidRPr="001E739E">
              <w:rPr>
                <w:rFonts w:ascii="Arial" w:hAnsi="Arial" w:cs="Arial"/>
                <w:color w:val="454545"/>
                <w:bdr w:val="none" w:sz="0" w:space="0" w:color="auto" w:frame="1"/>
              </w:rPr>
              <w:t>, a charity for those affected by thymic cancers, which Heidrun set up in 2018.</w:t>
            </w:r>
          </w:p>
          <w:p w14:paraId="21092F7A" w14:textId="77777777" w:rsidR="006C0214" w:rsidRDefault="006C0214" w:rsidP="006C0214">
            <w:pPr>
              <w:shd w:val="clear" w:color="auto" w:fill="FFFFFF"/>
              <w:rPr>
                <w:rFonts w:ascii="Arial" w:eastAsia="Times New Roman" w:hAnsi="Arial" w:cs="Arial"/>
                <w:color w:val="242424"/>
                <w:sz w:val="24"/>
                <w:szCs w:val="24"/>
                <w:bdr w:val="none" w:sz="0" w:space="0" w:color="auto" w:frame="1"/>
                <w:lang w:eastAsia="en-GB"/>
              </w:rPr>
            </w:pPr>
          </w:p>
        </w:tc>
        <w:tc>
          <w:tcPr>
            <w:tcW w:w="4896" w:type="dxa"/>
            <w:gridSpan w:val="3"/>
            <w:tcBorders>
              <w:top w:val="nil"/>
              <w:left w:val="nil"/>
              <w:bottom w:val="nil"/>
              <w:right w:val="nil"/>
            </w:tcBorders>
          </w:tcPr>
          <w:p w14:paraId="5655183F" w14:textId="65673BBD" w:rsidR="006C0214" w:rsidRDefault="00D2626F" w:rsidP="006C0214">
            <w:pPr>
              <w:shd w:val="clear" w:color="auto" w:fill="FFFFFF"/>
              <w:rPr>
                <w:rFonts w:ascii="Arial" w:eastAsia="Times New Roman" w:hAnsi="Arial" w:cs="Arial"/>
                <w:color w:val="242424"/>
                <w:sz w:val="24"/>
                <w:szCs w:val="24"/>
                <w:bdr w:val="none" w:sz="0" w:space="0" w:color="auto" w:frame="1"/>
                <w:lang w:eastAsia="en-GB"/>
              </w:rPr>
            </w:pPr>
            <w:r>
              <w:rPr>
                <w:rFonts w:ascii="Arial" w:eastAsia="Times New Roman" w:hAnsi="Arial" w:cs="Arial"/>
                <w:color w:val="242424"/>
                <w:sz w:val="24"/>
                <w:szCs w:val="24"/>
                <w:bdr w:val="none" w:sz="0" w:space="0" w:color="auto" w:frame="1"/>
                <w:lang w:eastAsia="en-GB"/>
              </w:rPr>
              <w:t xml:space="preserve">             </w:t>
            </w:r>
            <w:r>
              <w:rPr>
                <w:noProof/>
                <w:lang w:eastAsia="en-GB"/>
              </w:rPr>
              <w:drawing>
                <wp:inline distT="0" distB="0" distL="0" distR="0" wp14:anchorId="778EF461" wp14:editId="02F56D87">
                  <wp:extent cx="1751330" cy="2044700"/>
                  <wp:effectExtent l="0" t="0" r="1270" b="0"/>
                  <wp:docPr id="31" name="Picture 31" descr="Heidrun B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idrun Bien"/>
                          <pic:cNvPicPr>
                            <a:picLocks noChangeAspect="1" noChangeArrowheads="1"/>
                          </pic:cNvPicPr>
                        </pic:nvPicPr>
                        <pic:blipFill rotWithShape="1">
                          <a:blip r:embed="rId25">
                            <a:extLst>
                              <a:ext uri="{28A0092B-C50C-407E-A947-70E740481C1C}">
                                <a14:useLocalDpi xmlns:a14="http://schemas.microsoft.com/office/drawing/2010/main" val="0"/>
                              </a:ext>
                            </a:extLst>
                          </a:blip>
                          <a:srcRect b="22484"/>
                          <a:stretch/>
                        </pic:blipFill>
                        <pic:spPr bwMode="auto">
                          <a:xfrm>
                            <a:off x="0" y="0"/>
                            <a:ext cx="1751330" cy="20447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214" w:rsidRPr="00D071E5" w14:paraId="047AF8B7" w14:textId="77777777" w:rsidTr="4ECCAC1A">
        <w:trPr>
          <w:trHeight w:val="454"/>
        </w:trPr>
        <w:tc>
          <w:tcPr>
            <w:tcW w:w="9791" w:type="dxa"/>
            <w:gridSpan w:val="4"/>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77777777" w:rsidR="006C0214" w:rsidRPr="009E1852" w:rsidRDefault="006C0214" w:rsidP="006C0214">
            <w:pPr>
              <w:spacing w:line="300" w:lineRule="atLeast"/>
              <w:jc w:val="left"/>
              <w:rPr>
                <w:rFonts w:ascii="Arial" w:eastAsia="Times New Roman" w:hAnsi="Arial" w:cs="Arial"/>
                <w:b/>
                <w:color w:val="F2F2F2"/>
                <w:sz w:val="28"/>
                <w:szCs w:val="28"/>
                <w:bdr w:val="none" w:sz="0" w:space="0" w:color="auto" w:frame="1"/>
                <w:lang w:eastAsia="en-GB"/>
              </w:rPr>
            </w:pPr>
            <w:r w:rsidRPr="009E1852">
              <w:rPr>
                <w:rFonts w:ascii="Arial" w:eastAsia="Times New Roman" w:hAnsi="Arial" w:cs="Arial"/>
                <w:b/>
                <w:color w:val="F2F2F2"/>
                <w:sz w:val="28"/>
                <w:szCs w:val="28"/>
                <w:bdr w:val="none" w:sz="0" w:space="0" w:color="auto" w:frame="1"/>
                <w:lang w:eastAsia="en-GB"/>
              </w:rPr>
              <w:t>GENERAL INSTITUTE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CF6D09" w:rsidRPr="00D071E5" w14:paraId="6BAA1378" w14:textId="77777777" w:rsidTr="00DD43F3">
        <w:trPr>
          <w:trHeight w:val="498"/>
        </w:trPr>
        <w:tc>
          <w:tcPr>
            <w:tcW w:w="9791" w:type="dxa"/>
            <w:gridSpan w:val="4"/>
            <w:tcBorders>
              <w:top w:val="nil"/>
              <w:left w:val="nil"/>
              <w:bottom w:val="nil"/>
              <w:right w:val="nil"/>
            </w:tcBorders>
          </w:tcPr>
          <w:p w14:paraId="16F6C515" w14:textId="77777777" w:rsidR="00CF6D09" w:rsidRDefault="00CF6D09" w:rsidP="006C0214">
            <w:pPr>
              <w:rPr>
                <w:rFonts w:ascii="Arial" w:eastAsia="Times New Roman" w:hAnsi="Arial" w:cs="Arial"/>
                <w:b/>
                <w:color w:val="0C746A"/>
                <w:sz w:val="24"/>
                <w:szCs w:val="24"/>
                <w:bdr w:val="none" w:sz="0" w:space="0" w:color="auto" w:frame="1"/>
                <w:shd w:val="clear" w:color="auto" w:fill="FFFFFF"/>
                <w:lang w:eastAsia="en-GB"/>
              </w:rPr>
            </w:pPr>
          </w:p>
          <w:p w14:paraId="13F367DC" w14:textId="77777777" w:rsidR="00CF6D09" w:rsidRPr="00F50DF0" w:rsidRDefault="00CF6D09" w:rsidP="00CF6D09">
            <w:pPr>
              <w:rPr>
                <w:rFonts w:ascii="Arial" w:hAnsi="Arial" w:cs="Arial"/>
                <w:b/>
                <w:color w:val="0C746A"/>
                <w:sz w:val="24"/>
                <w:szCs w:val="24"/>
              </w:rPr>
            </w:pPr>
            <w:r w:rsidRPr="00F50DF0">
              <w:rPr>
                <w:rFonts w:ascii="Arial" w:hAnsi="Arial" w:cs="Arial"/>
                <w:b/>
                <w:color w:val="0C746A"/>
                <w:sz w:val="24"/>
                <w:szCs w:val="24"/>
              </w:rPr>
              <w:t>RCOG Showcase: the COVID Maternity Equality Project</w:t>
            </w:r>
          </w:p>
          <w:p w14:paraId="3A23001F" w14:textId="77777777" w:rsidR="00CF6D09" w:rsidRDefault="00CF6D09" w:rsidP="00CF6D09">
            <w:pPr>
              <w:rPr>
                <w:rFonts w:ascii="Arial" w:hAnsi="Arial" w:cs="Arial"/>
                <w:color w:val="454545"/>
                <w:sz w:val="24"/>
                <w:szCs w:val="24"/>
              </w:rPr>
            </w:pPr>
            <w:r w:rsidRPr="00F50DF0">
              <w:rPr>
                <w:rFonts w:ascii="Arial" w:hAnsi="Arial" w:cs="Arial"/>
                <w:color w:val="454545"/>
                <w:sz w:val="24"/>
                <w:szCs w:val="24"/>
              </w:rPr>
              <w:t>21 October (Matina Iliodromiti. Centre for Public Health and Policy)</w:t>
            </w:r>
          </w:p>
          <w:p w14:paraId="1320C81F" w14:textId="7A2D625A" w:rsidR="00CF6D09" w:rsidRDefault="00CF6D09" w:rsidP="00CF6D09">
            <w:pPr>
              <w:rPr>
                <w:rFonts w:ascii="Arial" w:eastAsia="Times New Roman" w:hAnsi="Arial" w:cs="Arial"/>
                <w:b/>
                <w:color w:val="0C746A"/>
                <w:sz w:val="24"/>
                <w:szCs w:val="24"/>
                <w:bdr w:val="none" w:sz="0" w:space="0" w:color="auto" w:frame="1"/>
                <w:shd w:val="clear" w:color="auto" w:fill="FFFFFF"/>
                <w:lang w:eastAsia="en-GB"/>
              </w:rPr>
            </w:pPr>
          </w:p>
        </w:tc>
      </w:tr>
      <w:tr w:rsidR="00CF6D09" w:rsidRPr="00D071E5" w14:paraId="0B6FF45C" w14:textId="77777777" w:rsidTr="00DE127E">
        <w:trPr>
          <w:trHeight w:val="498"/>
        </w:trPr>
        <w:tc>
          <w:tcPr>
            <w:tcW w:w="4895" w:type="dxa"/>
            <w:tcBorders>
              <w:top w:val="nil"/>
              <w:left w:val="nil"/>
              <w:bottom w:val="nil"/>
              <w:right w:val="nil"/>
            </w:tcBorders>
          </w:tcPr>
          <w:p w14:paraId="5042C2BA" w14:textId="33290D60" w:rsidR="00CF6D09" w:rsidRDefault="00CF6D09" w:rsidP="006C0214">
            <w:pPr>
              <w:rPr>
                <w:rFonts w:ascii="Arial" w:eastAsia="Times New Roman" w:hAnsi="Arial" w:cs="Arial"/>
                <w:b/>
                <w:color w:val="0C746A"/>
                <w:sz w:val="24"/>
                <w:szCs w:val="24"/>
                <w:bdr w:val="none" w:sz="0" w:space="0" w:color="auto" w:frame="1"/>
                <w:shd w:val="clear" w:color="auto" w:fill="FFFFFF"/>
                <w:lang w:eastAsia="en-GB"/>
              </w:rPr>
            </w:pPr>
            <w:r>
              <w:rPr>
                <w:noProof/>
                <w:lang w:eastAsia="en-GB"/>
              </w:rPr>
              <w:lastRenderedPageBreak/>
              <w:drawing>
                <wp:inline distT="0" distB="0" distL="0" distR="0" wp14:anchorId="7E7DE779" wp14:editId="6266C2F3">
                  <wp:extent cx="2901950" cy="232981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695" t="20287" r="34966" b="27846"/>
                          <a:stretch/>
                        </pic:blipFill>
                        <pic:spPr bwMode="auto">
                          <a:xfrm>
                            <a:off x="0" y="0"/>
                            <a:ext cx="2940038" cy="2360396"/>
                          </a:xfrm>
                          <a:prstGeom prst="rect">
                            <a:avLst/>
                          </a:prstGeom>
                          <a:ln>
                            <a:noFill/>
                          </a:ln>
                          <a:extLst>
                            <a:ext uri="{53640926-AAD7-44D8-BBD7-CCE9431645EC}">
                              <a14:shadowObscured xmlns:a14="http://schemas.microsoft.com/office/drawing/2010/main"/>
                            </a:ext>
                          </a:extLst>
                        </pic:spPr>
                      </pic:pic>
                    </a:graphicData>
                  </a:graphic>
                </wp:inline>
              </w:drawing>
            </w:r>
          </w:p>
          <w:p w14:paraId="5EE0934F" w14:textId="330F6A69" w:rsidR="00CF6D09" w:rsidRDefault="00CF6D09" w:rsidP="006C0214">
            <w:pPr>
              <w:rPr>
                <w:rFonts w:ascii="Arial" w:eastAsia="Times New Roman" w:hAnsi="Arial" w:cs="Arial"/>
                <w:b/>
                <w:color w:val="0C746A"/>
                <w:sz w:val="24"/>
                <w:szCs w:val="24"/>
                <w:bdr w:val="none" w:sz="0" w:space="0" w:color="auto" w:frame="1"/>
                <w:shd w:val="clear" w:color="auto" w:fill="FFFFFF"/>
                <w:lang w:eastAsia="en-GB"/>
              </w:rPr>
            </w:pPr>
            <w:r>
              <w:rPr>
                <w:noProof/>
                <w:lang w:eastAsia="en-GB"/>
              </w:rPr>
              <w:drawing>
                <wp:inline distT="0" distB="0" distL="0" distR="0" wp14:anchorId="7172191B" wp14:editId="413A0E47">
                  <wp:extent cx="2159000" cy="88790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1621" r="79393" b="69667"/>
                          <a:stretch/>
                        </pic:blipFill>
                        <pic:spPr bwMode="auto">
                          <a:xfrm>
                            <a:off x="0" y="0"/>
                            <a:ext cx="2198886" cy="904303"/>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3"/>
            <w:tcBorders>
              <w:top w:val="nil"/>
              <w:left w:val="nil"/>
              <w:bottom w:val="nil"/>
              <w:right w:val="nil"/>
            </w:tcBorders>
          </w:tcPr>
          <w:p w14:paraId="7F79ED89" w14:textId="77777777" w:rsidR="0017071F" w:rsidRPr="00CC20B8" w:rsidRDefault="0017071F" w:rsidP="0017071F">
            <w:pPr>
              <w:rPr>
                <w:rFonts w:ascii="Arial" w:hAnsi="Arial" w:cs="Arial"/>
                <w:color w:val="454545"/>
                <w:spacing w:val="8"/>
                <w:sz w:val="24"/>
                <w:szCs w:val="24"/>
              </w:rPr>
            </w:pPr>
            <w:r w:rsidRPr="00CC20B8">
              <w:rPr>
                <w:rFonts w:ascii="Arial" w:hAnsi="Arial" w:cs="Arial"/>
                <w:color w:val="454545"/>
                <w:sz w:val="24"/>
                <w:szCs w:val="24"/>
                <w:shd w:val="clear" w:color="auto" w:fill="FFFFFF"/>
              </w:rPr>
              <w:t xml:space="preserve">Results from the Health Foundation-funded COVID Maternity Equality Project were presented by PI Matina Iliodromiti at an RCOG showcase on 21 October. </w:t>
            </w:r>
            <w:r w:rsidRPr="00CC20B8">
              <w:rPr>
                <w:rFonts w:ascii="Arial" w:hAnsi="Arial" w:cs="Arial"/>
                <w:color w:val="454545"/>
                <w:spacing w:val="8"/>
                <w:sz w:val="24"/>
                <w:szCs w:val="24"/>
              </w:rPr>
              <w:t xml:space="preserve">In the UK, Black women are four times more likely to die during pregnancy, birth and the postpartum period than white women. During the pandemic, care provision was modified and maternity units faced staffing shortages. </w:t>
            </w:r>
            <w:r w:rsidRPr="00CC20B8">
              <w:rPr>
                <w:rFonts w:ascii="Arial" w:hAnsi="Arial" w:cs="Arial"/>
                <w:color w:val="454545"/>
                <w:sz w:val="24"/>
                <w:szCs w:val="24"/>
                <w:shd w:val="clear" w:color="auto" w:fill="FFFFFF"/>
              </w:rPr>
              <w:t xml:space="preserve">This </w:t>
            </w:r>
            <w:hyperlink r:id="rId28" w:history="1">
              <w:r w:rsidRPr="00CC20B8">
                <w:rPr>
                  <w:rStyle w:val="Hyperlink"/>
                  <w:rFonts w:ascii="Arial" w:hAnsi="Arial" w:cs="Arial"/>
                  <w:color w:val="454545"/>
                  <w:sz w:val="24"/>
                  <w:szCs w:val="24"/>
                </w:rPr>
                <w:t>research</w:t>
              </w:r>
            </w:hyperlink>
            <w:r w:rsidRPr="00CC20B8">
              <w:rPr>
                <w:rFonts w:ascii="Arial" w:hAnsi="Arial" w:cs="Arial"/>
                <w:color w:val="454545"/>
                <w:sz w:val="24"/>
                <w:szCs w:val="24"/>
                <w:shd w:val="clear" w:color="auto" w:fill="FFFFFF"/>
              </w:rPr>
              <w:t xml:space="preserve"> used routinely collected maternity data to identify “positive deviant trusts”, units with substantial maternal and perinatal outcome reductions, where the pandemic had narrowed existing gaps in outcomes between women from different ethnic groups. The study found that the pandemic was a catalyst for the identified trusts to build a culture of proactivity and team working which, with productive use of changed staffing resources, enabled a reduction in inequalities. The findings will inform </w:t>
            </w:r>
            <w:r w:rsidRPr="00CC20B8">
              <w:rPr>
                <w:rFonts w:ascii="Arial" w:hAnsi="Arial" w:cs="Arial"/>
                <w:color w:val="454545"/>
                <w:spacing w:val="8"/>
                <w:sz w:val="24"/>
                <w:szCs w:val="24"/>
              </w:rPr>
              <w:t>recommendations on how to improve quality and safety to ensure that all woman have access to safe maternity care.</w:t>
            </w:r>
          </w:p>
          <w:p w14:paraId="598CD90F" w14:textId="039AA852" w:rsidR="00CF6D09" w:rsidRDefault="00CF6D09" w:rsidP="006C0214">
            <w:pPr>
              <w:rPr>
                <w:rFonts w:ascii="Arial" w:eastAsia="Times New Roman" w:hAnsi="Arial" w:cs="Arial"/>
                <w:b/>
                <w:color w:val="0C746A"/>
                <w:sz w:val="24"/>
                <w:szCs w:val="24"/>
                <w:bdr w:val="none" w:sz="0" w:space="0" w:color="auto" w:frame="1"/>
                <w:shd w:val="clear" w:color="auto" w:fill="FFFFFF"/>
                <w:lang w:eastAsia="en-GB"/>
              </w:rPr>
            </w:pPr>
          </w:p>
        </w:tc>
      </w:tr>
      <w:tr w:rsidR="006C0214" w:rsidRPr="00D071E5" w14:paraId="479F559A" w14:textId="77777777" w:rsidTr="4ECCAC1A">
        <w:trPr>
          <w:trHeight w:val="498"/>
        </w:trPr>
        <w:tc>
          <w:tcPr>
            <w:tcW w:w="9791" w:type="dxa"/>
            <w:gridSpan w:val="4"/>
            <w:tcBorders>
              <w:top w:val="nil"/>
              <w:left w:val="nil"/>
              <w:bottom w:val="nil"/>
              <w:right w:val="nil"/>
            </w:tcBorders>
          </w:tcPr>
          <w:p w14:paraId="718EB455" w14:textId="77777777" w:rsidR="006C0214" w:rsidRDefault="006C0214" w:rsidP="006C0214">
            <w:pPr>
              <w:rPr>
                <w:rFonts w:ascii="Arial" w:eastAsia="Times New Roman" w:hAnsi="Arial" w:cs="Arial"/>
                <w:b/>
                <w:color w:val="0C746A"/>
                <w:sz w:val="24"/>
                <w:szCs w:val="24"/>
                <w:bdr w:val="none" w:sz="0" w:space="0" w:color="auto" w:frame="1"/>
                <w:shd w:val="clear" w:color="auto" w:fill="FFFFFF"/>
                <w:lang w:eastAsia="en-GB"/>
              </w:rPr>
            </w:pPr>
          </w:p>
          <w:p w14:paraId="4DA987E1" w14:textId="77777777" w:rsidR="00EF1666" w:rsidRPr="00247E32" w:rsidRDefault="00EF1666" w:rsidP="00EF1666">
            <w:pPr>
              <w:rPr>
                <w:rFonts w:ascii="Arial" w:hAnsi="Arial" w:cs="Arial"/>
                <w:b/>
                <w:color w:val="0C746A"/>
                <w:sz w:val="24"/>
                <w:szCs w:val="24"/>
              </w:rPr>
            </w:pPr>
            <w:r>
              <w:rPr>
                <w:rFonts w:ascii="Arial" w:hAnsi="Arial" w:cs="Arial"/>
                <w:b/>
                <w:color w:val="0C746A"/>
                <w:sz w:val="24"/>
                <w:szCs w:val="24"/>
              </w:rPr>
              <w:t xml:space="preserve">Faculty </w:t>
            </w:r>
            <w:r w:rsidRPr="00247E32">
              <w:rPr>
                <w:rFonts w:ascii="Arial" w:hAnsi="Arial" w:cs="Arial"/>
                <w:b/>
                <w:color w:val="0C746A"/>
                <w:sz w:val="24"/>
                <w:szCs w:val="24"/>
              </w:rPr>
              <w:t>Education Away Day</w:t>
            </w:r>
          </w:p>
          <w:p w14:paraId="7BCE9DC6" w14:textId="77777777" w:rsidR="00EF1666" w:rsidRPr="001E739E" w:rsidRDefault="00EF1666" w:rsidP="00EF1666">
            <w:pPr>
              <w:rPr>
                <w:rFonts w:ascii="Arial" w:hAnsi="Arial" w:cs="Arial"/>
                <w:color w:val="454545"/>
                <w:sz w:val="24"/>
                <w:szCs w:val="24"/>
              </w:rPr>
            </w:pPr>
            <w:r w:rsidRPr="001921C1">
              <w:rPr>
                <w:rFonts w:ascii="Arial" w:hAnsi="Arial" w:cs="Arial"/>
                <w:color w:val="454545"/>
                <w:sz w:val="24"/>
                <w:szCs w:val="24"/>
              </w:rPr>
              <w:t>27 October (Attendees: Hannah Jones, Jon Filippon, Megan Clinch, Hanif Ali, Fiona Walter, Ellie Stewart)</w:t>
            </w:r>
          </w:p>
          <w:p w14:paraId="75187DCF" w14:textId="6B27D120" w:rsidR="00EF1666" w:rsidRPr="0084229E" w:rsidRDefault="00EF1666" w:rsidP="006C0214">
            <w:pPr>
              <w:rPr>
                <w:rFonts w:ascii="Arial" w:eastAsia="Times New Roman" w:hAnsi="Arial" w:cs="Arial"/>
                <w:b/>
                <w:color w:val="0C746A"/>
                <w:sz w:val="24"/>
                <w:szCs w:val="24"/>
                <w:bdr w:val="none" w:sz="0" w:space="0" w:color="auto" w:frame="1"/>
                <w:shd w:val="clear" w:color="auto" w:fill="FFFFFF"/>
                <w:lang w:eastAsia="en-GB"/>
              </w:rPr>
            </w:pPr>
          </w:p>
        </w:tc>
      </w:tr>
      <w:tr w:rsidR="006C0214" w:rsidRPr="00D071E5" w14:paraId="59C4287F" w14:textId="77777777" w:rsidTr="4ECCAC1A">
        <w:trPr>
          <w:trHeight w:val="498"/>
        </w:trPr>
        <w:tc>
          <w:tcPr>
            <w:tcW w:w="4895" w:type="dxa"/>
            <w:tcBorders>
              <w:top w:val="nil"/>
              <w:left w:val="nil"/>
              <w:bottom w:val="nil"/>
              <w:right w:val="nil"/>
            </w:tcBorders>
          </w:tcPr>
          <w:p w14:paraId="2F795F7B" w14:textId="662C5E0D" w:rsidR="00EF1666" w:rsidRPr="001921C1" w:rsidRDefault="00EF1666" w:rsidP="00EF1666">
            <w:pPr>
              <w:rPr>
                <w:rFonts w:ascii="Arial" w:hAnsi="Arial" w:cs="Arial"/>
                <w:color w:val="454545"/>
                <w:sz w:val="24"/>
                <w:szCs w:val="24"/>
                <w:bdr w:val="none" w:sz="0" w:space="0" w:color="auto" w:frame="1"/>
              </w:rPr>
            </w:pPr>
            <w:r w:rsidRPr="001921C1">
              <w:rPr>
                <w:rFonts w:ascii="Arial" w:hAnsi="Arial" w:cs="Arial"/>
                <w:color w:val="454545"/>
                <w:sz w:val="24"/>
                <w:szCs w:val="24"/>
                <w:bdr w:val="none" w:sz="0" w:space="0" w:color="auto" w:frame="1"/>
              </w:rPr>
              <w:t>The Faculty of Medicine and Dentistry Education Away Day was held at the Royal College of Pathologists in London on Thursday 27 October. Among the excellent presentations was one by Megan Clinch</w:t>
            </w:r>
            <w:r w:rsidRPr="001921C1">
              <w:rPr>
                <w:rFonts w:ascii="Arial" w:hAnsi="Arial" w:cs="Arial"/>
                <w:color w:val="454545"/>
                <w:sz w:val="24"/>
                <w:szCs w:val="24"/>
              </w:rPr>
              <w:t xml:space="preserve"> on transforming the curriculum, using the MSc in Global Public Health as an example of how to undertake a review and produce a sustained improvement in student satisfaction.</w:t>
            </w:r>
            <w:r w:rsidRPr="001921C1">
              <w:rPr>
                <w:rStyle w:val="xcontentpasted0"/>
                <w:rFonts w:ascii="Arial" w:hAnsi="Arial" w:cs="Arial"/>
                <w:color w:val="454545"/>
                <w:sz w:val="24"/>
                <w:szCs w:val="24"/>
                <w:bdr w:val="none" w:sz="0" w:space="0" w:color="auto" w:frame="1"/>
              </w:rPr>
              <w:t xml:space="preserve"> Workshops included contributions from Jon Filippon, Hannah Jones, Fiona Walter, Hanif Ali</w:t>
            </w:r>
            <w:r>
              <w:rPr>
                <w:rStyle w:val="xcontentpasted0"/>
                <w:rFonts w:ascii="Arial" w:hAnsi="Arial" w:cs="Arial"/>
                <w:color w:val="454545"/>
                <w:sz w:val="24"/>
                <w:szCs w:val="24"/>
                <w:bdr w:val="none" w:sz="0" w:space="0" w:color="auto" w:frame="1"/>
              </w:rPr>
              <w:t>,</w:t>
            </w:r>
            <w:r w:rsidRPr="001921C1">
              <w:rPr>
                <w:rStyle w:val="xcontentpasted0"/>
                <w:rFonts w:ascii="Arial" w:hAnsi="Arial" w:cs="Arial"/>
                <w:color w:val="454545"/>
                <w:sz w:val="24"/>
                <w:szCs w:val="24"/>
                <w:bdr w:val="none" w:sz="0" w:space="0" w:color="auto" w:frame="1"/>
              </w:rPr>
              <w:t xml:space="preserve"> and Ellie Stewart.  </w:t>
            </w:r>
            <w:r w:rsidRPr="001921C1">
              <w:rPr>
                <w:rFonts w:ascii="Arial" w:hAnsi="Arial" w:cs="Arial"/>
                <w:color w:val="454545"/>
                <w:sz w:val="24"/>
                <w:szCs w:val="24"/>
                <w:bdr w:val="none" w:sz="0" w:space="0" w:color="auto" w:frame="1"/>
              </w:rPr>
              <w:t>WIPH was acknowledged by the V</w:t>
            </w:r>
            <w:r>
              <w:rPr>
                <w:rFonts w:ascii="Arial" w:hAnsi="Arial" w:cs="Arial"/>
                <w:color w:val="454545"/>
                <w:sz w:val="24"/>
                <w:szCs w:val="24"/>
                <w:bdr w:val="none" w:sz="0" w:space="0" w:color="auto" w:frame="1"/>
              </w:rPr>
              <w:t xml:space="preserve">ice </w:t>
            </w:r>
            <w:r w:rsidRPr="001921C1">
              <w:rPr>
                <w:rFonts w:ascii="Arial" w:hAnsi="Arial" w:cs="Arial"/>
                <w:color w:val="454545"/>
                <w:sz w:val="24"/>
                <w:szCs w:val="24"/>
                <w:bdr w:val="none" w:sz="0" w:space="0" w:color="auto" w:frame="1"/>
              </w:rPr>
              <w:t>P</w:t>
            </w:r>
            <w:r>
              <w:rPr>
                <w:rFonts w:ascii="Arial" w:hAnsi="Arial" w:cs="Arial"/>
                <w:color w:val="454545"/>
                <w:sz w:val="24"/>
                <w:szCs w:val="24"/>
                <w:bdr w:val="none" w:sz="0" w:space="0" w:color="auto" w:frame="1"/>
              </w:rPr>
              <w:t>rincipal</w:t>
            </w:r>
            <w:r w:rsidRPr="001921C1">
              <w:rPr>
                <w:rFonts w:ascii="Arial" w:hAnsi="Arial" w:cs="Arial"/>
                <w:color w:val="454545"/>
                <w:sz w:val="24"/>
                <w:szCs w:val="24"/>
                <w:bdr w:val="none" w:sz="0" w:space="0" w:color="auto" w:frame="1"/>
              </w:rPr>
              <w:t xml:space="preserve"> as the only Institute </w:t>
            </w:r>
            <w:r>
              <w:rPr>
                <w:rFonts w:ascii="Arial" w:hAnsi="Arial" w:cs="Arial"/>
                <w:color w:val="454545"/>
                <w:sz w:val="24"/>
                <w:szCs w:val="24"/>
                <w:bdr w:val="none" w:sz="0" w:space="0" w:color="auto" w:frame="1"/>
              </w:rPr>
              <w:t xml:space="preserve">in the Faculty to have exceeded our </w:t>
            </w:r>
            <w:r w:rsidRPr="001921C1">
              <w:rPr>
                <w:rFonts w:ascii="Arial" w:hAnsi="Arial" w:cs="Arial"/>
                <w:color w:val="454545"/>
                <w:sz w:val="24"/>
                <w:szCs w:val="24"/>
                <w:bdr w:val="none" w:sz="0" w:space="0" w:color="auto" w:frame="1"/>
              </w:rPr>
              <w:t>2022/23 student recruitment and tuition fee</w:t>
            </w:r>
            <w:r w:rsidRPr="001921C1">
              <w:rPr>
                <w:rFonts w:ascii="Arial" w:hAnsi="Arial" w:cs="Arial"/>
                <w:color w:val="454545"/>
                <w:sz w:val="24"/>
                <w:szCs w:val="24"/>
              </w:rPr>
              <w:t xml:space="preserve"> income targets</w:t>
            </w:r>
            <w:r>
              <w:rPr>
                <w:rFonts w:ascii="Arial" w:hAnsi="Arial" w:cs="Arial"/>
                <w:color w:val="454545"/>
                <w:sz w:val="24"/>
                <w:szCs w:val="24"/>
              </w:rPr>
              <w:t>,</w:t>
            </w:r>
            <w:r w:rsidRPr="001921C1">
              <w:rPr>
                <w:rFonts w:ascii="Arial" w:hAnsi="Arial" w:cs="Arial"/>
                <w:color w:val="454545"/>
                <w:sz w:val="24"/>
                <w:szCs w:val="24"/>
              </w:rPr>
              <w:t xml:space="preserve"> </w:t>
            </w:r>
            <w:r w:rsidRPr="001921C1">
              <w:rPr>
                <w:rFonts w:ascii="Arial" w:hAnsi="Arial" w:cs="Arial"/>
                <w:color w:val="454545"/>
                <w:sz w:val="24"/>
                <w:szCs w:val="24"/>
                <w:bdr w:val="none" w:sz="0" w:space="0" w:color="auto" w:frame="1"/>
              </w:rPr>
              <w:t>in what was otherwise a tough financial year for the Faculty.</w:t>
            </w:r>
          </w:p>
          <w:p w14:paraId="05E2D8A1" w14:textId="6D5799E9" w:rsidR="006C0214" w:rsidRPr="00C02284" w:rsidRDefault="006C0214" w:rsidP="006C0214">
            <w:pPr>
              <w:rPr>
                <w:rFonts w:ascii="Arial" w:eastAsia="Calibri" w:hAnsi="Arial" w:cs="Arial"/>
                <w:b/>
                <w:color w:val="0C746A"/>
                <w:sz w:val="24"/>
                <w:szCs w:val="24"/>
                <w:lang w:eastAsia="en-GB"/>
              </w:rPr>
            </w:pPr>
          </w:p>
        </w:tc>
        <w:tc>
          <w:tcPr>
            <w:tcW w:w="4896" w:type="dxa"/>
            <w:gridSpan w:val="3"/>
            <w:tcBorders>
              <w:top w:val="nil"/>
              <w:left w:val="nil"/>
              <w:bottom w:val="nil"/>
              <w:right w:val="nil"/>
            </w:tcBorders>
          </w:tcPr>
          <w:p w14:paraId="13525CF0" w14:textId="2AD15B3C" w:rsidR="006C0214" w:rsidRPr="00C02284" w:rsidRDefault="00EF1666" w:rsidP="006C0214">
            <w:pPr>
              <w:rPr>
                <w:rFonts w:ascii="Arial" w:eastAsia="Calibri" w:hAnsi="Arial" w:cs="Arial"/>
                <w:b/>
                <w:color w:val="0C746A"/>
                <w:sz w:val="24"/>
                <w:szCs w:val="24"/>
                <w:lang w:eastAsia="en-GB"/>
              </w:rPr>
            </w:pPr>
            <w:r>
              <w:rPr>
                <w:noProof/>
                <w:lang w:eastAsia="en-GB"/>
              </w:rPr>
              <w:lastRenderedPageBreak/>
              <w:drawing>
                <wp:inline distT="0" distB="0" distL="0" distR="0" wp14:anchorId="3CA5DEC5" wp14:editId="285AA687">
                  <wp:extent cx="2982351" cy="2309105"/>
                  <wp:effectExtent l="0" t="0" r="8890" b="0"/>
                  <wp:docPr id="33" name="Picture 33" descr="Fundraising and &#10;Alumn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ndraising and &#10;Alumni&#10;"/>
                          <pic:cNvPicPr>
                            <a:picLocks noChangeAspect="1" noChangeArrowheads="1"/>
                          </pic:cNvPicPr>
                        </pic:nvPicPr>
                        <pic:blipFill rotWithShape="1">
                          <a:blip r:embed="rId29">
                            <a:extLst>
                              <a:ext uri="{28A0092B-C50C-407E-A947-70E740481C1C}">
                                <a14:useLocalDpi xmlns:a14="http://schemas.microsoft.com/office/drawing/2010/main" val="0"/>
                              </a:ext>
                            </a:extLst>
                          </a:blip>
                          <a:srcRect l="7366" r="8532"/>
                          <a:stretch/>
                        </pic:blipFill>
                        <pic:spPr bwMode="auto">
                          <a:xfrm>
                            <a:off x="0" y="0"/>
                            <a:ext cx="3079247" cy="23841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214" w:rsidRPr="00D071E5" w14:paraId="38153069" w14:textId="77777777" w:rsidTr="4ECCAC1A">
        <w:trPr>
          <w:trHeight w:val="498"/>
        </w:trPr>
        <w:tc>
          <w:tcPr>
            <w:tcW w:w="9791" w:type="dxa"/>
            <w:gridSpan w:val="4"/>
            <w:tcBorders>
              <w:top w:val="nil"/>
              <w:left w:val="nil"/>
              <w:bottom w:val="nil"/>
              <w:right w:val="nil"/>
            </w:tcBorders>
          </w:tcPr>
          <w:p w14:paraId="2BB7FFEE" w14:textId="77777777" w:rsidR="00C36240" w:rsidRDefault="00C36240" w:rsidP="00EF1666">
            <w:pPr>
              <w:rPr>
                <w:rFonts w:ascii="Arial" w:eastAsia="Times New Roman" w:hAnsi="Arial" w:cs="Arial"/>
                <w:b/>
                <w:bCs/>
                <w:color w:val="0C746A"/>
                <w:sz w:val="24"/>
                <w:szCs w:val="24"/>
                <w:lang w:eastAsia="en-GB"/>
              </w:rPr>
            </w:pPr>
          </w:p>
          <w:p w14:paraId="21906C96" w14:textId="48F2F544" w:rsidR="00EF1666" w:rsidRPr="001D3784" w:rsidRDefault="00EF1666" w:rsidP="00EF1666">
            <w:pPr>
              <w:rPr>
                <w:rFonts w:ascii="Arial" w:eastAsia="Times New Roman" w:hAnsi="Arial" w:cs="Arial"/>
                <w:b/>
                <w:bCs/>
                <w:color w:val="0C746A"/>
                <w:sz w:val="24"/>
                <w:szCs w:val="24"/>
                <w:lang w:eastAsia="en-GB"/>
              </w:rPr>
            </w:pPr>
            <w:r w:rsidRPr="001D3784">
              <w:rPr>
                <w:rFonts w:ascii="Arial" w:eastAsia="Times New Roman" w:hAnsi="Arial" w:cs="Arial"/>
                <w:b/>
                <w:bCs/>
                <w:color w:val="0C746A"/>
                <w:sz w:val="24"/>
                <w:szCs w:val="24"/>
                <w:lang w:eastAsia="en-GB"/>
              </w:rPr>
              <w:t>BMJ Editor in Chief cites WIPH paper in Editorial on Sunak’s legacy</w:t>
            </w:r>
          </w:p>
          <w:p w14:paraId="3CA28C83" w14:textId="77777777" w:rsidR="00EF1666" w:rsidRPr="001D3784" w:rsidRDefault="00EF1666" w:rsidP="00EF1666">
            <w:pPr>
              <w:rPr>
                <w:rFonts w:ascii="Arial" w:eastAsia="Times New Roman" w:hAnsi="Arial" w:cs="Arial"/>
                <w:bCs/>
                <w:color w:val="454545"/>
                <w:sz w:val="24"/>
                <w:szCs w:val="24"/>
                <w:lang w:eastAsia="en-GB"/>
              </w:rPr>
            </w:pPr>
            <w:r w:rsidRPr="001D3784">
              <w:rPr>
                <w:rFonts w:ascii="Arial" w:eastAsia="Times New Roman" w:hAnsi="Arial" w:cs="Arial"/>
                <w:bCs/>
                <w:color w:val="454545"/>
                <w:sz w:val="24"/>
                <w:szCs w:val="24"/>
                <w:lang w:eastAsia="en-GB"/>
              </w:rPr>
              <w:t>27 October (Fiona Walter. Centre for Prevention, Detection and Diagnosis)</w:t>
            </w:r>
          </w:p>
          <w:p w14:paraId="1BEB9739" w14:textId="39E0BB82" w:rsidR="006C0214" w:rsidRPr="00277768" w:rsidRDefault="006C0214" w:rsidP="006C0214">
            <w:pPr>
              <w:rPr>
                <w:rFonts w:ascii="Arial" w:hAnsi="Arial" w:cs="Arial"/>
                <w:color w:val="0C746A"/>
                <w:sz w:val="24"/>
                <w:szCs w:val="24"/>
              </w:rPr>
            </w:pPr>
          </w:p>
        </w:tc>
      </w:tr>
      <w:tr w:rsidR="006C0214" w:rsidRPr="00D071E5" w14:paraId="07CD69E6" w14:textId="77777777" w:rsidTr="4ECCAC1A">
        <w:trPr>
          <w:trHeight w:val="498"/>
        </w:trPr>
        <w:tc>
          <w:tcPr>
            <w:tcW w:w="4957" w:type="dxa"/>
            <w:gridSpan w:val="2"/>
            <w:tcBorders>
              <w:top w:val="nil"/>
              <w:left w:val="nil"/>
              <w:bottom w:val="nil"/>
              <w:right w:val="nil"/>
            </w:tcBorders>
          </w:tcPr>
          <w:p w14:paraId="4748A831" w14:textId="46109E6B" w:rsidR="006C0214" w:rsidRDefault="00EF1666" w:rsidP="006C0214">
            <w:pPr>
              <w:pStyle w:val="xmsonormal"/>
              <w:shd w:val="clear" w:color="auto" w:fill="FFFFFF"/>
              <w:spacing w:before="0" w:beforeAutospacing="0" w:after="0" w:afterAutospacing="0"/>
              <w:jc w:val="both"/>
              <w:rPr>
                <w:rFonts w:ascii="Arial" w:hAnsi="Arial" w:cs="Arial"/>
                <w:color w:val="444444"/>
                <w:shd w:val="clear" w:color="auto" w:fill="FFFFFF"/>
              </w:rPr>
            </w:pPr>
            <w:r>
              <w:rPr>
                <w:noProof/>
              </w:rPr>
              <w:drawing>
                <wp:inline distT="0" distB="0" distL="0" distR="0" wp14:anchorId="069A3C20" wp14:editId="23AC847C">
                  <wp:extent cx="3023188" cy="218440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528" t="10242" r="32196" b="33250"/>
                          <a:stretch/>
                        </pic:blipFill>
                        <pic:spPr bwMode="auto">
                          <a:xfrm>
                            <a:off x="0" y="0"/>
                            <a:ext cx="3056577" cy="2208526"/>
                          </a:xfrm>
                          <a:prstGeom prst="rect">
                            <a:avLst/>
                          </a:prstGeom>
                          <a:ln>
                            <a:noFill/>
                          </a:ln>
                          <a:extLst>
                            <a:ext uri="{53640926-AAD7-44D8-BBD7-CCE9431645EC}">
                              <a14:shadowObscured xmlns:a14="http://schemas.microsoft.com/office/drawing/2010/main"/>
                            </a:ext>
                          </a:extLst>
                        </pic:spPr>
                      </pic:pic>
                    </a:graphicData>
                  </a:graphic>
                </wp:inline>
              </w:drawing>
            </w:r>
          </w:p>
          <w:p w14:paraId="6CDCD19F" w14:textId="4151F135" w:rsidR="006C0214" w:rsidRDefault="006C0214" w:rsidP="006C0214">
            <w:pPr>
              <w:pStyle w:val="xmsonormal"/>
              <w:shd w:val="clear" w:color="auto" w:fill="FFFFFF"/>
              <w:spacing w:before="0" w:beforeAutospacing="0" w:after="0" w:afterAutospacing="0"/>
              <w:jc w:val="both"/>
              <w:rPr>
                <w:rFonts w:ascii="Arial" w:hAnsi="Arial" w:cs="Arial"/>
                <w:color w:val="444444"/>
                <w:shd w:val="clear" w:color="auto" w:fill="FFFFFF"/>
              </w:rPr>
            </w:pPr>
          </w:p>
          <w:p w14:paraId="532FE9A7" w14:textId="5319052B" w:rsidR="006C0214" w:rsidRPr="007E247A" w:rsidRDefault="006C0214" w:rsidP="006C0214">
            <w:pPr>
              <w:pStyle w:val="xmsonormal"/>
              <w:shd w:val="clear" w:color="auto" w:fill="FFFFFF"/>
              <w:spacing w:before="0" w:beforeAutospacing="0" w:after="0" w:afterAutospacing="0"/>
              <w:jc w:val="both"/>
              <w:rPr>
                <w:rFonts w:ascii="Arial" w:hAnsi="Arial" w:cs="Arial"/>
                <w:color w:val="444444"/>
                <w:shd w:val="clear" w:color="auto" w:fill="FFFFFF"/>
              </w:rPr>
            </w:pPr>
          </w:p>
        </w:tc>
        <w:tc>
          <w:tcPr>
            <w:tcW w:w="4834" w:type="dxa"/>
            <w:gridSpan w:val="2"/>
            <w:tcBorders>
              <w:top w:val="nil"/>
              <w:left w:val="nil"/>
              <w:bottom w:val="nil"/>
              <w:right w:val="nil"/>
            </w:tcBorders>
          </w:tcPr>
          <w:p w14:paraId="1E002D0F" w14:textId="566A8830" w:rsidR="006C0214" w:rsidRPr="00AA7E7E" w:rsidRDefault="00EF1666" w:rsidP="006C0214">
            <w:pPr>
              <w:rPr>
                <w:rFonts w:ascii="Arial" w:hAnsi="Arial" w:cs="Arial"/>
                <w:b/>
                <w:bCs/>
                <w:color w:val="0C746A"/>
                <w:sz w:val="24"/>
                <w:szCs w:val="24"/>
              </w:rPr>
            </w:pPr>
            <w:r w:rsidRPr="001D3784">
              <w:rPr>
                <w:rFonts w:ascii="Arial" w:hAnsi="Arial" w:cs="Arial"/>
                <w:i/>
                <w:color w:val="454545"/>
                <w:sz w:val="24"/>
                <w:szCs w:val="24"/>
                <w:shd w:val="clear" w:color="auto" w:fill="FFFFFF"/>
              </w:rPr>
              <w:t>BMJ</w:t>
            </w:r>
            <w:r w:rsidRPr="001D3784">
              <w:rPr>
                <w:rFonts w:ascii="Arial" w:hAnsi="Arial" w:cs="Arial"/>
                <w:color w:val="454545"/>
                <w:sz w:val="24"/>
                <w:szCs w:val="24"/>
                <w:shd w:val="clear" w:color="auto" w:fill="FFFFFF"/>
              </w:rPr>
              <w:t xml:space="preserve"> Editor-in-Chief Kamran Abbasi has cited a </w:t>
            </w:r>
            <w:r w:rsidRPr="008F3770">
              <w:rPr>
                <w:rFonts w:ascii="Arial" w:hAnsi="Arial" w:cs="Arial"/>
                <w:color w:val="454545"/>
                <w:sz w:val="24"/>
                <w:szCs w:val="24"/>
                <w:shd w:val="clear" w:color="auto" w:fill="FFFFFF"/>
              </w:rPr>
              <w:t>recent</w:t>
            </w:r>
            <w:r w:rsidRPr="001D3784">
              <w:rPr>
                <w:rFonts w:ascii="Arial" w:hAnsi="Arial" w:cs="Arial"/>
                <w:color w:val="454545"/>
                <w:sz w:val="24"/>
                <w:szCs w:val="24"/>
                <w:shd w:val="clear" w:color="auto" w:fill="FFFFFF"/>
              </w:rPr>
              <w:t xml:space="preserve"> </w:t>
            </w:r>
            <w:hyperlink r:id="rId31" w:tgtFrame="_blank" w:history="1">
              <w:r w:rsidRPr="001D3784">
                <w:rPr>
                  <w:rStyle w:val="Hyperlink"/>
                  <w:rFonts w:ascii="Arial" w:hAnsi="Arial" w:cs="Arial"/>
                  <w:color w:val="454545"/>
                  <w:sz w:val="24"/>
                  <w:szCs w:val="24"/>
                  <w:bdr w:val="none" w:sz="0" w:space="0" w:color="auto" w:frame="1"/>
                  <w:shd w:val="clear" w:color="auto" w:fill="FFFFFF"/>
                </w:rPr>
                <w:t>paper</w:t>
              </w:r>
            </w:hyperlink>
            <w:r w:rsidRPr="001D3784">
              <w:rPr>
                <w:rFonts w:ascii="Arial" w:hAnsi="Arial" w:cs="Arial"/>
                <w:color w:val="454545"/>
                <w:sz w:val="24"/>
                <w:szCs w:val="24"/>
                <w:shd w:val="clear" w:color="auto" w:fill="FFFFFF"/>
              </w:rPr>
              <w:t xml:space="preserve"> by Fiona Walter and colleagues in an </w:t>
            </w:r>
            <w:hyperlink r:id="rId32" w:tgtFrame="_blank" w:history="1">
              <w:r w:rsidRPr="001D3784">
                <w:rPr>
                  <w:rStyle w:val="Hyperlink"/>
                  <w:rFonts w:ascii="Arial" w:hAnsi="Arial" w:cs="Arial"/>
                  <w:color w:val="454545"/>
                  <w:sz w:val="24"/>
                  <w:szCs w:val="24"/>
                  <w:bdr w:val="none" w:sz="0" w:space="0" w:color="auto" w:frame="1"/>
                  <w:shd w:val="clear" w:color="auto" w:fill="FFFFFF"/>
                </w:rPr>
                <w:t>editorial</w:t>
              </w:r>
            </w:hyperlink>
            <w:r w:rsidRPr="001D3784">
              <w:rPr>
                <w:rFonts w:ascii="Arial" w:hAnsi="Arial" w:cs="Arial"/>
                <w:color w:val="454545"/>
                <w:sz w:val="24"/>
                <w:szCs w:val="24"/>
                <w:shd w:val="clear" w:color="auto" w:fill="FFFFFF"/>
              </w:rPr>
              <w:t xml:space="preserve"> entitled: “</w:t>
            </w:r>
            <w:r w:rsidRPr="001D3784">
              <w:rPr>
                <w:rFonts w:ascii="Arial" w:hAnsi="Arial" w:cs="Arial"/>
                <w:i/>
                <w:color w:val="454545"/>
                <w:sz w:val="24"/>
                <w:szCs w:val="24"/>
                <w:shd w:val="clear" w:color="auto" w:fill="FFFFFF"/>
              </w:rPr>
              <w:t>Health and climate crises will shape Sunak’s legacy</w:t>
            </w:r>
            <w:r w:rsidRPr="001D3784">
              <w:rPr>
                <w:rFonts w:ascii="Arial" w:hAnsi="Arial" w:cs="Arial"/>
                <w:color w:val="454545"/>
                <w:sz w:val="24"/>
                <w:szCs w:val="24"/>
                <w:shd w:val="clear" w:color="auto" w:fill="FFFFFF"/>
              </w:rPr>
              <w:t xml:space="preserve">”. He reflects that a </w:t>
            </w:r>
            <w:r w:rsidRPr="00B03BF8">
              <w:rPr>
                <w:rFonts w:ascii="Arial" w:hAnsi="Arial" w:cs="Arial"/>
                <w:color w:val="454545"/>
                <w:sz w:val="24"/>
                <w:szCs w:val="24"/>
                <w:shd w:val="clear" w:color="auto" w:fill="FFFFFF"/>
              </w:rPr>
              <w:t>healthy</w:t>
            </w:r>
            <w:r w:rsidRPr="001D3784">
              <w:rPr>
                <w:rFonts w:ascii="Arial" w:hAnsi="Arial" w:cs="Arial"/>
                <w:color w:val="454545"/>
                <w:sz w:val="24"/>
                <w:szCs w:val="24"/>
                <w:shd w:val="clear" w:color="auto" w:fill="FFFFFF"/>
              </w:rPr>
              <w:t xml:space="preserve"> economy is not one in which commercial determinants detrimental to health are allowed to flourish, and that the principles of the market don’t readily transfer to the complex </w:t>
            </w:r>
            <w:r w:rsidRPr="002854C1">
              <w:rPr>
                <w:rFonts w:ascii="Arial" w:hAnsi="Arial" w:cs="Arial"/>
                <w:color w:val="454545"/>
                <w:sz w:val="24"/>
                <w:szCs w:val="24"/>
                <w:shd w:val="clear" w:color="auto" w:fill="FFFFFF"/>
              </w:rPr>
              <w:t>business</w:t>
            </w:r>
            <w:r w:rsidRPr="001D3784">
              <w:rPr>
                <w:rFonts w:ascii="Arial" w:hAnsi="Arial" w:cs="Arial"/>
                <w:color w:val="454545"/>
                <w:sz w:val="24"/>
                <w:szCs w:val="24"/>
                <w:shd w:val="clear" w:color="auto" w:fill="FFFFFF"/>
              </w:rPr>
              <w:t xml:space="preserve"> of patient care, referencing the paper </w:t>
            </w:r>
            <w:r w:rsidRPr="001D3784">
              <w:rPr>
                <w:rFonts w:ascii="Arial" w:hAnsi="Arial" w:cs="Arial"/>
                <w:color w:val="454545"/>
                <w:sz w:val="24"/>
                <w:szCs w:val="24"/>
              </w:rPr>
              <w:t>“</w:t>
            </w:r>
            <w:r w:rsidRPr="00A22271">
              <w:rPr>
                <w:rFonts w:ascii="Arial" w:hAnsi="Arial" w:cs="Arial"/>
                <w:i/>
                <w:color w:val="454545"/>
                <w:sz w:val="24"/>
                <w:szCs w:val="24"/>
              </w:rPr>
              <w:t>Shopping around for treatment is not a solution to cancer backlog</w:t>
            </w:r>
            <w:r w:rsidRPr="001D3784">
              <w:rPr>
                <w:rFonts w:ascii="Arial" w:hAnsi="Arial" w:cs="Arial"/>
                <w:color w:val="454545"/>
                <w:sz w:val="24"/>
                <w:szCs w:val="24"/>
              </w:rPr>
              <w:t xml:space="preserve">” published in the </w:t>
            </w:r>
            <w:r w:rsidRPr="001D3784">
              <w:rPr>
                <w:rFonts w:ascii="Arial" w:hAnsi="Arial" w:cs="Arial"/>
                <w:i/>
                <w:color w:val="454545"/>
                <w:sz w:val="24"/>
                <w:szCs w:val="24"/>
              </w:rPr>
              <w:t xml:space="preserve">BMJ </w:t>
            </w:r>
            <w:r w:rsidRPr="001D3784">
              <w:rPr>
                <w:rFonts w:ascii="Arial" w:hAnsi="Arial" w:cs="Arial"/>
                <w:color w:val="454545"/>
                <w:sz w:val="24"/>
                <w:szCs w:val="24"/>
              </w:rPr>
              <w:t>on 10 October. Abbasi concludes that: “</w:t>
            </w:r>
            <w:r w:rsidRPr="00A22271">
              <w:rPr>
                <w:rFonts w:ascii="Arial" w:hAnsi="Arial" w:cs="Arial"/>
                <w:i/>
                <w:color w:val="454545"/>
                <w:sz w:val="24"/>
                <w:szCs w:val="24"/>
                <w:shd w:val="clear" w:color="auto" w:fill="FFFFFF"/>
              </w:rPr>
              <w:t>As our health and care services descend further into the abyss, Sunak may well find that, despite his economic priorities, it is health and social care that shape his political future and determine the final verdict on his leadership</w:t>
            </w:r>
            <w:r w:rsidRPr="001D3784">
              <w:rPr>
                <w:rFonts w:ascii="Arial" w:hAnsi="Arial" w:cs="Arial"/>
                <w:color w:val="454545"/>
                <w:sz w:val="24"/>
                <w:szCs w:val="24"/>
                <w:shd w:val="clear" w:color="auto" w:fill="FFFFFF"/>
              </w:rPr>
              <w:t>.”</w:t>
            </w:r>
          </w:p>
        </w:tc>
      </w:tr>
      <w:tr w:rsidR="006C0214" w:rsidRPr="00D071E5" w14:paraId="45A6B455" w14:textId="77777777" w:rsidTr="4ECCAC1A">
        <w:trPr>
          <w:trHeight w:val="498"/>
        </w:trPr>
        <w:tc>
          <w:tcPr>
            <w:tcW w:w="9791" w:type="dxa"/>
            <w:gridSpan w:val="4"/>
            <w:tcBorders>
              <w:top w:val="nil"/>
              <w:left w:val="nil"/>
              <w:bottom w:val="nil"/>
              <w:right w:val="nil"/>
            </w:tcBorders>
          </w:tcPr>
          <w:p w14:paraId="34E7E812" w14:textId="77777777" w:rsidR="006C0214" w:rsidRDefault="006C0214" w:rsidP="006C0214">
            <w:pPr>
              <w:rPr>
                <w:rFonts w:ascii="Arial" w:hAnsi="Arial" w:cs="Arial"/>
                <w:b/>
                <w:bCs/>
                <w:color w:val="0C746A"/>
                <w:sz w:val="24"/>
                <w:szCs w:val="24"/>
              </w:rPr>
            </w:pPr>
          </w:p>
          <w:p w14:paraId="28B3B5AD" w14:textId="77777777" w:rsidR="00EF1666" w:rsidRPr="00B03BF8" w:rsidRDefault="00EF1666" w:rsidP="00EF1666">
            <w:pPr>
              <w:rPr>
                <w:rFonts w:ascii="Arial" w:hAnsi="Arial" w:cs="Arial"/>
                <w:b/>
                <w:color w:val="0C746A"/>
                <w:sz w:val="24"/>
                <w:szCs w:val="24"/>
              </w:rPr>
            </w:pPr>
            <w:r w:rsidRPr="00B03BF8">
              <w:rPr>
                <w:rFonts w:ascii="Arial" w:hAnsi="Arial" w:cs="Arial"/>
                <w:b/>
                <w:color w:val="0C746A"/>
                <w:sz w:val="24"/>
                <w:szCs w:val="24"/>
              </w:rPr>
              <w:t xml:space="preserve">Predictors of long-term smoking </w:t>
            </w:r>
            <w:r w:rsidRPr="00C60941">
              <w:rPr>
                <w:rFonts w:ascii="Arial" w:hAnsi="Arial" w:cs="Arial"/>
                <w:b/>
                <w:color w:val="0C746A"/>
                <w:sz w:val="24"/>
                <w:szCs w:val="24"/>
              </w:rPr>
              <w:t>abstinence</w:t>
            </w:r>
            <w:r w:rsidRPr="00B03BF8">
              <w:rPr>
                <w:rFonts w:ascii="Arial" w:hAnsi="Arial" w:cs="Arial"/>
                <w:b/>
                <w:color w:val="0C746A"/>
                <w:sz w:val="24"/>
                <w:szCs w:val="24"/>
              </w:rPr>
              <w:t xml:space="preserve"> in TB patients</w:t>
            </w:r>
          </w:p>
          <w:p w14:paraId="114D7675" w14:textId="77777777" w:rsidR="00EF1666" w:rsidRDefault="00EF1666" w:rsidP="00EF1666">
            <w:pPr>
              <w:rPr>
                <w:rFonts w:ascii="Arial" w:eastAsia="Times New Roman" w:hAnsi="Arial" w:cs="Arial"/>
                <w:bCs/>
                <w:color w:val="454545"/>
                <w:sz w:val="24"/>
                <w:szCs w:val="24"/>
                <w:lang w:eastAsia="en-GB"/>
              </w:rPr>
            </w:pPr>
            <w:r w:rsidRPr="00B03BF8">
              <w:rPr>
                <w:rFonts w:ascii="Arial" w:eastAsia="Times New Roman" w:hAnsi="Arial" w:cs="Arial"/>
                <w:bCs/>
                <w:color w:val="454545"/>
                <w:sz w:val="24"/>
                <w:szCs w:val="24"/>
                <w:lang w:eastAsia="en-GB"/>
              </w:rPr>
              <w:t>1 November (Rhian Gabe. Centre for Evaluation and Methods)</w:t>
            </w:r>
          </w:p>
          <w:p w14:paraId="61BDB3C7" w14:textId="662F0536" w:rsidR="00EF1666" w:rsidRPr="00AA7E7E" w:rsidRDefault="00EF1666" w:rsidP="006C0214">
            <w:pPr>
              <w:rPr>
                <w:rFonts w:ascii="Arial" w:hAnsi="Arial" w:cs="Arial"/>
                <w:b/>
                <w:bCs/>
                <w:color w:val="0C746A"/>
                <w:sz w:val="24"/>
                <w:szCs w:val="24"/>
              </w:rPr>
            </w:pPr>
          </w:p>
        </w:tc>
      </w:tr>
      <w:tr w:rsidR="006C0214" w:rsidRPr="00D071E5" w14:paraId="0F3EC089" w14:textId="77777777" w:rsidTr="4ECCAC1A">
        <w:trPr>
          <w:trHeight w:val="498"/>
        </w:trPr>
        <w:tc>
          <w:tcPr>
            <w:tcW w:w="4895" w:type="dxa"/>
            <w:tcBorders>
              <w:top w:val="nil"/>
              <w:left w:val="nil"/>
              <w:bottom w:val="nil"/>
              <w:right w:val="nil"/>
            </w:tcBorders>
          </w:tcPr>
          <w:p w14:paraId="79927F2C" w14:textId="77777777" w:rsidR="00EF1666" w:rsidRPr="0051027C" w:rsidRDefault="00EF1666" w:rsidP="00EF1666">
            <w:pPr>
              <w:rPr>
                <w:rFonts w:ascii="Arial" w:hAnsi="Arial" w:cs="Arial"/>
                <w:color w:val="454545"/>
                <w:sz w:val="24"/>
                <w:szCs w:val="24"/>
                <w:shd w:val="clear" w:color="auto" w:fill="FFFFFF"/>
              </w:rPr>
            </w:pPr>
            <w:r w:rsidRPr="0051027C">
              <w:rPr>
                <w:rFonts w:ascii="Arial" w:hAnsi="Arial" w:cs="Arial"/>
                <w:color w:val="454545"/>
                <w:sz w:val="24"/>
                <w:szCs w:val="24"/>
              </w:rPr>
              <w:t xml:space="preserve">Studies of TB patients suggest an association between behavioural support and smoking cessation at 6 months (when most patients complete their TB treatment), but it is unknown if this association persists at 12 months. A secondary </w:t>
            </w:r>
            <w:hyperlink r:id="rId33" w:history="1">
              <w:r w:rsidRPr="0051027C">
                <w:rPr>
                  <w:rStyle w:val="Hyperlink"/>
                  <w:rFonts w:ascii="Arial" w:hAnsi="Arial" w:cs="Arial"/>
                  <w:color w:val="454545"/>
                  <w:sz w:val="24"/>
                  <w:szCs w:val="24"/>
                  <w:shd w:val="clear" w:color="auto" w:fill="FFFFFF"/>
                </w:rPr>
                <w:t>analysis</w:t>
              </w:r>
            </w:hyperlink>
            <w:r w:rsidRPr="0051027C">
              <w:rPr>
                <w:rFonts w:ascii="Arial" w:hAnsi="Arial" w:cs="Arial"/>
                <w:color w:val="454545"/>
                <w:sz w:val="24"/>
                <w:szCs w:val="24"/>
              </w:rPr>
              <w:t xml:space="preserve"> of data from a double-blind RCT of smoking cessation among mainly male TB patients in Pakistan and Bangladesh has examined 12 month continuous abstinence among 2442 participants.</w:t>
            </w:r>
            <w:r w:rsidRPr="0051027C">
              <w:rPr>
                <w:rFonts w:ascii="Arial" w:hAnsi="Arial" w:cs="Arial"/>
                <w:color w:val="454545"/>
                <w:sz w:val="24"/>
                <w:szCs w:val="24"/>
                <w:shd w:val="clear" w:color="auto" w:fill="FFFFFF"/>
              </w:rPr>
              <w:t xml:space="preserve"> </w:t>
            </w:r>
            <w:r w:rsidRPr="0051027C">
              <w:rPr>
                <w:rFonts w:ascii="Arial" w:hAnsi="Arial" w:cs="Arial"/>
                <w:color w:val="454545"/>
                <w:sz w:val="24"/>
                <w:szCs w:val="24"/>
              </w:rPr>
              <w:t>On average, participants had smoked for 23.3 years and were using tobacco 11.8 times/day. At 12 months 29% had achieved continuous abstinence.</w:t>
            </w:r>
            <w:r w:rsidRPr="0051027C">
              <w:rPr>
                <w:rFonts w:ascii="Arial" w:hAnsi="Arial" w:cs="Arial"/>
                <w:color w:val="454545"/>
                <w:sz w:val="24"/>
                <w:szCs w:val="24"/>
                <w:shd w:val="clear" w:color="auto" w:fill="FFFFFF"/>
              </w:rPr>
              <w:t xml:space="preserve"> R</w:t>
            </w:r>
            <w:r w:rsidRPr="0051027C">
              <w:rPr>
                <w:rFonts w:ascii="Arial" w:hAnsi="Arial" w:cs="Arial"/>
                <w:color w:val="454545"/>
                <w:sz w:val="24"/>
                <w:szCs w:val="24"/>
              </w:rPr>
              <w:t xml:space="preserve">eceipt of behavioural support, mono-tobacco use (vs. poly-use), less frequent tobacco use, and lower nicotine dependence were associated with higher odds of 12-month continuous abstinence. Authors say these findings show that the association </w:t>
            </w:r>
            <w:r w:rsidRPr="0051027C">
              <w:rPr>
                <w:rFonts w:ascii="Arial" w:hAnsi="Arial" w:cs="Arial"/>
                <w:color w:val="454545"/>
                <w:sz w:val="24"/>
                <w:szCs w:val="24"/>
              </w:rPr>
              <w:lastRenderedPageBreak/>
              <w:t>between behavioural support and smoking cessation is long term, and that behavioural support is a cost-effective approach especially relevant to low resource settings, where pharmacotherapy is unavailable.</w:t>
            </w:r>
          </w:p>
          <w:p w14:paraId="7F70142B" w14:textId="5FD6F7C4" w:rsidR="006C0214" w:rsidRPr="004E4C6D" w:rsidRDefault="006C0214" w:rsidP="006C0214">
            <w:pPr>
              <w:rPr>
                <w:rFonts w:ascii="Arial" w:hAnsi="Arial" w:cs="Arial"/>
                <w:color w:val="454545"/>
                <w:sz w:val="24"/>
                <w:szCs w:val="24"/>
              </w:rPr>
            </w:pPr>
          </w:p>
        </w:tc>
        <w:tc>
          <w:tcPr>
            <w:tcW w:w="4896" w:type="dxa"/>
            <w:gridSpan w:val="3"/>
            <w:tcBorders>
              <w:top w:val="nil"/>
              <w:left w:val="nil"/>
              <w:bottom w:val="nil"/>
              <w:right w:val="nil"/>
            </w:tcBorders>
          </w:tcPr>
          <w:p w14:paraId="09C2BFA5" w14:textId="1F8E2509" w:rsidR="006C0214" w:rsidRDefault="00EF1666" w:rsidP="006C0214">
            <w:pPr>
              <w:rPr>
                <w:noProof/>
                <w:lang w:eastAsia="en-GB"/>
              </w:rPr>
            </w:pPr>
            <w:r>
              <w:rPr>
                <w:noProof/>
                <w:lang w:eastAsia="en-GB"/>
              </w:rPr>
              <w:lastRenderedPageBreak/>
              <w:drawing>
                <wp:inline distT="0" distB="0" distL="0" distR="0" wp14:anchorId="2B2F8132" wp14:editId="0CDD39A5">
                  <wp:extent cx="2974559" cy="3486150"/>
                  <wp:effectExtent l="0" t="0" r="0" b="0"/>
                  <wp:docPr id="13" name="Picture 13" descr="https://upload.wikimedia.org/wikipedia/commons/0/07/C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0/07/Cig.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4896" r="26731"/>
                          <a:stretch/>
                        </pic:blipFill>
                        <pic:spPr bwMode="auto">
                          <a:xfrm>
                            <a:off x="0" y="0"/>
                            <a:ext cx="3028843" cy="35497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214" w:rsidRPr="00D071E5" w14:paraId="0D62CFFD" w14:textId="77777777" w:rsidTr="00AA7CB4">
        <w:trPr>
          <w:trHeight w:val="498"/>
        </w:trPr>
        <w:tc>
          <w:tcPr>
            <w:tcW w:w="9791" w:type="dxa"/>
            <w:gridSpan w:val="4"/>
            <w:tcBorders>
              <w:top w:val="nil"/>
              <w:left w:val="nil"/>
              <w:bottom w:val="nil"/>
              <w:right w:val="nil"/>
            </w:tcBorders>
          </w:tcPr>
          <w:p w14:paraId="13811117" w14:textId="77777777" w:rsidR="006C0214" w:rsidRDefault="006C0214" w:rsidP="006C0214">
            <w:pPr>
              <w:pStyle w:val="Heading1"/>
              <w:shd w:val="clear" w:color="auto" w:fill="FFFFFF"/>
              <w:spacing w:before="0" w:beforeAutospacing="0" w:after="0" w:afterAutospacing="0"/>
              <w:rPr>
                <w:rFonts w:ascii="Arial" w:hAnsi="Arial" w:cs="Arial"/>
                <w:noProof/>
                <w:sz w:val="24"/>
                <w:szCs w:val="24"/>
              </w:rPr>
            </w:pPr>
          </w:p>
          <w:p w14:paraId="2C33C234" w14:textId="77777777" w:rsidR="00EF1666" w:rsidRPr="00C60941" w:rsidRDefault="00EF1666" w:rsidP="00EF1666">
            <w:pPr>
              <w:rPr>
                <w:rFonts w:ascii="Arial" w:hAnsi="Arial" w:cs="Arial"/>
                <w:b/>
                <w:color w:val="0C746A"/>
                <w:sz w:val="24"/>
                <w:szCs w:val="24"/>
                <w:shd w:val="clear" w:color="auto" w:fill="FFFFFF"/>
              </w:rPr>
            </w:pPr>
            <w:r w:rsidRPr="00C60941">
              <w:rPr>
                <w:rFonts w:ascii="Arial" w:hAnsi="Arial" w:cs="Arial"/>
                <w:b/>
                <w:color w:val="0C746A"/>
                <w:sz w:val="24"/>
                <w:szCs w:val="24"/>
                <w:shd w:val="clear" w:color="auto" w:fill="FFFFFF"/>
              </w:rPr>
              <w:t xml:space="preserve">COVER-ME </w:t>
            </w:r>
            <w:r>
              <w:rPr>
                <w:rFonts w:ascii="Arial" w:hAnsi="Arial" w:cs="Arial"/>
                <w:b/>
                <w:color w:val="0C746A"/>
                <w:sz w:val="24"/>
                <w:szCs w:val="24"/>
                <w:shd w:val="clear" w:color="auto" w:fill="FFFFFF"/>
              </w:rPr>
              <w:t>Study</w:t>
            </w:r>
            <w:r w:rsidRPr="00C60941">
              <w:rPr>
                <w:rFonts w:ascii="Arial" w:hAnsi="Arial" w:cs="Arial"/>
                <w:b/>
                <w:color w:val="0C746A"/>
                <w:sz w:val="24"/>
                <w:szCs w:val="24"/>
                <w:shd w:val="clear" w:color="auto" w:fill="FFFFFF"/>
              </w:rPr>
              <w:t xml:space="preserve"> website launched</w:t>
            </w:r>
          </w:p>
          <w:p w14:paraId="58AE05C7" w14:textId="77777777" w:rsidR="00EF1666" w:rsidRPr="00C60941" w:rsidRDefault="00EF1666" w:rsidP="00EF1666">
            <w:pPr>
              <w:rPr>
                <w:rFonts w:ascii="Arial" w:hAnsi="Arial" w:cs="Arial"/>
                <w:color w:val="454545"/>
                <w:sz w:val="24"/>
                <w:szCs w:val="24"/>
                <w:shd w:val="clear" w:color="auto" w:fill="FFFFFF"/>
              </w:rPr>
            </w:pPr>
            <w:r w:rsidRPr="00C60941">
              <w:rPr>
                <w:rFonts w:ascii="Arial" w:hAnsi="Arial" w:cs="Arial"/>
                <w:color w:val="454545"/>
                <w:sz w:val="24"/>
                <w:szCs w:val="24"/>
                <w:shd w:val="clear" w:color="auto" w:fill="FFFFFF"/>
              </w:rPr>
              <w:t>1 November (Dominik Zenner, Tahreem Chaudhry, Felicity Morrow, Patricia Tum, Chris Griffiths, Rhian Gabe. Centres for Public Health and Policy/Primary Care/Evaluation and Methods)</w:t>
            </w:r>
          </w:p>
          <w:p w14:paraId="1746ACE0" w14:textId="775F0649" w:rsidR="00EF1666" w:rsidRDefault="00EF1666" w:rsidP="006C0214">
            <w:pPr>
              <w:pStyle w:val="Heading1"/>
              <w:shd w:val="clear" w:color="auto" w:fill="FFFFFF"/>
              <w:spacing w:before="0" w:beforeAutospacing="0" w:after="0" w:afterAutospacing="0"/>
              <w:rPr>
                <w:rFonts w:ascii="Arial" w:hAnsi="Arial" w:cs="Arial"/>
                <w:noProof/>
                <w:sz w:val="24"/>
                <w:szCs w:val="24"/>
              </w:rPr>
            </w:pPr>
          </w:p>
        </w:tc>
      </w:tr>
      <w:tr w:rsidR="006C0214" w:rsidRPr="00D071E5" w14:paraId="1F824B45" w14:textId="77777777" w:rsidTr="4ECCAC1A">
        <w:trPr>
          <w:trHeight w:val="498"/>
        </w:trPr>
        <w:tc>
          <w:tcPr>
            <w:tcW w:w="4895" w:type="dxa"/>
            <w:tcBorders>
              <w:top w:val="nil"/>
              <w:left w:val="nil"/>
              <w:bottom w:val="nil"/>
              <w:right w:val="nil"/>
            </w:tcBorders>
          </w:tcPr>
          <w:p w14:paraId="0D98063B" w14:textId="2F751781" w:rsidR="006C0214" w:rsidRDefault="00EF1666" w:rsidP="006C0214">
            <w:pPr>
              <w:rPr>
                <w:noProof/>
                <w:lang w:eastAsia="en-GB"/>
              </w:rPr>
            </w:pPr>
            <w:r>
              <w:rPr>
                <w:noProof/>
                <w:lang w:eastAsia="en-GB"/>
              </w:rPr>
              <w:drawing>
                <wp:inline distT="0" distB="0" distL="0" distR="0" wp14:anchorId="4BD14015" wp14:editId="3FBD157A">
                  <wp:extent cx="2975317" cy="2184956"/>
                  <wp:effectExtent l="0" t="0" r="0" b="6350"/>
                  <wp:docPr id="39" name="Picture 39" descr="COV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ER-ME"/>
                          <pic:cNvPicPr>
                            <a:picLocks noChangeAspect="1" noChangeArrowheads="1"/>
                          </pic:cNvPicPr>
                        </pic:nvPicPr>
                        <pic:blipFill rotWithShape="1">
                          <a:blip r:embed="rId35">
                            <a:extLst>
                              <a:ext uri="{28A0092B-C50C-407E-A947-70E740481C1C}">
                                <a14:useLocalDpi xmlns:a14="http://schemas.microsoft.com/office/drawing/2010/main" val="0"/>
                              </a:ext>
                            </a:extLst>
                          </a:blip>
                          <a:srcRect l="13753" t="29333" r="12400" b="34400"/>
                          <a:stretch/>
                        </pic:blipFill>
                        <pic:spPr bwMode="auto">
                          <a:xfrm>
                            <a:off x="0" y="0"/>
                            <a:ext cx="3051069" cy="2240585"/>
                          </a:xfrm>
                          <a:prstGeom prst="rect">
                            <a:avLst/>
                          </a:prstGeom>
                          <a:noFill/>
                          <a:ln>
                            <a:noFill/>
                          </a:ln>
                          <a:extLst>
                            <a:ext uri="{53640926-AAD7-44D8-BBD7-CCE9431645EC}">
                              <a14:shadowObscured xmlns:a14="http://schemas.microsoft.com/office/drawing/2010/main"/>
                            </a:ext>
                          </a:extLst>
                        </pic:spPr>
                      </pic:pic>
                    </a:graphicData>
                  </a:graphic>
                </wp:inline>
              </w:drawing>
            </w:r>
          </w:p>
          <w:p w14:paraId="3A137B8B" w14:textId="4EE4D062" w:rsidR="00EF1666" w:rsidRDefault="00EF1666" w:rsidP="006C0214">
            <w:pPr>
              <w:rPr>
                <w:noProof/>
                <w:lang w:eastAsia="en-GB"/>
              </w:rPr>
            </w:pPr>
            <w:r>
              <w:rPr>
                <w:noProof/>
                <w:lang w:eastAsia="en-GB"/>
              </w:rPr>
              <w:drawing>
                <wp:inline distT="0" distB="0" distL="0" distR="0" wp14:anchorId="3B1B249B" wp14:editId="37586391">
                  <wp:extent cx="2925971" cy="1012874"/>
                  <wp:effectExtent l="0" t="0" r="8255" b="0"/>
                  <wp:docPr id="40" name="Picture 40" descr="Barts Cha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ts Charity log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29726" cy="1048790"/>
                          </a:xfrm>
                          <a:prstGeom prst="rect">
                            <a:avLst/>
                          </a:prstGeom>
                          <a:noFill/>
                          <a:ln>
                            <a:noFill/>
                          </a:ln>
                        </pic:spPr>
                      </pic:pic>
                    </a:graphicData>
                  </a:graphic>
                </wp:inline>
              </w:drawing>
            </w:r>
          </w:p>
          <w:p w14:paraId="6711EF39" w14:textId="30B3A533" w:rsidR="006C0214" w:rsidRDefault="006C0214" w:rsidP="006C0214">
            <w:pPr>
              <w:rPr>
                <w:noProof/>
                <w:lang w:eastAsia="en-GB"/>
              </w:rPr>
            </w:pPr>
          </w:p>
        </w:tc>
        <w:tc>
          <w:tcPr>
            <w:tcW w:w="4896" w:type="dxa"/>
            <w:gridSpan w:val="3"/>
            <w:tcBorders>
              <w:top w:val="nil"/>
              <w:left w:val="nil"/>
              <w:bottom w:val="nil"/>
              <w:right w:val="nil"/>
            </w:tcBorders>
          </w:tcPr>
          <w:p w14:paraId="71769F7D" w14:textId="77777777" w:rsidR="00EF1666" w:rsidRPr="0051027C" w:rsidRDefault="00EF1666" w:rsidP="00EF1666">
            <w:pPr>
              <w:rPr>
                <w:rFonts w:ascii="Arial" w:hAnsi="Arial" w:cs="Arial"/>
                <w:color w:val="454545"/>
                <w:sz w:val="24"/>
                <w:szCs w:val="24"/>
                <w:u w:val="single"/>
                <w:shd w:val="clear" w:color="auto" w:fill="FFFFFF"/>
              </w:rPr>
            </w:pPr>
            <w:r w:rsidRPr="0051027C">
              <w:rPr>
                <w:rFonts w:ascii="Arial" w:hAnsi="Arial" w:cs="Arial"/>
                <w:bCs/>
                <w:color w:val="454545"/>
                <w:sz w:val="24"/>
                <w:szCs w:val="24"/>
              </w:rPr>
              <w:t xml:space="preserve">A website has been launched for </w:t>
            </w:r>
            <w:hyperlink r:id="rId37" w:history="1">
              <w:r w:rsidRPr="0051027C">
                <w:rPr>
                  <w:rStyle w:val="Hyperlink"/>
                  <w:rFonts w:ascii="Arial" w:hAnsi="Arial" w:cs="Arial"/>
                  <w:color w:val="454545"/>
                  <w:sz w:val="24"/>
                  <w:szCs w:val="24"/>
                  <w:shd w:val="clear" w:color="auto" w:fill="FFFFFF"/>
                </w:rPr>
                <w:t>COVER-ME</w:t>
              </w:r>
            </w:hyperlink>
            <w:r w:rsidRPr="0051027C">
              <w:rPr>
                <w:rFonts w:ascii="Arial" w:hAnsi="Arial" w:cs="Arial"/>
                <w:bCs/>
                <w:color w:val="454545"/>
                <w:sz w:val="24"/>
                <w:szCs w:val="24"/>
              </w:rPr>
              <w:t>, the Barts Charity-funded study examining experiences and decision-making related to COVID vaccination in the communities of Tower Hamlets and Newham. Using interviews and focus group discussions, the study aims to develop and test a patient engagement tool to support awareness and decision making around vaccination. The project</w:t>
            </w:r>
            <w:r w:rsidRPr="0051027C">
              <w:rPr>
                <w:rFonts w:ascii="Arial" w:hAnsi="Arial" w:cs="Arial"/>
                <w:color w:val="454545"/>
                <w:sz w:val="24"/>
                <w:szCs w:val="24"/>
              </w:rPr>
              <w:t xml:space="preserve"> seeks to understand the social determinants of vaccine uptake in East London taking into account the cultural and socioeconomic nuances within these communities, and then use this to inform policy and to support individuals and their GPs in making informed decisions about vaccination. Ethnic minority groups will be invited to participate to share their experiences and perceptions of COVID-19 vaccine and other vaccination programs. Patients from six GP practices from Tower Hamlets and Newham will either receive the Patient Engagement Tool or routine care to understand the usefulness and suitability of the tool.</w:t>
            </w:r>
          </w:p>
          <w:p w14:paraId="36135A77" w14:textId="77777777" w:rsidR="006C0214" w:rsidRDefault="006C0214" w:rsidP="006C0214">
            <w:pPr>
              <w:rPr>
                <w:rFonts w:ascii="Arial" w:hAnsi="Arial" w:cs="Arial"/>
                <w:noProof/>
                <w:color w:val="454545"/>
                <w:lang w:eastAsia="en-GB"/>
              </w:rPr>
            </w:pPr>
          </w:p>
        </w:tc>
      </w:tr>
      <w:tr w:rsidR="006C0214" w:rsidRPr="00D071E5" w14:paraId="6A85F24C" w14:textId="77777777" w:rsidTr="004E2764">
        <w:trPr>
          <w:trHeight w:val="498"/>
        </w:trPr>
        <w:tc>
          <w:tcPr>
            <w:tcW w:w="9791" w:type="dxa"/>
            <w:gridSpan w:val="4"/>
            <w:tcBorders>
              <w:top w:val="nil"/>
              <w:left w:val="nil"/>
              <w:bottom w:val="nil"/>
              <w:right w:val="nil"/>
            </w:tcBorders>
          </w:tcPr>
          <w:p w14:paraId="06667F3F" w14:textId="77777777" w:rsidR="00C36240" w:rsidRDefault="00C36240" w:rsidP="008A1833">
            <w:pPr>
              <w:rPr>
                <w:rFonts w:ascii="Arial" w:hAnsi="Arial" w:cs="Arial"/>
                <w:b/>
                <w:color w:val="0C746A"/>
                <w:sz w:val="24"/>
                <w:szCs w:val="24"/>
                <w:shd w:val="clear" w:color="auto" w:fill="FFFFFF"/>
              </w:rPr>
            </w:pPr>
          </w:p>
          <w:p w14:paraId="27CCE12C" w14:textId="0DE0DC0C" w:rsidR="008A1833" w:rsidRDefault="008A1833" w:rsidP="008A1833">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Hormone measurement prior to fertility treatment</w:t>
            </w:r>
            <w:r w:rsidRPr="00280AD2">
              <w:rPr>
                <w:rFonts w:ascii="Arial" w:hAnsi="Arial" w:cs="Arial"/>
                <w:b/>
                <w:color w:val="0C746A"/>
                <w:sz w:val="24"/>
                <w:szCs w:val="24"/>
                <w:shd w:val="clear" w:color="auto" w:fill="FFFFFF"/>
              </w:rPr>
              <w:t xml:space="preserve"> </w:t>
            </w:r>
            <w:r>
              <w:rPr>
                <w:rFonts w:ascii="Arial" w:hAnsi="Arial" w:cs="Arial"/>
                <w:b/>
                <w:color w:val="0C746A"/>
                <w:sz w:val="24"/>
                <w:szCs w:val="24"/>
                <w:shd w:val="clear" w:color="auto" w:fill="FFFFFF"/>
              </w:rPr>
              <w:t>predicts ovarian response</w:t>
            </w:r>
          </w:p>
          <w:p w14:paraId="79E7121F" w14:textId="77777777" w:rsidR="008A1833" w:rsidRPr="00606E52" w:rsidRDefault="008A1833" w:rsidP="008A1833">
            <w:pPr>
              <w:rPr>
                <w:rFonts w:ascii="Arial" w:hAnsi="Arial" w:cs="Arial"/>
                <w:color w:val="454545"/>
                <w:sz w:val="24"/>
                <w:szCs w:val="24"/>
                <w:shd w:val="clear" w:color="auto" w:fill="FFFFFF"/>
              </w:rPr>
            </w:pPr>
            <w:r w:rsidRPr="00606E52">
              <w:rPr>
                <w:rFonts w:ascii="Arial" w:hAnsi="Arial" w:cs="Arial"/>
                <w:color w:val="454545"/>
                <w:sz w:val="24"/>
                <w:szCs w:val="24"/>
                <w:shd w:val="clear" w:color="auto" w:fill="FFFFFF"/>
              </w:rPr>
              <w:t>1 November (Matina Iliodromiti. Centre for Public Health and Policy)</w:t>
            </w:r>
          </w:p>
          <w:p w14:paraId="7B14DD97" w14:textId="77777777" w:rsidR="006C0214" w:rsidRDefault="006C0214" w:rsidP="006C0214">
            <w:pPr>
              <w:rPr>
                <w:rFonts w:ascii="Arial" w:hAnsi="Arial" w:cs="Arial"/>
                <w:noProof/>
                <w:color w:val="454545"/>
                <w:lang w:eastAsia="en-GB"/>
              </w:rPr>
            </w:pPr>
          </w:p>
        </w:tc>
      </w:tr>
      <w:tr w:rsidR="006C0214" w:rsidRPr="00D071E5" w14:paraId="65D6381C" w14:textId="77777777" w:rsidTr="4ECCAC1A">
        <w:trPr>
          <w:trHeight w:val="498"/>
        </w:trPr>
        <w:tc>
          <w:tcPr>
            <w:tcW w:w="4895" w:type="dxa"/>
            <w:tcBorders>
              <w:top w:val="nil"/>
              <w:left w:val="nil"/>
              <w:bottom w:val="nil"/>
              <w:right w:val="nil"/>
            </w:tcBorders>
          </w:tcPr>
          <w:p w14:paraId="493C0117" w14:textId="1DF92917" w:rsidR="008A1833" w:rsidRPr="0051027C" w:rsidRDefault="008A1833" w:rsidP="008A1833">
            <w:pPr>
              <w:rPr>
                <w:rFonts w:ascii="Arial" w:hAnsi="Arial" w:cs="Arial"/>
                <w:color w:val="454545"/>
                <w:sz w:val="24"/>
                <w:szCs w:val="24"/>
                <w:shd w:val="clear" w:color="auto" w:fill="FFFFFF"/>
              </w:rPr>
            </w:pPr>
            <w:r w:rsidRPr="0051027C">
              <w:rPr>
                <w:rFonts w:ascii="Arial" w:hAnsi="Arial" w:cs="Arial"/>
                <w:color w:val="454545"/>
                <w:sz w:val="24"/>
                <w:szCs w:val="24"/>
              </w:rPr>
              <w:lastRenderedPageBreak/>
              <w:t xml:space="preserve">A retrospective observational cohort </w:t>
            </w:r>
            <w:hyperlink r:id="rId38" w:history="1">
              <w:r w:rsidRPr="0051027C">
                <w:rPr>
                  <w:rStyle w:val="Hyperlink"/>
                  <w:rFonts w:ascii="Arial" w:hAnsi="Arial" w:cs="Arial"/>
                  <w:color w:val="454545"/>
                  <w:sz w:val="24"/>
                  <w:szCs w:val="24"/>
                  <w:shd w:val="clear" w:color="auto" w:fill="FFFFFF"/>
                </w:rPr>
                <w:t>study</w:t>
              </w:r>
            </w:hyperlink>
            <w:r w:rsidRPr="0051027C">
              <w:rPr>
                <w:rFonts w:ascii="Arial" w:hAnsi="Arial" w:cs="Arial"/>
                <w:color w:val="454545"/>
                <w:sz w:val="24"/>
                <w:szCs w:val="24"/>
              </w:rPr>
              <w:t xml:space="preserve"> of 1248 women has found that a serum hormone measurement taken up to six months before fertility treatment can predict ovarian response and oocyte yield. Measurement of the anti-Müllerian hormone (AMH) before women underwent gonadotropin-releasing hormone (GnRH) antagonist ovarian stimulation predicted ovarian response, with a strong positive correlation observed between AMH level and oocyte yield (Spearman's rho=0.74, P&lt;0.001). Authors conclude that this accurate prediction will optimize patient counselling. </w:t>
            </w:r>
          </w:p>
          <w:p w14:paraId="3A63E3FA" w14:textId="77777777" w:rsidR="006C0214" w:rsidRDefault="006C0214" w:rsidP="006C0214">
            <w:pPr>
              <w:rPr>
                <w:noProof/>
                <w:lang w:eastAsia="en-GB"/>
              </w:rPr>
            </w:pPr>
          </w:p>
        </w:tc>
        <w:tc>
          <w:tcPr>
            <w:tcW w:w="4896" w:type="dxa"/>
            <w:gridSpan w:val="3"/>
            <w:tcBorders>
              <w:top w:val="nil"/>
              <w:left w:val="nil"/>
              <w:bottom w:val="nil"/>
              <w:right w:val="nil"/>
            </w:tcBorders>
          </w:tcPr>
          <w:p w14:paraId="6B5C6FB1" w14:textId="3EFB8D4B" w:rsidR="006C0214" w:rsidRDefault="006B4D5F" w:rsidP="006C0214">
            <w:pPr>
              <w:rPr>
                <w:rFonts w:ascii="Arial" w:hAnsi="Arial" w:cs="Arial"/>
                <w:noProof/>
                <w:color w:val="454545"/>
                <w:lang w:eastAsia="en-GB"/>
              </w:rPr>
            </w:pPr>
            <w:r w:rsidRPr="00247E32">
              <w:rPr>
                <w:rFonts w:ascii="Arial" w:hAnsi="Arial" w:cs="Arial"/>
                <w:noProof/>
                <w:color w:val="454545"/>
                <w:sz w:val="24"/>
                <w:szCs w:val="24"/>
                <w:lang w:eastAsia="en-GB"/>
              </w:rPr>
              <w:drawing>
                <wp:inline distT="0" distB="0" distL="0" distR="0" wp14:anchorId="547022E3" wp14:editId="6CF7395A">
                  <wp:extent cx="2831387" cy="1785864"/>
                  <wp:effectExtent l="0" t="0" r="762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37818" r="44937" b="14516"/>
                          <a:stretch/>
                        </pic:blipFill>
                        <pic:spPr bwMode="auto">
                          <a:xfrm>
                            <a:off x="0" y="0"/>
                            <a:ext cx="2853098" cy="1799558"/>
                          </a:xfrm>
                          <a:prstGeom prst="rect">
                            <a:avLst/>
                          </a:prstGeom>
                          <a:ln>
                            <a:noFill/>
                          </a:ln>
                          <a:extLst>
                            <a:ext uri="{53640926-AAD7-44D8-BBD7-CCE9431645EC}">
                              <a14:shadowObscured xmlns:a14="http://schemas.microsoft.com/office/drawing/2010/main"/>
                            </a:ext>
                          </a:extLst>
                        </pic:spPr>
                      </pic:pic>
                    </a:graphicData>
                  </a:graphic>
                </wp:inline>
              </w:drawing>
            </w:r>
          </w:p>
          <w:p w14:paraId="252DB71A" w14:textId="42CB574C" w:rsidR="006B4D5F" w:rsidRDefault="006B4D5F" w:rsidP="006C0214">
            <w:pPr>
              <w:rPr>
                <w:rFonts w:ascii="Arial" w:hAnsi="Arial" w:cs="Arial"/>
                <w:noProof/>
                <w:color w:val="454545"/>
                <w:lang w:eastAsia="en-GB"/>
              </w:rPr>
            </w:pPr>
          </w:p>
        </w:tc>
      </w:tr>
      <w:tr w:rsidR="006C0214" w:rsidRPr="00D071E5" w14:paraId="1D5C17B1" w14:textId="77777777" w:rsidTr="001E3363">
        <w:trPr>
          <w:trHeight w:val="498"/>
        </w:trPr>
        <w:tc>
          <w:tcPr>
            <w:tcW w:w="9791" w:type="dxa"/>
            <w:gridSpan w:val="4"/>
            <w:tcBorders>
              <w:top w:val="nil"/>
              <w:left w:val="nil"/>
              <w:bottom w:val="nil"/>
              <w:right w:val="nil"/>
            </w:tcBorders>
          </w:tcPr>
          <w:p w14:paraId="2942D711" w14:textId="77777777" w:rsidR="006B4D5F" w:rsidRDefault="006B4D5F" w:rsidP="006B4D5F">
            <w:pPr>
              <w:rPr>
                <w:rFonts w:ascii="Arial" w:eastAsia="Times New Roman" w:hAnsi="Arial" w:cs="Arial"/>
                <w:b/>
                <w:bCs/>
                <w:color w:val="0C746A"/>
                <w:sz w:val="24"/>
                <w:szCs w:val="24"/>
                <w:lang w:eastAsia="en-GB"/>
              </w:rPr>
            </w:pPr>
          </w:p>
          <w:p w14:paraId="56448424" w14:textId="75B12E1C" w:rsidR="006B4D5F" w:rsidRPr="005C114D" w:rsidRDefault="006B4D5F" w:rsidP="006B4D5F">
            <w:pPr>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 xml:space="preserve">New </w:t>
            </w:r>
            <w:r w:rsidRPr="005C114D">
              <w:rPr>
                <w:rFonts w:ascii="Arial" w:eastAsia="Times New Roman" w:hAnsi="Arial" w:cs="Arial"/>
                <w:b/>
                <w:bCs/>
                <w:color w:val="0C746A"/>
                <w:sz w:val="24"/>
                <w:szCs w:val="24"/>
                <w:lang w:eastAsia="en-GB"/>
              </w:rPr>
              <w:t xml:space="preserve">Global Health Research Centre </w:t>
            </w:r>
            <w:r>
              <w:rPr>
                <w:rFonts w:ascii="Arial" w:eastAsia="Times New Roman" w:hAnsi="Arial" w:cs="Arial"/>
                <w:b/>
                <w:bCs/>
                <w:color w:val="0C746A"/>
                <w:sz w:val="24"/>
                <w:szCs w:val="24"/>
                <w:lang w:eastAsia="en-GB"/>
              </w:rPr>
              <w:t>launched</w:t>
            </w:r>
            <w:r w:rsidRPr="005C114D">
              <w:rPr>
                <w:rFonts w:ascii="Arial" w:eastAsia="Times New Roman" w:hAnsi="Arial" w:cs="Arial"/>
                <w:b/>
                <w:bCs/>
                <w:color w:val="0C746A"/>
                <w:sz w:val="24"/>
                <w:szCs w:val="24"/>
                <w:lang w:eastAsia="en-GB"/>
              </w:rPr>
              <w:t xml:space="preserve"> in Latin America </w:t>
            </w:r>
          </w:p>
          <w:p w14:paraId="1D8E431B" w14:textId="77777777" w:rsidR="006B4D5F" w:rsidRPr="002307E5" w:rsidRDefault="006B4D5F" w:rsidP="006B4D5F">
            <w:pPr>
              <w:rPr>
                <w:rFonts w:ascii="Arial" w:eastAsia="Times New Roman" w:hAnsi="Arial" w:cs="Arial"/>
                <w:bCs/>
                <w:color w:val="454545"/>
                <w:sz w:val="24"/>
                <w:szCs w:val="24"/>
                <w:lang w:eastAsia="en-GB"/>
              </w:rPr>
            </w:pPr>
            <w:r w:rsidRPr="002307E5">
              <w:rPr>
                <w:rFonts w:ascii="Arial" w:eastAsia="Times New Roman" w:hAnsi="Arial" w:cs="Arial"/>
                <w:bCs/>
                <w:color w:val="454545"/>
                <w:sz w:val="24"/>
                <w:szCs w:val="24"/>
                <w:lang w:eastAsia="en-GB"/>
              </w:rPr>
              <w:t>3 November (Vicky Bird, Renata Peppl. Centre for Psychiatry and Mental Health)</w:t>
            </w:r>
          </w:p>
          <w:p w14:paraId="2FF9CDE2" w14:textId="77777777" w:rsidR="006C0214" w:rsidRDefault="006C0214" w:rsidP="006C0214">
            <w:pPr>
              <w:rPr>
                <w:rFonts w:ascii="Arial" w:hAnsi="Arial" w:cs="Arial"/>
                <w:noProof/>
                <w:color w:val="454545"/>
                <w:lang w:eastAsia="en-GB"/>
              </w:rPr>
            </w:pPr>
          </w:p>
        </w:tc>
      </w:tr>
      <w:tr w:rsidR="006C0214" w:rsidRPr="00D071E5" w14:paraId="4B672984" w14:textId="77777777" w:rsidTr="4ECCAC1A">
        <w:trPr>
          <w:trHeight w:val="498"/>
        </w:trPr>
        <w:tc>
          <w:tcPr>
            <w:tcW w:w="4895" w:type="dxa"/>
            <w:tcBorders>
              <w:top w:val="nil"/>
              <w:left w:val="nil"/>
              <w:bottom w:val="nil"/>
              <w:right w:val="nil"/>
            </w:tcBorders>
          </w:tcPr>
          <w:p w14:paraId="4E8904ED" w14:textId="77777777" w:rsidR="006C0214" w:rsidRDefault="006B4D5F" w:rsidP="006C0214">
            <w:pPr>
              <w:rPr>
                <w:noProof/>
                <w:lang w:eastAsia="en-GB"/>
              </w:rPr>
            </w:pPr>
            <w:r>
              <w:rPr>
                <w:noProof/>
                <w:lang w:eastAsia="en-GB"/>
              </w:rPr>
              <w:drawing>
                <wp:inline distT="0" distB="0" distL="0" distR="0" wp14:anchorId="0E17ABD9" wp14:editId="39CA2A70">
                  <wp:extent cx="2954216" cy="677008"/>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7448" t="10440" r="46599" b="83060"/>
                          <a:stretch/>
                        </pic:blipFill>
                        <pic:spPr bwMode="auto">
                          <a:xfrm>
                            <a:off x="0" y="0"/>
                            <a:ext cx="3091062" cy="708369"/>
                          </a:xfrm>
                          <a:prstGeom prst="rect">
                            <a:avLst/>
                          </a:prstGeom>
                          <a:ln>
                            <a:noFill/>
                          </a:ln>
                          <a:extLst>
                            <a:ext uri="{53640926-AAD7-44D8-BBD7-CCE9431645EC}">
                              <a14:shadowObscured xmlns:a14="http://schemas.microsoft.com/office/drawing/2010/main"/>
                            </a:ext>
                          </a:extLst>
                        </pic:spPr>
                      </pic:pic>
                    </a:graphicData>
                  </a:graphic>
                </wp:inline>
              </w:drawing>
            </w:r>
          </w:p>
          <w:p w14:paraId="233D6DBB" w14:textId="77777777" w:rsidR="006B4D5F" w:rsidRDefault="006B4D5F" w:rsidP="006C0214">
            <w:pPr>
              <w:rPr>
                <w:noProof/>
                <w:lang w:eastAsia="en-GB"/>
              </w:rPr>
            </w:pPr>
            <w:r>
              <w:rPr>
                <w:noProof/>
                <w:lang w:eastAsia="en-GB"/>
              </w:rPr>
              <w:drawing>
                <wp:inline distT="0" distB="0" distL="0" distR="0" wp14:anchorId="1D824146" wp14:editId="6D1C07E8">
                  <wp:extent cx="2954020" cy="1197808"/>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085" t="17334" r="14137" b="27319"/>
                          <a:stretch/>
                        </pic:blipFill>
                        <pic:spPr bwMode="auto">
                          <a:xfrm>
                            <a:off x="0" y="0"/>
                            <a:ext cx="3012937" cy="1221698"/>
                          </a:xfrm>
                          <a:prstGeom prst="rect">
                            <a:avLst/>
                          </a:prstGeom>
                          <a:ln>
                            <a:noFill/>
                          </a:ln>
                          <a:extLst>
                            <a:ext uri="{53640926-AAD7-44D8-BBD7-CCE9431645EC}">
                              <a14:shadowObscured xmlns:a14="http://schemas.microsoft.com/office/drawing/2010/main"/>
                            </a:ext>
                          </a:extLst>
                        </pic:spPr>
                      </pic:pic>
                    </a:graphicData>
                  </a:graphic>
                </wp:inline>
              </w:drawing>
            </w:r>
          </w:p>
          <w:p w14:paraId="09A1573E" w14:textId="0668B4A2" w:rsidR="006B4D5F" w:rsidRDefault="006B4D5F" w:rsidP="006C0214">
            <w:pPr>
              <w:rPr>
                <w:noProof/>
                <w:lang w:eastAsia="en-GB"/>
              </w:rPr>
            </w:pPr>
            <w:r>
              <w:rPr>
                <w:noProof/>
                <w:lang w:eastAsia="en-GB"/>
              </w:rPr>
              <w:drawing>
                <wp:inline distT="0" distB="0" distL="0" distR="0" wp14:anchorId="79E67122" wp14:editId="762C5550">
                  <wp:extent cx="2934031" cy="3657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9278" t="77605" r="10814" b="15304"/>
                          <a:stretch/>
                        </pic:blipFill>
                        <pic:spPr bwMode="auto">
                          <a:xfrm>
                            <a:off x="0" y="0"/>
                            <a:ext cx="3148812" cy="392535"/>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3"/>
            <w:tcBorders>
              <w:top w:val="nil"/>
              <w:left w:val="nil"/>
              <w:bottom w:val="nil"/>
              <w:right w:val="nil"/>
            </w:tcBorders>
          </w:tcPr>
          <w:p w14:paraId="5F025381" w14:textId="77777777" w:rsidR="006B4D5F" w:rsidRPr="002307E5" w:rsidRDefault="006B4D5F" w:rsidP="006B4D5F">
            <w:pPr>
              <w:pStyle w:val="NormalWeb"/>
              <w:spacing w:before="0" w:beforeAutospacing="0" w:after="0" w:afterAutospacing="0"/>
              <w:rPr>
                <w:rFonts w:ascii="Arial" w:hAnsi="Arial" w:cs="Arial"/>
                <w:color w:val="454545"/>
              </w:rPr>
            </w:pPr>
            <w:r w:rsidRPr="002307E5">
              <w:rPr>
                <w:rFonts w:ascii="Arial" w:hAnsi="Arial" w:cs="Arial"/>
                <w:color w:val="454545"/>
              </w:rPr>
              <w:t>The new NIHR-funded Global Health Research Centre has received front page media attention</w:t>
            </w:r>
            <w:r>
              <w:rPr>
                <w:rFonts w:ascii="Arial" w:hAnsi="Arial" w:cs="Arial"/>
                <w:color w:val="454545"/>
              </w:rPr>
              <w:t>, including</w:t>
            </w:r>
            <w:r w:rsidRPr="002307E5">
              <w:rPr>
                <w:rFonts w:ascii="Arial" w:hAnsi="Arial" w:cs="Arial"/>
                <w:color w:val="454545"/>
              </w:rPr>
              <w:t xml:space="preserve"> from the leading newspaper in Columbia (</w:t>
            </w:r>
            <w:r w:rsidRPr="002307E5">
              <w:rPr>
                <w:rFonts w:ascii="Arial" w:hAnsi="Arial" w:cs="Arial"/>
                <w:i/>
                <w:color w:val="454545"/>
              </w:rPr>
              <w:t>El Tiempo</w:t>
            </w:r>
            <w:r w:rsidRPr="002307E5">
              <w:rPr>
                <w:rFonts w:ascii="Arial" w:hAnsi="Arial" w:cs="Arial"/>
                <w:color w:val="454545"/>
              </w:rPr>
              <w:t xml:space="preserve">), as work commences on the project with Latin American partners. The official launch on 3 November was attended by </w:t>
            </w:r>
            <w:r w:rsidRPr="002307E5">
              <w:rPr>
                <w:rFonts w:ascii="Arial" w:hAnsi="Arial" w:cs="Arial"/>
                <w:color w:val="454545"/>
                <w:shd w:val="clear" w:color="auto" w:fill="FFFFFF"/>
              </w:rPr>
              <w:t xml:space="preserve">representatives from the local government and indigenous leaders, and formed </w:t>
            </w:r>
            <w:r w:rsidRPr="002307E5">
              <w:rPr>
                <w:rFonts w:ascii="Arial" w:hAnsi="Arial" w:cs="Arial"/>
                <w:color w:val="454545"/>
              </w:rPr>
              <w:t xml:space="preserve">part of a three day meeting with </w:t>
            </w:r>
            <w:r w:rsidRPr="002307E5">
              <w:rPr>
                <w:rFonts w:ascii="Arial" w:hAnsi="Arial" w:cs="Arial"/>
                <w:color w:val="454545"/>
                <w:shd w:val="clear" w:color="auto" w:fill="FFFFFF"/>
              </w:rPr>
              <w:t>members of the NIHR Global Health Centres, the UK Department of Health, and partners</w:t>
            </w:r>
            <w:r w:rsidRPr="002307E5">
              <w:rPr>
                <w:rFonts w:ascii="Arial" w:hAnsi="Arial" w:cs="Arial"/>
                <w:color w:val="454545"/>
              </w:rPr>
              <w:t xml:space="preserve"> from </w:t>
            </w:r>
            <w:r w:rsidRPr="002307E5">
              <w:rPr>
                <w:rFonts w:ascii="Arial" w:hAnsi="Arial" w:cs="Arial"/>
                <w:color w:val="454545"/>
                <w:shd w:val="clear" w:color="auto" w:fill="FFFFFF"/>
              </w:rPr>
              <w:t>Guatemala, Bolivia, and Colombia. The teams will</w:t>
            </w:r>
            <w:r w:rsidRPr="002307E5">
              <w:rPr>
                <w:rFonts w:ascii="Arial" w:hAnsi="Arial" w:cs="Arial"/>
                <w:color w:val="454545"/>
              </w:rPr>
              <w:t xml:space="preserve"> work with communities to develop innovative, low-cost solutions to improve healthcare for non-communicable diseases, with a key focus on indigenous populations.</w:t>
            </w:r>
          </w:p>
          <w:p w14:paraId="0D9C975B" w14:textId="77777777" w:rsidR="006C0214" w:rsidRDefault="006C0214" w:rsidP="006C0214">
            <w:pPr>
              <w:rPr>
                <w:rFonts w:ascii="Arial" w:hAnsi="Arial" w:cs="Arial"/>
                <w:noProof/>
                <w:color w:val="454545"/>
                <w:lang w:eastAsia="en-GB"/>
              </w:rPr>
            </w:pPr>
          </w:p>
        </w:tc>
      </w:tr>
      <w:tr w:rsidR="006C0214" w:rsidRPr="00D071E5" w14:paraId="7F55CD76" w14:textId="77777777" w:rsidTr="00CC7B2B">
        <w:trPr>
          <w:trHeight w:val="498"/>
        </w:trPr>
        <w:tc>
          <w:tcPr>
            <w:tcW w:w="9791" w:type="dxa"/>
            <w:gridSpan w:val="4"/>
            <w:tcBorders>
              <w:top w:val="nil"/>
              <w:left w:val="nil"/>
              <w:bottom w:val="nil"/>
              <w:right w:val="nil"/>
            </w:tcBorders>
          </w:tcPr>
          <w:p w14:paraId="139CB2AB" w14:textId="77777777" w:rsidR="006C0214" w:rsidRDefault="006C0214" w:rsidP="006C0214">
            <w:pPr>
              <w:rPr>
                <w:rFonts w:ascii="Arial" w:hAnsi="Arial" w:cs="Arial"/>
                <w:color w:val="454545"/>
                <w:sz w:val="24"/>
                <w:szCs w:val="24"/>
              </w:rPr>
            </w:pPr>
          </w:p>
          <w:p w14:paraId="5F655B2E" w14:textId="77777777" w:rsidR="004F05E0" w:rsidRPr="00262F2C" w:rsidRDefault="004F05E0" w:rsidP="004F05E0">
            <w:pPr>
              <w:rPr>
                <w:rFonts w:ascii="Arial" w:eastAsia="Times New Roman" w:hAnsi="Arial" w:cs="Arial"/>
                <w:b/>
                <w:bCs/>
                <w:color w:val="0C746A"/>
                <w:sz w:val="24"/>
                <w:szCs w:val="24"/>
                <w:lang w:eastAsia="en-GB"/>
              </w:rPr>
            </w:pPr>
            <w:r w:rsidRPr="00262F2C">
              <w:rPr>
                <w:rFonts w:ascii="Arial" w:hAnsi="Arial" w:cs="Arial"/>
                <w:b/>
                <w:color w:val="0C746A"/>
                <w:sz w:val="24"/>
                <w:szCs w:val="24"/>
                <w:shd w:val="clear" w:color="auto" w:fill="FFFFFF"/>
              </w:rPr>
              <w:t>Research and implementation interactions in a social accountability study</w:t>
            </w:r>
            <w:r w:rsidRPr="00262F2C">
              <w:rPr>
                <w:rFonts w:ascii="Arial" w:eastAsia="Times New Roman" w:hAnsi="Arial" w:cs="Arial"/>
                <w:b/>
                <w:bCs/>
                <w:color w:val="0C746A"/>
                <w:sz w:val="24"/>
                <w:szCs w:val="24"/>
                <w:lang w:eastAsia="en-GB"/>
              </w:rPr>
              <w:t xml:space="preserve"> </w:t>
            </w:r>
          </w:p>
          <w:p w14:paraId="4E67EDFE" w14:textId="77777777" w:rsidR="004F05E0" w:rsidRPr="00262F2C" w:rsidRDefault="004F05E0" w:rsidP="004F05E0">
            <w:pPr>
              <w:rPr>
                <w:rFonts w:ascii="Arial" w:eastAsia="Times New Roman" w:hAnsi="Arial" w:cs="Arial"/>
                <w:bCs/>
                <w:color w:val="454545"/>
                <w:sz w:val="24"/>
                <w:szCs w:val="24"/>
                <w:lang w:eastAsia="en-GB"/>
              </w:rPr>
            </w:pPr>
            <w:r w:rsidRPr="00262F2C">
              <w:rPr>
                <w:rFonts w:ascii="Arial" w:eastAsia="Times New Roman" w:hAnsi="Arial" w:cs="Arial"/>
                <w:bCs/>
                <w:color w:val="454545"/>
                <w:sz w:val="24"/>
                <w:szCs w:val="24"/>
                <w:lang w:eastAsia="en-GB"/>
              </w:rPr>
              <w:t>3 November (Heather McMullen. Centre for Public Health and Policy)</w:t>
            </w:r>
          </w:p>
          <w:p w14:paraId="7221375D" w14:textId="1DD1C5C4" w:rsidR="006B4D5F" w:rsidRPr="00C1669D" w:rsidRDefault="006B4D5F" w:rsidP="006C0214">
            <w:pPr>
              <w:rPr>
                <w:rFonts w:ascii="Arial" w:hAnsi="Arial" w:cs="Arial"/>
                <w:color w:val="454545"/>
                <w:sz w:val="24"/>
                <w:szCs w:val="24"/>
              </w:rPr>
            </w:pPr>
          </w:p>
        </w:tc>
      </w:tr>
      <w:tr w:rsidR="006C0214" w:rsidRPr="00D071E5" w14:paraId="4DEDC916" w14:textId="77777777" w:rsidTr="4ECCAC1A">
        <w:trPr>
          <w:trHeight w:val="498"/>
        </w:trPr>
        <w:tc>
          <w:tcPr>
            <w:tcW w:w="4895" w:type="dxa"/>
            <w:tcBorders>
              <w:top w:val="nil"/>
              <w:left w:val="nil"/>
              <w:bottom w:val="nil"/>
              <w:right w:val="nil"/>
            </w:tcBorders>
          </w:tcPr>
          <w:p w14:paraId="06FCE30A" w14:textId="77777777" w:rsidR="004F05E0" w:rsidRPr="00262F2C" w:rsidRDefault="004F05E0" w:rsidP="004F05E0">
            <w:pPr>
              <w:pStyle w:val="NormalWeb"/>
              <w:shd w:val="clear" w:color="auto" w:fill="FFFFFF"/>
              <w:spacing w:before="0" w:beforeAutospacing="0" w:after="0" w:afterAutospacing="0"/>
              <w:rPr>
                <w:rFonts w:ascii="Arial" w:hAnsi="Arial" w:cs="Arial"/>
                <w:color w:val="454545"/>
              </w:rPr>
            </w:pPr>
            <w:r>
              <w:rPr>
                <w:rFonts w:ascii="Arial" w:hAnsi="Arial" w:cs="Arial"/>
                <w:color w:val="454545"/>
                <w:shd w:val="clear" w:color="auto" w:fill="FFFFFF"/>
              </w:rPr>
              <w:lastRenderedPageBreak/>
              <w:t>A study of how researchers interact with those who are delivering and implementing an intervention or activity examines how this relationship was managed in the CaPSAI (</w:t>
            </w:r>
            <w:r w:rsidRPr="00262F2C">
              <w:rPr>
                <w:rFonts w:ascii="Arial" w:hAnsi="Arial" w:cs="Arial"/>
                <w:color w:val="454545"/>
              </w:rPr>
              <w:t>Community and Provider driven Social Acc</w:t>
            </w:r>
            <w:r>
              <w:rPr>
                <w:rFonts w:ascii="Arial" w:hAnsi="Arial" w:cs="Arial"/>
                <w:color w:val="454545"/>
              </w:rPr>
              <w:t>ountability Intervention</w:t>
            </w:r>
            <w:r w:rsidRPr="00262F2C">
              <w:rPr>
                <w:rFonts w:ascii="Arial" w:hAnsi="Arial" w:cs="Arial"/>
                <w:color w:val="454545"/>
              </w:rPr>
              <w:t>) Project</w:t>
            </w:r>
            <w:r>
              <w:rPr>
                <w:rFonts w:ascii="Arial" w:hAnsi="Arial" w:cs="Arial"/>
                <w:color w:val="454545"/>
              </w:rPr>
              <w:t xml:space="preserve"> for family planning and contraceptive service provision. In this project, recommendations from the MRC guidance on process evaluation of a complex intervention were operationalised, including </w:t>
            </w:r>
            <w:r w:rsidRPr="00262F2C">
              <w:rPr>
                <w:rFonts w:ascii="Arial" w:hAnsi="Arial" w:cs="Arial"/>
                <w:color w:val="454545"/>
              </w:rPr>
              <w:t>(i) working with program</w:t>
            </w:r>
            <w:r>
              <w:rPr>
                <w:rFonts w:ascii="Arial" w:hAnsi="Arial" w:cs="Arial"/>
                <w:color w:val="454545"/>
              </w:rPr>
              <w:t>me</w:t>
            </w:r>
            <w:r w:rsidRPr="00262F2C">
              <w:rPr>
                <w:rFonts w:ascii="Arial" w:hAnsi="Arial" w:cs="Arial"/>
                <w:color w:val="454545"/>
              </w:rPr>
              <w:t xml:space="preserve"> developers and implementers; (ii) communication of emerging findings between researchers/evaluators and implementers; and (iii) overlapping roles of the interv</w:t>
            </w:r>
            <w:r>
              <w:rPr>
                <w:rFonts w:ascii="Arial" w:hAnsi="Arial" w:cs="Arial"/>
                <w:color w:val="454545"/>
              </w:rPr>
              <w:t>ention and research/evaluation. Tools</w:t>
            </w:r>
            <w:r w:rsidRPr="00262F2C">
              <w:rPr>
                <w:rFonts w:ascii="Arial" w:hAnsi="Arial" w:cs="Arial"/>
                <w:color w:val="454545"/>
              </w:rPr>
              <w:t xml:space="preserve"> including standard operating procedures, contact lists, and manuals</w:t>
            </w:r>
            <w:r>
              <w:rPr>
                <w:rFonts w:ascii="Arial" w:hAnsi="Arial" w:cs="Arial"/>
                <w:color w:val="454545"/>
              </w:rPr>
              <w:t xml:space="preserve"> were co-developed, and a</w:t>
            </w:r>
            <w:r w:rsidRPr="00262F2C">
              <w:rPr>
                <w:rFonts w:ascii="Arial" w:hAnsi="Arial" w:cs="Arial"/>
                <w:color w:val="454545"/>
              </w:rPr>
              <w:t>ctivities such as training sessions, regula</w:t>
            </w:r>
            <w:r>
              <w:rPr>
                <w:rFonts w:ascii="Arial" w:hAnsi="Arial" w:cs="Arial"/>
                <w:color w:val="454545"/>
              </w:rPr>
              <w:t xml:space="preserve">r calls, and meetings were </w:t>
            </w:r>
            <w:r w:rsidRPr="00262F2C">
              <w:rPr>
                <w:rFonts w:ascii="Arial" w:hAnsi="Arial" w:cs="Arial"/>
                <w:color w:val="454545"/>
              </w:rPr>
              <w:t>conducted to enable a good working relationship between the different partners.</w:t>
            </w:r>
            <w:r>
              <w:rPr>
                <w:rFonts w:ascii="Arial" w:hAnsi="Arial" w:cs="Arial"/>
                <w:color w:val="454545"/>
              </w:rPr>
              <w:t xml:space="preserve"> The authors conclude that the MRC guidance is useful</w:t>
            </w:r>
            <w:r w:rsidRPr="00262F2C">
              <w:rPr>
                <w:rFonts w:ascii="Arial" w:hAnsi="Arial" w:cs="Arial"/>
                <w:color w:val="454545"/>
              </w:rPr>
              <w:t xml:space="preserve"> for making interaction issues explicit and establishing procedures. Planning procedures for dealing with research and implementers’ interactions could be more comprehensive and better adapted to social accountability interventions if both researchers and implementers </w:t>
            </w:r>
            <w:r>
              <w:rPr>
                <w:rFonts w:ascii="Arial" w:hAnsi="Arial" w:cs="Arial"/>
                <w:color w:val="454545"/>
              </w:rPr>
              <w:t>are</w:t>
            </w:r>
            <w:r w:rsidRPr="00262F2C">
              <w:rPr>
                <w:rFonts w:ascii="Arial" w:hAnsi="Arial" w:cs="Arial"/>
                <w:color w:val="454545"/>
              </w:rPr>
              <w:t xml:space="preserve"> involved.</w:t>
            </w:r>
          </w:p>
          <w:p w14:paraId="4BF8918B" w14:textId="77777777" w:rsidR="006C0214" w:rsidRDefault="006C0214" w:rsidP="006C0214">
            <w:pPr>
              <w:rPr>
                <w:noProof/>
                <w:lang w:eastAsia="en-GB"/>
              </w:rPr>
            </w:pPr>
          </w:p>
        </w:tc>
        <w:tc>
          <w:tcPr>
            <w:tcW w:w="4896" w:type="dxa"/>
            <w:gridSpan w:val="3"/>
            <w:tcBorders>
              <w:top w:val="nil"/>
              <w:left w:val="nil"/>
              <w:bottom w:val="nil"/>
              <w:right w:val="nil"/>
            </w:tcBorders>
          </w:tcPr>
          <w:p w14:paraId="19F45857" w14:textId="699C1D14" w:rsidR="006C0214" w:rsidRPr="00C1669D" w:rsidRDefault="004F05E0" w:rsidP="006C0214">
            <w:pPr>
              <w:rPr>
                <w:rFonts w:ascii="Arial" w:hAnsi="Arial" w:cs="Arial"/>
                <w:color w:val="454545"/>
                <w:sz w:val="24"/>
                <w:szCs w:val="24"/>
              </w:rPr>
            </w:pPr>
            <w:r>
              <w:rPr>
                <w:noProof/>
                <w:lang w:eastAsia="en-GB"/>
              </w:rPr>
              <w:drawing>
                <wp:inline distT="0" distB="0" distL="0" distR="0" wp14:anchorId="251481BA" wp14:editId="2A1B7C85">
                  <wp:extent cx="2954020" cy="395605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7308" t="20699" r="23887" b="10718"/>
                          <a:stretch/>
                        </pic:blipFill>
                        <pic:spPr bwMode="auto">
                          <a:xfrm>
                            <a:off x="0" y="0"/>
                            <a:ext cx="3008229" cy="4028647"/>
                          </a:xfrm>
                          <a:prstGeom prst="rect">
                            <a:avLst/>
                          </a:prstGeom>
                          <a:ln>
                            <a:noFill/>
                          </a:ln>
                          <a:extLst>
                            <a:ext uri="{53640926-AAD7-44D8-BBD7-CCE9431645EC}">
                              <a14:shadowObscured xmlns:a14="http://schemas.microsoft.com/office/drawing/2010/main"/>
                            </a:ext>
                          </a:extLst>
                        </pic:spPr>
                      </pic:pic>
                    </a:graphicData>
                  </a:graphic>
                </wp:inline>
              </w:drawing>
            </w:r>
          </w:p>
        </w:tc>
      </w:tr>
      <w:tr w:rsidR="006C0214" w:rsidRPr="00D071E5" w14:paraId="6B834BB7" w14:textId="77777777" w:rsidTr="00973316">
        <w:trPr>
          <w:trHeight w:val="498"/>
        </w:trPr>
        <w:tc>
          <w:tcPr>
            <w:tcW w:w="9791" w:type="dxa"/>
            <w:gridSpan w:val="4"/>
            <w:tcBorders>
              <w:top w:val="nil"/>
              <w:left w:val="nil"/>
              <w:bottom w:val="nil"/>
              <w:right w:val="nil"/>
            </w:tcBorders>
          </w:tcPr>
          <w:p w14:paraId="61E86784" w14:textId="77777777" w:rsidR="006C0214" w:rsidRDefault="006C0214" w:rsidP="006C0214">
            <w:pPr>
              <w:shd w:val="clear" w:color="auto" w:fill="FFFFFF"/>
              <w:rPr>
                <w:rFonts w:ascii="Arial" w:hAnsi="Arial" w:cs="Arial"/>
                <w:noProof/>
                <w:color w:val="454545"/>
                <w:lang w:eastAsia="en-GB"/>
              </w:rPr>
            </w:pPr>
          </w:p>
          <w:p w14:paraId="1DF0F831" w14:textId="77777777" w:rsidR="004F05E0" w:rsidRPr="00286FB7" w:rsidRDefault="004F05E0" w:rsidP="004F05E0">
            <w:pPr>
              <w:rPr>
                <w:rFonts w:ascii="Arial" w:eastAsia="Times New Roman" w:hAnsi="Arial" w:cs="Arial"/>
                <w:b/>
                <w:bCs/>
                <w:color w:val="0C746A"/>
                <w:sz w:val="24"/>
                <w:szCs w:val="24"/>
                <w:lang w:eastAsia="en-GB"/>
              </w:rPr>
            </w:pPr>
            <w:r w:rsidRPr="00286FB7">
              <w:rPr>
                <w:rFonts w:ascii="Arial" w:eastAsia="Times New Roman" w:hAnsi="Arial" w:cs="Arial"/>
                <w:b/>
                <w:bCs/>
                <w:color w:val="0C746A"/>
                <w:sz w:val="24"/>
                <w:szCs w:val="24"/>
                <w:lang w:eastAsia="en-GB"/>
              </w:rPr>
              <w:t>BaBi project milestones</w:t>
            </w:r>
            <w:r>
              <w:rPr>
                <w:rFonts w:ascii="Arial" w:eastAsia="Times New Roman" w:hAnsi="Arial" w:cs="Arial"/>
                <w:b/>
                <w:bCs/>
                <w:color w:val="0C746A"/>
                <w:sz w:val="24"/>
                <w:szCs w:val="24"/>
                <w:lang w:eastAsia="en-GB"/>
              </w:rPr>
              <w:t xml:space="preserve"> – new East London site now recruiting</w:t>
            </w:r>
          </w:p>
          <w:p w14:paraId="406E394E" w14:textId="77777777" w:rsidR="004F05E0" w:rsidRPr="00286FB7" w:rsidRDefault="004F05E0" w:rsidP="004F05E0">
            <w:pPr>
              <w:rPr>
                <w:rFonts w:ascii="Arial" w:eastAsia="Times New Roman" w:hAnsi="Arial" w:cs="Arial"/>
                <w:bCs/>
                <w:color w:val="454545"/>
                <w:sz w:val="24"/>
                <w:szCs w:val="24"/>
                <w:lang w:eastAsia="en-GB"/>
              </w:rPr>
            </w:pPr>
            <w:r>
              <w:rPr>
                <w:rFonts w:ascii="Arial" w:eastAsia="Times New Roman" w:hAnsi="Arial" w:cs="Arial"/>
                <w:bCs/>
                <w:color w:val="454545"/>
                <w:sz w:val="24"/>
                <w:szCs w:val="24"/>
                <w:lang w:eastAsia="en-GB"/>
              </w:rPr>
              <w:t>3 November (Matina Iliodromiti, Dee Patel. Centre for Public Health and Policy)</w:t>
            </w:r>
          </w:p>
          <w:p w14:paraId="29B3A30F" w14:textId="07A50CCA" w:rsidR="004F05E0" w:rsidRDefault="004F05E0" w:rsidP="006C0214">
            <w:pPr>
              <w:shd w:val="clear" w:color="auto" w:fill="FFFFFF"/>
              <w:rPr>
                <w:rFonts w:ascii="Arial" w:hAnsi="Arial" w:cs="Arial"/>
                <w:noProof/>
                <w:color w:val="454545"/>
                <w:lang w:eastAsia="en-GB"/>
              </w:rPr>
            </w:pPr>
          </w:p>
        </w:tc>
      </w:tr>
      <w:tr w:rsidR="006C0214" w:rsidRPr="00D071E5" w14:paraId="4C6841DC" w14:textId="77777777" w:rsidTr="4ECCAC1A">
        <w:trPr>
          <w:trHeight w:val="498"/>
        </w:trPr>
        <w:tc>
          <w:tcPr>
            <w:tcW w:w="4895" w:type="dxa"/>
            <w:tcBorders>
              <w:top w:val="nil"/>
              <w:left w:val="nil"/>
              <w:bottom w:val="nil"/>
              <w:right w:val="nil"/>
            </w:tcBorders>
          </w:tcPr>
          <w:p w14:paraId="7DF4F2FD" w14:textId="77777777" w:rsidR="004F05E0" w:rsidRDefault="004F05E0" w:rsidP="006C0214">
            <w:pPr>
              <w:rPr>
                <w:rFonts w:ascii="Arial" w:eastAsia="Times New Roman" w:hAnsi="Arial" w:cs="Arial"/>
                <w:color w:val="454545"/>
                <w:sz w:val="24"/>
                <w:szCs w:val="24"/>
                <w:lang w:eastAsia="en-GB"/>
              </w:rPr>
            </w:pPr>
          </w:p>
          <w:p w14:paraId="6532233D" w14:textId="7E4025BE" w:rsidR="006C0214" w:rsidRPr="00EF23FE" w:rsidRDefault="004F05E0" w:rsidP="006C0214">
            <w:pPr>
              <w:rPr>
                <w:rFonts w:ascii="Arial" w:eastAsia="Times New Roman" w:hAnsi="Arial" w:cs="Arial"/>
                <w:color w:val="454545"/>
                <w:sz w:val="24"/>
                <w:szCs w:val="24"/>
                <w:lang w:eastAsia="en-GB"/>
              </w:rPr>
            </w:pPr>
            <w:r>
              <w:rPr>
                <w:noProof/>
                <w:lang w:eastAsia="en-GB"/>
              </w:rPr>
              <w:lastRenderedPageBreak/>
              <w:drawing>
                <wp:inline distT="0" distB="0" distL="0" distR="0" wp14:anchorId="15352308" wp14:editId="033F1FBA">
                  <wp:extent cx="2989385" cy="2972496"/>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5593" t="15167" r="35187" b="15501"/>
                          <a:stretch/>
                        </pic:blipFill>
                        <pic:spPr bwMode="auto">
                          <a:xfrm>
                            <a:off x="0" y="0"/>
                            <a:ext cx="3003868" cy="2986897"/>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3"/>
            <w:tcBorders>
              <w:top w:val="nil"/>
              <w:left w:val="nil"/>
              <w:bottom w:val="nil"/>
              <w:right w:val="nil"/>
            </w:tcBorders>
          </w:tcPr>
          <w:p w14:paraId="34F5D797" w14:textId="77777777" w:rsidR="004F05E0" w:rsidRPr="0051027C" w:rsidRDefault="004F05E0" w:rsidP="004F05E0">
            <w:pPr>
              <w:pStyle w:val="xmsonormal"/>
              <w:shd w:val="clear" w:color="auto" w:fill="FFFFFF"/>
              <w:spacing w:before="0" w:beforeAutospacing="0" w:after="0" w:afterAutospacing="0"/>
              <w:jc w:val="both"/>
              <w:rPr>
                <w:rFonts w:ascii="Arial" w:hAnsi="Arial" w:cs="Arial"/>
                <w:color w:val="454545"/>
              </w:rPr>
            </w:pPr>
            <w:r w:rsidRPr="0051027C">
              <w:rPr>
                <w:rFonts w:ascii="Arial" w:hAnsi="Arial" w:cs="Arial"/>
                <w:color w:val="454545"/>
              </w:rPr>
              <w:lastRenderedPageBreak/>
              <w:t xml:space="preserve">A new site in East London has been added to the BaBi network of local birth cohort studies, working together to link existing data across health, education, and social care. With consent from pregnant women, the programme collects routinely recorded data, such as mothers’ blood pressure measurements or details of babies’ height and weight, which is joined together anonymously. On 3 November the network reached a recruitment milestone of 14,000, with </w:t>
            </w:r>
            <w:hyperlink r:id="rId43" w:tgtFrame="_blank" w:history="1">
              <w:r w:rsidRPr="0051027C">
                <w:rPr>
                  <w:rStyle w:val="Hyperlink"/>
                  <w:rFonts w:ascii="Arial" w:hAnsi="Arial" w:cs="Arial"/>
                  <w:color w:val="454545"/>
                  <w:bdr w:val="none" w:sz="0" w:space="0" w:color="auto" w:frame="1"/>
                </w:rPr>
                <w:t>BaBi East London</w:t>
              </w:r>
            </w:hyperlink>
            <w:r w:rsidRPr="0051027C">
              <w:rPr>
                <w:rFonts w:ascii="Arial" w:hAnsi="Arial" w:cs="Arial"/>
                <w:color w:val="454545"/>
              </w:rPr>
              <w:t xml:space="preserve"> recruiting 60 participants in their first month of operation. The data collected will provide valuable </w:t>
            </w:r>
            <w:r w:rsidRPr="0051027C">
              <w:rPr>
                <w:rFonts w:ascii="Arial" w:hAnsi="Arial" w:cs="Arial"/>
                <w:color w:val="454545"/>
              </w:rPr>
              <w:lastRenderedPageBreak/>
              <w:t>insights in</w:t>
            </w:r>
            <w:r w:rsidRPr="0051027C">
              <w:rPr>
                <w:rFonts w:ascii="Arial" w:hAnsi="Arial" w:cs="Arial"/>
                <w:color w:val="454545"/>
                <w:bdr w:val="none" w:sz="0" w:space="0" w:color="auto" w:frame="1"/>
              </w:rPr>
              <w:t xml:space="preserve">to patterns that may be used to identify poor health and development outcomes for early life and beyond. The knowledge obtained through this electronic East London birth cohort study will help to transform future health care and improve service provision in our local communities. All pregnant women receiving care at Bart’s Health are eligible to be part of the study. </w:t>
            </w:r>
          </w:p>
          <w:p w14:paraId="4F7EBEBD" w14:textId="77777777" w:rsidR="006C0214" w:rsidRDefault="006C0214" w:rsidP="006C0214">
            <w:pPr>
              <w:rPr>
                <w:rFonts w:ascii="Arial" w:eastAsia="Times New Roman" w:hAnsi="Arial" w:cs="Arial"/>
                <w:noProof/>
                <w:color w:val="454545"/>
                <w:sz w:val="24"/>
                <w:szCs w:val="24"/>
                <w:lang w:eastAsia="en-GB"/>
              </w:rPr>
            </w:pPr>
          </w:p>
        </w:tc>
      </w:tr>
      <w:tr w:rsidR="006C0214" w:rsidRPr="00D071E5" w14:paraId="276081C0" w14:textId="77777777" w:rsidTr="00621432">
        <w:trPr>
          <w:trHeight w:val="284"/>
        </w:trPr>
        <w:tc>
          <w:tcPr>
            <w:tcW w:w="9791" w:type="dxa"/>
            <w:gridSpan w:val="4"/>
            <w:tcBorders>
              <w:top w:val="nil"/>
              <w:left w:val="nil"/>
              <w:bottom w:val="nil"/>
              <w:right w:val="nil"/>
            </w:tcBorders>
          </w:tcPr>
          <w:p w14:paraId="4597A177" w14:textId="77777777" w:rsidR="006C0214" w:rsidRDefault="006C0214" w:rsidP="006C0214">
            <w:pPr>
              <w:rPr>
                <w:rFonts w:ascii="Arial" w:hAnsi="Arial" w:cs="Arial"/>
                <w:noProof/>
                <w:color w:val="454545"/>
                <w:lang w:eastAsia="en-GB"/>
              </w:rPr>
            </w:pPr>
          </w:p>
          <w:p w14:paraId="37EF3113" w14:textId="77777777" w:rsidR="004F05E0" w:rsidRDefault="004F05E0" w:rsidP="004F05E0">
            <w:pPr>
              <w:pStyle w:val="Heading1"/>
              <w:shd w:val="clear" w:color="auto" w:fill="FFFFFF"/>
              <w:spacing w:before="0" w:beforeAutospacing="0" w:after="0" w:afterAutospacing="0"/>
              <w:rPr>
                <w:rFonts w:ascii="Arial" w:hAnsi="Arial" w:cs="Arial"/>
                <w:color w:val="0C746A"/>
                <w:sz w:val="24"/>
                <w:szCs w:val="24"/>
              </w:rPr>
            </w:pPr>
            <w:r w:rsidRPr="002854C1">
              <w:rPr>
                <w:rFonts w:ascii="Arial" w:hAnsi="Arial" w:cs="Arial"/>
                <w:color w:val="0C746A"/>
                <w:sz w:val="24"/>
                <w:szCs w:val="24"/>
              </w:rPr>
              <w:t xml:space="preserve">NIHR Alert issued on use of e-cigarettes to help pregnant women quit smoking </w:t>
            </w:r>
          </w:p>
          <w:p w14:paraId="1C64605A" w14:textId="77777777" w:rsidR="004F05E0" w:rsidRDefault="004F05E0" w:rsidP="004D33EE">
            <w:pPr>
              <w:pStyle w:val="Heading1"/>
              <w:shd w:val="clear" w:color="auto" w:fill="FFFFFF"/>
              <w:spacing w:before="0" w:beforeAutospacing="0" w:after="0" w:afterAutospacing="0"/>
              <w:rPr>
                <w:rFonts w:ascii="Arial" w:hAnsi="Arial" w:cs="Arial"/>
                <w:b w:val="0"/>
                <w:bCs w:val="0"/>
                <w:color w:val="454545"/>
                <w:sz w:val="24"/>
                <w:szCs w:val="24"/>
              </w:rPr>
            </w:pPr>
            <w:r w:rsidRPr="002854C1">
              <w:rPr>
                <w:rFonts w:ascii="Arial" w:hAnsi="Arial" w:cs="Arial"/>
                <w:b w:val="0"/>
                <w:bCs w:val="0"/>
                <w:color w:val="454545"/>
                <w:sz w:val="24"/>
                <w:szCs w:val="24"/>
              </w:rPr>
              <w:t>4 November</w:t>
            </w:r>
            <w:r w:rsidR="004D33EE">
              <w:rPr>
                <w:rFonts w:ascii="Arial" w:hAnsi="Arial" w:cs="Arial"/>
                <w:b w:val="0"/>
                <w:bCs w:val="0"/>
                <w:color w:val="454545"/>
                <w:sz w:val="24"/>
                <w:szCs w:val="24"/>
              </w:rPr>
              <w:t xml:space="preserve"> (Peter Hajek, Dunja Przulj, Francesca Pesola, Chris Griffiths, Katie Myers Smith. Centres for Public Health and Policy/Primary Care)</w:t>
            </w:r>
          </w:p>
          <w:p w14:paraId="7045231A" w14:textId="62F998B6" w:rsidR="004D33EE" w:rsidRPr="004D33EE" w:rsidRDefault="004D33EE" w:rsidP="004D33EE">
            <w:pPr>
              <w:pStyle w:val="Heading1"/>
              <w:shd w:val="clear" w:color="auto" w:fill="FFFFFF"/>
              <w:spacing w:before="0" w:beforeAutospacing="0" w:after="0" w:afterAutospacing="0"/>
              <w:rPr>
                <w:rFonts w:ascii="Arial" w:hAnsi="Arial" w:cs="Arial"/>
                <w:b w:val="0"/>
                <w:bCs w:val="0"/>
                <w:color w:val="454545"/>
                <w:sz w:val="24"/>
                <w:szCs w:val="24"/>
              </w:rPr>
            </w:pPr>
          </w:p>
        </w:tc>
      </w:tr>
      <w:tr w:rsidR="006C0214" w:rsidRPr="00D071E5" w14:paraId="40B84D3B" w14:textId="77777777" w:rsidTr="4ECCAC1A">
        <w:trPr>
          <w:trHeight w:val="498"/>
        </w:trPr>
        <w:tc>
          <w:tcPr>
            <w:tcW w:w="4895" w:type="dxa"/>
            <w:tcBorders>
              <w:top w:val="nil"/>
              <w:left w:val="nil"/>
              <w:bottom w:val="nil"/>
              <w:right w:val="nil"/>
            </w:tcBorders>
          </w:tcPr>
          <w:p w14:paraId="574A1A37" w14:textId="77777777" w:rsidR="004F05E0" w:rsidRDefault="004F05E0" w:rsidP="004F05E0">
            <w:pPr>
              <w:shd w:val="clear" w:color="auto" w:fill="FEFEFE"/>
              <w:rPr>
                <w:rFonts w:ascii="Arial" w:eastAsia="Times New Roman" w:hAnsi="Arial" w:cs="Arial"/>
                <w:color w:val="0A0A0A"/>
                <w:sz w:val="24"/>
                <w:szCs w:val="24"/>
                <w:lang w:eastAsia="en-GB"/>
              </w:rPr>
            </w:pPr>
          </w:p>
          <w:p w14:paraId="3D232809" w14:textId="08C3B6D7" w:rsidR="004F05E0" w:rsidRPr="0051027C" w:rsidRDefault="004F05E0" w:rsidP="004F05E0">
            <w:pPr>
              <w:shd w:val="clear" w:color="auto" w:fill="FEFEFE"/>
              <w:rPr>
                <w:rFonts w:ascii="Arial" w:eastAsia="Times New Roman" w:hAnsi="Arial" w:cs="Arial"/>
                <w:color w:val="454545"/>
                <w:sz w:val="24"/>
                <w:szCs w:val="24"/>
                <w:lang w:eastAsia="en-GB"/>
              </w:rPr>
            </w:pPr>
            <w:r w:rsidRPr="0051027C">
              <w:rPr>
                <w:rFonts w:ascii="Arial" w:eastAsia="Times New Roman" w:hAnsi="Arial" w:cs="Arial"/>
                <w:color w:val="0A0A0A"/>
                <w:sz w:val="24"/>
                <w:szCs w:val="24"/>
                <w:lang w:eastAsia="en-GB"/>
              </w:rPr>
              <w:t xml:space="preserve">The National Institute for Health and Care Research has issued an </w:t>
            </w:r>
            <w:hyperlink r:id="rId44" w:history="1">
              <w:r w:rsidRPr="0051027C">
                <w:rPr>
                  <w:rStyle w:val="Hyperlink"/>
                  <w:rFonts w:ascii="Arial" w:eastAsia="Times New Roman" w:hAnsi="Arial" w:cs="Arial"/>
                  <w:bCs/>
                  <w:color w:val="454545"/>
                  <w:sz w:val="24"/>
                  <w:szCs w:val="24"/>
                  <w:lang w:eastAsia="en-GB"/>
                </w:rPr>
                <w:t>Alert</w:t>
              </w:r>
            </w:hyperlink>
            <w:r w:rsidRPr="0051027C">
              <w:rPr>
                <w:rFonts w:ascii="Arial" w:eastAsia="Times New Roman" w:hAnsi="Arial" w:cs="Arial"/>
                <w:color w:val="0A0A0A"/>
                <w:sz w:val="24"/>
                <w:szCs w:val="24"/>
                <w:lang w:eastAsia="en-GB"/>
              </w:rPr>
              <w:t xml:space="preserve"> based on the evidence presented in a </w:t>
            </w:r>
            <w:hyperlink r:id="rId45" w:history="1">
              <w:r w:rsidRPr="0051027C">
                <w:rPr>
                  <w:rStyle w:val="Hyperlink"/>
                  <w:rFonts w:ascii="Arial" w:eastAsia="Times New Roman" w:hAnsi="Arial" w:cs="Arial"/>
                  <w:color w:val="454545"/>
                  <w:sz w:val="24"/>
                  <w:szCs w:val="24"/>
                  <w:lang w:eastAsia="en-GB"/>
                </w:rPr>
                <w:t>paper</w:t>
              </w:r>
            </w:hyperlink>
            <w:r w:rsidRPr="0051027C">
              <w:rPr>
                <w:rFonts w:ascii="Arial" w:eastAsia="Times New Roman" w:hAnsi="Arial" w:cs="Arial"/>
                <w:color w:val="0A0A0A"/>
                <w:sz w:val="24"/>
                <w:szCs w:val="24"/>
                <w:lang w:eastAsia="en-GB"/>
              </w:rPr>
              <w:t xml:space="preserve"> published by Peter Hajek and colleagues showing that e-cigarettes may be more effective than nicotine patches for pregnant women trying to quit smoking. The alert highlights the primary findings from the paper, noting that pregnant women are advised to quit smoking because of the damage it can cause to developing babies, but many find this difficult. Current guidelines state that nicotine products (such as patches, gum and mouth spray) can help, but this research suggests that pregnant women could also consider e-cigarettes. The study also found that the safety profiles of e-cigarettes and patches were similar, but that low birthweight was less frequent in the e-cigarette arm.</w:t>
            </w:r>
          </w:p>
          <w:p w14:paraId="17D3C660" w14:textId="4E9292B2" w:rsidR="006C0214" w:rsidRDefault="006C0214" w:rsidP="006C0214">
            <w:pPr>
              <w:rPr>
                <w:noProof/>
                <w:lang w:eastAsia="en-GB"/>
              </w:rPr>
            </w:pPr>
          </w:p>
        </w:tc>
        <w:tc>
          <w:tcPr>
            <w:tcW w:w="4896" w:type="dxa"/>
            <w:gridSpan w:val="3"/>
            <w:tcBorders>
              <w:top w:val="nil"/>
              <w:left w:val="nil"/>
              <w:bottom w:val="nil"/>
              <w:right w:val="nil"/>
            </w:tcBorders>
          </w:tcPr>
          <w:p w14:paraId="72518FC9" w14:textId="77777777" w:rsidR="006C0214" w:rsidRDefault="004F05E0" w:rsidP="006C0214">
            <w:pPr>
              <w:rPr>
                <w:rFonts w:ascii="Arial" w:hAnsi="Arial" w:cs="Arial"/>
                <w:color w:val="454545"/>
                <w:sz w:val="24"/>
                <w:szCs w:val="24"/>
              </w:rPr>
            </w:pPr>
            <w:r>
              <w:rPr>
                <w:noProof/>
                <w:lang w:eastAsia="en-GB"/>
              </w:rPr>
              <w:drawing>
                <wp:inline distT="0" distB="0" distL="0" distR="0" wp14:anchorId="21B7CBF9" wp14:editId="1561BD8B">
                  <wp:extent cx="2962907" cy="654148"/>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1623" r="70376" b="76749"/>
                          <a:stretch/>
                        </pic:blipFill>
                        <pic:spPr bwMode="auto">
                          <a:xfrm>
                            <a:off x="0" y="0"/>
                            <a:ext cx="3116538" cy="688066"/>
                          </a:xfrm>
                          <a:prstGeom prst="rect">
                            <a:avLst/>
                          </a:prstGeom>
                          <a:ln>
                            <a:noFill/>
                          </a:ln>
                          <a:extLst>
                            <a:ext uri="{53640926-AAD7-44D8-BBD7-CCE9431645EC}">
                              <a14:shadowObscured xmlns:a14="http://schemas.microsoft.com/office/drawing/2010/main"/>
                            </a:ext>
                          </a:extLst>
                        </pic:spPr>
                      </pic:pic>
                    </a:graphicData>
                  </a:graphic>
                </wp:inline>
              </w:drawing>
            </w:r>
          </w:p>
          <w:p w14:paraId="326DFE0F" w14:textId="787978F9" w:rsidR="004F05E0" w:rsidRPr="00D461AC" w:rsidRDefault="004F05E0" w:rsidP="006C0214">
            <w:pPr>
              <w:rPr>
                <w:rFonts w:ascii="Arial" w:hAnsi="Arial" w:cs="Arial"/>
                <w:color w:val="454545"/>
                <w:sz w:val="24"/>
                <w:szCs w:val="24"/>
              </w:rPr>
            </w:pPr>
            <w:r>
              <w:rPr>
                <w:noProof/>
                <w:lang w:eastAsia="en-GB"/>
              </w:rPr>
              <w:drawing>
                <wp:inline distT="0" distB="0" distL="0" distR="0" wp14:anchorId="6722D27A" wp14:editId="3DF1936C">
                  <wp:extent cx="3045178" cy="2321272"/>
                  <wp:effectExtent l="0" t="0" r="3175"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29153" r="34301" b="22197"/>
                          <a:stretch/>
                        </pic:blipFill>
                        <pic:spPr bwMode="auto">
                          <a:xfrm>
                            <a:off x="0" y="0"/>
                            <a:ext cx="3072181" cy="2341856"/>
                          </a:xfrm>
                          <a:prstGeom prst="rect">
                            <a:avLst/>
                          </a:prstGeom>
                          <a:ln>
                            <a:noFill/>
                          </a:ln>
                          <a:extLst>
                            <a:ext uri="{53640926-AAD7-44D8-BBD7-CCE9431645EC}">
                              <a14:shadowObscured xmlns:a14="http://schemas.microsoft.com/office/drawing/2010/main"/>
                            </a:ext>
                          </a:extLst>
                        </pic:spPr>
                      </pic:pic>
                    </a:graphicData>
                  </a:graphic>
                </wp:inline>
              </w:drawing>
            </w:r>
          </w:p>
        </w:tc>
      </w:tr>
      <w:tr w:rsidR="006C0214" w:rsidRPr="00D071E5" w14:paraId="2CA3D290" w14:textId="77777777" w:rsidTr="00B02F13">
        <w:trPr>
          <w:trHeight w:val="498"/>
        </w:trPr>
        <w:tc>
          <w:tcPr>
            <w:tcW w:w="9791" w:type="dxa"/>
            <w:gridSpan w:val="4"/>
            <w:tcBorders>
              <w:top w:val="nil"/>
              <w:left w:val="nil"/>
              <w:bottom w:val="nil"/>
              <w:right w:val="nil"/>
            </w:tcBorders>
          </w:tcPr>
          <w:p w14:paraId="2DC35795" w14:textId="77777777" w:rsidR="00C36240" w:rsidRDefault="00C36240" w:rsidP="00E8555D">
            <w:pPr>
              <w:rPr>
                <w:rFonts w:ascii="Arial" w:eastAsia="Times New Roman" w:hAnsi="Arial" w:cs="Arial"/>
                <w:b/>
                <w:bCs/>
                <w:color w:val="0C746A"/>
                <w:sz w:val="24"/>
                <w:szCs w:val="24"/>
                <w:lang w:eastAsia="en-GB"/>
              </w:rPr>
            </w:pPr>
          </w:p>
          <w:p w14:paraId="13F9CEE2" w14:textId="252C40EC" w:rsidR="00E8555D" w:rsidRPr="00D648D3" w:rsidRDefault="00E8555D" w:rsidP="00E8555D">
            <w:pPr>
              <w:rPr>
                <w:rFonts w:ascii="Arial" w:eastAsia="Times New Roman" w:hAnsi="Arial" w:cs="Arial"/>
                <w:b/>
                <w:bCs/>
                <w:color w:val="0C746A"/>
                <w:sz w:val="24"/>
                <w:szCs w:val="24"/>
                <w:lang w:eastAsia="en-GB"/>
              </w:rPr>
            </w:pPr>
            <w:r w:rsidRPr="00D648D3">
              <w:rPr>
                <w:rFonts w:ascii="Arial" w:eastAsia="Times New Roman" w:hAnsi="Arial" w:cs="Arial"/>
                <w:b/>
                <w:bCs/>
                <w:color w:val="0C746A"/>
                <w:sz w:val="24"/>
                <w:szCs w:val="24"/>
                <w:lang w:eastAsia="en-GB"/>
              </w:rPr>
              <w:t>Keynote Address to 29</w:t>
            </w:r>
            <w:r w:rsidRPr="00D648D3">
              <w:rPr>
                <w:rFonts w:ascii="Arial" w:eastAsia="Times New Roman" w:hAnsi="Arial" w:cs="Arial"/>
                <w:b/>
                <w:bCs/>
                <w:color w:val="0C746A"/>
                <w:sz w:val="24"/>
                <w:szCs w:val="24"/>
                <w:vertAlign w:val="superscript"/>
                <w:lang w:eastAsia="en-GB"/>
              </w:rPr>
              <w:t>th</w:t>
            </w:r>
            <w:r w:rsidRPr="00D648D3">
              <w:rPr>
                <w:rFonts w:ascii="Arial" w:eastAsia="Times New Roman" w:hAnsi="Arial" w:cs="Arial"/>
                <w:b/>
                <w:bCs/>
                <w:color w:val="0C746A"/>
                <w:sz w:val="24"/>
                <w:szCs w:val="24"/>
                <w:lang w:eastAsia="en-GB"/>
              </w:rPr>
              <w:t xml:space="preserve"> annual AGOI conference</w:t>
            </w:r>
          </w:p>
          <w:p w14:paraId="71827031" w14:textId="77777777" w:rsidR="00E8555D" w:rsidRPr="00D648D3" w:rsidRDefault="00E8555D" w:rsidP="00E8555D">
            <w:pPr>
              <w:rPr>
                <w:rFonts w:ascii="Arial" w:eastAsia="Times New Roman" w:hAnsi="Arial" w:cs="Arial"/>
                <w:b/>
                <w:bCs/>
                <w:color w:val="454545"/>
                <w:sz w:val="24"/>
                <w:szCs w:val="24"/>
                <w:lang w:eastAsia="en-GB"/>
              </w:rPr>
            </w:pPr>
            <w:r w:rsidRPr="00D648D3">
              <w:rPr>
                <w:rFonts w:ascii="Arial" w:hAnsi="Arial" w:cs="Arial"/>
                <w:color w:val="454545"/>
                <w:sz w:val="24"/>
                <w:szCs w:val="24"/>
              </w:rPr>
              <w:t>5 November (Ranjit Manchanda. Centre for Prevention, Detection and Diagnosis)</w:t>
            </w:r>
          </w:p>
          <w:p w14:paraId="0ECEBFE1" w14:textId="77777777" w:rsidR="006C0214" w:rsidRDefault="006C0214" w:rsidP="006C0214">
            <w:pPr>
              <w:rPr>
                <w:rFonts w:ascii="Arial" w:hAnsi="Arial" w:cs="Arial"/>
                <w:noProof/>
                <w:color w:val="454545"/>
                <w:lang w:eastAsia="en-GB"/>
              </w:rPr>
            </w:pPr>
          </w:p>
        </w:tc>
      </w:tr>
      <w:tr w:rsidR="006C0214" w:rsidRPr="00D071E5" w14:paraId="045943FB" w14:textId="77777777" w:rsidTr="4ECCAC1A">
        <w:trPr>
          <w:trHeight w:val="498"/>
        </w:trPr>
        <w:tc>
          <w:tcPr>
            <w:tcW w:w="4895" w:type="dxa"/>
            <w:tcBorders>
              <w:top w:val="nil"/>
              <w:left w:val="nil"/>
              <w:bottom w:val="nil"/>
              <w:right w:val="nil"/>
            </w:tcBorders>
          </w:tcPr>
          <w:p w14:paraId="3BE3A5F4" w14:textId="4133DC7F" w:rsidR="006C0214" w:rsidRPr="00A5493E" w:rsidRDefault="00E8555D" w:rsidP="006C0214">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lastRenderedPageBreak/>
              <w:drawing>
                <wp:inline distT="0" distB="0" distL="0" distR="0" wp14:anchorId="46D69BB4" wp14:editId="61A86AC8">
                  <wp:extent cx="1357533" cy="141277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438" t="13749" r="85929" b="63839"/>
                          <a:stretch/>
                        </pic:blipFill>
                        <pic:spPr bwMode="auto">
                          <a:xfrm>
                            <a:off x="0" y="0"/>
                            <a:ext cx="1406355" cy="1463585"/>
                          </a:xfrm>
                          <a:prstGeom prst="rect">
                            <a:avLst/>
                          </a:prstGeom>
                          <a:ln>
                            <a:noFill/>
                          </a:ln>
                          <a:extLst>
                            <a:ext uri="{53640926-AAD7-44D8-BBD7-CCE9431645EC}">
                              <a14:shadowObscured xmlns:a14="http://schemas.microsoft.com/office/drawing/2010/main"/>
                            </a:ext>
                          </a:extLst>
                        </pic:spPr>
                      </pic:pic>
                    </a:graphicData>
                  </a:graphic>
                </wp:inline>
              </w:drawing>
            </w:r>
            <w:r w:rsidR="00BF6EA7">
              <w:rPr>
                <w:rFonts w:ascii="Arial" w:hAnsi="Arial" w:cs="Arial"/>
                <w:color w:val="454545"/>
                <w:bdr w:val="none" w:sz="0" w:space="0" w:color="auto" w:frame="1"/>
              </w:rPr>
              <w:t xml:space="preserve"> </w:t>
            </w:r>
            <w:r w:rsidR="00BF6EA7">
              <w:rPr>
                <w:noProof/>
              </w:rPr>
              <w:drawing>
                <wp:inline distT="0" distB="0" distL="0" distR="0" wp14:anchorId="7D9ED338" wp14:editId="0DB71833">
                  <wp:extent cx="1406769" cy="1387982"/>
                  <wp:effectExtent l="0" t="0" r="317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919" t="21470" r="67303" b="22789"/>
                          <a:stretch/>
                        </pic:blipFill>
                        <pic:spPr bwMode="auto">
                          <a:xfrm>
                            <a:off x="0" y="0"/>
                            <a:ext cx="1430520" cy="1411416"/>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3"/>
            <w:tcBorders>
              <w:top w:val="nil"/>
              <w:left w:val="nil"/>
              <w:bottom w:val="nil"/>
              <w:right w:val="nil"/>
            </w:tcBorders>
          </w:tcPr>
          <w:p w14:paraId="70BDB593" w14:textId="77777777" w:rsidR="00E8555D" w:rsidRPr="00694711" w:rsidRDefault="00E8555D" w:rsidP="00E8555D">
            <w:pPr>
              <w:rPr>
                <w:rFonts w:ascii="Arial" w:hAnsi="Arial" w:cs="Arial"/>
                <w:color w:val="454545"/>
                <w:sz w:val="24"/>
                <w:szCs w:val="24"/>
              </w:rPr>
            </w:pPr>
            <w:r w:rsidRPr="00694711">
              <w:rPr>
                <w:rFonts w:ascii="Arial" w:hAnsi="Arial" w:cs="Arial"/>
                <w:color w:val="454545"/>
                <w:sz w:val="24"/>
                <w:szCs w:val="24"/>
              </w:rPr>
              <w:t xml:space="preserve">Ranjit Manchanda delivered a Keynote address at the 29th Annual </w:t>
            </w:r>
            <w:hyperlink r:id="rId49" w:history="1">
              <w:r w:rsidRPr="00694711">
                <w:rPr>
                  <w:rStyle w:val="Hyperlink"/>
                  <w:rFonts w:ascii="Arial" w:eastAsia="Times New Roman" w:hAnsi="Arial" w:cs="Arial"/>
                  <w:bCs/>
                  <w:color w:val="454545"/>
                  <w:sz w:val="24"/>
                  <w:szCs w:val="24"/>
                  <w:lang w:eastAsia="en-GB"/>
                </w:rPr>
                <w:t>conference</w:t>
              </w:r>
            </w:hyperlink>
            <w:r w:rsidRPr="00694711">
              <w:rPr>
                <w:rFonts w:ascii="Arial" w:hAnsi="Arial" w:cs="Arial"/>
                <w:color w:val="454545"/>
                <w:sz w:val="24"/>
                <w:szCs w:val="24"/>
              </w:rPr>
              <w:t xml:space="preserve"> of the Association of Gynaecological Oncologists of India on 5 November. His talk, </w:t>
            </w:r>
            <w:r w:rsidRPr="00694711">
              <w:rPr>
                <w:rFonts w:ascii="Arial" w:hAnsi="Arial" w:cs="Arial"/>
                <w:i/>
                <w:color w:val="454545"/>
                <w:sz w:val="24"/>
                <w:szCs w:val="24"/>
              </w:rPr>
              <w:t>Mainstream genetic testing in cancer diagnosis</w:t>
            </w:r>
            <w:r w:rsidRPr="00694711">
              <w:rPr>
                <w:rFonts w:ascii="Arial" w:hAnsi="Arial" w:cs="Arial"/>
                <w:color w:val="454545"/>
                <w:sz w:val="24"/>
                <w:szCs w:val="24"/>
              </w:rPr>
              <w:t xml:space="preserve">, was delivered to delegates attending the conference </w:t>
            </w:r>
            <w:r>
              <w:rPr>
                <w:rFonts w:ascii="Arial" w:hAnsi="Arial" w:cs="Arial"/>
                <w:color w:val="454545"/>
                <w:sz w:val="24"/>
                <w:szCs w:val="24"/>
              </w:rPr>
              <w:t xml:space="preserve">held </w:t>
            </w:r>
            <w:r w:rsidRPr="00694711">
              <w:rPr>
                <w:rFonts w:ascii="Arial" w:hAnsi="Arial" w:cs="Arial"/>
                <w:color w:val="454545"/>
                <w:sz w:val="24"/>
                <w:szCs w:val="24"/>
              </w:rPr>
              <w:t>in Lucknow, India, from 4-6 November.</w:t>
            </w:r>
          </w:p>
          <w:p w14:paraId="27626213" w14:textId="77777777" w:rsidR="006C0214" w:rsidRDefault="006C0214" w:rsidP="006C0214">
            <w:pPr>
              <w:rPr>
                <w:noProof/>
                <w:lang w:eastAsia="en-GB"/>
              </w:rPr>
            </w:pPr>
          </w:p>
        </w:tc>
      </w:tr>
      <w:tr w:rsidR="00292E5A" w:rsidRPr="00D071E5" w14:paraId="145DF03E" w14:textId="77777777" w:rsidTr="006D4CF5">
        <w:trPr>
          <w:trHeight w:val="498"/>
        </w:trPr>
        <w:tc>
          <w:tcPr>
            <w:tcW w:w="9791" w:type="dxa"/>
            <w:gridSpan w:val="4"/>
            <w:tcBorders>
              <w:top w:val="nil"/>
              <w:left w:val="nil"/>
              <w:bottom w:val="nil"/>
              <w:right w:val="nil"/>
            </w:tcBorders>
          </w:tcPr>
          <w:p w14:paraId="6F79C4DB" w14:textId="77777777" w:rsidR="00292E5A" w:rsidRDefault="00292E5A" w:rsidP="00E8555D">
            <w:pPr>
              <w:rPr>
                <w:rFonts w:ascii="Arial" w:hAnsi="Arial" w:cs="Arial"/>
                <w:color w:val="454545"/>
                <w:sz w:val="24"/>
                <w:szCs w:val="24"/>
              </w:rPr>
            </w:pPr>
          </w:p>
          <w:p w14:paraId="53DCF263" w14:textId="77777777" w:rsidR="002B0F48" w:rsidRDefault="002B0F48" w:rsidP="00292E5A">
            <w:pPr>
              <w:rPr>
                <w:rFonts w:ascii="Arial" w:hAnsi="Arial" w:cs="Arial"/>
                <w:b/>
                <w:color w:val="0C746A"/>
                <w:sz w:val="24"/>
                <w:szCs w:val="24"/>
                <w:shd w:val="clear" w:color="auto" w:fill="FFFFFF"/>
              </w:rPr>
            </w:pPr>
          </w:p>
          <w:p w14:paraId="2D820889" w14:textId="65A05B56" w:rsidR="00292E5A" w:rsidRPr="00B0563A" w:rsidRDefault="00292E5A" w:rsidP="00292E5A">
            <w:pPr>
              <w:rPr>
                <w:rFonts w:ascii="Arial" w:hAnsi="Arial" w:cs="Arial"/>
                <w:b/>
                <w:color w:val="0C746A"/>
                <w:sz w:val="24"/>
                <w:szCs w:val="24"/>
                <w:shd w:val="clear" w:color="auto" w:fill="FFFFFF"/>
              </w:rPr>
            </w:pPr>
            <w:r w:rsidRPr="00B0563A">
              <w:rPr>
                <w:rFonts w:ascii="Arial" w:hAnsi="Arial" w:cs="Arial"/>
                <w:b/>
                <w:color w:val="0C746A"/>
                <w:sz w:val="24"/>
                <w:szCs w:val="24"/>
                <w:shd w:val="clear" w:color="auto" w:fill="FFFFFF"/>
              </w:rPr>
              <w:t xml:space="preserve">Cancer research across Africa </w:t>
            </w:r>
          </w:p>
          <w:p w14:paraId="708E36B9" w14:textId="77777777" w:rsidR="00292E5A" w:rsidRPr="00B0563A" w:rsidRDefault="00292E5A" w:rsidP="00292E5A">
            <w:pPr>
              <w:rPr>
                <w:rFonts w:ascii="Arial" w:hAnsi="Arial" w:cs="Arial"/>
                <w:color w:val="212121"/>
                <w:sz w:val="24"/>
                <w:szCs w:val="24"/>
                <w:shd w:val="clear" w:color="auto" w:fill="FFFFFF"/>
              </w:rPr>
            </w:pPr>
            <w:r w:rsidRPr="00B0563A">
              <w:rPr>
                <w:rFonts w:ascii="Arial" w:hAnsi="Arial" w:cs="Arial"/>
                <w:color w:val="212121"/>
                <w:sz w:val="24"/>
                <w:szCs w:val="24"/>
                <w:shd w:val="clear" w:color="auto" w:fill="FFFFFF"/>
              </w:rPr>
              <w:t>7 November (Fiona Walter. Centre for Prevention, Detection and Diagnosis)</w:t>
            </w:r>
          </w:p>
          <w:p w14:paraId="37E2D6F9" w14:textId="0F70A515" w:rsidR="00292E5A" w:rsidRPr="00694711" w:rsidRDefault="00292E5A" w:rsidP="00E8555D">
            <w:pPr>
              <w:rPr>
                <w:rFonts w:ascii="Arial" w:hAnsi="Arial" w:cs="Arial"/>
                <w:color w:val="454545"/>
                <w:sz w:val="24"/>
                <w:szCs w:val="24"/>
              </w:rPr>
            </w:pPr>
          </w:p>
        </w:tc>
      </w:tr>
      <w:tr w:rsidR="00292E5A" w:rsidRPr="00D071E5" w14:paraId="504B9E0B" w14:textId="77777777" w:rsidTr="00522A00">
        <w:trPr>
          <w:trHeight w:val="498"/>
        </w:trPr>
        <w:tc>
          <w:tcPr>
            <w:tcW w:w="4895" w:type="dxa"/>
            <w:tcBorders>
              <w:top w:val="nil"/>
              <w:left w:val="nil"/>
              <w:bottom w:val="nil"/>
              <w:right w:val="nil"/>
            </w:tcBorders>
          </w:tcPr>
          <w:p w14:paraId="2BF84810" w14:textId="77777777" w:rsidR="00292E5A" w:rsidRDefault="00292E5A" w:rsidP="00292E5A">
            <w:pPr>
              <w:rPr>
                <w:rFonts w:ascii="Arial" w:hAnsi="Arial" w:cs="Arial"/>
                <w:color w:val="454545"/>
                <w:sz w:val="24"/>
                <w:szCs w:val="24"/>
              </w:rPr>
            </w:pPr>
            <w:r w:rsidRPr="00B0563A">
              <w:rPr>
                <w:rFonts w:ascii="Arial" w:hAnsi="Arial" w:cs="Arial"/>
                <w:color w:val="454545"/>
                <w:sz w:val="24"/>
                <w:szCs w:val="24"/>
              </w:rPr>
              <w:t xml:space="preserve">A </w:t>
            </w:r>
            <w:hyperlink r:id="rId50" w:history="1">
              <w:r w:rsidRPr="00B0563A">
                <w:rPr>
                  <w:rStyle w:val="Hyperlink"/>
                  <w:rFonts w:ascii="Arial" w:hAnsi="Arial" w:cs="Arial"/>
                  <w:color w:val="454545"/>
                  <w:sz w:val="24"/>
                  <w:szCs w:val="24"/>
                </w:rPr>
                <w:t>study</w:t>
              </w:r>
            </w:hyperlink>
            <w:r w:rsidRPr="00B0563A">
              <w:rPr>
                <w:rFonts w:ascii="Arial" w:hAnsi="Arial" w:cs="Arial"/>
                <w:color w:val="454545"/>
                <w:sz w:val="24"/>
                <w:szCs w:val="24"/>
              </w:rPr>
              <w:t xml:space="preserve"> assessing </w:t>
            </w:r>
            <w:r w:rsidRPr="00B0563A">
              <w:rPr>
                <w:rFonts w:ascii="Arial" w:eastAsia="Times New Roman" w:hAnsi="Arial" w:cs="Arial"/>
                <w:color w:val="454545"/>
                <w:sz w:val="24"/>
                <w:szCs w:val="24"/>
                <w:lang w:eastAsia="en-GB"/>
              </w:rPr>
              <w:t xml:space="preserve">cancer research outputs </w:t>
            </w:r>
            <w:r w:rsidRPr="00B0563A">
              <w:rPr>
                <w:rFonts w:ascii="Arial" w:hAnsi="Arial" w:cs="Arial"/>
                <w:color w:val="454545"/>
                <w:sz w:val="24"/>
                <w:szCs w:val="24"/>
              </w:rPr>
              <w:t>from</w:t>
            </w:r>
            <w:r w:rsidRPr="00B0563A">
              <w:rPr>
                <w:rFonts w:ascii="Arial" w:eastAsia="Times New Roman" w:hAnsi="Arial" w:cs="Arial"/>
                <w:color w:val="454545"/>
                <w:sz w:val="24"/>
                <w:szCs w:val="24"/>
                <w:lang w:eastAsia="en-GB"/>
              </w:rPr>
              <w:t xml:space="preserve"> all 54 African countries </w:t>
            </w:r>
            <w:r w:rsidRPr="00B0563A">
              <w:rPr>
                <w:rFonts w:ascii="Arial" w:hAnsi="Arial" w:cs="Arial"/>
                <w:color w:val="454545"/>
                <w:sz w:val="24"/>
                <w:szCs w:val="24"/>
              </w:rPr>
              <w:t xml:space="preserve">from 2009 to 2020 provides cancer research performance metrics that enable benchmarking, both between African countries, and in comparison with other world regions. </w:t>
            </w:r>
            <w:r w:rsidRPr="00B0563A">
              <w:rPr>
                <w:rFonts w:ascii="Arial" w:eastAsia="Times New Roman" w:hAnsi="Arial" w:cs="Arial"/>
                <w:color w:val="454545"/>
                <w:sz w:val="24"/>
                <w:szCs w:val="24"/>
                <w:lang w:eastAsia="en-GB"/>
              </w:rPr>
              <w:t>Subanalysis included collaboration patterns, site and domain-specific focus of research</w:t>
            </w:r>
            <w:r w:rsidRPr="00B0563A">
              <w:rPr>
                <w:rFonts w:ascii="Arial" w:hAnsi="Arial" w:cs="Arial"/>
                <w:color w:val="454545"/>
                <w:sz w:val="24"/>
                <w:szCs w:val="24"/>
              </w:rPr>
              <w:t>,</w:t>
            </w:r>
            <w:r w:rsidRPr="00B0563A">
              <w:rPr>
                <w:rFonts w:ascii="Arial" w:eastAsia="Times New Roman" w:hAnsi="Arial" w:cs="Arial"/>
                <w:color w:val="454545"/>
                <w:sz w:val="24"/>
                <w:szCs w:val="24"/>
                <w:lang w:eastAsia="en-GB"/>
              </w:rPr>
              <w:t xml:space="preserve"> and understanding authorship dynamics</w:t>
            </w:r>
            <w:r w:rsidRPr="00B0563A">
              <w:rPr>
                <w:rFonts w:ascii="Arial" w:hAnsi="Arial" w:cs="Arial"/>
                <w:color w:val="454545"/>
                <w:sz w:val="24"/>
                <w:szCs w:val="24"/>
              </w:rPr>
              <w:t>,</w:t>
            </w:r>
            <w:r w:rsidRPr="00B0563A">
              <w:rPr>
                <w:rFonts w:ascii="Arial" w:eastAsia="Times New Roman" w:hAnsi="Arial" w:cs="Arial"/>
                <w:color w:val="454545"/>
                <w:sz w:val="24"/>
                <w:szCs w:val="24"/>
                <w:lang w:eastAsia="en-GB"/>
              </w:rPr>
              <w:t xml:space="preserve"> by both position and sex. </w:t>
            </w:r>
            <w:r w:rsidRPr="00B0563A">
              <w:rPr>
                <w:rFonts w:ascii="Arial" w:hAnsi="Arial" w:cs="Arial"/>
                <w:color w:val="454545"/>
                <w:sz w:val="24"/>
                <w:szCs w:val="24"/>
              </w:rPr>
              <w:t xml:space="preserve">Authors say that the intelligence provided should inform national cancer control strategies across Africa to support research, and also international policy towards supporting the building of research capacity and capability. Among their recommendations are the </w:t>
            </w:r>
            <w:r w:rsidRPr="00B0563A">
              <w:rPr>
                <w:rFonts w:ascii="Arial" w:eastAsia="Times New Roman" w:hAnsi="Arial" w:cs="Arial"/>
                <w:color w:val="454545"/>
                <w:sz w:val="24"/>
                <w:szCs w:val="24"/>
                <w:lang w:eastAsia="en-GB"/>
              </w:rPr>
              <w:t>overt inclusion of research into national cancer control planning</w:t>
            </w:r>
            <w:r w:rsidRPr="00B0563A">
              <w:rPr>
                <w:rFonts w:ascii="Arial" w:hAnsi="Arial" w:cs="Arial"/>
                <w:color w:val="454545"/>
                <w:sz w:val="24"/>
                <w:szCs w:val="24"/>
              </w:rPr>
              <w:t>,</w:t>
            </w:r>
            <w:r w:rsidRPr="00B0563A">
              <w:rPr>
                <w:rFonts w:ascii="Arial" w:eastAsia="Times New Roman" w:hAnsi="Arial" w:cs="Arial"/>
                <w:color w:val="454545"/>
                <w:sz w:val="24"/>
                <w:szCs w:val="24"/>
                <w:lang w:eastAsia="en-GB"/>
              </w:rPr>
              <w:t xml:space="preserve"> and </w:t>
            </w:r>
            <w:r w:rsidRPr="00B0563A">
              <w:rPr>
                <w:rFonts w:ascii="Arial" w:hAnsi="Arial" w:cs="Arial"/>
                <w:color w:val="454545"/>
                <w:sz w:val="24"/>
                <w:szCs w:val="24"/>
              </w:rPr>
              <w:t>a commitment</w:t>
            </w:r>
            <w:r w:rsidRPr="00B0563A">
              <w:rPr>
                <w:rFonts w:ascii="Arial" w:eastAsia="Times New Roman" w:hAnsi="Arial" w:cs="Arial"/>
                <w:color w:val="454545"/>
                <w:sz w:val="24"/>
                <w:szCs w:val="24"/>
                <w:lang w:eastAsia="en-GB"/>
              </w:rPr>
              <w:t xml:space="preserve"> f</w:t>
            </w:r>
            <w:r w:rsidRPr="00B0563A">
              <w:rPr>
                <w:rFonts w:ascii="Arial" w:hAnsi="Arial" w:cs="Arial"/>
                <w:color w:val="454545"/>
                <w:sz w:val="24"/>
                <w:szCs w:val="24"/>
              </w:rPr>
              <w:t>rom middle income African countries</w:t>
            </w:r>
            <w:r w:rsidRPr="00B0563A">
              <w:rPr>
                <w:rFonts w:ascii="Arial" w:eastAsia="Times New Roman" w:hAnsi="Arial" w:cs="Arial"/>
                <w:color w:val="454545"/>
                <w:sz w:val="24"/>
                <w:szCs w:val="24"/>
                <w:lang w:eastAsia="en-GB"/>
              </w:rPr>
              <w:t xml:space="preserve"> to spend 10% of a notional 1% gross domestic expenditure on research and development on cancer</w:t>
            </w:r>
            <w:r w:rsidRPr="00B0563A">
              <w:rPr>
                <w:rFonts w:ascii="Arial" w:hAnsi="Arial" w:cs="Arial"/>
                <w:color w:val="454545"/>
                <w:sz w:val="24"/>
                <w:szCs w:val="24"/>
              </w:rPr>
              <w:t>.</w:t>
            </w:r>
          </w:p>
          <w:p w14:paraId="064D46B6" w14:textId="77777777" w:rsidR="00292E5A" w:rsidRPr="00694711" w:rsidRDefault="00292E5A" w:rsidP="00E8555D">
            <w:pPr>
              <w:rPr>
                <w:rFonts w:ascii="Arial" w:hAnsi="Arial" w:cs="Arial"/>
                <w:color w:val="454545"/>
                <w:sz w:val="24"/>
                <w:szCs w:val="24"/>
              </w:rPr>
            </w:pPr>
          </w:p>
        </w:tc>
        <w:tc>
          <w:tcPr>
            <w:tcW w:w="4896" w:type="dxa"/>
            <w:gridSpan w:val="3"/>
            <w:tcBorders>
              <w:top w:val="nil"/>
              <w:left w:val="nil"/>
              <w:bottom w:val="nil"/>
              <w:right w:val="nil"/>
            </w:tcBorders>
          </w:tcPr>
          <w:p w14:paraId="087A20DE" w14:textId="321300C7" w:rsidR="00292E5A" w:rsidRPr="00694711" w:rsidRDefault="00292E5A" w:rsidP="00E8555D">
            <w:pPr>
              <w:rPr>
                <w:rFonts w:ascii="Arial" w:hAnsi="Arial" w:cs="Arial"/>
                <w:color w:val="454545"/>
                <w:sz w:val="24"/>
                <w:szCs w:val="24"/>
              </w:rPr>
            </w:pPr>
            <w:r>
              <w:rPr>
                <w:noProof/>
                <w:lang w:eastAsia="en-GB"/>
              </w:rPr>
              <w:drawing>
                <wp:inline distT="0" distB="0" distL="0" distR="0" wp14:anchorId="1E11980E" wp14:editId="3C89874F">
                  <wp:extent cx="2826764" cy="3031588"/>
                  <wp:effectExtent l="0" t="0" r="0" b="0"/>
                  <wp:docPr id="51" name="Picture 51" descr="File:Africa satellite pl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Africa satellite plan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5848" cy="3073504"/>
                          </a:xfrm>
                          <a:prstGeom prst="rect">
                            <a:avLst/>
                          </a:prstGeom>
                          <a:noFill/>
                          <a:ln>
                            <a:noFill/>
                          </a:ln>
                        </pic:spPr>
                      </pic:pic>
                    </a:graphicData>
                  </a:graphic>
                </wp:inline>
              </w:drawing>
            </w:r>
          </w:p>
        </w:tc>
      </w:tr>
      <w:tr w:rsidR="006C0214" w:rsidRPr="00D071E5" w14:paraId="40102715" w14:textId="77777777" w:rsidTr="00555A36">
        <w:trPr>
          <w:trHeight w:val="498"/>
        </w:trPr>
        <w:tc>
          <w:tcPr>
            <w:tcW w:w="9791" w:type="dxa"/>
            <w:gridSpan w:val="4"/>
            <w:tcBorders>
              <w:top w:val="nil"/>
              <w:left w:val="nil"/>
              <w:bottom w:val="nil"/>
              <w:right w:val="nil"/>
            </w:tcBorders>
          </w:tcPr>
          <w:p w14:paraId="69D678FE" w14:textId="77777777" w:rsidR="006C0214" w:rsidRDefault="006C0214" w:rsidP="006C0214">
            <w:pPr>
              <w:rPr>
                <w:rFonts w:ascii="Arial" w:hAnsi="Arial" w:cs="Arial"/>
                <w:noProof/>
                <w:color w:val="454545"/>
                <w:lang w:eastAsia="en-GB"/>
              </w:rPr>
            </w:pPr>
          </w:p>
          <w:p w14:paraId="02C3C2A5" w14:textId="77777777" w:rsidR="00BF6EA7" w:rsidRPr="00CC297C" w:rsidRDefault="00BF6EA7" w:rsidP="00BF6EA7">
            <w:pPr>
              <w:rPr>
                <w:rFonts w:ascii="Arial" w:eastAsia="Times New Roman" w:hAnsi="Arial" w:cs="Arial"/>
                <w:b/>
                <w:bCs/>
                <w:color w:val="0C746A"/>
                <w:sz w:val="24"/>
                <w:szCs w:val="24"/>
                <w:lang w:eastAsia="en-GB"/>
              </w:rPr>
            </w:pPr>
            <w:r w:rsidRPr="00CC297C">
              <w:rPr>
                <w:rFonts w:ascii="Arial" w:hAnsi="Arial" w:cs="Arial"/>
                <w:b/>
                <w:color w:val="0C746A"/>
                <w:sz w:val="24"/>
                <w:szCs w:val="24"/>
                <w:shd w:val="clear" w:color="auto" w:fill="FFFFFF"/>
              </w:rPr>
              <w:t xml:space="preserve">Vitamin D genetic risk scores in </w:t>
            </w:r>
            <w:r w:rsidRPr="0010155E">
              <w:rPr>
                <w:rFonts w:ascii="Arial" w:hAnsi="Arial" w:cs="Arial"/>
                <w:b/>
                <w:color w:val="0C746A"/>
                <w:sz w:val="24"/>
                <w:szCs w:val="24"/>
                <w:shd w:val="clear" w:color="auto" w:fill="FFFFFF"/>
              </w:rPr>
              <w:t>multiple</w:t>
            </w:r>
            <w:r w:rsidRPr="00CC297C">
              <w:rPr>
                <w:rFonts w:ascii="Arial" w:hAnsi="Arial" w:cs="Arial"/>
                <w:b/>
                <w:color w:val="0C746A"/>
                <w:sz w:val="24"/>
                <w:szCs w:val="24"/>
                <w:shd w:val="clear" w:color="auto" w:fill="FFFFFF"/>
              </w:rPr>
              <w:t xml:space="preserve"> sclerosis</w:t>
            </w:r>
            <w:r w:rsidRPr="00CC297C">
              <w:rPr>
                <w:rFonts w:ascii="Arial" w:eastAsia="Times New Roman" w:hAnsi="Arial" w:cs="Arial"/>
                <w:b/>
                <w:bCs/>
                <w:color w:val="0C746A"/>
                <w:sz w:val="24"/>
                <w:szCs w:val="24"/>
                <w:lang w:eastAsia="en-GB"/>
              </w:rPr>
              <w:t xml:space="preserve"> </w:t>
            </w:r>
          </w:p>
          <w:p w14:paraId="2B0EDD3A" w14:textId="77777777" w:rsidR="00BF6EA7" w:rsidRPr="00CC297C" w:rsidRDefault="00BF6EA7" w:rsidP="00BF6EA7">
            <w:pPr>
              <w:rPr>
                <w:rFonts w:ascii="Arial" w:eastAsia="Times New Roman" w:hAnsi="Arial" w:cs="Arial"/>
                <w:bCs/>
                <w:color w:val="454545"/>
                <w:sz w:val="24"/>
                <w:szCs w:val="24"/>
                <w:lang w:eastAsia="en-GB"/>
              </w:rPr>
            </w:pPr>
            <w:r w:rsidRPr="00CC297C">
              <w:rPr>
                <w:rFonts w:ascii="Arial" w:eastAsia="Times New Roman" w:hAnsi="Arial" w:cs="Arial"/>
                <w:bCs/>
                <w:color w:val="454545"/>
                <w:sz w:val="24"/>
                <w:szCs w:val="24"/>
                <w:lang w:eastAsia="en-GB"/>
              </w:rPr>
              <w:t>7 November (Nicky Vickaryous, Ben Jacobs, Ruth Dobson</w:t>
            </w:r>
            <w:r>
              <w:rPr>
                <w:rFonts w:ascii="Arial" w:eastAsia="Times New Roman" w:hAnsi="Arial" w:cs="Arial"/>
                <w:bCs/>
                <w:color w:val="454545"/>
                <w:sz w:val="24"/>
                <w:szCs w:val="24"/>
                <w:lang w:eastAsia="en-GB"/>
              </w:rPr>
              <w:t>. Centre for Prevention, Detection and Diagnosis</w:t>
            </w:r>
            <w:r w:rsidRPr="00CC297C">
              <w:rPr>
                <w:rFonts w:ascii="Arial" w:eastAsia="Times New Roman" w:hAnsi="Arial" w:cs="Arial"/>
                <w:bCs/>
                <w:color w:val="454545"/>
                <w:sz w:val="24"/>
                <w:szCs w:val="24"/>
                <w:lang w:eastAsia="en-GB"/>
              </w:rPr>
              <w:t>)</w:t>
            </w:r>
          </w:p>
          <w:p w14:paraId="4070BD04" w14:textId="2C704366" w:rsidR="00BF6EA7" w:rsidRDefault="00BF6EA7" w:rsidP="006C0214">
            <w:pPr>
              <w:rPr>
                <w:rFonts w:ascii="Arial" w:hAnsi="Arial" w:cs="Arial"/>
                <w:noProof/>
                <w:color w:val="454545"/>
                <w:lang w:eastAsia="en-GB"/>
              </w:rPr>
            </w:pPr>
          </w:p>
        </w:tc>
      </w:tr>
      <w:tr w:rsidR="00292E5A" w:rsidRPr="00D071E5" w14:paraId="41CA4762" w14:textId="77777777" w:rsidTr="4ECCAC1A">
        <w:trPr>
          <w:trHeight w:val="498"/>
        </w:trPr>
        <w:tc>
          <w:tcPr>
            <w:tcW w:w="4895" w:type="dxa"/>
            <w:tcBorders>
              <w:top w:val="nil"/>
              <w:left w:val="nil"/>
              <w:bottom w:val="nil"/>
              <w:right w:val="nil"/>
            </w:tcBorders>
          </w:tcPr>
          <w:p w14:paraId="1BE4E91F" w14:textId="18FDFF84" w:rsidR="00292E5A" w:rsidRPr="00777DD6" w:rsidRDefault="00292E5A" w:rsidP="00BF6EA7">
            <w:pPr>
              <w:rPr>
                <w:rFonts w:ascii="Arial" w:hAnsi="Arial" w:cs="Arial"/>
                <w:color w:val="454545"/>
                <w:sz w:val="24"/>
                <w:szCs w:val="24"/>
                <w:shd w:val="clear" w:color="auto" w:fill="FCFCFC"/>
              </w:rPr>
            </w:pPr>
            <w:r>
              <w:rPr>
                <w:rFonts w:ascii="Arial" w:hAnsi="Arial" w:cs="Arial"/>
                <w:noProof/>
                <w:color w:val="454545"/>
                <w:lang w:eastAsia="en-GB"/>
              </w:rPr>
              <w:lastRenderedPageBreak/>
              <w:drawing>
                <wp:inline distT="0" distB="0" distL="0" distR="0" wp14:anchorId="63402C5D" wp14:editId="2FF2DB94">
                  <wp:extent cx="2966430" cy="3263705"/>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itamin D.jpg"/>
                          <pic:cNvPicPr/>
                        </pic:nvPicPr>
                        <pic:blipFill>
                          <a:blip r:embed="rId52">
                            <a:extLst>
                              <a:ext uri="{28A0092B-C50C-407E-A947-70E740481C1C}">
                                <a14:useLocalDpi xmlns:a14="http://schemas.microsoft.com/office/drawing/2010/main" val="0"/>
                              </a:ext>
                            </a:extLst>
                          </a:blip>
                          <a:stretch>
                            <a:fillRect/>
                          </a:stretch>
                        </pic:blipFill>
                        <pic:spPr>
                          <a:xfrm>
                            <a:off x="0" y="0"/>
                            <a:ext cx="3054204" cy="3360275"/>
                          </a:xfrm>
                          <a:prstGeom prst="rect">
                            <a:avLst/>
                          </a:prstGeom>
                        </pic:spPr>
                      </pic:pic>
                    </a:graphicData>
                  </a:graphic>
                </wp:inline>
              </w:drawing>
            </w:r>
          </w:p>
        </w:tc>
        <w:tc>
          <w:tcPr>
            <w:tcW w:w="4896" w:type="dxa"/>
            <w:gridSpan w:val="3"/>
            <w:tcBorders>
              <w:top w:val="nil"/>
              <w:left w:val="nil"/>
              <w:bottom w:val="nil"/>
              <w:right w:val="nil"/>
            </w:tcBorders>
          </w:tcPr>
          <w:p w14:paraId="2B2CB8E5" w14:textId="77777777" w:rsidR="00292E5A" w:rsidRPr="00777DD6" w:rsidRDefault="00292E5A" w:rsidP="00292E5A">
            <w:pPr>
              <w:rPr>
                <w:rFonts w:ascii="Arial" w:eastAsia="Times New Roman" w:hAnsi="Arial" w:cs="Arial"/>
                <w:bCs/>
                <w:color w:val="454545"/>
                <w:sz w:val="24"/>
                <w:szCs w:val="24"/>
                <w:lang w:eastAsia="en-GB"/>
              </w:rPr>
            </w:pPr>
            <w:r w:rsidRPr="00777DD6">
              <w:rPr>
                <w:rFonts w:ascii="Arial" w:hAnsi="Arial" w:cs="Arial"/>
                <w:color w:val="454545"/>
                <w:sz w:val="24"/>
                <w:szCs w:val="24"/>
                <w:shd w:val="clear" w:color="auto" w:fill="FCFCFC"/>
              </w:rPr>
              <w:t xml:space="preserve">Observational cohort and case-control studies have consistently shown that lower serum vitamin D is associated with an increased risk of MS, but it has been unclear whether vitamin D supplementation is able to modify disease activity in people with MS. In a new </w:t>
            </w:r>
            <w:hyperlink r:id="rId53" w:history="1">
              <w:r w:rsidRPr="00777DD6">
                <w:rPr>
                  <w:rStyle w:val="Hyperlink"/>
                  <w:rFonts w:ascii="Arial" w:eastAsia="Times New Roman" w:hAnsi="Arial" w:cs="Arial"/>
                  <w:bCs/>
                  <w:color w:val="454545"/>
                  <w:sz w:val="24"/>
                  <w:szCs w:val="24"/>
                  <w:lang w:eastAsia="en-GB"/>
                </w:rPr>
                <w:t>study</w:t>
              </w:r>
            </w:hyperlink>
            <w:r w:rsidRPr="00777DD6">
              <w:rPr>
                <w:rFonts w:ascii="Arial" w:hAnsi="Arial" w:cs="Arial"/>
                <w:color w:val="454545"/>
                <w:sz w:val="24"/>
                <w:szCs w:val="24"/>
                <w:shd w:val="clear" w:color="auto" w:fill="FCFCFC"/>
              </w:rPr>
              <w:t>, r</w:t>
            </w:r>
            <w:r w:rsidRPr="00777DD6">
              <w:rPr>
                <w:rFonts w:ascii="Arial" w:hAnsi="Arial" w:cs="Arial"/>
                <w:color w:val="454545"/>
                <w:sz w:val="24"/>
                <w:szCs w:val="24"/>
              </w:rPr>
              <w:t xml:space="preserve">esearchers developed and validated a vitamin D-weighted genetic risk score in UK Biobank participants without MS. In a cohort of people with MS, they then measured serum vitamin D, and genotyped six vitamin D-associated </w:t>
            </w:r>
            <w:r w:rsidRPr="00777DD6">
              <w:rPr>
                <w:rFonts w:ascii="Arial" w:hAnsi="Arial" w:cs="Arial"/>
                <w:bCs/>
                <w:color w:val="454545"/>
                <w:sz w:val="24"/>
                <w:szCs w:val="24"/>
                <w:shd w:val="clear" w:color="auto" w:fill="FFFFFF"/>
              </w:rPr>
              <w:t>single nucleotide polymorphisms, and compared these results</w:t>
            </w:r>
            <w:r w:rsidRPr="00777DD6">
              <w:rPr>
                <w:rFonts w:ascii="Arial" w:hAnsi="Arial" w:cs="Arial"/>
                <w:color w:val="454545"/>
                <w:sz w:val="24"/>
                <w:szCs w:val="24"/>
              </w:rPr>
              <w:t xml:space="preserve"> against matched controls, to assess predictors of serum vitamin D concentration. Their findings suggest that vitamin D supplementation is the major determinant of vitamin D level in people with MS, with genetic determinants playing a far smaller role. Authors say that the</w:t>
            </w:r>
            <w:r w:rsidRPr="00777DD6">
              <w:rPr>
                <w:rFonts w:ascii="Arial" w:hAnsi="Arial" w:cs="Arial"/>
                <w:color w:val="454545"/>
                <w:sz w:val="24"/>
                <w:szCs w:val="24"/>
                <w:shd w:val="clear" w:color="auto" w:fill="FCFCFC"/>
              </w:rPr>
              <w:t xml:space="preserve"> study provides evidence that supplementation probably trumps the relatively minor effects of common genetic variation in determining vitamin D status</w:t>
            </w:r>
            <w:r w:rsidRPr="00777DD6">
              <w:rPr>
                <w:rFonts w:ascii="Arial" w:hAnsi="Arial" w:cs="Arial"/>
                <w:color w:val="333333"/>
                <w:sz w:val="24"/>
                <w:szCs w:val="24"/>
                <w:shd w:val="clear" w:color="auto" w:fill="FCFCFC"/>
              </w:rPr>
              <w:t xml:space="preserve">. </w:t>
            </w:r>
          </w:p>
          <w:p w14:paraId="37D0012F" w14:textId="77777777" w:rsidR="00292E5A" w:rsidRDefault="00292E5A" w:rsidP="006C0214">
            <w:pPr>
              <w:rPr>
                <w:rFonts w:ascii="Arial" w:hAnsi="Arial" w:cs="Arial"/>
                <w:noProof/>
                <w:color w:val="454545"/>
                <w:lang w:eastAsia="en-GB"/>
              </w:rPr>
            </w:pPr>
          </w:p>
        </w:tc>
      </w:tr>
      <w:tr w:rsidR="006C0214" w:rsidRPr="00D071E5" w14:paraId="56AEF514" w14:textId="77777777" w:rsidTr="00316DFA">
        <w:trPr>
          <w:trHeight w:val="498"/>
        </w:trPr>
        <w:tc>
          <w:tcPr>
            <w:tcW w:w="9791" w:type="dxa"/>
            <w:gridSpan w:val="4"/>
            <w:tcBorders>
              <w:top w:val="nil"/>
              <w:left w:val="nil"/>
              <w:bottom w:val="nil"/>
              <w:right w:val="nil"/>
            </w:tcBorders>
          </w:tcPr>
          <w:p w14:paraId="0FC564B1" w14:textId="77777777" w:rsidR="006C0214" w:rsidRDefault="006C0214" w:rsidP="006C0214">
            <w:pPr>
              <w:rPr>
                <w:rFonts w:ascii="Arial" w:hAnsi="Arial" w:cs="Arial"/>
                <w:noProof/>
                <w:color w:val="454545"/>
                <w:lang w:eastAsia="en-GB"/>
              </w:rPr>
            </w:pPr>
          </w:p>
          <w:p w14:paraId="22B49D83" w14:textId="77777777" w:rsidR="00736D3C" w:rsidRPr="001A7EB9" w:rsidRDefault="00736D3C" w:rsidP="00736D3C">
            <w:pPr>
              <w:rPr>
                <w:rFonts w:ascii="Arial" w:eastAsia="Times New Roman" w:hAnsi="Arial" w:cs="Arial"/>
                <w:b/>
                <w:bCs/>
                <w:color w:val="0C746A"/>
                <w:sz w:val="24"/>
                <w:szCs w:val="24"/>
                <w:lang w:eastAsia="en-GB"/>
              </w:rPr>
            </w:pPr>
            <w:r w:rsidRPr="001A7EB9">
              <w:rPr>
                <w:rFonts w:ascii="Arial" w:eastAsia="Times New Roman" w:hAnsi="Arial" w:cs="Arial"/>
                <w:b/>
                <w:bCs/>
                <w:i/>
                <w:color w:val="0C746A"/>
                <w:sz w:val="24"/>
                <w:szCs w:val="24"/>
                <w:lang w:eastAsia="en-GB"/>
              </w:rPr>
              <w:t>BJGP Open</w:t>
            </w:r>
            <w:r w:rsidRPr="001A7EB9">
              <w:rPr>
                <w:rFonts w:ascii="Arial" w:eastAsia="Times New Roman" w:hAnsi="Arial" w:cs="Arial"/>
                <w:b/>
                <w:bCs/>
                <w:color w:val="0C746A"/>
                <w:sz w:val="24"/>
                <w:szCs w:val="24"/>
                <w:lang w:eastAsia="en-GB"/>
              </w:rPr>
              <w:t xml:space="preserve"> Top Ten 2021 papers</w:t>
            </w:r>
          </w:p>
          <w:p w14:paraId="060B81CF" w14:textId="77777777" w:rsidR="00736D3C" w:rsidRPr="001A7EB9" w:rsidRDefault="00736D3C" w:rsidP="00736D3C">
            <w:pPr>
              <w:rPr>
                <w:rFonts w:ascii="Arial" w:eastAsia="Times New Roman" w:hAnsi="Arial" w:cs="Arial"/>
                <w:bCs/>
                <w:color w:val="454545"/>
                <w:sz w:val="24"/>
                <w:szCs w:val="24"/>
                <w:lang w:eastAsia="en-GB"/>
              </w:rPr>
            </w:pPr>
            <w:r w:rsidRPr="001A7EB9">
              <w:rPr>
                <w:rFonts w:ascii="Arial" w:eastAsia="Times New Roman" w:hAnsi="Arial" w:cs="Arial"/>
                <w:bCs/>
                <w:color w:val="454545"/>
                <w:sz w:val="24"/>
                <w:szCs w:val="24"/>
                <w:lang w:eastAsia="en-GB"/>
              </w:rPr>
              <w:t xml:space="preserve">8 November (Suzanne Scott, </w:t>
            </w:r>
            <w:r w:rsidRPr="006E5A2E">
              <w:rPr>
                <w:rFonts w:ascii="Arial" w:eastAsia="Times New Roman" w:hAnsi="Arial" w:cs="Arial"/>
                <w:bCs/>
                <w:color w:val="454545"/>
                <w:sz w:val="24"/>
                <w:szCs w:val="24"/>
                <w:lang w:eastAsia="en-GB"/>
              </w:rPr>
              <w:t>Fiona</w:t>
            </w:r>
            <w:r w:rsidRPr="001A7EB9">
              <w:rPr>
                <w:rFonts w:ascii="Arial" w:eastAsia="Times New Roman" w:hAnsi="Arial" w:cs="Arial"/>
                <w:bCs/>
                <w:color w:val="454545"/>
                <w:sz w:val="24"/>
                <w:szCs w:val="24"/>
                <w:lang w:eastAsia="en-GB"/>
              </w:rPr>
              <w:t xml:space="preserve"> Walter. Centres for Prevention, Detection and Diagnosis) </w:t>
            </w:r>
          </w:p>
          <w:p w14:paraId="0CCE0553" w14:textId="5A01BD3B" w:rsidR="00736D3C" w:rsidRDefault="00736D3C" w:rsidP="006C0214">
            <w:pPr>
              <w:rPr>
                <w:rFonts w:ascii="Arial" w:hAnsi="Arial" w:cs="Arial"/>
                <w:noProof/>
                <w:color w:val="454545"/>
                <w:lang w:eastAsia="en-GB"/>
              </w:rPr>
            </w:pPr>
          </w:p>
        </w:tc>
      </w:tr>
      <w:tr w:rsidR="00292E5A" w:rsidRPr="00D071E5" w14:paraId="5766C39B" w14:textId="77777777" w:rsidTr="4ECCAC1A">
        <w:trPr>
          <w:trHeight w:val="498"/>
        </w:trPr>
        <w:tc>
          <w:tcPr>
            <w:tcW w:w="4895" w:type="dxa"/>
            <w:tcBorders>
              <w:top w:val="nil"/>
              <w:left w:val="nil"/>
              <w:bottom w:val="nil"/>
              <w:right w:val="nil"/>
            </w:tcBorders>
          </w:tcPr>
          <w:p w14:paraId="7A58D529" w14:textId="77777777" w:rsidR="00292E5A" w:rsidRPr="006A7F4A" w:rsidRDefault="00292E5A" w:rsidP="00292E5A">
            <w:pPr>
              <w:rPr>
                <w:rFonts w:ascii="Arial" w:eastAsia="Times New Roman" w:hAnsi="Arial" w:cs="Arial"/>
                <w:bCs/>
                <w:color w:val="454545"/>
                <w:sz w:val="24"/>
                <w:szCs w:val="24"/>
                <w:lang w:eastAsia="en-GB"/>
              </w:rPr>
            </w:pPr>
            <w:r w:rsidRPr="006A7F4A">
              <w:rPr>
                <w:rFonts w:ascii="Arial" w:hAnsi="Arial" w:cs="Arial"/>
                <w:bCs/>
                <w:color w:val="454545"/>
                <w:sz w:val="24"/>
                <w:szCs w:val="24"/>
              </w:rPr>
              <w:t xml:space="preserve">A qualitative </w:t>
            </w:r>
            <w:hyperlink r:id="rId54" w:history="1">
              <w:r w:rsidRPr="006A7F4A">
                <w:rPr>
                  <w:rStyle w:val="Hyperlink"/>
                  <w:rFonts w:ascii="Arial" w:eastAsia="Times New Roman" w:hAnsi="Arial" w:cs="Arial"/>
                  <w:bCs/>
                  <w:color w:val="454545"/>
                  <w:sz w:val="24"/>
                  <w:szCs w:val="24"/>
                  <w:lang w:eastAsia="en-GB"/>
                </w:rPr>
                <w:t>study</w:t>
              </w:r>
            </w:hyperlink>
            <w:r w:rsidRPr="006A7F4A">
              <w:rPr>
                <w:rFonts w:ascii="Arial" w:hAnsi="Arial" w:cs="Arial"/>
                <w:bCs/>
                <w:color w:val="454545"/>
                <w:sz w:val="24"/>
                <w:szCs w:val="24"/>
              </w:rPr>
              <w:t xml:space="preserve"> of GP views </w:t>
            </w:r>
            <w:r w:rsidRPr="006A7F4A">
              <w:rPr>
                <w:rFonts w:ascii="Arial" w:eastAsia="Times New Roman" w:hAnsi="Arial" w:cs="Arial"/>
                <w:bCs/>
                <w:color w:val="454545"/>
                <w:sz w:val="24"/>
                <w:szCs w:val="24"/>
                <w:lang w:eastAsia="en-GB"/>
              </w:rPr>
              <w:t xml:space="preserve">on </w:t>
            </w:r>
            <w:r w:rsidRPr="006A7F4A">
              <w:rPr>
                <w:rFonts w:ascii="Arial" w:hAnsi="Arial" w:cs="Arial"/>
                <w:bCs/>
                <w:color w:val="454545"/>
                <w:sz w:val="24"/>
                <w:szCs w:val="24"/>
              </w:rPr>
              <w:t>the i</w:t>
            </w:r>
            <w:r w:rsidRPr="006A7F4A">
              <w:rPr>
                <w:rFonts w:ascii="Arial" w:hAnsi="Arial" w:cs="Arial"/>
                <w:bCs/>
                <w:color w:val="454545"/>
                <w:spacing w:val="-7"/>
                <w:sz w:val="24"/>
                <w:szCs w:val="24"/>
              </w:rPr>
              <w:t xml:space="preserve">mpact of the COVID-19 pandemic on cancer assessment in primary care authored by Suzanne Scott and Fiona Walter has been selected in the </w:t>
            </w:r>
            <w:r w:rsidRPr="006A7F4A">
              <w:rPr>
                <w:rFonts w:ascii="Arial" w:hAnsi="Arial" w:cs="Arial"/>
                <w:bCs/>
                <w:i/>
                <w:color w:val="454545"/>
                <w:spacing w:val="-7"/>
                <w:sz w:val="24"/>
                <w:szCs w:val="24"/>
              </w:rPr>
              <w:t>BJGP Open</w:t>
            </w:r>
            <w:r w:rsidRPr="006A7F4A">
              <w:rPr>
                <w:rFonts w:ascii="Arial" w:hAnsi="Arial" w:cs="Arial"/>
                <w:bCs/>
                <w:color w:val="454545"/>
                <w:spacing w:val="-7"/>
                <w:sz w:val="24"/>
                <w:szCs w:val="24"/>
              </w:rPr>
              <w:t xml:space="preserve"> Top 10 papers of 2021. Coming in at number 8, the study</w:t>
            </w:r>
            <w:r w:rsidRPr="006A7F4A">
              <w:rPr>
                <w:rFonts w:ascii="Arial" w:hAnsi="Arial" w:cs="Arial"/>
                <w:color w:val="333333"/>
                <w:sz w:val="24"/>
                <w:szCs w:val="24"/>
                <w:shd w:val="clear" w:color="auto" w:fill="FFFFFF"/>
              </w:rPr>
              <w:t xml:space="preserve"> provided new evidence on the impact of the pandemic on assessing symptomatic patients, and made recommendations to inform safe and effective primary care clinical practice.</w:t>
            </w:r>
          </w:p>
          <w:p w14:paraId="1B8D59B8" w14:textId="77777777" w:rsidR="00292E5A" w:rsidRDefault="00292E5A" w:rsidP="006C0214">
            <w:pPr>
              <w:textAlignment w:val="baseline"/>
              <w:rPr>
                <w:noProof/>
                <w:lang w:eastAsia="en-GB"/>
              </w:rPr>
            </w:pPr>
          </w:p>
        </w:tc>
        <w:tc>
          <w:tcPr>
            <w:tcW w:w="4896" w:type="dxa"/>
            <w:gridSpan w:val="3"/>
            <w:tcBorders>
              <w:top w:val="nil"/>
              <w:left w:val="nil"/>
              <w:bottom w:val="nil"/>
              <w:right w:val="nil"/>
            </w:tcBorders>
          </w:tcPr>
          <w:p w14:paraId="18B79F4B" w14:textId="0C6B3B5F" w:rsidR="00292E5A" w:rsidRPr="006A7F4A" w:rsidRDefault="00292E5A" w:rsidP="00736D3C">
            <w:pPr>
              <w:rPr>
                <w:rFonts w:ascii="Arial" w:hAnsi="Arial" w:cs="Arial"/>
                <w:bCs/>
                <w:color w:val="454545"/>
                <w:sz w:val="24"/>
                <w:szCs w:val="24"/>
              </w:rPr>
            </w:pPr>
            <w:r>
              <w:rPr>
                <w:noProof/>
                <w:lang w:eastAsia="en-GB"/>
              </w:rPr>
              <w:drawing>
                <wp:inline distT="0" distB="0" distL="0" distR="0" wp14:anchorId="08D16596" wp14:editId="6432D633">
                  <wp:extent cx="2954020" cy="16129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9822" t="23784" r="34457" b="46486"/>
                          <a:stretch/>
                        </pic:blipFill>
                        <pic:spPr bwMode="auto">
                          <a:xfrm>
                            <a:off x="0" y="0"/>
                            <a:ext cx="2981220" cy="1627751"/>
                          </a:xfrm>
                          <a:prstGeom prst="rect">
                            <a:avLst/>
                          </a:prstGeom>
                          <a:ln>
                            <a:noFill/>
                          </a:ln>
                          <a:extLst>
                            <a:ext uri="{53640926-AAD7-44D8-BBD7-CCE9431645EC}">
                              <a14:shadowObscured xmlns:a14="http://schemas.microsoft.com/office/drawing/2010/main"/>
                            </a:ext>
                          </a:extLst>
                        </pic:spPr>
                      </pic:pic>
                    </a:graphicData>
                  </a:graphic>
                </wp:inline>
              </w:drawing>
            </w:r>
          </w:p>
        </w:tc>
      </w:tr>
      <w:tr w:rsidR="00BF6EA7" w:rsidRPr="00D071E5" w14:paraId="175D2585" w14:textId="77777777" w:rsidTr="00D34D7D">
        <w:trPr>
          <w:trHeight w:val="498"/>
        </w:trPr>
        <w:tc>
          <w:tcPr>
            <w:tcW w:w="9791" w:type="dxa"/>
            <w:gridSpan w:val="4"/>
            <w:tcBorders>
              <w:top w:val="nil"/>
              <w:left w:val="nil"/>
              <w:bottom w:val="nil"/>
              <w:right w:val="nil"/>
            </w:tcBorders>
          </w:tcPr>
          <w:p w14:paraId="3C849C43" w14:textId="77777777" w:rsidR="00BF6EA7" w:rsidRDefault="00BF6EA7" w:rsidP="006C0214">
            <w:pPr>
              <w:rPr>
                <w:noProof/>
                <w:lang w:eastAsia="en-GB"/>
              </w:rPr>
            </w:pPr>
          </w:p>
          <w:p w14:paraId="466B9BCB" w14:textId="77777777" w:rsidR="007224A2" w:rsidRPr="00966C37" w:rsidRDefault="007224A2" w:rsidP="007224A2">
            <w:pPr>
              <w:rPr>
                <w:rFonts w:ascii="Arial" w:hAnsi="Arial" w:cs="Arial"/>
                <w:b/>
                <w:color w:val="0C746A"/>
                <w:sz w:val="24"/>
                <w:szCs w:val="24"/>
                <w:shd w:val="clear" w:color="auto" w:fill="FFFFFF"/>
              </w:rPr>
            </w:pPr>
            <w:r w:rsidRPr="00966C37">
              <w:rPr>
                <w:rFonts w:ascii="Arial" w:hAnsi="Arial" w:cs="Arial"/>
                <w:b/>
                <w:color w:val="0C746A"/>
                <w:sz w:val="24"/>
                <w:szCs w:val="24"/>
                <w:shd w:val="clear" w:color="auto" w:fill="FFFFFF"/>
              </w:rPr>
              <w:t>Study protocol: adapting DIALOG+ for post-conflict school settings in Columbia</w:t>
            </w:r>
          </w:p>
          <w:p w14:paraId="29449257" w14:textId="77777777" w:rsidR="007224A2" w:rsidRPr="00DE297A" w:rsidRDefault="007224A2" w:rsidP="007224A2">
            <w:pPr>
              <w:rPr>
                <w:rFonts w:ascii="Arial" w:eastAsia="Times New Roman" w:hAnsi="Arial" w:cs="Arial"/>
                <w:bCs/>
                <w:color w:val="454545"/>
                <w:sz w:val="24"/>
                <w:szCs w:val="24"/>
                <w:lang w:eastAsia="en-GB"/>
              </w:rPr>
            </w:pPr>
            <w:r w:rsidRPr="006E5A2E">
              <w:rPr>
                <w:rFonts w:ascii="Arial" w:eastAsia="Times New Roman" w:hAnsi="Arial" w:cs="Arial"/>
                <w:bCs/>
                <w:color w:val="454545"/>
                <w:sz w:val="24"/>
                <w:szCs w:val="24"/>
                <w:lang w:eastAsia="en-GB"/>
              </w:rPr>
              <w:t>9 November (</w:t>
            </w:r>
            <w:r w:rsidRPr="006E5A2E">
              <w:rPr>
                <w:rFonts w:ascii="Arial" w:hAnsi="Arial" w:cs="Arial"/>
                <w:color w:val="454545"/>
                <w:sz w:val="24"/>
                <w:szCs w:val="24"/>
                <w:shd w:val="clear" w:color="auto" w:fill="FFFFFF"/>
              </w:rPr>
              <w:t>Bird VJ, Priebe S, van Loggerenberg F. Centre for Psychiatry and Mental Health)</w:t>
            </w:r>
          </w:p>
          <w:p w14:paraId="030CA686" w14:textId="12A0C3CF" w:rsidR="007224A2" w:rsidRDefault="007224A2" w:rsidP="006C0214">
            <w:pPr>
              <w:rPr>
                <w:noProof/>
                <w:lang w:eastAsia="en-GB"/>
              </w:rPr>
            </w:pPr>
          </w:p>
        </w:tc>
      </w:tr>
      <w:tr w:rsidR="00292E5A" w:rsidRPr="00D071E5" w14:paraId="6A05ECB1" w14:textId="77777777" w:rsidTr="4ECCAC1A">
        <w:trPr>
          <w:trHeight w:val="498"/>
        </w:trPr>
        <w:tc>
          <w:tcPr>
            <w:tcW w:w="4895" w:type="dxa"/>
            <w:tcBorders>
              <w:top w:val="nil"/>
              <w:left w:val="nil"/>
              <w:bottom w:val="nil"/>
              <w:right w:val="nil"/>
            </w:tcBorders>
          </w:tcPr>
          <w:p w14:paraId="6DE4AEB8" w14:textId="75FEF553" w:rsidR="00292E5A" w:rsidRPr="006A7F4A" w:rsidRDefault="00292E5A" w:rsidP="007224A2">
            <w:pPr>
              <w:rPr>
                <w:rFonts w:ascii="Arial" w:eastAsia="Times New Roman" w:hAnsi="Arial" w:cs="Arial"/>
                <w:bCs/>
                <w:color w:val="454545"/>
                <w:sz w:val="24"/>
                <w:szCs w:val="24"/>
                <w:lang w:eastAsia="en-GB"/>
              </w:rPr>
            </w:pPr>
            <w:r>
              <w:rPr>
                <w:noProof/>
                <w:lang w:eastAsia="en-GB"/>
              </w:rPr>
              <w:lastRenderedPageBreak/>
              <w:drawing>
                <wp:inline distT="0" distB="0" distL="0" distR="0" wp14:anchorId="5A7E38AC" wp14:editId="3750F447">
                  <wp:extent cx="2933114" cy="1879026"/>
                  <wp:effectExtent l="0" t="0" r="635" b="6985"/>
                  <wp:docPr id="34" name="Picture 34" descr="https://www.qmul.ac.uk/media/qmul/media/news/mentalhealth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news/mentalhealth_64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0643" cy="1903068"/>
                          </a:xfrm>
                          <a:prstGeom prst="rect">
                            <a:avLst/>
                          </a:prstGeom>
                          <a:noFill/>
                          <a:ln>
                            <a:noFill/>
                          </a:ln>
                        </pic:spPr>
                      </pic:pic>
                    </a:graphicData>
                  </a:graphic>
                </wp:inline>
              </w:drawing>
            </w:r>
            <w:r>
              <w:rPr>
                <w:rFonts w:ascii="Arial" w:hAnsi="Arial" w:cs="Arial"/>
                <w:b/>
                <w:bCs/>
                <w:noProof/>
                <w:color w:val="454545"/>
                <w:lang w:eastAsia="en-GB"/>
              </w:rPr>
              <w:drawing>
                <wp:inline distT="0" distB="0" distL="0" distR="0" wp14:anchorId="511678C6" wp14:editId="66241513">
                  <wp:extent cx="2919165" cy="1083212"/>
                  <wp:effectExtent l="0" t="0" r="0" b="3175"/>
                  <wp:docPr id="36" name="Picture 36" descr="C:\Users\mackie02\AppData\Local\Microsoft\Windows\INetCache\Content.MSO\EF385F3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ckie02\AppData\Local\Microsoft\Windows\INetCache\Content.MSO\EF385F3E.t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05558" cy="1115270"/>
                          </a:xfrm>
                          <a:prstGeom prst="rect">
                            <a:avLst/>
                          </a:prstGeom>
                          <a:noFill/>
                          <a:ln>
                            <a:noFill/>
                          </a:ln>
                        </pic:spPr>
                      </pic:pic>
                    </a:graphicData>
                  </a:graphic>
                </wp:inline>
              </w:drawing>
            </w:r>
          </w:p>
        </w:tc>
        <w:tc>
          <w:tcPr>
            <w:tcW w:w="4896" w:type="dxa"/>
            <w:gridSpan w:val="3"/>
            <w:tcBorders>
              <w:top w:val="nil"/>
              <w:left w:val="nil"/>
              <w:bottom w:val="nil"/>
              <w:right w:val="nil"/>
            </w:tcBorders>
          </w:tcPr>
          <w:p w14:paraId="790FB0FE" w14:textId="6ACE7B3F" w:rsidR="00292E5A" w:rsidRDefault="00292E5A" w:rsidP="006C0214">
            <w:pPr>
              <w:rPr>
                <w:noProof/>
                <w:lang w:eastAsia="en-GB"/>
              </w:rPr>
            </w:pPr>
            <w:r w:rsidRPr="006A7F4A">
              <w:rPr>
                <w:rFonts w:ascii="Arial" w:eastAsia="Times New Roman" w:hAnsi="Arial" w:cs="Arial"/>
                <w:bCs/>
                <w:color w:val="454545"/>
                <w:sz w:val="24"/>
                <w:szCs w:val="24"/>
                <w:lang w:eastAsia="en-GB"/>
              </w:rPr>
              <w:t xml:space="preserve">An </w:t>
            </w:r>
            <w:r w:rsidRPr="006A7F4A">
              <w:rPr>
                <w:rFonts w:ascii="Arial" w:hAnsi="Arial" w:cs="Arial"/>
                <w:color w:val="454545"/>
                <w:sz w:val="24"/>
                <w:szCs w:val="24"/>
              </w:rPr>
              <w:t xml:space="preserve">exploratory mixed methods study will evaluate the DIALOG+ digital intervention among adolescents in post-conflict school settings in Columbia. Colombia has a long history of armed conflict, with children and adolescents particularly affected by mental health disorders. DIALOG+ is a </w:t>
            </w:r>
            <w:r w:rsidRPr="006A7F4A">
              <w:rPr>
                <w:rFonts w:ascii="Arial" w:hAnsi="Arial" w:cs="Arial"/>
                <w:color w:val="454545"/>
                <w:sz w:val="24"/>
                <w:szCs w:val="24"/>
                <w:shd w:val="clear" w:color="auto" w:fill="FFFFFF"/>
              </w:rPr>
              <w:t xml:space="preserve">patient-centred digital intervention developed to facilitate the interaction between the clinician and patients with mental health issues. </w:t>
            </w:r>
            <w:r w:rsidRPr="006A7F4A">
              <w:rPr>
                <w:rFonts w:ascii="Arial" w:hAnsi="Arial" w:cs="Arial"/>
                <w:color w:val="454545"/>
                <w:sz w:val="24"/>
                <w:szCs w:val="24"/>
              </w:rPr>
              <w:t xml:space="preserve">The published </w:t>
            </w:r>
            <w:hyperlink r:id="rId58" w:history="1">
              <w:r w:rsidRPr="006A7F4A">
                <w:rPr>
                  <w:rStyle w:val="Hyperlink"/>
                  <w:rFonts w:ascii="Arial" w:eastAsia="Times New Roman" w:hAnsi="Arial" w:cs="Arial"/>
                  <w:bCs/>
                  <w:color w:val="454545"/>
                  <w:sz w:val="24"/>
                  <w:szCs w:val="24"/>
                  <w:lang w:eastAsia="en-GB"/>
                </w:rPr>
                <w:t>protocol</w:t>
              </w:r>
            </w:hyperlink>
            <w:r w:rsidRPr="006A7F4A">
              <w:rPr>
                <w:rFonts w:ascii="Arial" w:hAnsi="Arial" w:cs="Arial"/>
                <w:color w:val="454545"/>
                <w:sz w:val="24"/>
                <w:szCs w:val="24"/>
              </w:rPr>
              <w:t xml:space="preserve"> for the study describes 3 phases: (i) Adaptation: to identify potential changes to the intervention based on data from focus groups with teachers and students, (ii) Exploration: a cluster randomized trial with teachers and school counsellors to assess the intervention for adolescents in school settings, and (iii) Consolidation: with focus groups of teachers and student to assess acceptability. Study recruitment was completed in March 2022</w:t>
            </w:r>
          </w:p>
        </w:tc>
      </w:tr>
      <w:tr w:rsidR="0038489E" w:rsidRPr="00D071E5" w14:paraId="3F00E3D2" w14:textId="77777777" w:rsidTr="005E2556">
        <w:trPr>
          <w:trHeight w:val="498"/>
        </w:trPr>
        <w:tc>
          <w:tcPr>
            <w:tcW w:w="9791" w:type="dxa"/>
            <w:gridSpan w:val="4"/>
            <w:tcBorders>
              <w:top w:val="nil"/>
              <w:left w:val="nil"/>
              <w:bottom w:val="nil"/>
              <w:right w:val="nil"/>
            </w:tcBorders>
          </w:tcPr>
          <w:p w14:paraId="6D15E3AF" w14:textId="77777777" w:rsidR="002058F6" w:rsidRDefault="002058F6" w:rsidP="0038489E">
            <w:pPr>
              <w:rPr>
                <w:rFonts w:ascii="Arial" w:eastAsia="Times New Roman" w:hAnsi="Arial" w:cs="Arial"/>
                <w:b/>
                <w:bCs/>
                <w:color w:val="0C746A"/>
                <w:sz w:val="24"/>
                <w:szCs w:val="24"/>
                <w:lang w:eastAsia="en-GB"/>
              </w:rPr>
            </w:pPr>
          </w:p>
          <w:p w14:paraId="634CFC38" w14:textId="477BA280" w:rsidR="0038489E" w:rsidRDefault="0038489E" w:rsidP="0038489E">
            <w:pPr>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Despatches from COP 27</w:t>
            </w:r>
          </w:p>
          <w:p w14:paraId="1B74ED7A" w14:textId="77777777" w:rsidR="0038489E" w:rsidRPr="00DF7EE2" w:rsidRDefault="0038489E" w:rsidP="0038489E">
            <w:pPr>
              <w:rPr>
                <w:rFonts w:ascii="Arial" w:eastAsia="Times New Roman" w:hAnsi="Arial" w:cs="Arial"/>
                <w:bCs/>
                <w:color w:val="454545"/>
                <w:sz w:val="24"/>
                <w:szCs w:val="24"/>
                <w:lang w:eastAsia="en-GB"/>
              </w:rPr>
            </w:pPr>
            <w:r w:rsidRPr="00DF7EE2">
              <w:rPr>
                <w:rFonts w:ascii="Arial" w:eastAsia="Times New Roman" w:hAnsi="Arial" w:cs="Arial"/>
                <w:bCs/>
                <w:color w:val="454545"/>
                <w:sz w:val="24"/>
                <w:szCs w:val="24"/>
                <w:lang w:eastAsia="en-GB"/>
              </w:rPr>
              <w:t>10 November (Natasha O’Sullivan and Heather McMullen. Centre for Public Health and Policy)</w:t>
            </w:r>
          </w:p>
          <w:p w14:paraId="3EAAF189" w14:textId="0A1F6B37" w:rsidR="0038489E" w:rsidRDefault="0038489E" w:rsidP="006C0214">
            <w:pPr>
              <w:rPr>
                <w:noProof/>
                <w:lang w:eastAsia="en-GB"/>
              </w:rPr>
            </w:pPr>
          </w:p>
        </w:tc>
      </w:tr>
      <w:tr w:rsidR="00EE32B6" w:rsidRPr="00D071E5" w14:paraId="5DD5E5B5" w14:textId="77777777" w:rsidTr="00D94E38">
        <w:trPr>
          <w:trHeight w:val="498"/>
        </w:trPr>
        <w:tc>
          <w:tcPr>
            <w:tcW w:w="4895" w:type="dxa"/>
            <w:tcBorders>
              <w:top w:val="nil"/>
              <w:left w:val="nil"/>
              <w:bottom w:val="nil"/>
              <w:right w:val="nil"/>
            </w:tcBorders>
          </w:tcPr>
          <w:p w14:paraId="6218680E" w14:textId="77777777" w:rsidR="00EE32B6" w:rsidRPr="00DF7EE2" w:rsidRDefault="00EE32B6" w:rsidP="00EE32B6">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On 10 November </w:t>
            </w:r>
            <w:r w:rsidRPr="00DF7EE2">
              <w:rPr>
                <w:rFonts w:ascii="Arial" w:hAnsi="Arial" w:cs="Arial"/>
                <w:color w:val="454545"/>
                <w:sz w:val="24"/>
                <w:szCs w:val="24"/>
                <w:shd w:val="clear" w:color="auto" w:fill="FFFFFF"/>
              </w:rPr>
              <w:t>Na</w:t>
            </w:r>
            <w:r>
              <w:rPr>
                <w:rFonts w:ascii="Arial" w:hAnsi="Arial" w:cs="Arial"/>
                <w:color w:val="454545"/>
                <w:sz w:val="24"/>
                <w:szCs w:val="24"/>
                <w:shd w:val="clear" w:color="auto" w:fill="FFFFFF"/>
              </w:rPr>
              <w:t xml:space="preserve">tasha O'Sullivan </w:t>
            </w:r>
            <w:r w:rsidRPr="00DF7EE2">
              <w:rPr>
                <w:rFonts w:ascii="Arial" w:hAnsi="Arial" w:cs="Arial"/>
                <w:color w:val="454545"/>
                <w:sz w:val="24"/>
                <w:szCs w:val="24"/>
                <w:shd w:val="clear" w:color="auto" w:fill="FFFFFF"/>
              </w:rPr>
              <w:t xml:space="preserve">took part in the COP 27 Green Zone Panel: </w:t>
            </w:r>
            <w:r w:rsidRPr="00F07AE7">
              <w:rPr>
                <w:rFonts w:ascii="Arial" w:hAnsi="Arial" w:cs="Arial"/>
                <w:i/>
                <w:color w:val="454545"/>
                <w:sz w:val="24"/>
                <w:szCs w:val="24"/>
                <w:shd w:val="clear" w:color="auto" w:fill="FFFFFF"/>
              </w:rPr>
              <w:t>Youth Voices on Climate Impacts on Sexual and Reproductive Health and Rights, Gender and Marginalised Communities</w:t>
            </w:r>
            <w:r>
              <w:rPr>
                <w:rFonts w:ascii="Arial" w:hAnsi="Arial" w:cs="Arial"/>
                <w:color w:val="454545"/>
                <w:sz w:val="24"/>
                <w:szCs w:val="24"/>
                <w:shd w:val="clear" w:color="auto" w:fill="FFFFFF"/>
              </w:rPr>
              <w:t>.  Natasha</w:t>
            </w:r>
            <w:r w:rsidRPr="00DF7EE2">
              <w:rPr>
                <w:rFonts w:ascii="Arial" w:hAnsi="Arial" w:cs="Arial"/>
                <w:color w:val="454545"/>
                <w:sz w:val="24"/>
                <w:szCs w:val="24"/>
                <w:shd w:val="clear" w:color="auto" w:fill="FFFFFF"/>
              </w:rPr>
              <w:t xml:space="preserve"> presented the</w:t>
            </w:r>
            <w:r>
              <w:rPr>
                <w:rFonts w:ascii="Arial" w:hAnsi="Arial" w:cs="Arial"/>
                <w:color w:val="454545"/>
                <w:sz w:val="24"/>
                <w:szCs w:val="24"/>
                <w:shd w:val="clear" w:color="auto" w:fill="FFFFFF"/>
              </w:rPr>
              <w:t xml:space="preserve"> results of a review she has co-led with </w:t>
            </w:r>
            <w:r w:rsidRPr="00DF7EE2">
              <w:rPr>
                <w:rFonts w:ascii="Arial" w:hAnsi="Arial" w:cs="Arial"/>
                <w:color w:val="454545"/>
                <w:sz w:val="24"/>
                <w:szCs w:val="24"/>
                <w:shd w:val="clear" w:color="auto" w:fill="FFFFFF"/>
              </w:rPr>
              <w:t>Heather McMullen</w:t>
            </w:r>
            <w:r>
              <w:rPr>
                <w:rFonts w:ascii="Arial" w:hAnsi="Arial" w:cs="Arial"/>
                <w:color w:val="454545"/>
                <w:sz w:val="24"/>
                <w:szCs w:val="24"/>
                <w:shd w:val="clear" w:color="auto" w:fill="FFFFFF"/>
              </w:rPr>
              <w:t>,</w:t>
            </w:r>
            <w:r w:rsidRPr="00DF7EE2">
              <w:rPr>
                <w:rFonts w:ascii="Arial" w:hAnsi="Arial" w:cs="Arial"/>
                <w:color w:val="454545"/>
                <w:sz w:val="24"/>
                <w:szCs w:val="24"/>
                <w:shd w:val="clear" w:color="auto" w:fill="FFFFFF"/>
              </w:rPr>
              <w:t xml:space="preserve"> of 111 National</w:t>
            </w:r>
            <w:r>
              <w:rPr>
                <w:rFonts w:ascii="Arial" w:hAnsi="Arial" w:cs="Arial"/>
                <w:color w:val="454545"/>
                <w:sz w:val="24"/>
                <w:szCs w:val="24"/>
                <w:shd w:val="clear" w:color="auto" w:fill="FFFFFF"/>
              </w:rPr>
              <w:t>ly Determined Contribution</w:t>
            </w:r>
            <w:r w:rsidRPr="00DF7EE2">
              <w:rPr>
                <w:rFonts w:ascii="Arial" w:hAnsi="Arial" w:cs="Arial"/>
                <w:color w:val="454545"/>
                <w:sz w:val="24"/>
                <w:szCs w:val="24"/>
                <w:shd w:val="clear" w:color="auto" w:fill="FFFFFF"/>
              </w:rPr>
              <w:t xml:space="preserve"> policies for content related to S</w:t>
            </w:r>
            <w:r>
              <w:rPr>
                <w:rFonts w:ascii="Arial" w:hAnsi="Arial" w:cs="Arial"/>
                <w:color w:val="454545"/>
                <w:sz w:val="24"/>
                <w:szCs w:val="24"/>
                <w:shd w:val="clear" w:color="auto" w:fill="FFFFFF"/>
              </w:rPr>
              <w:t>exual and Reproductive Health and Rights</w:t>
            </w:r>
            <w:r w:rsidRPr="00DF7EE2">
              <w:rPr>
                <w:rFonts w:ascii="Arial" w:hAnsi="Arial" w:cs="Arial"/>
                <w:color w:val="454545"/>
                <w:sz w:val="24"/>
                <w:szCs w:val="24"/>
                <w:shd w:val="clear" w:color="auto" w:fill="FFFFFF"/>
              </w:rPr>
              <w:t>, gender, health, population dynamics, rights and vulnerability</w:t>
            </w:r>
            <w:r>
              <w:rPr>
                <w:rFonts w:ascii="Arial" w:hAnsi="Arial" w:cs="Arial"/>
                <w:color w:val="454545"/>
                <w:sz w:val="24"/>
                <w:szCs w:val="24"/>
                <w:shd w:val="clear" w:color="auto" w:fill="FFFFFF"/>
              </w:rPr>
              <w:t>,</w:t>
            </w:r>
            <w:r w:rsidRPr="00DF7EE2">
              <w:rPr>
                <w:rFonts w:ascii="Arial" w:hAnsi="Arial" w:cs="Arial"/>
                <w:color w:val="454545"/>
                <w:sz w:val="24"/>
                <w:szCs w:val="24"/>
                <w:shd w:val="clear" w:color="auto" w:fill="FFFFFF"/>
              </w:rPr>
              <w:t xml:space="preserve"> and youth. </w:t>
            </w:r>
            <w:r>
              <w:rPr>
                <w:rFonts w:ascii="Arial" w:hAnsi="Arial" w:cs="Arial"/>
                <w:color w:val="454545"/>
                <w:sz w:val="24"/>
                <w:szCs w:val="24"/>
                <w:shd w:val="clear" w:color="auto" w:fill="FFFFFF"/>
              </w:rPr>
              <w:t xml:space="preserve">Also participating in the panel was </w:t>
            </w:r>
            <w:r w:rsidRPr="00DF7EE2">
              <w:rPr>
                <w:rFonts w:ascii="Arial" w:hAnsi="Arial" w:cs="Arial"/>
                <w:color w:val="454545"/>
                <w:sz w:val="24"/>
                <w:szCs w:val="24"/>
                <w:shd w:val="clear" w:color="auto" w:fill="FFFFFF"/>
              </w:rPr>
              <w:t>Kwolanne Felix</w:t>
            </w:r>
            <w:r>
              <w:rPr>
                <w:rFonts w:ascii="Arial" w:hAnsi="Arial" w:cs="Arial"/>
                <w:color w:val="454545"/>
                <w:sz w:val="24"/>
                <w:szCs w:val="24"/>
                <w:shd w:val="clear" w:color="auto" w:fill="FFFFFF"/>
              </w:rPr>
              <w:t xml:space="preserve">, social commentator and history student specialising in the African diaspora at Columbia University, who </w:t>
            </w:r>
            <w:r w:rsidRPr="00DF7EE2">
              <w:rPr>
                <w:rFonts w:ascii="Arial" w:hAnsi="Arial" w:cs="Arial"/>
                <w:color w:val="454545"/>
                <w:sz w:val="24"/>
                <w:szCs w:val="24"/>
                <w:shd w:val="clear" w:color="auto" w:fill="FFFFFF"/>
              </w:rPr>
              <w:t>shar</w:t>
            </w:r>
            <w:r>
              <w:rPr>
                <w:rFonts w:ascii="Arial" w:hAnsi="Arial" w:cs="Arial"/>
                <w:color w:val="454545"/>
                <w:sz w:val="24"/>
                <w:szCs w:val="24"/>
                <w:shd w:val="clear" w:color="auto" w:fill="FFFFFF"/>
              </w:rPr>
              <w:t xml:space="preserve">ed </w:t>
            </w:r>
            <w:r w:rsidRPr="00DF7EE2">
              <w:rPr>
                <w:rFonts w:ascii="Arial" w:hAnsi="Arial" w:cs="Arial"/>
                <w:color w:val="454545"/>
                <w:sz w:val="24"/>
                <w:szCs w:val="24"/>
                <w:shd w:val="clear" w:color="auto" w:fill="FFFFFF"/>
              </w:rPr>
              <w:t xml:space="preserve">insights from collaborative work undertaken by </w:t>
            </w:r>
            <w:r>
              <w:rPr>
                <w:rFonts w:ascii="Arial" w:hAnsi="Arial" w:cs="Arial"/>
                <w:color w:val="454545"/>
                <w:sz w:val="24"/>
                <w:szCs w:val="24"/>
                <w:shd w:val="clear" w:color="auto" w:fill="FFFFFF"/>
              </w:rPr>
              <w:t xml:space="preserve">the </w:t>
            </w:r>
            <w:r w:rsidRPr="00DF7EE2">
              <w:rPr>
                <w:rFonts w:ascii="Arial" w:hAnsi="Arial" w:cs="Arial"/>
                <w:color w:val="454545"/>
                <w:sz w:val="24"/>
                <w:szCs w:val="24"/>
                <w:shd w:val="clear" w:color="auto" w:fill="FFFFFF"/>
              </w:rPr>
              <w:t>U</w:t>
            </w:r>
            <w:r>
              <w:rPr>
                <w:rFonts w:ascii="Arial" w:hAnsi="Arial" w:cs="Arial"/>
                <w:color w:val="454545"/>
                <w:sz w:val="24"/>
                <w:szCs w:val="24"/>
                <w:shd w:val="clear" w:color="auto" w:fill="FFFFFF"/>
              </w:rPr>
              <w:t>nited Nations Population Fund</w:t>
            </w:r>
            <w:r w:rsidRPr="00DF7EE2">
              <w:rPr>
                <w:rFonts w:ascii="Arial" w:hAnsi="Arial" w:cs="Arial"/>
                <w:color w:val="454545"/>
                <w:sz w:val="24"/>
                <w:szCs w:val="24"/>
                <w:shd w:val="clear" w:color="auto" w:fill="FFFFFF"/>
              </w:rPr>
              <w:t xml:space="preserve"> and the WIPH QMUL team on the impact of climate change on the </w:t>
            </w:r>
            <w:r>
              <w:rPr>
                <w:rFonts w:ascii="Arial" w:hAnsi="Arial" w:cs="Arial"/>
                <w:color w:val="454545"/>
                <w:sz w:val="24"/>
                <w:szCs w:val="24"/>
                <w:shd w:val="clear" w:color="auto" w:fill="FFFFFF"/>
              </w:rPr>
              <w:t>sexual and reproductive health and rights</w:t>
            </w:r>
            <w:r w:rsidRPr="00DF7EE2">
              <w:rPr>
                <w:rFonts w:ascii="Arial" w:hAnsi="Arial" w:cs="Arial"/>
                <w:color w:val="454545"/>
                <w:sz w:val="24"/>
                <w:szCs w:val="24"/>
                <w:shd w:val="clear" w:color="auto" w:fill="FFFFFF"/>
              </w:rPr>
              <w:t xml:space="preserve"> of people of African descent</w:t>
            </w:r>
            <w:r>
              <w:rPr>
                <w:rFonts w:ascii="Arial" w:hAnsi="Arial" w:cs="Arial"/>
                <w:color w:val="454545"/>
                <w:sz w:val="24"/>
                <w:szCs w:val="24"/>
                <w:shd w:val="clear" w:color="auto" w:fill="FFFFFF"/>
              </w:rPr>
              <w:t xml:space="preserve">. </w:t>
            </w:r>
            <w:r w:rsidRPr="00DF7EE2">
              <w:rPr>
                <w:rFonts w:ascii="Arial" w:hAnsi="Arial" w:cs="Arial"/>
                <w:color w:val="454545"/>
                <w:sz w:val="24"/>
                <w:szCs w:val="24"/>
                <w:shd w:val="clear" w:color="auto" w:fill="FFFFFF"/>
              </w:rPr>
              <w:t>The reports will be released later this year.</w:t>
            </w:r>
          </w:p>
          <w:p w14:paraId="59D2965E" w14:textId="77777777" w:rsidR="00EE32B6" w:rsidRDefault="00EE32B6" w:rsidP="002058F6">
            <w:pPr>
              <w:rPr>
                <w:rFonts w:ascii="Arial" w:eastAsia="Times New Roman" w:hAnsi="Arial" w:cs="Arial"/>
                <w:b/>
                <w:bCs/>
                <w:noProof/>
                <w:color w:val="0C746A"/>
                <w:sz w:val="28"/>
                <w:szCs w:val="28"/>
                <w:lang w:eastAsia="en-GB"/>
              </w:rPr>
            </w:pPr>
          </w:p>
        </w:tc>
        <w:tc>
          <w:tcPr>
            <w:tcW w:w="4896" w:type="dxa"/>
            <w:gridSpan w:val="3"/>
            <w:tcBorders>
              <w:top w:val="nil"/>
              <w:left w:val="nil"/>
              <w:bottom w:val="nil"/>
              <w:right w:val="nil"/>
            </w:tcBorders>
          </w:tcPr>
          <w:p w14:paraId="7EDF769A" w14:textId="64DE52AD" w:rsidR="00EE32B6" w:rsidRDefault="00EE32B6" w:rsidP="00CF316E">
            <w:pPr>
              <w:rPr>
                <w:rFonts w:ascii="Arial" w:hAnsi="Arial" w:cs="Arial"/>
                <w:color w:val="454545"/>
                <w:sz w:val="24"/>
                <w:szCs w:val="24"/>
                <w:shd w:val="clear" w:color="auto" w:fill="FFFFFF"/>
              </w:rPr>
            </w:pPr>
            <w:r>
              <w:rPr>
                <w:rFonts w:ascii="Arial" w:eastAsia="Times New Roman" w:hAnsi="Arial" w:cs="Arial"/>
                <w:b/>
                <w:bCs/>
                <w:noProof/>
                <w:color w:val="0C746A"/>
                <w:sz w:val="28"/>
                <w:szCs w:val="28"/>
                <w:lang w:eastAsia="en-GB"/>
              </w:rPr>
              <w:drawing>
                <wp:inline distT="0" distB="0" distL="0" distR="0" wp14:anchorId="62D23AEE" wp14:editId="362BA5F6">
                  <wp:extent cx="2933065" cy="876237"/>
                  <wp:effectExtent l="0" t="0"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21109-WA0023.jpg"/>
                          <pic:cNvPicPr/>
                        </pic:nvPicPr>
                        <pic:blipFill rotWithShape="1">
                          <a:blip r:embed="rId59" cstate="print">
                            <a:extLst>
                              <a:ext uri="{28A0092B-C50C-407E-A947-70E740481C1C}">
                                <a14:useLocalDpi xmlns:a14="http://schemas.microsoft.com/office/drawing/2010/main" val="0"/>
                              </a:ext>
                            </a:extLst>
                          </a:blip>
                          <a:srcRect l="2209" r="4400" b="58092"/>
                          <a:stretch/>
                        </pic:blipFill>
                        <pic:spPr bwMode="auto">
                          <a:xfrm>
                            <a:off x="0" y="0"/>
                            <a:ext cx="2991688" cy="89375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b/>
                <w:bCs/>
                <w:noProof/>
                <w:color w:val="0C746A"/>
                <w:sz w:val="28"/>
                <w:szCs w:val="28"/>
                <w:lang w:eastAsia="en-GB"/>
              </w:rPr>
              <w:drawing>
                <wp:inline distT="0" distB="0" distL="0" distR="0" wp14:anchorId="40169482" wp14:editId="3D4C1B04">
                  <wp:extent cx="2933065" cy="1975945"/>
                  <wp:effectExtent l="0" t="0" r="63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21109-WA0023.jpg"/>
                          <pic:cNvPicPr/>
                        </pic:nvPicPr>
                        <pic:blipFill rotWithShape="1">
                          <a:blip r:embed="rId59">
                            <a:extLst>
                              <a:ext uri="{28A0092B-C50C-407E-A947-70E740481C1C}">
                                <a14:useLocalDpi xmlns:a14="http://schemas.microsoft.com/office/drawing/2010/main" val="0"/>
                              </a:ext>
                            </a:extLst>
                          </a:blip>
                          <a:srcRect l="5389" t="40032" r="34663" b="5880"/>
                          <a:stretch/>
                        </pic:blipFill>
                        <pic:spPr bwMode="auto">
                          <a:xfrm>
                            <a:off x="0" y="0"/>
                            <a:ext cx="3049434" cy="2054340"/>
                          </a:xfrm>
                          <a:prstGeom prst="rect">
                            <a:avLst/>
                          </a:prstGeom>
                          <a:ln>
                            <a:noFill/>
                          </a:ln>
                          <a:extLst>
                            <a:ext uri="{53640926-AAD7-44D8-BBD7-CCE9431645EC}">
                              <a14:shadowObscured xmlns:a14="http://schemas.microsoft.com/office/drawing/2010/main"/>
                            </a:ext>
                          </a:extLst>
                        </pic:spPr>
                      </pic:pic>
                    </a:graphicData>
                  </a:graphic>
                </wp:inline>
              </w:drawing>
            </w:r>
          </w:p>
        </w:tc>
      </w:tr>
      <w:tr w:rsidR="00EE32B6" w:rsidRPr="00D071E5" w14:paraId="383987E7" w14:textId="77777777" w:rsidTr="00253186">
        <w:trPr>
          <w:trHeight w:val="498"/>
        </w:trPr>
        <w:tc>
          <w:tcPr>
            <w:tcW w:w="9791" w:type="dxa"/>
            <w:gridSpan w:val="4"/>
            <w:tcBorders>
              <w:top w:val="nil"/>
              <w:left w:val="nil"/>
              <w:bottom w:val="nil"/>
              <w:right w:val="nil"/>
            </w:tcBorders>
          </w:tcPr>
          <w:p w14:paraId="73073E28" w14:textId="77777777" w:rsidR="00EE32B6" w:rsidRDefault="00EE32B6" w:rsidP="00EE32B6">
            <w:pPr>
              <w:rPr>
                <w:rFonts w:ascii="Arial" w:hAnsi="Arial" w:cs="Arial"/>
                <w:b/>
                <w:color w:val="0C746A"/>
                <w:sz w:val="24"/>
                <w:szCs w:val="24"/>
              </w:rPr>
            </w:pPr>
          </w:p>
          <w:p w14:paraId="3F1BA682" w14:textId="12481982" w:rsidR="00EE32B6" w:rsidRPr="008F3770" w:rsidRDefault="00EE32B6" w:rsidP="00EE32B6">
            <w:pPr>
              <w:rPr>
                <w:rFonts w:ascii="Arial" w:hAnsi="Arial" w:cs="Arial"/>
                <w:b/>
                <w:sz w:val="24"/>
                <w:szCs w:val="24"/>
              </w:rPr>
            </w:pPr>
            <w:r w:rsidRPr="008F3770">
              <w:rPr>
                <w:rFonts w:ascii="Arial" w:hAnsi="Arial" w:cs="Arial"/>
                <w:b/>
                <w:color w:val="0C746A"/>
                <w:sz w:val="24"/>
                <w:szCs w:val="24"/>
              </w:rPr>
              <w:t>Social determinants of health in multiple sclerosis</w:t>
            </w:r>
          </w:p>
          <w:p w14:paraId="22CFA05F" w14:textId="77777777" w:rsidR="00EE32B6" w:rsidRPr="008F3770" w:rsidRDefault="00EE32B6" w:rsidP="00EE32B6">
            <w:pPr>
              <w:rPr>
                <w:rFonts w:ascii="Arial" w:hAnsi="Arial" w:cs="Arial"/>
                <w:color w:val="454545"/>
                <w:sz w:val="24"/>
                <w:szCs w:val="24"/>
              </w:rPr>
            </w:pPr>
            <w:r>
              <w:rPr>
                <w:rFonts w:ascii="Arial" w:hAnsi="Arial" w:cs="Arial"/>
                <w:color w:val="454545"/>
                <w:sz w:val="24"/>
                <w:szCs w:val="24"/>
              </w:rPr>
              <w:t>11 November</w:t>
            </w:r>
            <w:r w:rsidRPr="008F3770">
              <w:rPr>
                <w:rFonts w:ascii="Arial" w:hAnsi="Arial" w:cs="Arial"/>
                <w:color w:val="454545"/>
                <w:sz w:val="24"/>
                <w:szCs w:val="24"/>
              </w:rPr>
              <w:t xml:space="preserve"> (Ruth Dobson, Rachel Horne. Centre for Prevention, Detection and Diagnosis)</w:t>
            </w:r>
          </w:p>
          <w:p w14:paraId="7CFAAFDC" w14:textId="77777777" w:rsidR="00EE32B6" w:rsidRDefault="00EE32B6" w:rsidP="006C0214">
            <w:pPr>
              <w:rPr>
                <w:rFonts w:ascii="Arial" w:eastAsia="Times New Roman" w:hAnsi="Arial" w:cs="Arial"/>
                <w:b/>
                <w:bCs/>
                <w:noProof/>
                <w:color w:val="0C746A"/>
                <w:sz w:val="28"/>
                <w:szCs w:val="28"/>
                <w:lang w:eastAsia="en-GB"/>
              </w:rPr>
            </w:pPr>
          </w:p>
        </w:tc>
      </w:tr>
      <w:tr w:rsidR="00EE32B6" w:rsidRPr="00D071E5" w14:paraId="0D87A950" w14:textId="77777777" w:rsidTr="008C0544">
        <w:trPr>
          <w:trHeight w:val="498"/>
        </w:trPr>
        <w:tc>
          <w:tcPr>
            <w:tcW w:w="4895" w:type="dxa"/>
            <w:tcBorders>
              <w:top w:val="nil"/>
              <w:left w:val="nil"/>
              <w:bottom w:val="nil"/>
              <w:right w:val="nil"/>
            </w:tcBorders>
          </w:tcPr>
          <w:p w14:paraId="059F633B" w14:textId="424734ED" w:rsidR="00EE32B6" w:rsidRDefault="00EE32B6" w:rsidP="006C0214">
            <w:pPr>
              <w:rPr>
                <w:rFonts w:ascii="Arial" w:eastAsia="Times New Roman" w:hAnsi="Arial" w:cs="Arial"/>
                <w:b/>
                <w:bCs/>
                <w:noProof/>
                <w:color w:val="0C746A"/>
                <w:sz w:val="28"/>
                <w:szCs w:val="28"/>
                <w:lang w:eastAsia="en-GB"/>
              </w:rPr>
            </w:pPr>
            <w:r>
              <w:rPr>
                <w:noProof/>
                <w:lang w:eastAsia="en-GB"/>
              </w:rPr>
              <w:drawing>
                <wp:inline distT="0" distB="0" distL="0" distR="0" wp14:anchorId="40C64994" wp14:editId="33C5EA3D">
                  <wp:extent cx="2976880" cy="3214468"/>
                  <wp:effectExtent l="0" t="0" r="0" b="5080"/>
                  <wp:docPr id="4" name="Picture 4" descr="Crowd of people. Credit: PeterPencil/iStoc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owd of people. Credit: PeterPencil/iStock.com"/>
                          <pic:cNvPicPr>
                            <a:picLocks noChangeAspect="1" noChangeArrowheads="1"/>
                          </pic:cNvPicPr>
                        </pic:nvPicPr>
                        <pic:blipFill rotWithShape="1">
                          <a:blip r:embed="rId60">
                            <a:extLst>
                              <a:ext uri="{28A0092B-C50C-407E-A947-70E740481C1C}">
                                <a14:useLocalDpi xmlns:a14="http://schemas.microsoft.com/office/drawing/2010/main" val="0"/>
                              </a:ext>
                            </a:extLst>
                          </a:blip>
                          <a:srcRect r="33698"/>
                          <a:stretch/>
                        </pic:blipFill>
                        <pic:spPr bwMode="auto">
                          <a:xfrm>
                            <a:off x="0" y="0"/>
                            <a:ext cx="3087488" cy="33339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6" w:type="dxa"/>
            <w:gridSpan w:val="3"/>
            <w:tcBorders>
              <w:top w:val="nil"/>
              <w:left w:val="nil"/>
              <w:bottom w:val="nil"/>
              <w:right w:val="nil"/>
            </w:tcBorders>
          </w:tcPr>
          <w:p w14:paraId="4C6D05E3" w14:textId="20B70871" w:rsidR="00EE32B6" w:rsidRDefault="00EE32B6" w:rsidP="006C0214">
            <w:pPr>
              <w:rPr>
                <w:rFonts w:ascii="Arial" w:eastAsia="Times New Roman" w:hAnsi="Arial" w:cs="Arial"/>
                <w:b/>
                <w:bCs/>
                <w:noProof/>
                <w:color w:val="0C746A"/>
                <w:sz w:val="28"/>
                <w:szCs w:val="28"/>
                <w:lang w:eastAsia="en-GB"/>
              </w:rPr>
            </w:pPr>
            <w:r w:rsidRPr="008F3770">
              <w:rPr>
                <w:rFonts w:ascii="Arial" w:hAnsi="Arial" w:cs="Arial"/>
                <w:color w:val="454545"/>
                <w:sz w:val="24"/>
                <w:szCs w:val="24"/>
              </w:rPr>
              <w:t xml:space="preserve">Assessing and addressing social determinants of health, the conditions in which people are born, grow, live, work and age, could fundamentally improve health and healthcare in MS. A new narrative </w:t>
            </w:r>
            <w:hyperlink r:id="rId61" w:history="1">
              <w:r w:rsidRPr="00D369D4">
                <w:rPr>
                  <w:rStyle w:val="Hyperlink"/>
                  <w:rFonts w:ascii="Arial" w:hAnsi="Arial" w:cs="Arial"/>
                  <w:color w:val="454545"/>
                  <w:sz w:val="24"/>
                  <w:szCs w:val="24"/>
                </w:rPr>
                <w:t>review</w:t>
              </w:r>
            </w:hyperlink>
            <w:r w:rsidRPr="008F3770">
              <w:rPr>
                <w:rFonts w:ascii="Arial" w:hAnsi="Arial" w:cs="Arial"/>
                <w:color w:val="454545"/>
                <w:sz w:val="24"/>
                <w:szCs w:val="24"/>
              </w:rPr>
              <w:t xml:space="preserve"> examines the evidence supporting an effect of many of social determinants of health, including racial background, employment, and social support, on MS outcomes. Authors note that while</w:t>
            </w:r>
            <w:r w:rsidRPr="008F3770">
              <w:rPr>
                <w:rFonts w:ascii="Arial" w:eastAsia="HardingText-Regular" w:hAnsi="Arial" w:cs="Arial"/>
                <w:color w:val="454545"/>
                <w:sz w:val="24"/>
                <w:szCs w:val="24"/>
              </w:rPr>
              <w:t xml:space="preserve"> the existing evidence supports a potentially major</w:t>
            </w:r>
            <w:r w:rsidRPr="008F3770">
              <w:rPr>
                <w:rFonts w:ascii="Arial" w:hAnsi="Arial" w:cs="Arial"/>
                <w:color w:val="454545"/>
                <w:sz w:val="24"/>
                <w:szCs w:val="24"/>
              </w:rPr>
              <w:t xml:space="preserve"> </w:t>
            </w:r>
            <w:r w:rsidRPr="008F3770">
              <w:rPr>
                <w:rFonts w:ascii="Arial" w:eastAsia="HardingText-Regular" w:hAnsi="Arial" w:cs="Arial"/>
                <w:color w:val="454545"/>
                <w:sz w:val="24"/>
                <w:szCs w:val="24"/>
              </w:rPr>
              <w:t xml:space="preserve">effect of social determinants of health on outcomes in people with MS, the evidence is limited and does not adequately address the potential bidirectional and complex relationships, which involve multiple confounding factors. There is an important and urgent need for </w:t>
            </w:r>
            <w:r w:rsidRPr="008F3770">
              <w:rPr>
                <w:rFonts w:ascii="Arial" w:hAnsi="Arial" w:cs="Arial"/>
                <w:color w:val="454545"/>
                <w:sz w:val="24"/>
                <w:szCs w:val="24"/>
              </w:rPr>
              <w:t>r</w:t>
            </w:r>
            <w:r w:rsidRPr="008F3770">
              <w:rPr>
                <w:rFonts w:ascii="Arial" w:eastAsia="HardingText-Regular" w:hAnsi="Arial" w:cs="Arial"/>
                <w:color w:val="454545"/>
                <w:sz w:val="24"/>
                <w:szCs w:val="24"/>
              </w:rPr>
              <w:t>igorous studies of interventions to ameliorate the effect of poor social determinants of health. The paper concludes that although addressing many social determinants of health is outside the role of neurologists, it is increasingly clear that ignoring the societal context of someone living with MS would be to neglect a potentially substantial effect on disease outcomes.</w:t>
            </w:r>
          </w:p>
        </w:tc>
      </w:tr>
      <w:tr w:rsidR="00BF6B06" w:rsidRPr="00D071E5" w14:paraId="55C39988" w14:textId="77777777" w:rsidTr="00253186">
        <w:trPr>
          <w:trHeight w:val="498"/>
        </w:trPr>
        <w:tc>
          <w:tcPr>
            <w:tcW w:w="9791" w:type="dxa"/>
            <w:gridSpan w:val="4"/>
            <w:tcBorders>
              <w:top w:val="nil"/>
              <w:left w:val="nil"/>
              <w:bottom w:val="nil"/>
              <w:right w:val="nil"/>
            </w:tcBorders>
          </w:tcPr>
          <w:p w14:paraId="1DCB4BB3" w14:textId="77777777" w:rsidR="00BF6B06" w:rsidRDefault="00BF6B06" w:rsidP="006C0214">
            <w:pPr>
              <w:rPr>
                <w:rFonts w:ascii="Arial" w:eastAsia="Times New Roman" w:hAnsi="Arial" w:cs="Arial"/>
                <w:b/>
                <w:bCs/>
                <w:noProof/>
                <w:color w:val="0C746A"/>
                <w:sz w:val="28"/>
                <w:szCs w:val="28"/>
                <w:lang w:eastAsia="en-GB"/>
              </w:rPr>
            </w:pPr>
          </w:p>
          <w:p w14:paraId="1B23E341" w14:textId="77777777" w:rsidR="00BF6B06" w:rsidRPr="00E47EC0" w:rsidRDefault="00BF6B06" w:rsidP="00BF6B06">
            <w:pPr>
              <w:pStyle w:val="xmsonormal"/>
              <w:shd w:val="clear" w:color="auto" w:fill="FFFFFF"/>
              <w:spacing w:before="0" w:beforeAutospacing="0" w:after="0" w:afterAutospacing="0"/>
              <w:rPr>
                <w:rFonts w:ascii="Calibri" w:hAnsi="Calibri" w:cs="Calibri"/>
                <w:color w:val="242424"/>
              </w:rPr>
            </w:pPr>
            <w:r w:rsidRPr="00E47EC0">
              <w:rPr>
                <w:rFonts w:ascii="Arial" w:hAnsi="Arial" w:cs="Arial"/>
                <w:b/>
                <w:bCs/>
                <w:color w:val="0C746A"/>
                <w:bdr w:val="none" w:sz="0" w:space="0" w:color="auto" w:frame="1"/>
              </w:rPr>
              <w:t xml:space="preserve">CEG featured in new </w:t>
            </w:r>
            <w:r>
              <w:rPr>
                <w:rFonts w:ascii="Arial" w:hAnsi="Arial" w:cs="Arial"/>
                <w:b/>
                <w:bCs/>
                <w:color w:val="0C746A"/>
                <w:bdr w:val="none" w:sz="0" w:space="0" w:color="auto" w:frame="1"/>
              </w:rPr>
              <w:t xml:space="preserve">King’s Fund </w:t>
            </w:r>
            <w:r w:rsidRPr="00E47EC0">
              <w:rPr>
                <w:rFonts w:ascii="Arial" w:hAnsi="Arial" w:cs="Arial"/>
                <w:b/>
                <w:bCs/>
                <w:color w:val="0C746A"/>
                <w:bdr w:val="none" w:sz="0" w:space="0" w:color="auto" w:frame="1"/>
              </w:rPr>
              <w:t>cardiovascular disease rep</w:t>
            </w:r>
            <w:r>
              <w:rPr>
                <w:rFonts w:ascii="Arial" w:hAnsi="Arial" w:cs="Arial"/>
                <w:b/>
                <w:bCs/>
                <w:color w:val="0C746A"/>
                <w:bdr w:val="none" w:sz="0" w:space="0" w:color="auto" w:frame="1"/>
              </w:rPr>
              <w:t>ort</w:t>
            </w:r>
          </w:p>
          <w:p w14:paraId="4AD1E431" w14:textId="77777777" w:rsidR="00BF6B06" w:rsidRPr="00E47EC0" w:rsidRDefault="00BF6B06" w:rsidP="00BF6B06">
            <w:pPr>
              <w:pStyle w:val="xmsonormal"/>
              <w:shd w:val="clear" w:color="auto" w:fill="FFFFFF"/>
              <w:spacing w:before="0" w:beforeAutospacing="0" w:after="0" w:afterAutospacing="0"/>
              <w:rPr>
                <w:rFonts w:ascii="Calibri" w:hAnsi="Calibri" w:cs="Calibri"/>
                <w:color w:val="454545"/>
              </w:rPr>
            </w:pPr>
            <w:r w:rsidRPr="00E47EC0">
              <w:rPr>
                <w:rFonts w:ascii="Arial" w:hAnsi="Arial" w:cs="Arial"/>
                <w:color w:val="454545"/>
                <w:bdr w:val="none" w:sz="0" w:space="0" w:color="auto" w:frame="1"/>
              </w:rPr>
              <w:t>11 November (John Robson, Stuart Rison and CEG team. Centre for Primary Care)</w:t>
            </w:r>
          </w:p>
          <w:p w14:paraId="55EBE52C" w14:textId="1BEE3DF3" w:rsidR="00BF6B06" w:rsidRDefault="00BF6B06" w:rsidP="006C0214">
            <w:pPr>
              <w:rPr>
                <w:rFonts w:ascii="Arial" w:eastAsia="Times New Roman" w:hAnsi="Arial" w:cs="Arial"/>
                <w:b/>
                <w:bCs/>
                <w:noProof/>
                <w:color w:val="0C746A"/>
                <w:sz w:val="28"/>
                <w:szCs w:val="28"/>
                <w:lang w:eastAsia="en-GB"/>
              </w:rPr>
            </w:pPr>
          </w:p>
        </w:tc>
      </w:tr>
      <w:tr w:rsidR="00F1535D" w:rsidRPr="00D071E5" w14:paraId="76B90F44" w14:textId="77777777" w:rsidTr="00D94E38">
        <w:trPr>
          <w:trHeight w:val="498"/>
        </w:trPr>
        <w:tc>
          <w:tcPr>
            <w:tcW w:w="4895" w:type="dxa"/>
            <w:tcBorders>
              <w:top w:val="nil"/>
              <w:left w:val="nil"/>
              <w:bottom w:val="nil"/>
              <w:right w:val="nil"/>
            </w:tcBorders>
          </w:tcPr>
          <w:p w14:paraId="3D4C6B98" w14:textId="77777777" w:rsidR="00F1535D" w:rsidRPr="00E57912" w:rsidRDefault="00F1535D"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sidRPr="00E57912">
              <w:rPr>
                <w:rFonts w:ascii="Arial" w:hAnsi="Arial" w:cs="Arial"/>
                <w:color w:val="454545"/>
                <w:bdr w:val="none" w:sz="0" w:space="0" w:color="auto" w:frame="1"/>
              </w:rPr>
              <w:lastRenderedPageBreak/>
              <w:t xml:space="preserve">Work by the Clinical Effectiveness Group (CEG) is featured as a case study in a new </w:t>
            </w:r>
            <w:hyperlink r:id="rId62" w:history="1">
              <w:r w:rsidRPr="00E57912">
                <w:rPr>
                  <w:rStyle w:val="Hyperlink"/>
                  <w:rFonts w:ascii="Arial" w:hAnsi="Arial" w:cs="Arial"/>
                  <w:color w:val="454545"/>
                  <w:bdr w:val="none" w:sz="0" w:space="0" w:color="auto" w:frame="1"/>
                </w:rPr>
                <w:t>report</w:t>
              </w:r>
            </w:hyperlink>
            <w:r w:rsidRPr="00E57912">
              <w:rPr>
                <w:rFonts w:ascii="Arial" w:hAnsi="Arial" w:cs="Arial"/>
                <w:color w:val="454545"/>
                <w:bdr w:val="none" w:sz="0" w:space="0" w:color="auto" w:frame="1"/>
              </w:rPr>
              <w:t xml:space="preserve"> by The King’s Fund: Cardiovascular disease in England: Supporting leaders to take actions. The report calls for urgent action by government, national and local leaders to tackle the large and unequal burden of disease and mortality associated with cardiovascular disease - much of which is potentially preventable through timely, evidence-based public health measures and health care.</w:t>
            </w:r>
            <w:r w:rsidRPr="00E57912">
              <w:rPr>
                <w:rFonts w:ascii="Calibri" w:hAnsi="Calibri" w:cs="Calibri"/>
                <w:color w:val="454545"/>
              </w:rPr>
              <w:t xml:space="preserve"> </w:t>
            </w:r>
            <w:r w:rsidRPr="00E57912">
              <w:rPr>
                <w:rFonts w:ascii="Arial" w:hAnsi="Arial" w:cs="Arial"/>
                <w:color w:val="454545"/>
                <w:bdr w:val="none" w:sz="0" w:space="0" w:color="auto" w:frame="1"/>
              </w:rPr>
              <w:t>Presenting case study 4 (p48) the authors describe the ‘Clinical Effectiveness’ approach as: “</w:t>
            </w:r>
            <w:r w:rsidRPr="00E57912">
              <w:rPr>
                <w:rFonts w:ascii="Arial" w:hAnsi="Arial" w:cs="Arial"/>
                <w:i/>
                <w:color w:val="454545"/>
                <w:bdr w:val="none" w:sz="0" w:space="0" w:color="auto" w:frame="1"/>
              </w:rPr>
              <w:t>Making it easier for GPs to do the right thing using digital decision-support and review tools; providing actionable insight and tailored local data analysis; motivating teams; innovation; and measuring equity</w:t>
            </w:r>
            <w:r w:rsidRPr="00E57912">
              <w:rPr>
                <w:rFonts w:ascii="Arial" w:hAnsi="Arial" w:cs="Arial"/>
                <w:color w:val="454545"/>
                <w:bdr w:val="none" w:sz="0" w:space="0" w:color="auto" w:frame="1"/>
              </w:rPr>
              <w:t>.”</w:t>
            </w:r>
            <w:r>
              <w:rPr>
                <w:rFonts w:ascii="Arial" w:hAnsi="Arial" w:cs="Arial"/>
                <w:color w:val="454545"/>
                <w:bdr w:val="none" w:sz="0" w:space="0" w:color="auto" w:frame="1"/>
              </w:rPr>
              <w:t xml:space="preserve"> The case study notes that N.E.</w:t>
            </w:r>
            <w:r w:rsidRPr="00E57912">
              <w:rPr>
                <w:rFonts w:ascii="Arial" w:hAnsi="Arial" w:cs="Arial"/>
                <w:color w:val="454545"/>
                <w:bdr w:val="none" w:sz="0" w:space="0" w:color="auto" w:frame="1"/>
              </w:rPr>
              <w:t xml:space="preserve"> London was the highest-performing sustainability and transformation partnership nationally on the 2019/20 Quality and Outcomes Framework, with some of the highest rates of statin usage and blood pressure control in people with ischaemic heart disease, stroke, hypertension, and diabetes. This is particularly notable as the region has some of the most ethnically diverse and deprived populations in England, with a high prevalence of cardiovascular disease and diabetes.</w:t>
            </w:r>
          </w:p>
          <w:p w14:paraId="4C948532" w14:textId="77777777" w:rsidR="00F1535D" w:rsidRDefault="00F1535D" w:rsidP="00F1535D">
            <w:pPr>
              <w:rPr>
                <w:noProof/>
                <w:lang w:eastAsia="en-GB"/>
              </w:rPr>
            </w:pPr>
          </w:p>
        </w:tc>
        <w:tc>
          <w:tcPr>
            <w:tcW w:w="4896" w:type="dxa"/>
            <w:gridSpan w:val="3"/>
            <w:tcBorders>
              <w:top w:val="nil"/>
              <w:left w:val="nil"/>
              <w:bottom w:val="nil"/>
              <w:right w:val="nil"/>
            </w:tcBorders>
          </w:tcPr>
          <w:p w14:paraId="78C69E6F" w14:textId="592B4C3A" w:rsidR="00F1535D" w:rsidRPr="00E57912" w:rsidRDefault="00F1535D"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6D183DC3" wp14:editId="560642DF">
                  <wp:extent cx="2961233" cy="407035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5868" t="18712" r="23664" b="6834"/>
                          <a:stretch/>
                        </pic:blipFill>
                        <pic:spPr bwMode="auto">
                          <a:xfrm>
                            <a:off x="0" y="0"/>
                            <a:ext cx="2983929" cy="4101546"/>
                          </a:xfrm>
                          <a:prstGeom prst="rect">
                            <a:avLst/>
                          </a:prstGeom>
                          <a:ln>
                            <a:noFill/>
                          </a:ln>
                          <a:extLst>
                            <a:ext uri="{53640926-AAD7-44D8-BBD7-CCE9431645EC}">
                              <a14:shadowObscured xmlns:a14="http://schemas.microsoft.com/office/drawing/2010/main"/>
                            </a:ext>
                          </a:extLst>
                        </pic:spPr>
                      </pic:pic>
                    </a:graphicData>
                  </a:graphic>
                </wp:inline>
              </w:drawing>
            </w:r>
          </w:p>
        </w:tc>
      </w:tr>
      <w:tr w:rsidR="00C30054" w:rsidRPr="00D071E5" w14:paraId="0D314BB4" w14:textId="77777777" w:rsidTr="00F624BB">
        <w:trPr>
          <w:trHeight w:val="498"/>
        </w:trPr>
        <w:tc>
          <w:tcPr>
            <w:tcW w:w="9791" w:type="dxa"/>
            <w:gridSpan w:val="4"/>
            <w:tcBorders>
              <w:top w:val="nil"/>
              <w:left w:val="nil"/>
              <w:bottom w:val="nil"/>
              <w:right w:val="nil"/>
            </w:tcBorders>
          </w:tcPr>
          <w:p w14:paraId="7201F87A" w14:textId="77777777" w:rsidR="00C30054" w:rsidRDefault="00C30054" w:rsidP="00C30054">
            <w:pPr>
              <w:rPr>
                <w:rFonts w:ascii="Arial" w:hAnsi="Arial" w:cs="Arial"/>
                <w:b/>
                <w:color w:val="0C746A"/>
                <w:sz w:val="24"/>
                <w:szCs w:val="24"/>
                <w:shd w:val="clear" w:color="auto" w:fill="FFFFFF"/>
              </w:rPr>
            </w:pPr>
          </w:p>
          <w:p w14:paraId="70FF01FB" w14:textId="0B8E6D40" w:rsidR="00C30054" w:rsidRPr="00855373" w:rsidRDefault="00C30054" w:rsidP="00C30054">
            <w:pPr>
              <w:rPr>
                <w:rFonts w:ascii="Arial" w:hAnsi="Arial" w:cs="Arial"/>
                <w:b/>
                <w:color w:val="0C746A"/>
                <w:sz w:val="24"/>
                <w:szCs w:val="24"/>
                <w:shd w:val="clear" w:color="auto" w:fill="FFFFFF"/>
              </w:rPr>
            </w:pPr>
            <w:r w:rsidRPr="00855373">
              <w:rPr>
                <w:rFonts w:ascii="Arial" w:hAnsi="Arial" w:cs="Arial"/>
                <w:b/>
                <w:color w:val="0C746A"/>
                <w:sz w:val="24"/>
                <w:szCs w:val="24"/>
                <w:shd w:val="clear" w:color="auto" w:fill="FFFFFF"/>
              </w:rPr>
              <w:t>Outcome Reporting following Fertility-Sparing Surgery for Cervical Cancer</w:t>
            </w:r>
          </w:p>
          <w:p w14:paraId="01FBF179" w14:textId="77777777" w:rsidR="00C30054" w:rsidRPr="00855373" w:rsidRDefault="00C30054" w:rsidP="00C30054">
            <w:pPr>
              <w:jc w:val="left"/>
              <w:rPr>
                <w:rFonts w:ascii="Arial" w:hAnsi="Arial" w:cs="Arial"/>
                <w:color w:val="454545"/>
                <w:sz w:val="24"/>
                <w:szCs w:val="24"/>
                <w:shd w:val="clear" w:color="auto" w:fill="FFFFFF"/>
              </w:rPr>
            </w:pPr>
            <w:r w:rsidRPr="00855373">
              <w:rPr>
                <w:rFonts w:ascii="Arial" w:hAnsi="Arial" w:cs="Arial"/>
                <w:color w:val="454545"/>
                <w:sz w:val="24"/>
                <w:szCs w:val="24"/>
                <w:shd w:val="clear" w:color="auto" w:fill="FFFFFF"/>
              </w:rPr>
              <w:t>11 November (Michail Sideris, Matina Iliodromiti, Ranjit Manchanda. Centres for Prevention, Detection and Diagnosis/Public Health and Policy)</w:t>
            </w:r>
          </w:p>
          <w:p w14:paraId="2D3CB67B" w14:textId="77777777" w:rsidR="00C30054" w:rsidRDefault="00C30054" w:rsidP="00F1535D">
            <w:pPr>
              <w:pStyle w:val="xmsonormal"/>
              <w:shd w:val="clear" w:color="auto" w:fill="FFFFFF"/>
              <w:spacing w:before="0" w:beforeAutospacing="0" w:after="0" w:afterAutospacing="0"/>
              <w:jc w:val="both"/>
              <w:rPr>
                <w:noProof/>
              </w:rPr>
            </w:pPr>
          </w:p>
        </w:tc>
      </w:tr>
      <w:tr w:rsidR="00C30054" w:rsidRPr="00D071E5" w14:paraId="01EF5FE7" w14:textId="77777777" w:rsidTr="00D94E38">
        <w:trPr>
          <w:trHeight w:val="498"/>
        </w:trPr>
        <w:tc>
          <w:tcPr>
            <w:tcW w:w="4895" w:type="dxa"/>
            <w:tcBorders>
              <w:top w:val="nil"/>
              <w:left w:val="nil"/>
              <w:bottom w:val="nil"/>
              <w:right w:val="nil"/>
            </w:tcBorders>
          </w:tcPr>
          <w:p w14:paraId="17A58B00" w14:textId="77777777" w:rsidR="00C30054" w:rsidRDefault="00C30054"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lastRenderedPageBreak/>
              <w:drawing>
                <wp:inline distT="0" distB="0" distL="0" distR="0" wp14:anchorId="4909C1DC" wp14:editId="1CB1C6A7">
                  <wp:extent cx="2945765" cy="2412609"/>
                  <wp:effectExtent l="0" t="0" r="6985" b="6985"/>
                  <wp:docPr id="17" name="Picture 17" descr="https://www.qmul.ac.uk/media/qmul/media/news/items/smd/aid-1822458_960_72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news/items/smd/aid-1822458_960_720-640.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43303" t="15865" r="3113" b="15631"/>
                          <a:stretch/>
                        </pic:blipFill>
                        <pic:spPr bwMode="auto">
                          <a:xfrm>
                            <a:off x="0" y="0"/>
                            <a:ext cx="2972063" cy="2434147"/>
                          </a:xfrm>
                          <a:prstGeom prst="rect">
                            <a:avLst/>
                          </a:prstGeom>
                          <a:noFill/>
                          <a:ln>
                            <a:noFill/>
                          </a:ln>
                          <a:extLst>
                            <a:ext uri="{53640926-AAD7-44D8-BBD7-CCE9431645EC}">
                              <a14:shadowObscured xmlns:a14="http://schemas.microsoft.com/office/drawing/2010/main"/>
                            </a:ext>
                          </a:extLst>
                        </pic:spPr>
                      </pic:pic>
                    </a:graphicData>
                  </a:graphic>
                </wp:inline>
              </w:drawing>
            </w:r>
          </w:p>
          <w:p w14:paraId="4EB66631" w14:textId="77777777" w:rsidR="002B0F48" w:rsidRDefault="002B0F48"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p w14:paraId="0CE1AB97" w14:textId="44D23134" w:rsidR="002B0F48" w:rsidRPr="00E57912" w:rsidRDefault="002B0F48"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3"/>
            <w:tcBorders>
              <w:top w:val="nil"/>
              <w:left w:val="nil"/>
              <w:bottom w:val="nil"/>
              <w:right w:val="nil"/>
            </w:tcBorders>
          </w:tcPr>
          <w:p w14:paraId="227FF148" w14:textId="77777777" w:rsidR="00C30054" w:rsidRPr="00855373" w:rsidRDefault="00C30054" w:rsidP="00C30054">
            <w:pPr>
              <w:rPr>
                <w:rFonts w:ascii="Arial" w:hAnsi="Arial" w:cs="Arial"/>
                <w:color w:val="454545"/>
                <w:sz w:val="24"/>
                <w:szCs w:val="24"/>
              </w:rPr>
            </w:pPr>
            <w:r w:rsidRPr="00855373">
              <w:rPr>
                <w:rFonts w:ascii="Arial" w:hAnsi="Arial" w:cs="Arial"/>
                <w:color w:val="454545"/>
                <w:sz w:val="24"/>
                <w:szCs w:val="24"/>
              </w:rPr>
              <w:t xml:space="preserve">A literature </w:t>
            </w:r>
            <w:hyperlink r:id="rId65" w:history="1">
              <w:r w:rsidRPr="00855373">
                <w:rPr>
                  <w:rStyle w:val="Hyperlink"/>
                  <w:rFonts w:ascii="Arial" w:hAnsi="Arial" w:cs="Arial"/>
                  <w:color w:val="454545"/>
                  <w:sz w:val="24"/>
                  <w:szCs w:val="24"/>
                </w:rPr>
                <w:t>review</w:t>
              </w:r>
            </w:hyperlink>
            <w:r w:rsidRPr="00855373">
              <w:rPr>
                <w:rFonts w:ascii="Arial" w:hAnsi="Arial" w:cs="Arial"/>
                <w:color w:val="454545"/>
                <w:sz w:val="24"/>
                <w:szCs w:val="24"/>
              </w:rPr>
              <w:t xml:space="preserve"> of 104 studies including 9535 women who have undergone fertility-sparing surgery for cervical cancer investigates variation in reported outcomes following surgery. Most studies (97) reported on oncological outcomes, followed by fertility and pregnancy (86), post-operative complications (74), intra-operative complications (72), and quality of life (5). Authors conclude that although there is significant heterogeneity in the reported outcomes, an agreed </w:t>
            </w:r>
            <w:r w:rsidRPr="00855373">
              <w:rPr>
                <w:rFonts w:ascii="Arial" w:hAnsi="Arial" w:cs="Arial"/>
                <w:i/>
                <w:color w:val="454545"/>
                <w:sz w:val="24"/>
                <w:szCs w:val="24"/>
              </w:rPr>
              <w:t>Core Outcome Set</w:t>
            </w:r>
            <w:r w:rsidRPr="00855373">
              <w:rPr>
                <w:rFonts w:ascii="Arial" w:hAnsi="Arial" w:cs="Arial"/>
                <w:color w:val="454545"/>
                <w:sz w:val="24"/>
                <w:szCs w:val="24"/>
              </w:rPr>
              <w:t xml:space="preserve"> would enable future studies to effectively harmonise reported outcomes that are measurable and relevant to patients, clinicians, and researchers. </w:t>
            </w:r>
          </w:p>
          <w:p w14:paraId="48806D56" w14:textId="77777777" w:rsidR="00C30054" w:rsidRDefault="00C30054" w:rsidP="00F1535D">
            <w:pPr>
              <w:pStyle w:val="xmsonormal"/>
              <w:shd w:val="clear" w:color="auto" w:fill="FFFFFF"/>
              <w:spacing w:before="0" w:beforeAutospacing="0" w:after="0" w:afterAutospacing="0"/>
              <w:jc w:val="both"/>
              <w:rPr>
                <w:noProof/>
              </w:rPr>
            </w:pPr>
          </w:p>
        </w:tc>
      </w:tr>
      <w:tr w:rsidR="00F1535D" w14:paraId="3A06D66A" w14:textId="77777777" w:rsidTr="00DD2597">
        <w:trPr>
          <w:trHeight w:val="454"/>
        </w:trPr>
        <w:tc>
          <w:tcPr>
            <w:tcW w:w="9791" w:type="dxa"/>
            <w:gridSpan w:val="4"/>
            <w:tcBorders>
              <w:top w:val="nil"/>
              <w:left w:val="nil"/>
              <w:bottom w:val="nil"/>
              <w:right w:val="nil"/>
            </w:tcBorders>
            <w:shd w:val="clear" w:color="auto" w:fill="0C746A"/>
          </w:tcPr>
          <w:p w14:paraId="3EDE2451" w14:textId="77777777" w:rsidR="00F1535D" w:rsidRDefault="00F1535D" w:rsidP="00F1535D">
            <w:pPr>
              <w:spacing w:line="300" w:lineRule="atLeast"/>
              <w:jc w:val="left"/>
              <w:rPr>
                <w:rFonts w:ascii="Arial" w:eastAsia="Times New Roman" w:hAnsi="Arial" w:cs="Arial"/>
                <w:color w:val="F2F2F2"/>
                <w:sz w:val="28"/>
                <w:szCs w:val="28"/>
                <w:bdr w:val="none" w:sz="0" w:space="0" w:color="auto" w:frame="1"/>
                <w:lang w:eastAsia="en-GB"/>
              </w:rPr>
            </w:pPr>
          </w:p>
          <w:p w14:paraId="6B240C78" w14:textId="5FB89205" w:rsidR="00F1535D" w:rsidRPr="009E1852" w:rsidRDefault="00F1535D" w:rsidP="00F1535D">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w:t>
            </w:r>
          </w:p>
          <w:p w14:paraId="60FF37A6" w14:textId="77777777" w:rsidR="00F1535D" w:rsidRDefault="00F1535D" w:rsidP="00F1535D">
            <w:pPr>
              <w:spacing w:line="300" w:lineRule="atLeast"/>
              <w:jc w:val="left"/>
              <w:rPr>
                <w:rFonts w:ascii="Arial" w:eastAsia="Times New Roman" w:hAnsi="Arial" w:cs="Arial"/>
                <w:color w:val="F2F2F2"/>
                <w:sz w:val="28"/>
                <w:szCs w:val="28"/>
                <w:bdr w:val="none" w:sz="0" w:space="0" w:color="auto" w:frame="1"/>
                <w:lang w:eastAsia="en-GB"/>
              </w:rPr>
            </w:pPr>
          </w:p>
        </w:tc>
      </w:tr>
      <w:tr w:rsidR="00350EA9" w:rsidRPr="00C6033A" w14:paraId="3032011A" w14:textId="77777777" w:rsidTr="4ECCAC1A">
        <w:trPr>
          <w:trHeight w:val="498"/>
        </w:trPr>
        <w:tc>
          <w:tcPr>
            <w:tcW w:w="9791" w:type="dxa"/>
            <w:gridSpan w:val="4"/>
            <w:tcBorders>
              <w:top w:val="nil"/>
              <w:left w:val="nil"/>
              <w:bottom w:val="nil"/>
              <w:right w:val="nil"/>
            </w:tcBorders>
          </w:tcPr>
          <w:p w14:paraId="57B78DEB" w14:textId="77777777" w:rsidR="00350EA9" w:rsidRDefault="00350EA9" w:rsidP="00F1535D">
            <w:pPr>
              <w:rPr>
                <w:rFonts w:ascii="Arial" w:eastAsia="Times New Roman" w:hAnsi="Arial" w:cs="Arial"/>
                <w:b/>
                <w:bCs/>
                <w:color w:val="0C746A"/>
                <w:sz w:val="24"/>
                <w:szCs w:val="24"/>
                <w:lang w:eastAsia="en-GB"/>
              </w:rPr>
            </w:pPr>
          </w:p>
          <w:p w14:paraId="37CC4903" w14:textId="77777777" w:rsidR="00350EA9" w:rsidRPr="006D568D" w:rsidRDefault="00350EA9" w:rsidP="00350EA9">
            <w:pPr>
              <w:rPr>
                <w:rFonts w:ascii="Arial" w:eastAsia="Times New Roman" w:hAnsi="Arial" w:cs="Arial"/>
                <w:b/>
                <w:bCs/>
                <w:color w:val="0C746A"/>
                <w:sz w:val="24"/>
                <w:szCs w:val="24"/>
                <w:lang w:eastAsia="en-GB"/>
              </w:rPr>
            </w:pPr>
            <w:r w:rsidRPr="006D568D">
              <w:rPr>
                <w:rFonts w:ascii="Arial" w:eastAsia="Times New Roman" w:hAnsi="Arial" w:cs="Arial"/>
                <w:b/>
                <w:bCs/>
                <w:color w:val="0C746A"/>
                <w:sz w:val="24"/>
                <w:szCs w:val="24"/>
                <w:lang w:eastAsia="en-GB"/>
              </w:rPr>
              <w:t>NIHR Integrated Academic Trainees Showcase</w:t>
            </w:r>
            <w:r>
              <w:rPr>
                <w:rFonts w:ascii="Arial" w:eastAsia="Times New Roman" w:hAnsi="Arial" w:cs="Arial"/>
                <w:b/>
                <w:bCs/>
                <w:color w:val="0C746A"/>
                <w:sz w:val="24"/>
                <w:szCs w:val="24"/>
                <w:lang w:eastAsia="en-GB"/>
              </w:rPr>
              <w:t xml:space="preserve"> (</w:t>
            </w:r>
            <w:r w:rsidRPr="006D568D">
              <w:rPr>
                <w:rFonts w:ascii="Arial" w:eastAsia="Times New Roman" w:hAnsi="Arial" w:cs="Arial"/>
                <w:b/>
                <w:bCs/>
                <w:color w:val="0C746A"/>
                <w:sz w:val="24"/>
                <w:szCs w:val="24"/>
                <w:lang w:eastAsia="en-GB"/>
              </w:rPr>
              <w:t>23 November</w:t>
            </w:r>
            <w:r>
              <w:rPr>
                <w:rFonts w:ascii="Arial" w:eastAsia="Times New Roman" w:hAnsi="Arial" w:cs="Arial"/>
                <w:b/>
                <w:bCs/>
                <w:color w:val="0C746A"/>
                <w:sz w:val="24"/>
                <w:szCs w:val="24"/>
                <w:lang w:eastAsia="en-GB"/>
              </w:rPr>
              <w:t>)</w:t>
            </w:r>
          </w:p>
          <w:p w14:paraId="375AC485" w14:textId="74A421F4" w:rsidR="00350EA9" w:rsidRDefault="00350EA9" w:rsidP="00F1535D">
            <w:pPr>
              <w:rPr>
                <w:rFonts w:ascii="Arial" w:eastAsia="Times New Roman" w:hAnsi="Arial" w:cs="Arial"/>
                <w:b/>
                <w:bCs/>
                <w:color w:val="0C746A"/>
                <w:sz w:val="24"/>
                <w:szCs w:val="24"/>
                <w:lang w:eastAsia="en-GB"/>
              </w:rPr>
            </w:pPr>
          </w:p>
        </w:tc>
      </w:tr>
      <w:tr w:rsidR="00350EA9" w:rsidRPr="00C6033A" w14:paraId="330BFA99" w14:textId="77777777" w:rsidTr="00CA240E">
        <w:trPr>
          <w:trHeight w:val="498"/>
        </w:trPr>
        <w:tc>
          <w:tcPr>
            <w:tcW w:w="4895" w:type="dxa"/>
            <w:tcBorders>
              <w:top w:val="nil"/>
              <w:left w:val="nil"/>
              <w:bottom w:val="nil"/>
              <w:right w:val="nil"/>
            </w:tcBorders>
          </w:tcPr>
          <w:p w14:paraId="7FE81105" w14:textId="77777777" w:rsidR="00350EA9" w:rsidRPr="00180339" w:rsidRDefault="00350EA9" w:rsidP="00350EA9">
            <w:pPr>
              <w:shd w:val="clear" w:color="auto" w:fill="FFFFFF"/>
              <w:textAlignment w:val="baseline"/>
              <w:rPr>
                <w:rFonts w:ascii="Arial" w:eastAsia="Times New Roman" w:hAnsi="Arial" w:cs="Arial"/>
                <w:color w:val="454545"/>
                <w:sz w:val="24"/>
                <w:szCs w:val="24"/>
                <w:lang w:eastAsia="en-GB"/>
              </w:rPr>
            </w:pPr>
            <w:r w:rsidRPr="00180339">
              <w:rPr>
                <w:rFonts w:ascii="Arial" w:hAnsi="Arial" w:cs="Arial"/>
                <w:bCs/>
                <w:color w:val="454545"/>
                <w:sz w:val="24"/>
                <w:szCs w:val="24"/>
                <w:bdr w:val="none" w:sz="0" w:space="0" w:color="auto" w:frame="1"/>
                <w:lang w:val="en-US"/>
              </w:rPr>
              <w:t xml:space="preserve">All are welcome to join us for the WIPH </w:t>
            </w:r>
            <w:r w:rsidRPr="00180339">
              <w:rPr>
                <w:rFonts w:ascii="Arial" w:hAnsi="Arial" w:cs="Arial"/>
                <w:color w:val="454545"/>
                <w:sz w:val="24"/>
                <w:szCs w:val="24"/>
                <w:bdr w:val="none" w:sz="0" w:space="0" w:color="auto" w:frame="1"/>
                <w:lang w:val="en-US"/>
              </w:rPr>
              <w:t>NIHR Integrated Academic Trainees showcase, to be held from 14:30-17:00 on 23 November at the Clark Kennedy Lecture Theatre, Walden Street, Whitechapel.</w:t>
            </w:r>
            <w:r w:rsidRPr="00180339">
              <w:rPr>
                <w:rFonts w:ascii="Arial" w:eastAsia="Times New Roman" w:hAnsi="Arial" w:cs="Arial"/>
                <w:color w:val="454545"/>
                <w:sz w:val="24"/>
                <w:szCs w:val="24"/>
                <w:lang w:eastAsia="en-GB"/>
              </w:rPr>
              <w:t xml:space="preserve"> This meeting will be for our GP Academic Clinical Fellows (ACFs), their mentors and supervisors, clinical trainers, and other colleagues. We will be hearing from the ACFs and celebrating their achievements. Profs Fiona Walter and Arunthathi Mahendran will also present on career development as a clinical academic. Please do join us for refreshments afterwards. Click </w:t>
            </w:r>
            <w:hyperlink r:id="rId66" w:tgtFrame="_blank" w:tooltip="https://teams.microsoft.com/l/meetup-join/19%3ameeting_owjjywvinwmtmdqzmy00ztk0lthinjctotk5yzq2y2m2ztc5%40thread.v2/0?context=%7b%22tid%22%3a%22569df091-b013-40e3-86ee-bd9cb9e25814%22%2c%22oid%22%3a%22627e150a-0313-4fb1-b230-e481e0f4c256%22%7d" w:history="1">
              <w:r w:rsidRPr="00180339">
                <w:rPr>
                  <w:rStyle w:val="Hyperlink"/>
                  <w:rFonts w:ascii="Arial" w:hAnsi="Arial" w:cs="Arial"/>
                  <w:color w:val="454545"/>
                  <w:sz w:val="24"/>
                  <w:szCs w:val="24"/>
                  <w:bdr w:val="none" w:sz="0" w:space="0" w:color="auto" w:frame="1"/>
                </w:rPr>
                <w:t>here</w:t>
              </w:r>
            </w:hyperlink>
            <w:r w:rsidRPr="00180339">
              <w:rPr>
                <w:rFonts w:ascii="Arial" w:hAnsi="Arial" w:cs="Arial"/>
                <w:color w:val="454545"/>
                <w:sz w:val="24"/>
                <w:szCs w:val="24"/>
                <w:bdr w:val="none" w:sz="0" w:space="0" w:color="auto" w:frame="1"/>
              </w:rPr>
              <w:t xml:space="preserve"> to join the meeting on Teams. Meeting ID: 323 383 899 327 Passcode: NJsoDY</w:t>
            </w:r>
          </w:p>
          <w:p w14:paraId="76438620" w14:textId="77777777" w:rsidR="00350EA9" w:rsidRDefault="00350EA9" w:rsidP="00F1535D">
            <w:pPr>
              <w:rPr>
                <w:rFonts w:ascii="Arial" w:eastAsia="Times New Roman" w:hAnsi="Arial" w:cs="Arial"/>
                <w:b/>
                <w:bCs/>
                <w:color w:val="0C746A"/>
                <w:sz w:val="24"/>
                <w:szCs w:val="24"/>
                <w:lang w:eastAsia="en-GB"/>
              </w:rPr>
            </w:pPr>
          </w:p>
        </w:tc>
        <w:tc>
          <w:tcPr>
            <w:tcW w:w="4896" w:type="dxa"/>
            <w:gridSpan w:val="3"/>
            <w:tcBorders>
              <w:top w:val="nil"/>
              <w:left w:val="nil"/>
              <w:bottom w:val="nil"/>
              <w:right w:val="nil"/>
            </w:tcBorders>
          </w:tcPr>
          <w:p w14:paraId="60B96CE3" w14:textId="77777777" w:rsidR="00350EA9" w:rsidRDefault="00350EA9" w:rsidP="00F1535D">
            <w:pPr>
              <w:rPr>
                <w:rFonts w:ascii="Arial" w:eastAsia="Times New Roman" w:hAnsi="Arial" w:cs="Arial"/>
                <w:b/>
                <w:bCs/>
                <w:color w:val="0C746A"/>
                <w:sz w:val="24"/>
                <w:szCs w:val="24"/>
                <w:lang w:eastAsia="en-GB"/>
              </w:rPr>
            </w:pPr>
            <w:r>
              <w:rPr>
                <w:noProof/>
                <w:lang w:eastAsia="en-GB"/>
              </w:rPr>
              <w:drawing>
                <wp:inline distT="0" distB="0" distL="0" distR="0" wp14:anchorId="089E1F12" wp14:editId="351AA39F">
                  <wp:extent cx="2931684" cy="526122"/>
                  <wp:effectExtent l="0" t="0" r="254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084" t="18963" r="60705" b="69891"/>
                          <a:stretch/>
                        </pic:blipFill>
                        <pic:spPr bwMode="auto">
                          <a:xfrm>
                            <a:off x="0" y="0"/>
                            <a:ext cx="3107185" cy="557617"/>
                          </a:xfrm>
                          <a:prstGeom prst="rect">
                            <a:avLst/>
                          </a:prstGeom>
                          <a:ln>
                            <a:noFill/>
                          </a:ln>
                          <a:extLst>
                            <a:ext uri="{53640926-AAD7-44D8-BBD7-CCE9431645EC}">
                              <a14:shadowObscured xmlns:a14="http://schemas.microsoft.com/office/drawing/2010/main"/>
                            </a:ext>
                          </a:extLst>
                        </pic:spPr>
                      </pic:pic>
                    </a:graphicData>
                  </a:graphic>
                </wp:inline>
              </w:drawing>
            </w:r>
          </w:p>
          <w:p w14:paraId="5A4C0FEE" w14:textId="7D46BEAB" w:rsidR="00350EA9" w:rsidRDefault="00382C5C" w:rsidP="00F1535D">
            <w:pPr>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 xml:space="preserve">       </w:t>
            </w:r>
            <w:r w:rsidR="00350EA9">
              <w:rPr>
                <w:noProof/>
                <w:lang w:eastAsia="en-GB"/>
              </w:rPr>
              <w:drawing>
                <wp:inline distT="0" distB="0" distL="0" distR="0" wp14:anchorId="36ADCE7F" wp14:editId="604F3205">
                  <wp:extent cx="1921510" cy="1871003"/>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76503" t="45630" r="4565" b="19854"/>
                          <a:stretch/>
                        </pic:blipFill>
                        <pic:spPr bwMode="auto">
                          <a:xfrm>
                            <a:off x="0" y="0"/>
                            <a:ext cx="1980504" cy="1928446"/>
                          </a:xfrm>
                          <a:prstGeom prst="rect">
                            <a:avLst/>
                          </a:prstGeom>
                          <a:ln>
                            <a:noFill/>
                          </a:ln>
                          <a:extLst>
                            <a:ext uri="{53640926-AAD7-44D8-BBD7-CCE9431645EC}">
                              <a14:shadowObscured xmlns:a14="http://schemas.microsoft.com/office/drawing/2010/main"/>
                            </a:ext>
                          </a:extLst>
                        </pic:spPr>
                      </pic:pic>
                    </a:graphicData>
                  </a:graphic>
                </wp:inline>
              </w:drawing>
            </w:r>
          </w:p>
        </w:tc>
      </w:tr>
      <w:tr w:rsidR="00F1535D" w:rsidRPr="00C6033A" w14:paraId="52B5A924" w14:textId="77777777" w:rsidTr="4ECCAC1A">
        <w:trPr>
          <w:trHeight w:val="498"/>
        </w:trPr>
        <w:tc>
          <w:tcPr>
            <w:tcW w:w="9791" w:type="dxa"/>
            <w:gridSpan w:val="4"/>
            <w:tcBorders>
              <w:top w:val="nil"/>
              <w:left w:val="nil"/>
              <w:bottom w:val="nil"/>
              <w:right w:val="nil"/>
            </w:tcBorders>
          </w:tcPr>
          <w:p w14:paraId="57935823" w14:textId="77777777" w:rsidR="00F1535D" w:rsidRDefault="00F1535D" w:rsidP="00F1535D">
            <w:pPr>
              <w:rPr>
                <w:rFonts w:ascii="Arial" w:eastAsia="Times New Roman" w:hAnsi="Arial" w:cs="Arial"/>
                <w:b/>
                <w:bCs/>
                <w:color w:val="0C746A"/>
                <w:sz w:val="24"/>
                <w:szCs w:val="24"/>
                <w:lang w:eastAsia="en-GB"/>
              </w:rPr>
            </w:pPr>
          </w:p>
          <w:p w14:paraId="05876D54" w14:textId="06D1B2FC" w:rsidR="00F1535D" w:rsidRPr="00182498" w:rsidRDefault="00F1535D" w:rsidP="00F1535D">
            <w:pPr>
              <w:rPr>
                <w:rFonts w:ascii="Arial" w:eastAsia="Times New Roman" w:hAnsi="Arial" w:cs="Arial"/>
                <w:b/>
                <w:bCs/>
                <w:color w:val="0C746A"/>
                <w:sz w:val="24"/>
                <w:szCs w:val="24"/>
                <w:lang w:eastAsia="en-GB"/>
              </w:rPr>
            </w:pPr>
            <w:r w:rsidRPr="00182498">
              <w:rPr>
                <w:rFonts w:ascii="Arial" w:eastAsia="Times New Roman" w:hAnsi="Arial" w:cs="Arial"/>
                <w:b/>
                <w:bCs/>
                <w:color w:val="0C746A"/>
                <w:sz w:val="24"/>
                <w:szCs w:val="24"/>
                <w:lang w:eastAsia="en-GB"/>
              </w:rPr>
              <w:t xml:space="preserve">Women’s Health Research Team </w:t>
            </w:r>
            <w:r w:rsidRPr="000A2856">
              <w:rPr>
                <w:rFonts w:ascii="Arial" w:eastAsia="Times New Roman" w:hAnsi="Arial" w:cs="Arial"/>
                <w:b/>
                <w:bCs/>
                <w:color w:val="0C746A"/>
                <w:sz w:val="24"/>
                <w:szCs w:val="24"/>
                <w:lang w:eastAsia="en-GB"/>
              </w:rPr>
              <w:t>Annual</w:t>
            </w:r>
            <w:r w:rsidRPr="00182498">
              <w:rPr>
                <w:rFonts w:ascii="Arial" w:eastAsia="Times New Roman" w:hAnsi="Arial" w:cs="Arial"/>
                <w:b/>
                <w:bCs/>
                <w:color w:val="0C746A"/>
                <w:sz w:val="24"/>
                <w:szCs w:val="24"/>
                <w:lang w:eastAsia="en-GB"/>
              </w:rPr>
              <w:t xml:space="preserve"> Showcase</w:t>
            </w:r>
            <w:r>
              <w:rPr>
                <w:rFonts w:ascii="Arial" w:eastAsia="Times New Roman" w:hAnsi="Arial" w:cs="Arial"/>
                <w:b/>
                <w:bCs/>
                <w:color w:val="0C746A"/>
                <w:sz w:val="24"/>
                <w:szCs w:val="24"/>
                <w:lang w:eastAsia="en-GB"/>
              </w:rPr>
              <w:t xml:space="preserve"> (</w:t>
            </w:r>
            <w:r w:rsidRPr="00182498">
              <w:rPr>
                <w:rFonts w:ascii="Arial" w:eastAsia="Times New Roman" w:hAnsi="Arial" w:cs="Arial"/>
                <w:b/>
                <w:bCs/>
                <w:color w:val="0C746A"/>
                <w:sz w:val="24"/>
                <w:szCs w:val="24"/>
                <w:lang w:eastAsia="en-GB"/>
              </w:rPr>
              <w:t>15 December</w:t>
            </w:r>
            <w:r>
              <w:rPr>
                <w:rFonts w:ascii="Arial" w:eastAsia="Times New Roman" w:hAnsi="Arial" w:cs="Arial"/>
                <w:b/>
                <w:bCs/>
                <w:color w:val="0C746A"/>
                <w:sz w:val="24"/>
                <w:szCs w:val="24"/>
                <w:lang w:eastAsia="en-GB"/>
              </w:rPr>
              <w:t>)</w:t>
            </w:r>
          </w:p>
          <w:p w14:paraId="6860554F" w14:textId="20764FA1" w:rsidR="00F1535D" w:rsidRDefault="00F1535D" w:rsidP="00F1535D">
            <w:pPr>
              <w:pStyle w:val="xxmsonormal0"/>
              <w:shd w:val="clear" w:color="auto" w:fill="FFFFFF"/>
              <w:spacing w:before="0" w:beforeAutospacing="0" w:after="0" w:afterAutospacing="0"/>
              <w:rPr>
                <w:noProof/>
              </w:rPr>
            </w:pPr>
          </w:p>
        </w:tc>
      </w:tr>
      <w:tr w:rsidR="00F1535D" w:rsidRPr="00C6033A" w14:paraId="4911932B" w14:textId="77777777" w:rsidTr="00086607">
        <w:trPr>
          <w:trHeight w:val="498"/>
        </w:trPr>
        <w:tc>
          <w:tcPr>
            <w:tcW w:w="4895" w:type="dxa"/>
            <w:tcBorders>
              <w:top w:val="nil"/>
              <w:left w:val="nil"/>
              <w:bottom w:val="nil"/>
              <w:right w:val="nil"/>
            </w:tcBorders>
          </w:tcPr>
          <w:p w14:paraId="18D7F6E4" w14:textId="77777777" w:rsidR="00F1535D" w:rsidRDefault="00F1535D" w:rsidP="00F1535D">
            <w:pPr>
              <w:pStyle w:val="xmsonormal"/>
              <w:shd w:val="clear" w:color="auto" w:fill="FFFFFF"/>
              <w:spacing w:before="0" w:beforeAutospacing="0" w:after="0" w:afterAutospacing="0"/>
              <w:jc w:val="both"/>
              <w:rPr>
                <w:rFonts w:ascii="Arial" w:hAnsi="Arial" w:cs="Arial"/>
                <w:color w:val="454545"/>
                <w:shd w:val="clear" w:color="auto" w:fill="FFFFFF"/>
              </w:rPr>
            </w:pPr>
            <w:r w:rsidRPr="00083416">
              <w:rPr>
                <w:rFonts w:ascii="Arial" w:hAnsi="Arial" w:cs="Arial"/>
                <w:color w:val="454545"/>
                <w:bdr w:val="none" w:sz="0" w:space="0" w:color="auto" w:frame="1"/>
              </w:rPr>
              <w:lastRenderedPageBreak/>
              <w:t>The WIPH Women’s Health Research Team invite you to attend their Annual Showcase Event from 1-4:30pm on 15 December at the Octagon, Mile End campus.</w:t>
            </w:r>
            <w:r w:rsidRPr="00083416">
              <w:rPr>
                <w:rFonts w:ascii="Arial" w:hAnsi="Arial" w:cs="Arial"/>
                <w:color w:val="454545"/>
              </w:rPr>
              <w:t xml:space="preserve"> </w:t>
            </w:r>
            <w:r w:rsidRPr="00083416">
              <w:rPr>
                <w:rFonts w:ascii="Arial" w:hAnsi="Arial" w:cs="Arial"/>
                <w:color w:val="454545"/>
                <w:bdr w:val="none" w:sz="0" w:space="0" w:color="auto" w:frame="1"/>
              </w:rPr>
              <w:t>The Unit undertakes multidisciplinary research to understand why a woman and her unborn child become ill, and what can be done to prevent this and to help them stay healthy.</w:t>
            </w:r>
            <w:r w:rsidRPr="00083416">
              <w:rPr>
                <w:rFonts w:ascii="Arial" w:hAnsi="Arial" w:cs="Arial"/>
                <w:color w:val="454545"/>
              </w:rPr>
              <w:t xml:space="preserve"> </w:t>
            </w:r>
            <w:r w:rsidRPr="00083416">
              <w:rPr>
                <w:rFonts w:ascii="Arial" w:hAnsi="Arial" w:cs="Arial"/>
                <w:color w:val="454545"/>
                <w:bdr w:val="none" w:sz="0" w:space="0" w:color="auto" w:frame="1"/>
              </w:rPr>
              <w:t>The event will provide an overview of ongoing projects, including co-production research with our award-winning patient public involvement group hosted by the Katie’s Team unit. Katie’s Team members will also be offering one-to-one “surgeries” on PPI in women’s health.</w:t>
            </w:r>
            <w:r w:rsidRPr="00083416">
              <w:rPr>
                <w:rFonts w:ascii="Arial" w:hAnsi="Arial" w:cs="Arial"/>
                <w:color w:val="454545"/>
              </w:rPr>
              <w:t xml:space="preserve"> </w:t>
            </w:r>
            <w:r w:rsidRPr="00083416">
              <w:rPr>
                <w:rFonts w:ascii="Arial" w:hAnsi="Arial" w:cs="Arial"/>
                <w:color w:val="454545"/>
                <w:bdr w:val="none" w:sz="0" w:space="0" w:color="auto" w:frame="1"/>
              </w:rPr>
              <w:t xml:space="preserve">This event will provide an opportunity for networking, </w:t>
            </w:r>
            <w:bookmarkStart w:id="0" w:name="_GoBack"/>
            <w:bookmarkEnd w:id="0"/>
            <w:r w:rsidRPr="00083416">
              <w:rPr>
                <w:rFonts w:ascii="Arial" w:hAnsi="Arial" w:cs="Arial"/>
                <w:color w:val="454545"/>
                <w:bdr w:val="none" w:sz="0" w:space="0" w:color="auto" w:frame="1"/>
              </w:rPr>
              <w:t>generating ideas for future research, working together collaboratively, and increasing the impact of both your and our work.</w:t>
            </w:r>
            <w:r w:rsidRPr="00083416">
              <w:rPr>
                <w:rFonts w:ascii="Arial" w:hAnsi="Arial" w:cs="Arial"/>
                <w:color w:val="454545"/>
              </w:rPr>
              <w:t xml:space="preserve"> </w:t>
            </w:r>
            <w:r w:rsidRPr="00083416">
              <w:rPr>
                <w:rFonts w:ascii="Arial" w:hAnsi="Arial" w:cs="Arial"/>
                <w:color w:val="454545"/>
                <w:bdr w:val="none" w:sz="0" w:space="0" w:color="auto" w:frame="1"/>
              </w:rPr>
              <w:t xml:space="preserve">Refreshments will be provided. For further details please contact </w:t>
            </w:r>
            <w:hyperlink r:id="rId68" w:history="1">
              <w:r w:rsidRPr="00083416">
                <w:rPr>
                  <w:rStyle w:val="Hyperlink"/>
                  <w:rFonts w:ascii="Arial" w:hAnsi="Arial" w:cs="Arial"/>
                  <w:color w:val="454545"/>
                  <w:shd w:val="clear" w:color="auto" w:fill="FFFFFF"/>
                </w:rPr>
                <w:t>Deepali Patel</w:t>
              </w:r>
            </w:hyperlink>
            <w:r>
              <w:rPr>
                <w:rFonts w:ascii="Arial" w:hAnsi="Arial" w:cs="Arial"/>
                <w:color w:val="454545"/>
                <w:bdr w:val="none" w:sz="0" w:space="0" w:color="auto" w:frame="1"/>
              </w:rPr>
              <w:t>, or</w:t>
            </w:r>
            <w:hyperlink r:id="rId69" w:tgtFrame="_blank" w:history="1">
              <w:r w:rsidRPr="00083416">
                <w:rPr>
                  <w:rStyle w:val="Hyperlink"/>
                  <w:rFonts w:ascii="Arial" w:hAnsi="Arial" w:cs="Arial"/>
                  <w:color w:val="454545"/>
                  <w:bdr w:val="none" w:sz="0" w:space="0" w:color="auto" w:frame="1"/>
                </w:rPr>
                <w:t xml:space="preserve"> Register</w:t>
              </w:r>
            </w:hyperlink>
            <w:r w:rsidRPr="00083416">
              <w:rPr>
                <w:rFonts w:ascii="Arial" w:hAnsi="Arial" w:cs="Arial"/>
                <w:color w:val="454545"/>
                <w:bdr w:val="none" w:sz="0" w:space="0" w:color="auto" w:frame="1"/>
              </w:rPr>
              <w:t xml:space="preserve"> to attend. </w:t>
            </w:r>
          </w:p>
          <w:p w14:paraId="2112EED1" w14:textId="37EFE2D0" w:rsidR="00F1535D" w:rsidRDefault="00F1535D" w:rsidP="00F1535D">
            <w:pPr>
              <w:pStyle w:val="xmsonormal"/>
              <w:shd w:val="clear" w:color="auto" w:fill="FFFFFF"/>
              <w:spacing w:before="0" w:beforeAutospacing="0" w:after="0" w:afterAutospacing="0"/>
              <w:jc w:val="both"/>
              <w:rPr>
                <w:noProof/>
              </w:rPr>
            </w:pPr>
          </w:p>
        </w:tc>
        <w:tc>
          <w:tcPr>
            <w:tcW w:w="4896" w:type="dxa"/>
            <w:gridSpan w:val="3"/>
            <w:tcBorders>
              <w:top w:val="nil"/>
              <w:left w:val="nil"/>
              <w:bottom w:val="nil"/>
              <w:right w:val="nil"/>
            </w:tcBorders>
          </w:tcPr>
          <w:p w14:paraId="4B70FFC9" w14:textId="208064DC" w:rsidR="00F1535D" w:rsidRDefault="00F1535D" w:rsidP="00F1535D">
            <w:pPr>
              <w:pStyle w:val="xxmsonormal0"/>
              <w:shd w:val="clear" w:color="auto" w:fill="FFFFFF"/>
              <w:spacing w:before="0" w:beforeAutospacing="0" w:after="0" w:afterAutospacing="0"/>
              <w:rPr>
                <w:noProof/>
              </w:rPr>
            </w:pPr>
            <w:r>
              <w:rPr>
                <w:noProof/>
              </w:rPr>
              <w:drawing>
                <wp:inline distT="0" distB="0" distL="0" distR="0" wp14:anchorId="78AA1EA4" wp14:editId="7D99E36F">
                  <wp:extent cx="2931596" cy="3052689"/>
                  <wp:effectExtent l="0" t="0" r="2540" b="0"/>
                  <wp:docPr id="26" name="Picture 26" descr="https://www.qmul.ac.uk/media/qmul/media/news/items/smd/2017-images/beb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qmul.ac.uk/media/qmul/media/news/items/smd/2017-images/bebe-1.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33458" r="11067" b="9760"/>
                          <a:stretch/>
                        </pic:blipFill>
                        <pic:spPr bwMode="auto">
                          <a:xfrm>
                            <a:off x="0" y="0"/>
                            <a:ext cx="2983605" cy="31068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535D" w:rsidRPr="00C6033A" w14:paraId="0861A4BC" w14:textId="77777777" w:rsidTr="4ECCAC1A">
        <w:trPr>
          <w:trHeight w:val="498"/>
        </w:trPr>
        <w:tc>
          <w:tcPr>
            <w:tcW w:w="9791" w:type="dxa"/>
            <w:gridSpan w:val="4"/>
            <w:tcBorders>
              <w:top w:val="nil"/>
              <w:left w:val="nil"/>
              <w:bottom w:val="nil"/>
              <w:right w:val="nil"/>
            </w:tcBorders>
          </w:tcPr>
          <w:p w14:paraId="7DF73CE0" w14:textId="77777777" w:rsidR="00F1535D" w:rsidRDefault="00F1535D" w:rsidP="00F1535D">
            <w:pPr>
              <w:pStyle w:val="xxmsonormal0"/>
              <w:shd w:val="clear" w:color="auto" w:fill="FFFFFF"/>
              <w:spacing w:before="0" w:beforeAutospacing="0" w:after="0" w:afterAutospacing="0"/>
              <w:rPr>
                <w:noProof/>
              </w:rPr>
            </w:pPr>
          </w:p>
          <w:p w14:paraId="1217F99F" w14:textId="77777777" w:rsidR="00F1535D" w:rsidRDefault="00F1535D" w:rsidP="00F1535D">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71"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42AA15ED" w:rsidR="00F1535D" w:rsidRDefault="00F1535D" w:rsidP="00F1535D">
            <w:pPr>
              <w:pStyle w:val="xxmsonormal0"/>
              <w:shd w:val="clear" w:color="auto" w:fill="FFFFFF"/>
              <w:spacing w:before="0" w:beforeAutospacing="0" w:after="0" w:afterAutospacing="0"/>
              <w:rPr>
                <w:noProof/>
              </w:rPr>
            </w:pPr>
          </w:p>
        </w:tc>
      </w:tr>
    </w:tbl>
    <w:p w14:paraId="1F7FB8D0" w14:textId="4FE94287" w:rsidR="004378CD" w:rsidRPr="004D0A21" w:rsidRDefault="004378CD" w:rsidP="009862DE">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99C264" w14:textId="77777777" w:rsidR="00A87057" w:rsidRDefault="00A87057" w:rsidP="000D7247">
      <w:r>
        <w:separator/>
      </w:r>
    </w:p>
  </w:endnote>
  <w:endnote w:type="continuationSeparator" w:id="0">
    <w:p w14:paraId="1E4BC355" w14:textId="77777777" w:rsidR="00A87057" w:rsidRDefault="00A87057"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ardingText-Regular">
    <w:altName w:val="MS Gothic"/>
    <w:panose1 w:val="00000000000000000000"/>
    <w:charset w:val="80"/>
    <w:family w:val="roman"/>
    <w:notTrueType/>
    <w:pitch w:val="default"/>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15A662" w14:textId="77777777" w:rsidR="00A87057" w:rsidRDefault="00A87057" w:rsidP="000D7247">
      <w:r>
        <w:separator/>
      </w:r>
    </w:p>
  </w:footnote>
  <w:footnote w:type="continuationSeparator" w:id="0">
    <w:p w14:paraId="30732740" w14:textId="77777777" w:rsidR="00A87057" w:rsidRDefault="00A87057"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4F6D"/>
    <w:rsid w:val="000062F6"/>
    <w:rsid w:val="00007411"/>
    <w:rsid w:val="000076A2"/>
    <w:rsid w:val="00007E93"/>
    <w:rsid w:val="0001023A"/>
    <w:rsid w:val="00011324"/>
    <w:rsid w:val="00012079"/>
    <w:rsid w:val="000123D7"/>
    <w:rsid w:val="00012694"/>
    <w:rsid w:val="00013635"/>
    <w:rsid w:val="00014D6F"/>
    <w:rsid w:val="000167B5"/>
    <w:rsid w:val="00020342"/>
    <w:rsid w:val="00020D98"/>
    <w:rsid w:val="0002119D"/>
    <w:rsid w:val="0002406F"/>
    <w:rsid w:val="00024544"/>
    <w:rsid w:val="00025F24"/>
    <w:rsid w:val="000265AF"/>
    <w:rsid w:val="00026A97"/>
    <w:rsid w:val="0002718D"/>
    <w:rsid w:val="000317E4"/>
    <w:rsid w:val="00032EC2"/>
    <w:rsid w:val="00033157"/>
    <w:rsid w:val="00034B61"/>
    <w:rsid w:val="00034E40"/>
    <w:rsid w:val="00035F94"/>
    <w:rsid w:val="0003628B"/>
    <w:rsid w:val="000366F7"/>
    <w:rsid w:val="00036F95"/>
    <w:rsid w:val="00037671"/>
    <w:rsid w:val="0004040B"/>
    <w:rsid w:val="00041241"/>
    <w:rsid w:val="000417A1"/>
    <w:rsid w:val="00042C2A"/>
    <w:rsid w:val="00044C78"/>
    <w:rsid w:val="00045179"/>
    <w:rsid w:val="000477AA"/>
    <w:rsid w:val="000516E1"/>
    <w:rsid w:val="0005243A"/>
    <w:rsid w:val="000525E1"/>
    <w:rsid w:val="00053ED7"/>
    <w:rsid w:val="00054B22"/>
    <w:rsid w:val="0005539B"/>
    <w:rsid w:val="0005586B"/>
    <w:rsid w:val="00055E3C"/>
    <w:rsid w:val="00056E4E"/>
    <w:rsid w:val="000573B1"/>
    <w:rsid w:val="00057BE7"/>
    <w:rsid w:val="00060426"/>
    <w:rsid w:val="00066CB7"/>
    <w:rsid w:val="00066DB1"/>
    <w:rsid w:val="00066DFC"/>
    <w:rsid w:val="00066FF8"/>
    <w:rsid w:val="000679F0"/>
    <w:rsid w:val="0007162D"/>
    <w:rsid w:val="000727BF"/>
    <w:rsid w:val="00072E7F"/>
    <w:rsid w:val="00073758"/>
    <w:rsid w:val="000748BD"/>
    <w:rsid w:val="00074CBF"/>
    <w:rsid w:val="00076206"/>
    <w:rsid w:val="0008040E"/>
    <w:rsid w:val="000827F9"/>
    <w:rsid w:val="00084125"/>
    <w:rsid w:val="000843B0"/>
    <w:rsid w:val="00084446"/>
    <w:rsid w:val="000863AD"/>
    <w:rsid w:val="00086B9E"/>
    <w:rsid w:val="00086C74"/>
    <w:rsid w:val="000872CB"/>
    <w:rsid w:val="00090DD7"/>
    <w:rsid w:val="00091CD8"/>
    <w:rsid w:val="000921FA"/>
    <w:rsid w:val="0009399E"/>
    <w:rsid w:val="00093C3B"/>
    <w:rsid w:val="000946A2"/>
    <w:rsid w:val="000949FB"/>
    <w:rsid w:val="00095749"/>
    <w:rsid w:val="00096157"/>
    <w:rsid w:val="000A0027"/>
    <w:rsid w:val="000A01A2"/>
    <w:rsid w:val="000A0D22"/>
    <w:rsid w:val="000A117F"/>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5A70"/>
    <w:rsid w:val="000B66D2"/>
    <w:rsid w:val="000C034D"/>
    <w:rsid w:val="000C1648"/>
    <w:rsid w:val="000C1923"/>
    <w:rsid w:val="000C46CF"/>
    <w:rsid w:val="000C6FF8"/>
    <w:rsid w:val="000C7279"/>
    <w:rsid w:val="000C7520"/>
    <w:rsid w:val="000C7524"/>
    <w:rsid w:val="000D3FFE"/>
    <w:rsid w:val="000D44A4"/>
    <w:rsid w:val="000D5498"/>
    <w:rsid w:val="000D6105"/>
    <w:rsid w:val="000D65C2"/>
    <w:rsid w:val="000D7247"/>
    <w:rsid w:val="000D725C"/>
    <w:rsid w:val="000E1BF8"/>
    <w:rsid w:val="000E1FC5"/>
    <w:rsid w:val="000E4593"/>
    <w:rsid w:val="000E46A7"/>
    <w:rsid w:val="000E6A37"/>
    <w:rsid w:val="000E7F5D"/>
    <w:rsid w:val="000F2448"/>
    <w:rsid w:val="000F26DD"/>
    <w:rsid w:val="000F3C6C"/>
    <w:rsid w:val="000F52AF"/>
    <w:rsid w:val="000F53F1"/>
    <w:rsid w:val="000F7252"/>
    <w:rsid w:val="00100E9A"/>
    <w:rsid w:val="00103047"/>
    <w:rsid w:val="00103310"/>
    <w:rsid w:val="00103650"/>
    <w:rsid w:val="00104EDC"/>
    <w:rsid w:val="0010514F"/>
    <w:rsid w:val="00107D02"/>
    <w:rsid w:val="001101B8"/>
    <w:rsid w:val="0011061F"/>
    <w:rsid w:val="001112FC"/>
    <w:rsid w:val="00111BF7"/>
    <w:rsid w:val="00112283"/>
    <w:rsid w:val="001125A9"/>
    <w:rsid w:val="0011260A"/>
    <w:rsid w:val="00112A28"/>
    <w:rsid w:val="00113BA9"/>
    <w:rsid w:val="00113F29"/>
    <w:rsid w:val="00114E12"/>
    <w:rsid w:val="00115ED4"/>
    <w:rsid w:val="0011629B"/>
    <w:rsid w:val="00116C6A"/>
    <w:rsid w:val="00116E83"/>
    <w:rsid w:val="00116F53"/>
    <w:rsid w:val="001179E4"/>
    <w:rsid w:val="001179F7"/>
    <w:rsid w:val="00117ABA"/>
    <w:rsid w:val="00120560"/>
    <w:rsid w:val="0012314F"/>
    <w:rsid w:val="00123316"/>
    <w:rsid w:val="00126A8F"/>
    <w:rsid w:val="00126B5A"/>
    <w:rsid w:val="00126B98"/>
    <w:rsid w:val="00127C10"/>
    <w:rsid w:val="001306A0"/>
    <w:rsid w:val="001326AD"/>
    <w:rsid w:val="00135A46"/>
    <w:rsid w:val="001367CE"/>
    <w:rsid w:val="001403FE"/>
    <w:rsid w:val="00141698"/>
    <w:rsid w:val="00141886"/>
    <w:rsid w:val="00141896"/>
    <w:rsid w:val="00142A37"/>
    <w:rsid w:val="00143CB4"/>
    <w:rsid w:val="001446DC"/>
    <w:rsid w:val="00145F7D"/>
    <w:rsid w:val="001462FA"/>
    <w:rsid w:val="00146CDA"/>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729E"/>
    <w:rsid w:val="00170672"/>
    <w:rsid w:val="0017071F"/>
    <w:rsid w:val="00170BCD"/>
    <w:rsid w:val="0017101B"/>
    <w:rsid w:val="001710CA"/>
    <w:rsid w:val="001711AF"/>
    <w:rsid w:val="00172D0F"/>
    <w:rsid w:val="00173D66"/>
    <w:rsid w:val="0017594B"/>
    <w:rsid w:val="0017631B"/>
    <w:rsid w:val="00176B56"/>
    <w:rsid w:val="00177167"/>
    <w:rsid w:val="001779DB"/>
    <w:rsid w:val="00177BA6"/>
    <w:rsid w:val="001802D0"/>
    <w:rsid w:val="00180A85"/>
    <w:rsid w:val="00181896"/>
    <w:rsid w:val="00182586"/>
    <w:rsid w:val="00185768"/>
    <w:rsid w:val="0018625C"/>
    <w:rsid w:val="001865E8"/>
    <w:rsid w:val="00186894"/>
    <w:rsid w:val="001910C0"/>
    <w:rsid w:val="00193529"/>
    <w:rsid w:val="0019555D"/>
    <w:rsid w:val="00195E0B"/>
    <w:rsid w:val="00195F35"/>
    <w:rsid w:val="00196ABD"/>
    <w:rsid w:val="001A1A92"/>
    <w:rsid w:val="001A48A6"/>
    <w:rsid w:val="001A500B"/>
    <w:rsid w:val="001A50E8"/>
    <w:rsid w:val="001A696F"/>
    <w:rsid w:val="001B07C9"/>
    <w:rsid w:val="001B18C6"/>
    <w:rsid w:val="001B2B2A"/>
    <w:rsid w:val="001B2CC1"/>
    <w:rsid w:val="001B6BA0"/>
    <w:rsid w:val="001C0589"/>
    <w:rsid w:val="001C12FC"/>
    <w:rsid w:val="001C1469"/>
    <w:rsid w:val="001C1506"/>
    <w:rsid w:val="001C298B"/>
    <w:rsid w:val="001C375E"/>
    <w:rsid w:val="001C4073"/>
    <w:rsid w:val="001C59F1"/>
    <w:rsid w:val="001C5C45"/>
    <w:rsid w:val="001C6839"/>
    <w:rsid w:val="001C6A9C"/>
    <w:rsid w:val="001D1D64"/>
    <w:rsid w:val="001D234D"/>
    <w:rsid w:val="001D2A05"/>
    <w:rsid w:val="001D373E"/>
    <w:rsid w:val="001D379D"/>
    <w:rsid w:val="001D4C64"/>
    <w:rsid w:val="001D5D62"/>
    <w:rsid w:val="001D5D7A"/>
    <w:rsid w:val="001D72E5"/>
    <w:rsid w:val="001E1113"/>
    <w:rsid w:val="001E25A3"/>
    <w:rsid w:val="001E4344"/>
    <w:rsid w:val="001E54B4"/>
    <w:rsid w:val="001E560C"/>
    <w:rsid w:val="001E583E"/>
    <w:rsid w:val="001E5B3A"/>
    <w:rsid w:val="001E739E"/>
    <w:rsid w:val="001F48C6"/>
    <w:rsid w:val="001F4B6F"/>
    <w:rsid w:val="001F5F14"/>
    <w:rsid w:val="001F65E1"/>
    <w:rsid w:val="00200140"/>
    <w:rsid w:val="0020097F"/>
    <w:rsid w:val="0020244A"/>
    <w:rsid w:val="00202579"/>
    <w:rsid w:val="00202CF9"/>
    <w:rsid w:val="00203794"/>
    <w:rsid w:val="002040B1"/>
    <w:rsid w:val="002053E7"/>
    <w:rsid w:val="002058F6"/>
    <w:rsid w:val="002063D4"/>
    <w:rsid w:val="00206B91"/>
    <w:rsid w:val="00213B09"/>
    <w:rsid w:val="00215FB8"/>
    <w:rsid w:val="00216486"/>
    <w:rsid w:val="002165A7"/>
    <w:rsid w:val="00216AB8"/>
    <w:rsid w:val="002177A6"/>
    <w:rsid w:val="002228B3"/>
    <w:rsid w:val="002230FC"/>
    <w:rsid w:val="00223700"/>
    <w:rsid w:val="00223A6C"/>
    <w:rsid w:val="00223EA4"/>
    <w:rsid w:val="00226893"/>
    <w:rsid w:val="0022724F"/>
    <w:rsid w:val="00227957"/>
    <w:rsid w:val="00230D18"/>
    <w:rsid w:val="00235CDE"/>
    <w:rsid w:val="00236C76"/>
    <w:rsid w:val="00237682"/>
    <w:rsid w:val="0024026F"/>
    <w:rsid w:val="00240999"/>
    <w:rsid w:val="00241B42"/>
    <w:rsid w:val="00241D83"/>
    <w:rsid w:val="002447AB"/>
    <w:rsid w:val="002449D4"/>
    <w:rsid w:val="00245B0F"/>
    <w:rsid w:val="002471DD"/>
    <w:rsid w:val="002512E3"/>
    <w:rsid w:val="002522AA"/>
    <w:rsid w:val="00252418"/>
    <w:rsid w:val="00254EA6"/>
    <w:rsid w:val="00256608"/>
    <w:rsid w:val="002579F1"/>
    <w:rsid w:val="002602CD"/>
    <w:rsid w:val="002605F5"/>
    <w:rsid w:val="00261262"/>
    <w:rsid w:val="00261547"/>
    <w:rsid w:val="002615C3"/>
    <w:rsid w:val="00261C10"/>
    <w:rsid w:val="00263E6E"/>
    <w:rsid w:val="0026768C"/>
    <w:rsid w:val="002679CF"/>
    <w:rsid w:val="00267A02"/>
    <w:rsid w:val="002702E1"/>
    <w:rsid w:val="00270F12"/>
    <w:rsid w:val="002710C8"/>
    <w:rsid w:val="002723BB"/>
    <w:rsid w:val="00272F25"/>
    <w:rsid w:val="002739BB"/>
    <w:rsid w:val="002740DC"/>
    <w:rsid w:val="00275515"/>
    <w:rsid w:val="002755C0"/>
    <w:rsid w:val="002760CA"/>
    <w:rsid w:val="002766B3"/>
    <w:rsid w:val="00277260"/>
    <w:rsid w:val="00277768"/>
    <w:rsid w:val="00280326"/>
    <w:rsid w:val="00280876"/>
    <w:rsid w:val="00280A2F"/>
    <w:rsid w:val="00280C38"/>
    <w:rsid w:val="00280D15"/>
    <w:rsid w:val="00281921"/>
    <w:rsid w:val="00281CC7"/>
    <w:rsid w:val="00282BB8"/>
    <w:rsid w:val="002857E1"/>
    <w:rsid w:val="00285D03"/>
    <w:rsid w:val="00286160"/>
    <w:rsid w:val="0028628C"/>
    <w:rsid w:val="0028636B"/>
    <w:rsid w:val="002920F9"/>
    <w:rsid w:val="002928E5"/>
    <w:rsid w:val="00292978"/>
    <w:rsid w:val="00292E5A"/>
    <w:rsid w:val="002941D1"/>
    <w:rsid w:val="00295907"/>
    <w:rsid w:val="002968C2"/>
    <w:rsid w:val="00297938"/>
    <w:rsid w:val="002A1681"/>
    <w:rsid w:val="002A176F"/>
    <w:rsid w:val="002A1BCA"/>
    <w:rsid w:val="002A1D99"/>
    <w:rsid w:val="002A48A5"/>
    <w:rsid w:val="002A4B9D"/>
    <w:rsid w:val="002A4FC8"/>
    <w:rsid w:val="002A5C4C"/>
    <w:rsid w:val="002A61D5"/>
    <w:rsid w:val="002A6C08"/>
    <w:rsid w:val="002A76F1"/>
    <w:rsid w:val="002B0F48"/>
    <w:rsid w:val="002B122F"/>
    <w:rsid w:val="002B1DBD"/>
    <w:rsid w:val="002B2514"/>
    <w:rsid w:val="002B31B3"/>
    <w:rsid w:val="002B3CF7"/>
    <w:rsid w:val="002B5010"/>
    <w:rsid w:val="002B75E7"/>
    <w:rsid w:val="002B7669"/>
    <w:rsid w:val="002C03FE"/>
    <w:rsid w:val="002C26BC"/>
    <w:rsid w:val="002C2EB0"/>
    <w:rsid w:val="002C3347"/>
    <w:rsid w:val="002C3B3E"/>
    <w:rsid w:val="002C4445"/>
    <w:rsid w:val="002C4882"/>
    <w:rsid w:val="002C5A29"/>
    <w:rsid w:val="002C63AA"/>
    <w:rsid w:val="002C68BA"/>
    <w:rsid w:val="002C6F67"/>
    <w:rsid w:val="002D01C6"/>
    <w:rsid w:val="002D076C"/>
    <w:rsid w:val="002D07CD"/>
    <w:rsid w:val="002D09D4"/>
    <w:rsid w:val="002D1A26"/>
    <w:rsid w:val="002D200E"/>
    <w:rsid w:val="002D2BA4"/>
    <w:rsid w:val="002D6CA5"/>
    <w:rsid w:val="002D764A"/>
    <w:rsid w:val="002E18D1"/>
    <w:rsid w:val="002E1B92"/>
    <w:rsid w:val="002E3024"/>
    <w:rsid w:val="002E3317"/>
    <w:rsid w:val="002E3645"/>
    <w:rsid w:val="002E3CD2"/>
    <w:rsid w:val="002E3DA0"/>
    <w:rsid w:val="002E46DA"/>
    <w:rsid w:val="002E5390"/>
    <w:rsid w:val="002E5DA6"/>
    <w:rsid w:val="002E6316"/>
    <w:rsid w:val="002E744D"/>
    <w:rsid w:val="002F0980"/>
    <w:rsid w:val="002F2582"/>
    <w:rsid w:val="002F39F8"/>
    <w:rsid w:val="002F4F62"/>
    <w:rsid w:val="002F521D"/>
    <w:rsid w:val="002F5D6D"/>
    <w:rsid w:val="002F5DA2"/>
    <w:rsid w:val="003002AF"/>
    <w:rsid w:val="00300DE0"/>
    <w:rsid w:val="003013ED"/>
    <w:rsid w:val="0030188D"/>
    <w:rsid w:val="00301AAF"/>
    <w:rsid w:val="00301FA7"/>
    <w:rsid w:val="003020CB"/>
    <w:rsid w:val="0030250D"/>
    <w:rsid w:val="0030339E"/>
    <w:rsid w:val="00304687"/>
    <w:rsid w:val="00304B6C"/>
    <w:rsid w:val="00305E16"/>
    <w:rsid w:val="00310407"/>
    <w:rsid w:val="00311DDA"/>
    <w:rsid w:val="003122C5"/>
    <w:rsid w:val="003142E9"/>
    <w:rsid w:val="003166B8"/>
    <w:rsid w:val="00316A83"/>
    <w:rsid w:val="00316C0E"/>
    <w:rsid w:val="003176BF"/>
    <w:rsid w:val="00317E31"/>
    <w:rsid w:val="00317FE3"/>
    <w:rsid w:val="003207C5"/>
    <w:rsid w:val="00321D32"/>
    <w:rsid w:val="003244E1"/>
    <w:rsid w:val="0032465B"/>
    <w:rsid w:val="003274D5"/>
    <w:rsid w:val="00327512"/>
    <w:rsid w:val="00327FFD"/>
    <w:rsid w:val="00330406"/>
    <w:rsid w:val="0033201C"/>
    <w:rsid w:val="0033240C"/>
    <w:rsid w:val="0033256E"/>
    <w:rsid w:val="00333B96"/>
    <w:rsid w:val="003370E7"/>
    <w:rsid w:val="00341A0C"/>
    <w:rsid w:val="00341CD3"/>
    <w:rsid w:val="00342831"/>
    <w:rsid w:val="00342AF3"/>
    <w:rsid w:val="00344379"/>
    <w:rsid w:val="00345619"/>
    <w:rsid w:val="003463DE"/>
    <w:rsid w:val="00346914"/>
    <w:rsid w:val="00346FE9"/>
    <w:rsid w:val="00347622"/>
    <w:rsid w:val="00350EA9"/>
    <w:rsid w:val="00351390"/>
    <w:rsid w:val="00353136"/>
    <w:rsid w:val="00353A99"/>
    <w:rsid w:val="00353F02"/>
    <w:rsid w:val="00355609"/>
    <w:rsid w:val="00355AC6"/>
    <w:rsid w:val="0036093C"/>
    <w:rsid w:val="00361385"/>
    <w:rsid w:val="00361F12"/>
    <w:rsid w:val="00362BF8"/>
    <w:rsid w:val="003633C7"/>
    <w:rsid w:val="00363B06"/>
    <w:rsid w:val="00363D87"/>
    <w:rsid w:val="00363DE1"/>
    <w:rsid w:val="00370099"/>
    <w:rsid w:val="00372320"/>
    <w:rsid w:val="00372E03"/>
    <w:rsid w:val="003738E7"/>
    <w:rsid w:val="00375769"/>
    <w:rsid w:val="00375CCD"/>
    <w:rsid w:val="00382C5C"/>
    <w:rsid w:val="00383360"/>
    <w:rsid w:val="00383C41"/>
    <w:rsid w:val="00384136"/>
    <w:rsid w:val="0038430C"/>
    <w:rsid w:val="0038468B"/>
    <w:rsid w:val="0038489E"/>
    <w:rsid w:val="00385B50"/>
    <w:rsid w:val="00386991"/>
    <w:rsid w:val="00391093"/>
    <w:rsid w:val="0039194A"/>
    <w:rsid w:val="00392FAB"/>
    <w:rsid w:val="003969ED"/>
    <w:rsid w:val="00396C2E"/>
    <w:rsid w:val="0039763C"/>
    <w:rsid w:val="003A0C62"/>
    <w:rsid w:val="003A11F3"/>
    <w:rsid w:val="003A26C5"/>
    <w:rsid w:val="003A33DB"/>
    <w:rsid w:val="003A3BEC"/>
    <w:rsid w:val="003B1B01"/>
    <w:rsid w:val="003B2BDF"/>
    <w:rsid w:val="003B3AB3"/>
    <w:rsid w:val="003B3D3F"/>
    <w:rsid w:val="003B57DA"/>
    <w:rsid w:val="003B5C8A"/>
    <w:rsid w:val="003B6CE3"/>
    <w:rsid w:val="003B75DA"/>
    <w:rsid w:val="003C0CF8"/>
    <w:rsid w:val="003C3769"/>
    <w:rsid w:val="003C5967"/>
    <w:rsid w:val="003C6DA8"/>
    <w:rsid w:val="003D0FF8"/>
    <w:rsid w:val="003D109D"/>
    <w:rsid w:val="003D1820"/>
    <w:rsid w:val="003D27AA"/>
    <w:rsid w:val="003D349F"/>
    <w:rsid w:val="003D3514"/>
    <w:rsid w:val="003D547B"/>
    <w:rsid w:val="003D633F"/>
    <w:rsid w:val="003E1092"/>
    <w:rsid w:val="003E1FCC"/>
    <w:rsid w:val="003E3996"/>
    <w:rsid w:val="003E44BB"/>
    <w:rsid w:val="003E4719"/>
    <w:rsid w:val="003E5E08"/>
    <w:rsid w:val="003E5FB5"/>
    <w:rsid w:val="003E66DB"/>
    <w:rsid w:val="003E6751"/>
    <w:rsid w:val="003E7019"/>
    <w:rsid w:val="003F01E2"/>
    <w:rsid w:val="003F0F2B"/>
    <w:rsid w:val="003F1724"/>
    <w:rsid w:val="003F3719"/>
    <w:rsid w:val="003F3D0B"/>
    <w:rsid w:val="003F4CE9"/>
    <w:rsid w:val="003F650C"/>
    <w:rsid w:val="003F6596"/>
    <w:rsid w:val="003F76E7"/>
    <w:rsid w:val="003F7811"/>
    <w:rsid w:val="003F79AD"/>
    <w:rsid w:val="00402264"/>
    <w:rsid w:val="004025E1"/>
    <w:rsid w:val="004029ED"/>
    <w:rsid w:val="004053DF"/>
    <w:rsid w:val="00405DC6"/>
    <w:rsid w:val="00406046"/>
    <w:rsid w:val="004063B3"/>
    <w:rsid w:val="004074E3"/>
    <w:rsid w:val="00411365"/>
    <w:rsid w:val="00411B45"/>
    <w:rsid w:val="00412078"/>
    <w:rsid w:val="00412B4B"/>
    <w:rsid w:val="00414A16"/>
    <w:rsid w:val="00415407"/>
    <w:rsid w:val="00415CE8"/>
    <w:rsid w:val="0041789E"/>
    <w:rsid w:val="00420BB5"/>
    <w:rsid w:val="00422217"/>
    <w:rsid w:val="004234A8"/>
    <w:rsid w:val="00423B65"/>
    <w:rsid w:val="00424AB0"/>
    <w:rsid w:val="00424C2A"/>
    <w:rsid w:val="004260EA"/>
    <w:rsid w:val="0042692D"/>
    <w:rsid w:val="00426BFE"/>
    <w:rsid w:val="00427EA4"/>
    <w:rsid w:val="00427F73"/>
    <w:rsid w:val="00430443"/>
    <w:rsid w:val="00431224"/>
    <w:rsid w:val="004318C6"/>
    <w:rsid w:val="0043258C"/>
    <w:rsid w:val="00433A83"/>
    <w:rsid w:val="00433C13"/>
    <w:rsid w:val="00436560"/>
    <w:rsid w:val="004378CD"/>
    <w:rsid w:val="004412C4"/>
    <w:rsid w:val="00441A0F"/>
    <w:rsid w:val="00441A8F"/>
    <w:rsid w:val="00442DFB"/>
    <w:rsid w:val="004432B4"/>
    <w:rsid w:val="00445BAB"/>
    <w:rsid w:val="004463F9"/>
    <w:rsid w:val="0044694C"/>
    <w:rsid w:val="00446F9B"/>
    <w:rsid w:val="00450757"/>
    <w:rsid w:val="00450A7F"/>
    <w:rsid w:val="00450AE5"/>
    <w:rsid w:val="00451082"/>
    <w:rsid w:val="00452D28"/>
    <w:rsid w:val="00453A78"/>
    <w:rsid w:val="00454035"/>
    <w:rsid w:val="004555B7"/>
    <w:rsid w:val="00461DA6"/>
    <w:rsid w:val="004641DD"/>
    <w:rsid w:val="004643EB"/>
    <w:rsid w:val="004655B8"/>
    <w:rsid w:val="004666B4"/>
    <w:rsid w:val="004667D5"/>
    <w:rsid w:val="00466A14"/>
    <w:rsid w:val="004675DF"/>
    <w:rsid w:val="004676FB"/>
    <w:rsid w:val="00470BC0"/>
    <w:rsid w:val="00471F12"/>
    <w:rsid w:val="0047292F"/>
    <w:rsid w:val="00472B19"/>
    <w:rsid w:val="0047361B"/>
    <w:rsid w:val="00473B8C"/>
    <w:rsid w:val="00474913"/>
    <w:rsid w:val="00476BD3"/>
    <w:rsid w:val="0048131A"/>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E40"/>
    <w:rsid w:val="004A34EA"/>
    <w:rsid w:val="004A4380"/>
    <w:rsid w:val="004A4DB1"/>
    <w:rsid w:val="004A5426"/>
    <w:rsid w:val="004A5E8C"/>
    <w:rsid w:val="004A6E77"/>
    <w:rsid w:val="004A6EB7"/>
    <w:rsid w:val="004B1084"/>
    <w:rsid w:val="004B32A9"/>
    <w:rsid w:val="004B410D"/>
    <w:rsid w:val="004B4611"/>
    <w:rsid w:val="004B4E7A"/>
    <w:rsid w:val="004B503F"/>
    <w:rsid w:val="004B5556"/>
    <w:rsid w:val="004B5DF9"/>
    <w:rsid w:val="004B61E1"/>
    <w:rsid w:val="004B64EE"/>
    <w:rsid w:val="004B6F3E"/>
    <w:rsid w:val="004B764F"/>
    <w:rsid w:val="004B767C"/>
    <w:rsid w:val="004C01E7"/>
    <w:rsid w:val="004C3B77"/>
    <w:rsid w:val="004C5FAB"/>
    <w:rsid w:val="004C6245"/>
    <w:rsid w:val="004C7086"/>
    <w:rsid w:val="004C721D"/>
    <w:rsid w:val="004D04D0"/>
    <w:rsid w:val="004D0A21"/>
    <w:rsid w:val="004D0A46"/>
    <w:rsid w:val="004D0CA2"/>
    <w:rsid w:val="004D2773"/>
    <w:rsid w:val="004D33EE"/>
    <w:rsid w:val="004D3673"/>
    <w:rsid w:val="004D4921"/>
    <w:rsid w:val="004D5993"/>
    <w:rsid w:val="004D73B7"/>
    <w:rsid w:val="004E0867"/>
    <w:rsid w:val="004E1857"/>
    <w:rsid w:val="004E1873"/>
    <w:rsid w:val="004E1904"/>
    <w:rsid w:val="004E2A54"/>
    <w:rsid w:val="004E2CAC"/>
    <w:rsid w:val="004E3B79"/>
    <w:rsid w:val="004E645D"/>
    <w:rsid w:val="004E722C"/>
    <w:rsid w:val="004E74D6"/>
    <w:rsid w:val="004E7651"/>
    <w:rsid w:val="004F05E0"/>
    <w:rsid w:val="004F071A"/>
    <w:rsid w:val="004F1D9B"/>
    <w:rsid w:val="004F1EC8"/>
    <w:rsid w:val="004F28E6"/>
    <w:rsid w:val="004F450D"/>
    <w:rsid w:val="005015C9"/>
    <w:rsid w:val="00501E96"/>
    <w:rsid w:val="00502CF4"/>
    <w:rsid w:val="005115BC"/>
    <w:rsid w:val="005118C5"/>
    <w:rsid w:val="0051380A"/>
    <w:rsid w:val="00513CBD"/>
    <w:rsid w:val="00514914"/>
    <w:rsid w:val="0051707B"/>
    <w:rsid w:val="0051773B"/>
    <w:rsid w:val="0052344A"/>
    <w:rsid w:val="00523890"/>
    <w:rsid w:val="00523B79"/>
    <w:rsid w:val="00524D6C"/>
    <w:rsid w:val="005253AA"/>
    <w:rsid w:val="0052700E"/>
    <w:rsid w:val="00530B04"/>
    <w:rsid w:val="00532B8F"/>
    <w:rsid w:val="005333EE"/>
    <w:rsid w:val="00533CC9"/>
    <w:rsid w:val="00534CDD"/>
    <w:rsid w:val="005363FB"/>
    <w:rsid w:val="00541260"/>
    <w:rsid w:val="0054231C"/>
    <w:rsid w:val="0054239F"/>
    <w:rsid w:val="00544FCA"/>
    <w:rsid w:val="005472E8"/>
    <w:rsid w:val="0054746A"/>
    <w:rsid w:val="005518B7"/>
    <w:rsid w:val="00551E3F"/>
    <w:rsid w:val="0055220B"/>
    <w:rsid w:val="0055311B"/>
    <w:rsid w:val="00553268"/>
    <w:rsid w:val="005555B0"/>
    <w:rsid w:val="00555B2E"/>
    <w:rsid w:val="00556FF2"/>
    <w:rsid w:val="00560B73"/>
    <w:rsid w:val="00560E10"/>
    <w:rsid w:val="00561220"/>
    <w:rsid w:val="005623B7"/>
    <w:rsid w:val="00564C24"/>
    <w:rsid w:val="00564C6A"/>
    <w:rsid w:val="0056558B"/>
    <w:rsid w:val="0056649F"/>
    <w:rsid w:val="00570003"/>
    <w:rsid w:val="00570DA6"/>
    <w:rsid w:val="005710DE"/>
    <w:rsid w:val="00571B98"/>
    <w:rsid w:val="00572431"/>
    <w:rsid w:val="00572AAD"/>
    <w:rsid w:val="00574A7E"/>
    <w:rsid w:val="00574D70"/>
    <w:rsid w:val="00574F4C"/>
    <w:rsid w:val="00575751"/>
    <w:rsid w:val="005759A4"/>
    <w:rsid w:val="0057731C"/>
    <w:rsid w:val="0058023D"/>
    <w:rsid w:val="0058210F"/>
    <w:rsid w:val="0058230A"/>
    <w:rsid w:val="00583B7E"/>
    <w:rsid w:val="00584CCF"/>
    <w:rsid w:val="00585214"/>
    <w:rsid w:val="00585B6C"/>
    <w:rsid w:val="00591627"/>
    <w:rsid w:val="00592B8F"/>
    <w:rsid w:val="005934DC"/>
    <w:rsid w:val="0059562D"/>
    <w:rsid w:val="00595850"/>
    <w:rsid w:val="00595DA9"/>
    <w:rsid w:val="005971B4"/>
    <w:rsid w:val="005A0372"/>
    <w:rsid w:val="005A2270"/>
    <w:rsid w:val="005A2CC2"/>
    <w:rsid w:val="005A2E46"/>
    <w:rsid w:val="005A37C6"/>
    <w:rsid w:val="005A56B8"/>
    <w:rsid w:val="005A5ED0"/>
    <w:rsid w:val="005A66A5"/>
    <w:rsid w:val="005A6D41"/>
    <w:rsid w:val="005B0B8E"/>
    <w:rsid w:val="005B2919"/>
    <w:rsid w:val="005B2F8C"/>
    <w:rsid w:val="005B492A"/>
    <w:rsid w:val="005B559A"/>
    <w:rsid w:val="005B5F98"/>
    <w:rsid w:val="005B7EEA"/>
    <w:rsid w:val="005C2DCB"/>
    <w:rsid w:val="005C61C1"/>
    <w:rsid w:val="005C6D3C"/>
    <w:rsid w:val="005D06B9"/>
    <w:rsid w:val="005D298D"/>
    <w:rsid w:val="005D29E1"/>
    <w:rsid w:val="005D375F"/>
    <w:rsid w:val="005D43E1"/>
    <w:rsid w:val="005D5AAD"/>
    <w:rsid w:val="005E12B0"/>
    <w:rsid w:val="005E3190"/>
    <w:rsid w:val="005E3E05"/>
    <w:rsid w:val="005E5738"/>
    <w:rsid w:val="005E5870"/>
    <w:rsid w:val="005E7E87"/>
    <w:rsid w:val="005F0BFD"/>
    <w:rsid w:val="005F133E"/>
    <w:rsid w:val="005F3174"/>
    <w:rsid w:val="005F458B"/>
    <w:rsid w:val="005F5441"/>
    <w:rsid w:val="005F5A25"/>
    <w:rsid w:val="005F6DA3"/>
    <w:rsid w:val="005F7A76"/>
    <w:rsid w:val="0060001B"/>
    <w:rsid w:val="006005B8"/>
    <w:rsid w:val="006005F4"/>
    <w:rsid w:val="006013B3"/>
    <w:rsid w:val="00601BD8"/>
    <w:rsid w:val="0060339A"/>
    <w:rsid w:val="006037AD"/>
    <w:rsid w:val="00603F68"/>
    <w:rsid w:val="00606487"/>
    <w:rsid w:val="0060698C"/>
    <w:rsid w:val="00606CB0"/>
    <w:rsid w:val="00614AC4"/>
    <w:rsid w:val="0061774B"/>
    <w:rsid w:val="00621432"/>
    <w:rsid w:val="00621EB1"/>
    <w:rsid w:val="00622217"/>
    <w:rsid w:val="00622B71"/>
    <w:rsid w:val="006233DD"/>
    <w:rsid w:val="00623AD1"/>
    <w:rsid w:val="00627E8C"/>
    <w:rsid w:val="0063021C"/>
    <w:rsid w:val="00630320"/>
    <w:rsid w:val="00631AED"/>
    <w:rsid w:val="006322A6"/>
    <w:rsid w:val="0063246B"/>
    <w:rsid w:val="006325D9"/>
    <w:rsid w:val="00633716"/>
    <w:rsid w:val="006338D9"/>
    <w:rsid w:val="00636C20"/>
    <w:rsid w:val="0063700D"/>
    <w:rsid w:val="00641CCC"/>
    <w:rsid w:val="00641FF6"/>
    <w:rsid w:val="00642738"/>
    <w:rsid w:val="00642740"/>
    <w:rsid w:val="0064447D"/>
    <w:rsid w:val="00644D47"/>
    <w:rsid w:val="006451DD"/>
    <w:rsid w:val="00645C37"/>
    <w:rsid w:val="00646FEB"/>
    <w:rsid w:val="006473C4"/>
    <w:rsid w:val="006476A2"/>
    <w:rsid w:val="00650EF4"/>
    <w:rsid w:val="00651131"/>
    <w:rsid w:val="0065298B"/>
    <w:rsid w:val="00654A0D"/>
    <w:rsid w:val="00656D09"/>
    <w:rsid w:val="0065702D"/>
    <w:rsid w:val="00657034"/>
    <w:rsid w:val="006625D2"/>
    <w:rsid w:val="00662BA4"/>
    <w:rsid w:val="0066367A"/>
    <w:rsid w:val="0066464C"/>
    <w:rsid w:val="006655E3"/>
    <w:rsid w:val="00666362"/>
    <w:rsid w:val="006668F8"/>
    <w:rsid w:val="00667404"/>
    <w:rsid w:val="006718EE"/>
    <w:rsid w:val="006719A2"/>
    <w:rsid w:val="00671D16"/>
    <w:rsid w:val="00671FC0"/>
    <w:rsid w:val="00674693"/>
    <w:rsid w:val="00675879"/>
    <w:rsid w:val="006762D1"/>
    <w:rsid w:val="006774E9"/>
    <w:rsid w:val="00677BB7"/>
    <w:rsid w:val="00677CCA"/>
    <w:rsid w:val="00683CF7"/>
    <w:rsid w:val="00685D53"/>
    <w:rsid w:val="00691B28"/>
    <w:rsid w:val="006934AB"/>
    <w:rsid w:val="00693656"/>
    <w:rsid w:val="0069432E"/>
    <w:rsid w:val="006949AB"/>
    <w:rsid w:val="006971C7"/>
    <w:rsid w:val="006977CC"/>
    <w:rsid w:val="006A0A29"/>
    <w:rsid w:val="006A0AEC"/>
    <w:rsid w:val="006A3D74"/>
    <w:rsid w:val="006A4DAB"/>
    <w:rsid w:val="006A62D1"/>
    <w:rsid w:val="006A675B"/>
    <w:rsid w:val="006A7B49"/>
    <w:rsid w:val="006A7C90"/>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C0214"/>
    <w:rsid w:val="006C0841"/>
    <w:rsid w:val="006C0ACE"/>
    <w:rsid w:val="006C0BAD"/>
    <w:rsid w:val="006C29FB"/>
    <w:rsid w:val="006C2F9C"/>
    <w:rsid w:val="006C4F9F"/>
    <w:rsid w:val="006C539F"/>
    <w:rsid w:val="006C5709"/>
    <w:rsid w:val="006C5FB4"/>
    <w:rsid w:val="006C6EE5"/>
    <w:rsid w:val="006C7179"/>
    <w:rsid w:val="006C7F9C"/>
    <w:rsid w:val="006D1BC1"/>
    <w:rsid w:val="006D27A0"/>
    <w:rsid w:val="006D342C"/>
    <w:rsid w:val="006D3757"/>
    <w:rsid w:val="006D467F"/>
    <w:rsid w:val="006D4937"/>
    <w:rsid w:val="006D69B7"/>
    <w:rsid w:val="006D7D8F"/>
    <w:rsid w:val="006E0383"/>
    <w:rsid w:val="006E11BC"/>
    <w:rsid w:val="006E447B"/>
    <w:rsid w:val="006E6680"/>
    <w:rsid w:val="006F03D5"/>
    <w:rsid w:val="006F0C4C"/>
    <w:rsid w:val="006F0EE5"/>
    <w:rsid w:val="006F125C"/>
    <w:rsid w:val="006F143A"/>
    <w:rsid w:val="006F22CA"/>
    <w:rsid w:val="006F28DF"/>
    <w:rsid w:val="006F3795"/>
    <w:rsid w:val="006F3967"/>
    <w:rsid w:val="006F3A2E"/>
    <w:rsid w:val="006F4052"/>
    <w:rsid w:val="006F4513"/>
    <w:rsid w:val="006F54FA"/>
    <w:rsid w:val="006F765E"/>
    <w:rsid w:val="006F7974"/>
    <w:rsid w:val="0070010A"/>
    <w:rsid w:val="007001A9"/>
    <w:rsid w:val="007009BF"/>
    <w:rsid w:val="007041DA"/>
    <w:rsid w:val="00704BE9"/>
    <w:rsid w:val="00706503"/>
    <w:rsid w:val="00706B52"/>
    <w:rsid w:val="00710BE3"/>
    <w:rsid w:val="007114EE"/>
    <w:rsid w:val="00711F0E"/>
    <w:rsid w:val="00712467"/>
    <w:rsid w:val="007133E4"/>
    <w:rsid w:val="007150ED"/>
    <w:rsid w:val="0071510E"/>
    <w:rsid w:val="0071708B"/>
    <w:rsid w:val="007172E3"/>
    <w:rsid w:val="007224A2"/>
    <w:rsid w:val="00722897"/>
    <w:rsid w:val="00723006"/>
    <w:rsid w:val="00723230"/>
    <w:rsid w:val="00723718"/>
    <w:rsid w:val="00723BE5"/>
    <w:rsid w:val="007244D8"/>
    <w:rsid w:val="007248FB"/>
    <w:rsid w:val="00724F0C"/>
    <w:rsid w:val="0072634F"/>
    <w:rsid w:val="00726359"/>
    <w:rsid w:val="0072642D"/>
    <w:rsid w:val="00726920"/>
    <w:rsid w:val="00726ABE"/>
    <w:rsid w:val="00727077"/>
    <w:rsid w:val="00727463"/>
    <w:rsid w:val="00727A8B"/>
    <w:rsid w:val="00730C62"/>
    <w:rsid w:val="007320F3"/>
    <w:rsid w:val="0073289C"/>
    <w:rsid w:val="00733AD7"/>
    <w:rsid w:val="00733C45"/>
    <w:rsid w:val="00733F00"/>
    <w:rsid w:val="00734EBF"/>
    <w:rsid w:val="00735C7B"/>
    <w:rsid w:val="00736D3C"/>
    <w:rsid w:val="007371A7"/>
    <w:rsid w:val="00737C70"/>
    <w:rsid w:val="00740194"/>
    <w:rsid w:val="007410AA"/>
    <w:rsid w:val="00742F16"/>
    <w:rsid w:val="007439DA"/>
    <w:rsid w:val="00743FF6"/>
    <w:rsid w:val="00744FAE"/>
    <w:rsid w:val="00747042"/>
    <w:rsid w:val="00747379"/>
    <w:rsid w:val="00750087"/>
    <w:rsid w:val="00750BA5"/>
    <w:rsid w:val="0075368C"/>
    <w:rsid w:val="00753A24"/>
    <w:rsid w:val="00754EE4"/>
    <w:rsid w:val="007614E3"/>
    <w:rsid w:val="0076378E"/>
    <w:rsid w:val="00765096"/>
    <w:rsid w:val="007655C0"/>
    <w:rsid w:val="007656EF"/>
    <w:rsid w:val="007657C6"/>
    <w:rsid w:val="0076606A"/>
    <w:rsid w:val="00766A1D"/>
    <w:rsid w:val="00771A1C"/>
    <w:rsid w:val="007724B2"/>
    <w:rsid w:val="00772ABB"/>
    <w:rsid w:val="00773C5F"/>
    <w:rsid w:val="00773D7F"/>
    <w:rsid w:val="00774B6A"/>
    <w:rsid w:val="00774D6D"/>
    <w:rsid w:val="00775F6C"/>
    <w:rsid w:val="00776981"/>
    <w:rsid w:val="00776B20"/>
    <w:rsid w:val="00777319"/>
    <w:rsid w:val="00780119"/>
    <w:rsid w:val="007828D6"/>
    <w:rsid w:val="007854FF"/>
    <w:rsid w:val="00786049"/>
    <w:rsid w:val="007878C6"/>
    <w:rsid w:val="00790398"/>
    <w:rsid w:val="0079042E"/>
    <w:rsid w:val="00792D93"/>
    <w:rsid w:val="0079358A"/>
    <w:rsid w:val="00793EC0"/>
    <w:rsid w:val="00793F0F"/>
    <w:rsid w:val="007949A4"/>
    <w:rsid w:val="00795B18"/>
    <w:rsid w:val="0079645F"/>
    <w:rsid w:val="00796CD2"/>
    <w:rsid w:val="0079757D"/>
    <w:rsid w:val="007A03A8"/>
    <w:rsid w:val="007A0BF8"/>
    <w:rsid w:val="007A152E"/>
    <w:rsid w:val="007A41F4"/>
    <w:rsid w:val="007A4425"/>
    <w:rsid w:val="007A59FE"/>
    <w:rsid w:val="007A6F13"/>
    <w:rsid w:val="007A7392"/>
    <w:rsid w:val="007A7880"/>
    <w:rsid w:val="007B01EA"/>
    <w:rsid w:val="007B1249"/>
    <w:rsid w:val="007B2060"/>
    <w:rsid w:val="007B2894"/>
    <w:rsid w:val="007B5DDD"/>
    <w:rsid w:val="007B76AA"/>
    <w:rsid w:val="007C0AF6"/>
    <w:rsid w:val="007C1D07"/>
    <w:rsid w:val="007C2B05"/>
    <w:rsid w:val="007C3807"/>
    <w:rsid w:val="007C3AB3"/>
    <w:rsid w:val="007C40DF"/>
    <w:rsid w:val="007C4B37"/>
    <w:rsid w:val="007C773B"/>
    <w:rsid w:val="007C7DD6"/>
    <w:rsid w:val="007D13EA"/>
    <w:rsid w:val="007D1C18"/>
    <w:rsid w:val="007D4D8A"/>
    <w:rsid w:val="007E005C"/>
    <w:rsid w:val="007E05EC"/>
    <w:rsid w:val="007E0DC8"/>
    <w:rsid w:val="007E161B"/>
    <w:rsid w:val="007E247A"/>
    <w:rsid w:val="007E2C59"/>
    <w:rsid w:val="007E2C86"/>
    <w:rsid w:val="007E3B4F"/>
    <w:rsid w:val="007E63FA"/>
    <w:rsid w:val="007F1607"/>
    <w:rsid w:val="007F1A52"/>
    <w:rsid w:val="007F5A34"/>
    <w:rsid w:val="007F738A"/>
    <w:rsid w:val="00800562"/>
    <w:rsid w:val="00800E65"/>
    <w:rsid w:val="00801915"/>
    <w:rsid w:val="00801EAB"/>
    <w:rsid w:val="00802E7A"/>
    <w:rsid w:val="00803961"/>
    <w:rsid w:val="00805799"/>
    <w:rsid w:val="00805895"/>
    <w:rsid w:val="00806F84"/>
    <w:rsid w:val="00812707"/>
    <w:rsid w:val="00812BCF"/>
    <w:rsid w:val="00814DCB"/>
    <w:rsid w:val="0081523A"/>
    <w:rsid w:val="008162C8"/>
    <w:rsid w:val="008167E8"/>
    <w:rsid w:val="00821BE0"/>
    <w:rsid w:val="008230D9"/>
    <w:rsid w:val="008248D3"/>
    <w:rsid w:val="0082681D"/>
    <w:rsid w:val="0082727A"/>
    <w:rsid w:val="008278D9"/>
    <w:rsid w:val="008279CC"/>
    <w:rsid w:val="008279EE"/>
    <w:rsid w:val="00827FEF"/>
    <w:rsid w:val="008301F9"/>
    <w:rsid w:val="008314AC"/>
    <w:rsid w:val="00832676"/>
    <w:rsid w:val="00832822"/>
    <w:rsid w:val="00833F21"/>
    <w:rsid w:val="0083562B"/>
    <w:rsid w:val="00836FA0"/>
    <w:rsid w:val="00837FF3"/>
    <w:rsid w:val="0084131B"/>
    <w:rsid w:val="008420B8"/>
    <w:rsid w:val="0084229E"/>
    <w:rsid w:val="00842370"/>
    <w:rsid w:val="0084271E"/>
    <w:rsid w:val="008447EA"/>
    <w:rsid w:val="00844A6E"/>
    <w:rsid w:val="00845548"/>
    <w:rsid w:val="00846C95"/>
    <w:rsid w:val="00850438"/>
    <w:rsid w:val="0085069A"/>
    <w:rsid w:val="00851D0D"/>
    <w:rsid w:val="0085249D"/>
    <w:rsid w:val="00852D85"/>
    <w:rsid w:val="008539F2"/>
    <w:rsid w:val="00854219"/>
    <w:rsid w:val="00854DD1"/>
    <w:rsid w:val="008551DA"/>
    <w:rsid w:val="008554A6"/>
    <w:rsid w:val="00855D07"/>
    <w:rsid w:val="0085706C"/>
    <w:rsid w:val="00857845"/>
    <w:rsid w:val="00862025"/>
    <w:rsid w:val="00862829"/>
    <w:rsid w:val="00865F41"/>
    <w:rsid w:val="008678E9"/>
    <w:rsid w:val="008719E8"/>
    <w:rsid w:val="00871D0B"/>
    <w:rsid w:val="008729B2"/>
    <w:rsid w:val="0087354E"/>
    <w:rsid w:val="00875AB9"/>
    <w:rsid w:val="008761E7"/>
    <w:rsid w:val="00881398"/>
    <w:rsid w:val="00881AEE"/>
    <w:rsid w:val="00881B3B"/>
    <w:rsid w:val="00881DF9"/>
    <w:rsid w:val="008820FA"/>
    <w:rsid w:val="00883CFF"/>
    <w:rsid w:val="00883E75"/>
    <w:rsid w:val="00886BC6"/>
    <w:rsid w:val="00890053"/>
    <w:rsid w:val="00891720"/>
    <w:rsid w:val="00892C50"/>
    <w:rsid w:val="00893F77"/>
    <w:rsid w:val="00893F82"/>
    <w:rsid w:val="00894A8D"/>
    <w:rsid w:val="00894D9F"/>
    <w:rsid w:val="0089577D"/>
    <w:rsid w:val="008958FA"/>
    <w:rsid w:val="00895A87"/>
    <w:rsid w:val="00895FDA"/>
    <w:rsid w:val="008972B3"/>
    <w:rsid w:val="008A057C"/>
    <w:rsid w:val="008A0DD6"/>
    <w:rsid w:val="008A0F74"/>
    <w:rsid w:val="008A1833"/>
    <w:rsid w:val="008A245B"/>
    <w:rsid w:val="008A2765"/>
    <w:rsid w:val="008A2A52"/>
    <w:rsid w:val="008A3174"/>
    <w:rsid w:val="008A3F0B"/>
    <w:rsid w:val="008A4E52"/>
    <w:rsid w:val="008A6E90"/>
    <w:rsid w:val="008A761A"/>
    <w:rsid w:val="008A7E99"/>
    <w:rsid w:val="008B0A7A"/>
    <w:rsid w:val="008B0E2B"/>
    <w:rsid w:val="008B18D8"/>
    <w:rsid w:val="008B1ED1"/>
    <w:rsid w:val="008B2186"/>
    <w:rsid w:val="008B271C"/>
    <w:rsid w:val="008B2983"/>
    <w:rsid w:val="008B43EB"/>
    <w:rsid w:val="008B464E"/>
    <w:rsid w:val="008B5F4E"/>
    <w:rsid w:val="008B621E"/>
    <w:rsid w:val="008C0986"/>
    <w:rsid w:val="008C1547"/>
    <w:rsid w:val="008C1BE1"/>
    <w:rsid w:val="008C1CE7"/>
    <w:rsid w:val="008C1DDA"/>
    <w:rsid w:val="008C3DA3"/>
    <w:rsid w:val="008C4773"/>
    <w:rsid w:val="008C580D"/>
    <w:rsid w:val="008C6462"/>
    <w:rsid w:val="008D264C"/>
    <w:rsid w:val="008D27BA"/>
    <w:rsid w:val="008D338E"/>
    <w:rsid w:val="008D33DF"/>
    <w:rsid w:val="008D76F7"/>
    <w:rsid w:val="008D7862"/>
    <w:rsid w:val="008D7E48"/>
    <w:rsid w:val="008D7F3B"/>
    <w:rsid w:val="008E4148"/>
    <w:rsid w:val="008E4238"/>
    <w:rsid w:val="008E4DE8"/>
    <w:rsid w:val="008E5374"/>
    <w:rsid w:val="008E5763"/>
    <w:rsid w:val="008E657E"/>
    <w:rsid w:val="008E68E9"/>
    <w:rsid w:val="008E732D"/>
    <w:rsid w:val="008E7984"/>
    <w:rsid w:val="008F0698"/>
    <w:rsid w:val="008F2218"/>
    <w:rsid w:val="008F22A2"/>
    <w:rsid w:val="008F3334"/>
    <w:rsid w:val="008F3D28"/>
    <w:rsid w:val="008F527F"/>
    <w:rsid w:val="008F6306"/>
    <w:rsid w:val="008F6B2B"/>
    <w:rsid w:val="008F6DBA"/>
    <w:rsid w:val="008F7342"/>
    <w:rsid w:val="008F7959"/>
    <w:rsid w:val="009033A2"/>
    <w:rsid w:val="00903557"/>
    <w:rsid w:val="00903B55"/>
    <w:rsid w:val="0090440C"/>
    <w:rsid w:val="00905BDE"/>
    <w:rsid w:val="00905FF8"/>
    <w:rsid w:val="00907AA8"/>
    <w:rsid w:val="00907FF9"/>
    <w:rsid w:val="0091097F"/>
    <w:rsid w:val="009116A9"/>
    <w:rsid w:val="00912FD7"/>
    <w:rsid w:val="0091428C"/>
    <w:rsid w:val="00914D46"/>
    <w:rsid w:val="00914DEA"/>
    <w:rsid w:val="00917FE3"/>
    <w:rsid w:val="009217D7"/>
    <w:rsid w:val="00921B81"/>
    <w:rsid w:val="00922243"/>
    <w:rsid w:val="0092267F"/>
    <w:rsid w:val="00922CDC"/>
    <w:rsid w:val="00923096"/>
    <w:rsid w:val="009231CD"/>
    <w:rsid w:val="00923C86"/>
    <w:rsid w:val="00924177"/>
    <w:rsid w:val="009243E7"/>
    <w:rsid w:val="009251A4"/>
    <w:rsid w:val="009258C7"/>
    <w:rsid w:val="00926178"/>
    <w:rsid w:val="00926906"/>
    <w:rsid w:val="0092760F"/>
    <w:rsid w:val="00927AEF"/>
    <w:rsid w:val="0093067D"/>
    <w:rsid w:val="009312E1"/>
    <w:rsid w:val="00931C58"/>
    <w:rsid w:val="0093327E"/>
    <w:rsid w:val="00934333"/>
    <w:rsid w:val="009350DF"/>
    <w:rsid w:val="009351B6"/>
    <w:rsid w:val="009360D5"/>
    <w:rsid w:val="00937560"/>
    <w:rsid w:val="009378EB"/>
    <w:rsid w:val="00937F64"/>
    <w:rsid w:val="009400D5"/>
    <w:rsid w:val="00940B8C"/>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B16"/>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229"/>
    <w:rsid w:val="00981B44"/>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91715"/>
    <w:rsid w:val="00991F66"/>
    <w:rsid w:val="009924B7"/>
    <w:rsid w:val="009939E5"/>
    <w:rsid w:val="00995C9A"/>
    <w:rsid w:val="00996997"/>
    <w:rsid w:val="00996A0D"/>
    <w:rsid w:val="0099706E"/>
    <w:rsid w:val="00997FC6"/>
    <w:rsid w:val="009A0A95"/>
    <w:rsid w:val="009A0DE1"/>
    <w:rsid w:val="009A1F9A"/>
    <w:rsid w:val="009A31C8"/>
    <w:rsid w:val="009A3639"/>
    <w:rsid w:val="009A4846"/>
    <w:rsid w:val="009A4944"/>
    <w:rsid w:val="009A5073"/>
    <w:rsid w:val="009A5218"/>
    <w:rsid w:val="009A7746"/>
    <w:rsid w:val="009B0019"/>
    <w:rsid w:val="009B0075"/>
    <w:rsid w:val="009B0981"/>
    <w:rsid w:val="009B16DB"/>
    <w:rsid w:val="009B2958"/>
    <w:rsid w:val="009B39BB"/>
    <w:rsid w:val="009B6705"/>
    <w:rsid w:val="009B6DAD"/>
    <w:rsid w:val="009B7232"/>
    <w:rsid w:val="009C1587"/>
    <w:rsid w:val="009C182E"/>
    <w:rsid w:val="009C193C"/>
    <w:rsid w:val="009C47E2"/>
    <w:rsid w:val="009C58F6"/>
    <w:rsid w:val="009C59A8"/>
    <w:rsid w:val="009C5CB3"/>
    <w:rsid w:val="009C5EB8"/>
    <w:rsid w:val="009C5F39"/>
    <w:rsid w:val="009C7257"/>
    <w:rsid w:val="009D036C"/>
    <w:rsid w:val="009D052A"/>
    <w:rsid w:val="009D0707"/>
    <w:rsid w:val="009D39E5"/>
    <w:rsid w:val="009D4053"/>
    <w:rsid w:val="009D4279"/>
    <w:rsid w:val="009D5B4C"/>
    <w:rsid w:val="009E04EF"/>
    <w:rsid w:val="009E103C"/>
    <w:rsid w:val="009E1852"/>
    <w:rsid w:val="009E3908"/>
    <w:rsid w:val="009E4092"/>
    <w:rsid w:val="009E54E6"/>
    <w:rsid w:val="009E5E1B"/>
    <w:rsid w:val="009E7130"/>
    <w:rsid w:val="009F0777"/>
    <w:rsid w:val="009F2984"/>
    <w:rsid w:val="009F6598"/>
    <w:rsid w:val="009F6C14"/>
    <w:rsid w:val="009F6DBA"/>
    <w:rsid w:val="00A0137F"/>
    <w:rsid w:val="00A01C53"/>
    <w:rsid w:val="00A03065"/>
    <w:rsid w:val="00A0446B"/>
    <w:rsid w:val="00A044BA"/>
    <w:rsid w:val="00A050FF"/>
    <w:rsid w:val="00A05360"/>
    <w:rsid w:val="00A06148"/>
    <w:rsid w:val="00A077ED"/>
    <w:rsid w:val="00A1084B"/>
    <w:rsid w:val="00A11D02"/>
    <w:rsid w:val="00A123FF"/>
    <w:rsid w:val="00A12C99"/>
    <w:rsid w:val="00A12E32"/>
    <w:rsid w:val="00A14498"/>
    <w:rsid w:val="00A15FFC"/>
    <w:rsid w:val="00A1639B"/>
    <w:rsid w:val="00A20054"/>
    <w:rsid w:val="00A21692"/>
    <w:rsid w:val="00A244B1"/>
    <w:rsid w:val="00A246B7"/>
    <w:rsid w:val="00A32620"/>
    <w:rsid w:val="00A33BAA"/>
    <w:rsid w:val="00A35C38"/>
    <w:rsid w:val="00A401DF"/>
    <w:rsid w:val="00A40289"/>
    <w:rsid w:val="00A402C4"/>
    <w:rsid w:val="00A43ABB"/>
    <w:rsid w:val="00A43BD4"/>
    <w:rsid w:val="00A44E32"/>
    <w:rsid w:val="00A4597E"/>
    <w:rsid w:val="00A45E33"/>
    <w:rsid w:val="00A46978"/>
    <w:rsid w:val="00A52F04"/>
    <w:rsid w:val="00A5371A"/>
    <w:rsid w:val="00A54379"/>
    <w:rsid w:val="00A54D85"/>
    <w:rsid w:val="00A55228"/>
    <w:rsid w:val="00A5532E"/>
    <w:rsid w:val="00A55362"/>
    <w:rsid w:val="00A55B1F"/>
    <w:rsid w:val="00A577C4"/>
    <w:rsid w:val="00A614AE"/>
    <w:rsid w:val="00A615CD"/>
    <w:rsid w:val="00A6198E"/>
    <w:rsid w:val="00A628B0"/>
    <w:rsid w:val="00A63391"/>
    <w:rsid w:val="00A64A73"/>
    <w:rsid w:val="00A65BD9"/>
    <w:rsid w:val="00A66087"/>
    <w:rsid w:val="00A7006B"/>
    <w:rsid w:val="00A704BA"/>
    <w:rsid w:val="00A71262"/>
    <w:rsid w:val="00A72C64"/>
    <w:rsid w:val="00A72D6D"/>
    <w:rsid w:val="00A73613"/>
    <w:rsid w:val="00A74C3F"/>
    <w:rsid w:val="00A75B22"/>
    <w:rsid w:val="00A7674E"/>
    <w:rsid w:val="00A806DB"/>
    <w:rsid w:val="00A81D99"/>
    <w:rsid w:val="00A8249C"/>
    <w:rsid w:val="00A82C92"/>
    <w:rsid w:val="00A8367E"/>
    <w:rsid w:val="00A86B6A"/>
    <w:rsid w:val="00A87057"/>
    <w:rsid w:val="00A90DAE"/>
    <w:rsid w:val="00A919AD"/>
    <w:rsid w:val="00A93827"/>
    <w:rsid w:val="00A93ED7"/>
    <w:rsid w:val="00A943DD"/>
    <w:rsid w:val="00A94841"/>
    <w:rsid w:val="00A959CB"/>
    <w:rsid w:val="00A96953"/>
    <w:rsid w:val="00A96C49"/>
    <w:rsid w:val="00A971BC"/>
    <w:rsid w:val="00A97372"/>
    <w:rsid w:val="00AA27AA"/>
    <w:rsid w:val="00AA34E1"/>
    <w:rsid w:val="00AA3D93"/>
    <w:rsid w:val="00AA4BBB"/>
    <w:rsid w:val="00AA4E2E"/>
    <w:rsid w:val="00AA6479"/>
    <w:rsid w:val="00AA67E1"/>
    <w:rsid w:val="00AA71D6"/>
    <w:rsid w:val="00AA7E7E"/>
    <w:rsid w:val="00AB0121"/>
    <w:rsid w:val="00AB1501"/>
    <w:rsid w:val="00AB1C92"/>
    <w:rsid w:val="00AB2313"/>
    <w:rsid w:val="00AB2452"/>
    <w:rsid w:val="00AB3052"/>
    <w:rsid w:val="00AB30F3"/>
    <w:rsid w:val="00AB4F4F"/>
    <w:rsid w:val="00AB4F7A"/>
    <w:rsid w:val="00AB5080"/>
    <w:rsid w:val="00AB5378"/>
    <w:rsid w:val="00AB723A"/>
    <w:rsid w:val="00AB7B84"/>
    <w:rsid w:val="00AC1EB7"/>
    <w:rsid w:val="00AC4709"/>
    <w:rsid w:val="00AC5DE6"/>
    <w:rsid w:val="00AC6283"/>
    <w:rsid w:val="00AC699F"/>
    <w:rsid w:val="00AC6CC7"/>
    <w:rsid w:val="00AC6E57"/>
    <w:rsid w:val="00AC7A0D"/>
    <w:rsid w:val="00AD1C6D"/>
    <w:rsid w:val="00AD201B"/>
    <w:rsid w:val="00AD4617"/>
    <w:rsid w:val="00AD52FA"/>
    <w:rsid w:val="00AD537C"/>
    <w:rsid w:val="00AD6345"/>
    <w:rsid w:val="00AD7399"/>
    <w:rsid w:val="00AD75B5"/>
    <w:rsid w:val="00AE0118"/>
    <w:rsid w:val="00AE03C7"/>
    <w:rsid w:val="00AE0630"/>
    <w:rsid w:val="00AE1431"/>
    <w:rsid w:val="00AE1770"/>
    <w:rsid w:val="00AE1854"/>
    <w:rsid w:val="00AE2132"/>
    <w:rsid w:val="00AE28AC"/>
    <w:rsid w:val="00AE3F73"/>
    <w:rsid w:val="00AE46A6"/>
    <w:rsid w:val="00AE4C62"/>
    <w:rsid w:val="00AE51BC"/>
    <w:rsid w:val="00AE53D7"/>
    <w:rsid w:val="00AE5598"/>
    <w:rsid w:val="00AE6499"/>
    <w:rsid w:val="00AE6D4D"/>
    <w:rsid w:val="00AE71D6"/>
    <w:rsid w:val="00AF014E"/>
    <w:rsid w:val="00AF225A"/>
    <w:rsid w:val="00B00430"/>
    <w:rsid w:val="00B012DD"/>
    <w:rsid w:val="00B06665"/>
    <w:rsid w:val="00B0763D"/>
    <w:rsid w:val="00B106FB"/>
    <w:rsid w:val="00B11667"/>
    <w:rsid w:val="00B1249E"/>
    <w:rsid w:val="00B12AB1"/>
    <w:rsid w:val="00B12C9F"/>
    <w:rsid w:val="00B14084"/>
    <w:rsid w:val="00B14D3D"/>
    <w:rsid w:val="00B1508B"/>
    <w:rsid w:val="00B16FF7"/>
    <w:rsid w:val="00B17767"/>
    <w:rsid w:val="00B201F5"/>
    <w:rsid w:val="00B21390"/>
    <w:rsid w:val="00B230F4"/>
    <w:rsid w:val="00B23ECA"/>
    <w:rsid w:val="00B2417D"/>
    <w:rsid w:val="00B2423F"/>
    <w:rsid w:val="00B24378"/>
    <w:rsid w:val="00B24E63"/>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32F1"/>
    <w:rsid w:val="00B5350E"/>
    <w:rsid w:val="00B55086"/>
    <w:rsid w:val="00B550BF"/>
    <w:rsid w:val="00B57F5C"/>
    <w:rsid w:val="00B60191"/>
    <w:rsid w:val="00B60476"/>
    <w:rsid w:val="00B611CC"/>
    <w:rsid w:val="00B61768"/>
    <w:rsid w:val="00B627A1"/>
    <w:rsid w:val="00B62A3B"/>
    <w:rsid w:val="00B634B5"/>
    <w:rsid w:val="00B643FC"/>
    <w:rsid w:val="00B64515"/>
    <w:rsid w:val="00B64C36"/>
    <w:rsid w:val="00B64EDA"/>
    <w:rsid w:val="00B6569C"/>
    <w:rsid w:val="00B65995"/>
    <w:rsid w:val="00B722A3"/>
    <w:rsid w:val="00B733BE"/>
    <w:rsid w:val="00B73ED2"/>
    <w:rsid w:val="00B744C7"/>
    <w:rsid w:val="00B74AE7"/>
    <w:rsid w:val="00B77155"/>
    <w:rsid w:val="00B77927"/>
    <w:rsid w:val="00B77E1B"/>
    <w:rsid w:val="00B80106"/>
    <w:rsid w:val="00B80B44"/>
    <w:rsid w:val="00B81ACC"/>
    <w:rsid w:val="00B8220C"/>
    <w:rsid w:val="00B86627"/>
    <w:rsid w:val="00B90000"/>
    <w:rsid w:val="00B91520"/>
    <w:rsid w:val="00B91D08"/>
    <w:rsid w:val="00B94C50"/>
    <w:rsid w:val="00B954BC"/>
    <w:rsid w:val="00B96C9E"/>
    <w:rsid w:val="00B97335"/>
    <w:rsid w:val="00B97705"/>
    <w:rsid w:val="00B97869"/>
    <w:rsid w:val="00BA074F"/>
    <w:rsid w:val="00BA22F6"/>
    <w:rsid w:val="00BA466D"/>
    <w:rsid w:val="00BA5100"/>
    <w:rsid w:val="00BA5AA8"/>
    <w:rsid w:val="00BA6B05"/>
    <w:rsid w:val="00BA7A09"/>
    <w:rsid w:val="00BA7BB5"/>
    <w:rsid w:val="00BB04D1"/>
    <w:rsid w:val="00BB06CB"/>
    <w:rsid w:val="00BB0EE0"/>
    <w:rsid w:val="00BB1EEE"/>
    <w:rsid w:val="00BB3B0E"/>
    <w:rsid w:val="00BB4F7A"/>
    <w:rsid w:val="00BB53EE"/>
    <w:rsid w:val="00BB5A9E"/>
    <w:rsid w:val="00BB5FB6"/>
    <w:rsid w:val="00BC1396"/>
    <w:rsid w:val="00BC20E3"/>
    <w:rsid w:val="00BC3188"/>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390C"/>
    <w:rsid w:val="00BD3CE7"/>
    <w:rsid w:val="00BD4EA0"/>
    <w:rsid w:val="00BD605F"/>
    <w:rsid w:val="00BD7517"/>
    <w:rsid w:val="00BD7CF9"/>
    <w:rsid w:val="00BE2862"/>
    <w:rsid w:val="00BE425E"/>
    <w:rsid w:val="00BE47CC"/>
    <w:rsid w:val="00BE49BD"/>
    <w:rsid w:val="00BE5228"/>
    <w:rsid w:val="00BE6537"/>
    <w:rsid w:val="00BE7443"/>
    <w:rsid w:val="00BF0209"/>
    <w:rsid w:val="00BF0CDE"/>
    <w:rsid w:val="00BF0D86"/>
    <w:rsid w:val="00BF1372"/>
    <w:rsid w:val="00BF247E"/>
    <w:rsid w:val="00BF29ED"/>
    <w:rsid w:val="00BF2D9C"/>
    <w:rsid w:val="00BF348F"/>
    <w:rsid w:val="00BF5958"/>
    <w:rsid w:val="00BF6B06"/>
    <w:rsid w:val="00BF6D4C"/>
    <w:rsid w:val="00BF6EA7"/>
    <w:rsid w:val="00C020A2"/>
    <w:rsid w:val="00C023F2"/>
    <w:rsid w:val="00C027E8"/>
    <w:rsid w:val="00C0288D"/>
    <w:rsid w:val="00C02CA4"/>
    <w:rsid w:val="00C038BF"/>
    <w:rsid w:val="00C0539C"/>
    <w:rsid w:val="00C05B0E"/>
    <w:rsid w:val="00C06D03"/>
    <w:rsid w:val="00C0744E"/>
    <w:rsid w:val="00C07571"/>
    <w:rsid w:val="00C07ADE"/>
    <w:rsid w:val="00C118FD"/>
    <w:rsid w:val="00C11DFB"/>
    <w:rsid w:val="00C133CF"/>
    <w:rsid w:val="00C1481A"/>
    <w:rsid w:val="00C1754E"/>
    <w:rsid w:val="00C2347B"/>
    <w:rsid w:val="00C235D9"/>
    <w:rsid w:val="00C24FC5"/>
    <w:rsid w:val="00C25961"/>
    <w:rsid w:val="00C30054"/>
    <w:rsid w:val="00C30666"/>
    <w:rsid w:val="00C30EC2"/>
    <w:rsid w:val="00C3275D"/>
    <w:rsid w:val="00C3355D"/>
    <w:rsid w:val="00C36237"/>
    <w:rsid w:val="00C36240"/>
    <w:rsid w:val="00C36376"/>
    <w:rsid w:val="00C377DC"/>
    <w:rsid w:val="00C40179"/>
    <w:rsid w:val="00C416D9"/>
    <w:rsid w:val="00C420E2"/>
    <w:rsid w:val="00C4321E"/>
    <w:rsid w:val="00C44529"/>
    <w:rsid w:val="00C44F8B"/>
    <w:rsid w:val="00C4525D"/>
    <w:rsid w:val="00C458B4"/>
    <w:rsid w:val="00C45BF9"/>
    <w:rsid w:val="00C52394"/>
    <w:rsid w:val="00C5308E"/>
    <w:rsid w:val="00C54F75"/>
    <w:rsid w:val="00C557BD"/>
    <w:rsid w:val="00C5640A"/>
    <w:rsid w:val="00C56D37"/>
    <w:rsid w:val="00C57ACF"/>
    <w:rsid w:val="00C6033A"/>
    <w:rsid w:val="00C60DDD"/>
    <w:rsid w:val="00C60F4C"/>
    <w:rsid w:val="00C61875"/>
    <w:rsid w:val="00C6269E"/>
    <w:rsid w:val="00C62859"/>
    <w:rsid w:val="00C62BEC"/>
    <w:rsid w:val="00C64CAD"/>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811B3"/>
    <w:rsid w:val="00C840D8"/>
    <w:rsid w:val="00C84BE8"/>
    <w:rsid w:val="00C85816"/>
    <w:rsid w:val="00C85FE1"/>
    <w:rsid w:val="00C86C6F"/>
    <w:rsid w:val="00C86E6C"/>
    <w:rsid w:val="00C90D73"/>
    <w:rsid w:val="00C92FB7"/>
    <w:rsid w:val="00C9347A"/>
    <w:rsid w:val="00C93655"/>
    <w:rsid w:val="00C941A3"/>
    <w:rsid w:val="00C94572"/>
    <w:rsid w:val="00CA01AA"/>
    <w:rsid w:val="00CA0A78"/>
    <w:rsid w:val="00CA0CBB"/>
    <w:rsid w:val="00CA15ED"/>
    <w:rsid w:val="00CA20DE"/>
    <w:rsid w:val="00CA526E"/>
    <w:rsid w:val="00CA5A75"/>
    <w:rsid w:val="00CA68AD"/>
    <w:rsid w:val="00CA6D3C"/>
    <w:rsid w:val="00CA7DFD"/>
    <w:rsid w:val="00CB03DB"/>
    <w:rsid w:val="00CB04F2"/>
    <w:rsid w:val="00CB2790"/>
    <w:rsid w:val="00CB30C9"/>
    <w:rsid w:val="00CB311B"/>
    <w:rsid w:val="00CB3504"/>
    <w:rsid w:val="00CB5A19"/>
    <w:rsid w:val="00CB5B95"/>
    <w:rsid w:val="00CB7DB5"/>
    <w:rsid w:val="00CC19A5"/>
    <w:rsid w:val="00CC33FA"/>
    <w:rsid w:val="00CC3B12"/>
    <w:rsid w:val="00CC6113"/>
    <w:rsid w:val="00CC7E1F"/>
    <w:rsid w:val="00CC7E3C"/>
    <w:rsid w:val="00CC7E62"/>
    <w:rsid w:val="00CD0DD2"/>
    <w:rsid w:val="00CD1100"/>
    <w:rsid w:val="00CD1896"/>
    <w:rsid w:val="00CD2E88"/>
    <w:rsid w:val="00CD5562"/>
    <w:rsid w:val="00CD600B"/>
    <w:rsid w:val="00CD6A68"/>
    <w:rsid w:val="00CD6A88"/>
    <w:rsid w:val="00CD6BA7"/>
    <w:rsid w:val="00CD78CB"/>
    <w:rsid w:val="00CE0970"/>
    <w:rsid w:val="00CE0D33"/>
    <w:rsid w:val="00CE17C8"/>
    <w:rsid w:val="00CE198A"/>
    <w:rsid w:val="00CE486F"/>
    <w:rsid w:val="00CE4923"/>
    <w:rsid w:val="00CE4D1C"/>
    <w:rsid w:val="00CE4F9D"/>
    <w:rsid w:val="00CE5B97"/>
    <w:rsid w:val="00CE73F5"/>
    <w:rsid w:val="00CE7F9F"/>
    <w:rsid w:val="00CE7FAB"/>
    <w:rsid w:val="00CF0074"/>
    <w:rsid w:val="00CF0A40"/>
    <w:rsid w:val="00CF0C9F"/>
    <w:rsid w:val="00CF11A2"/>
    <w:rsid w:val="00CF316E"/>
    <w:rsid w:val="00CF398F"/>
    <w:rsid w:val="00CF3991"/>
    <w:rsid w:val="00CF3C55"/>
    <w:rsid w:val="00CF475F"/>
    <w:rsid w:val="00CF4D85"/>
    <w:rsid w:val="00CF567C"/>
    <w:rsid w:val="00CF5E0B"/>
    <w:rsid w:val="00CF5F88"/>
    <w:rsid w:val="00CF6D09"/>
    <w:rsid w:val="00CF7072"/>
    <w:rsid w:val="00CF7C96"/>
    <w:rsid w:val="00D01500"/>
    <w:rsid w:val="00D01E43"/>
    <w:rsid w:val="00D029DD"/>
    <w:rsid w:val="00D032C2"/>
    <w:rsid w:val="00D05FB7"/>
    <w:rsid w:val="00D071E5"/>
    <w:rsid w:val="00D07F68"/>
    <w:rsid w:val="00D1212A"/>
    <w:rsid w:val="00D14838"/>
    <w:rsid w:val="00D15089"/>
    <w:rsid w:val="00D15400"/>
    <w:rsid w:val="00D15949"/>
    <w:rsid w:val="00D16C67"/>
    <w:rsid w:val="00D176E6"/>
    <w:rsid w:val="00D1776B"/>
    <w:rsid w:val="00D2626F"/>
    <w:rsid w:val="00D2659C"/>
    <w:rsid w:val="00D26E8C"/>
    <w:rsid w:val="00D30734"/>
    <w:rsid w:val="00D30FDB"/>
    <w:rsid w:val="00D31616"/>
    <w:rsid w:val="00D31C7A"/>
    <w:rsid w:val="00D31D7E"/>
    <w:rsid w:val="00D33B27"/>
    <w:rsid w:val="00D33C8A"/>
    <w:rsid w:val="00D33E83"/>
    <w:rsid w:val="00D34076"/>
    <w:rsid w:val="00D358C1"/>
    <w:rsid w:val="00D35CF7"/>
    <w:rsid w:val="00D366C5"/>
    <w:rsid w:val="00D37C1D"/>
    <w:rsid w:val="00D40B79"/>
    <w:rsid w:val="00D41343"/>
    <w:rsid w:val="00D43291"/>
    <w:rsid w:val="00D43EAC"/>
    <w:rsid w:val="00D4450F"/>
    <w:rsid w:val="00D45174"/>
    <w:rsid w:val="00D45389"/>
    <w:rsid w:val="00D45A31"/>
    <w:rsid w:val="00D46211"/>
    <w:rsid w:val="00D47E28"/>
    <w:rsid w:val="00D47E9D"/>
    <w:rsid w:val="00D51DA3"/>
    <w:rsid w:val="00D51E0E"/>
    <w:rsid w:val="00D53EEE"/>
    <w:rsid w:val="00D54013"/>
    <w:rsid w:val="00D55153"/>
    <w:rsid w:val="00D56662"/>
    <w:rsid w:val="00D5688C"/>
    <w:rsid w:val="00D56F5B"/>
    <w:rsid w:val="00D61807"/>
    <w:rsid w:val="00D6262E"/>
    <w:rsid w:val="00D649CE"/>
    <w:rsid w:val="00D65834"/>
    <w:rsid w:val="00D6600F"/>
    <w:rsid w:val="00D667FC"/>
    <w:rsid w:val="00D701E5"/>
    <w:rsid w:val="00D71246"/>
    <w:rsid w:val="00D73AA2"/>
    <w:rsid w:val="00D74B2C"/>
    <w:rsid w:val="00D753AE"/>
    <w:rsid w:val="00D7678F"/>
    <w:rsid w:val="00D80230"/>
    <w:rsid w:val="00D8053C"/>
    <w:rsid w:val="00D80B41"/>
    <w:rsid w:val="00D83381"/>
    <w:rsid w:val="00D8365E"/>
    <w:rsid w:val="00D84F8B"/>
    <w:rsid w:val="00D85409"/>
    <w:rsid w:val="00D85AF4"/>
    <w:rsid w:val="00D86A2C"/>
    <w:rsid w:val="00D87028"/>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A2B"/>
    <w:rsid w:val="00DA3FD2"/>
    <w:rsid w:val="00DA56A6"/>
    <w:rsid w:val="00DA5D05"/>
    <w:rsid w:val="00DA5F09"/>
    <w:rsid w:val="00DA72DE"/>
    <w:rsid w:val="00DA7324"/>
    <w:rsid w:val="00DB1067"/>
    <w:rsid w:val="00DB1B4E"/>
    <w:rsid w:val="00DB3DD6"/>
    <w:rsid w:val="00DB3F3A"/>
    <w:rsid w:val="00DB493F"/>
    <w:rsid w:val="00DB71C1"/>
    <w:rsid w:val="00DB71F7"/>
    <w:rsid w:val="00DB763B"/>
    <w:rsid w:val="00DC0241"/>
    <w:rsid w:val="00DC07C4"/>
    <w:rsid w:val="00DC096E"/>
    <w:rsid w:val="00DC1129"/>
    <w:rsid w:val="00DC1144"/>
    <w:rsid w:val="00DC1791"/>
    <w:rsid w:val="00DC1E93"/>
    <w:rsid w:val="00DC2C9F"/>
    <w:rsid w:val="00DC429E"/>
    <w:rsid w:val="00DC4980"/>
    <w:rsid w:val="00DC4E6D"/>
    <w:rsid w:val="00DC6290"/>
    <w:rsid w:val="00DC680E"/>
    <w:rsid w:val="00DC68D5"/>
    <w:rsid w:val="00DC6E84"/>
    <w:rsid w:val="00DD0B9C"/>
    <w:rsid w:val="00DD1BA1"/>
    <w:rsid w:val="00DD216D"/>
    <w:rsid w:val="00DD23A3"/>
    <w:rsid w:val="00DD252D"/>
    <w:rsid w:val="00DD3B3D"/>
    <w:rsid w:val="00DD454A"/>
    <w:rsid w:val="00DD4A54"/>
    <w:rsid w:val="00DD5F21"/>
    <w:rsid w:val="00DD66F5"/>
    <w:rsid w:val="00DD6E7F"/>
    <w:rsid w:val="00DD7762"/>
    <w:rsid w:val="00DE0342"/>
    <w:rsid w:val="00DE04BA"/>
    <w:rsid w:val="00DE04EE"/>
    <w:rsid w:val="00DE165F"/>
    <w:rsid w:val="00DE35D5"/>
    <w:rsid w:val="00DE3765"/>
    <w:rsid w:val="00DE41EE"/>
    <w:rsid w:val="00DE519E"/>
    <w:rsid w:val="00DE5F40"/>
    <w:rsid w:val="00DE685F"/>
    <w:rsid w:val="00DE6E2F"/>
    <w:rsid w:val="00DF103F"/>
    <w:rsid w:val="00DF18FB"/>
    <w:rsid w:val="00DF1C69"/>
    <w:rsid w:val="00DF1F93"/>
    <w:rsid w:val="00DF24FB"/>
    <w:rsid w:val="00DF25BD"/>
    <w:rsid w:val="00DF29A7"/>
    <w:rsid w:val="00DF2DC0"/>
    <w:rsid w:val="00DF5022"/>
    <w:rsid w:val="00DF5306"/>
    <w:rsid w:val="00DF5877"/>
    <w:rsid w:val="00DF677E"/>
    <w:rsid w:val="00DF6D36"/>
    <w:rsid w:val="00E011A7"/>
    <w:rsid w:val="00E0248D"/>
    <w:rsid w:val="00E02B11"/>
    <w:rsid w:val="00E03A30"/>
    <w:rsid w:val="00E04A23"/>
    <w:rsid w:val="00E04ACE"/>
    <w:rsid w:val="00E052EB"/>
    <w:rsid w:val="00E114BF"/>
    <w:rsid w:val="00E135E9"/>
    <w:rsid w:val="00E13CBB"/>
    <w:rsid w:val="00E13E4C"/>
    <w:rsid w:val="00E1501B"/>
    <w:rsid w:val="00E1601F"/>
    <w:rsid w:val="00E162B2"/>
    <w:rsid w:val="00E16A60"/>
    <w:rsid w:val="00E20421"/>
    <w:rsid w:val="00E2105B"/>
    <w:rsid w:val="00E22C4D"/>
    <w:rsid w:val="00E22EA1"/>
    <w:rsid w:val="00E237CB"/>
    <w:rsid w:val="00E23C23"/>
    <w:rsid w:val="00E2488A"/>
    <w:rsid w:val="00E27EBE"/>
    <w:rsid w:val="00E27EC7"/>
    <w:rsid w:val="00E306AB"/>
    <w:rsid w:val="00E32A34"/>
    <w:rsid w:val="00E33B3F"/>
    <w:rsid w:val="00E342AE"/>
    <w:rsid w:val="00E35D6D"/>
    <w:rsid w:val="00E368C6"/>
    <w:rsid w:val="00E36B41"/>
    <w:rsid w:val="00E36BBA"/>
    <w:rsid w:val="00E37E48"/>
    <w:rsid w:val="00E4120E"/>
    <w:rsid w:val="00E42248"/>
    <w:rsid w:val="00E438A6"/>
    <w:rsid w:val="00E43A75"/>
    <w:rsid w:val="00E44765"/>
    <w:rsid w:val="00E44E93"/>
    <w:rsid w:val="00E45278"/>
    <w:rsid w:val="00E51CD1"/>
    <w:rsid w:val="00E52724"/>
    <w:rsid w:val="00E528FD"/>
    <w:rsid w:val="00E52ACE"/>
    <w:rsid w:val="00E52D20"/>
    <w:rsid w:val="00E52EB0"/>
    <w:rsid w:val="00E5374C"/>
    <w:rsid w:val="00E53E72"/>
    <w:rsid w:val="00E5554C"/>
    <w:rsid w:val="00E57009"/>
    <w:rsid w:val="00E60893"/>
    <w:rsid w:val="00E61A0D"/>
    <w:rsid w:val="00E65B67"/>
    <w:rsid w:val="00E66B1A"/>
    <w:rsid w:val="00E67075"/>
    <w:rsid w:val="00E67FFC"/>
    <w:rsid w:val="00E70773"/>
    <w:rsid w:val="00E70C1B"/>
    <w:rsid w:val="00E723B6"/>
    <w:rsid w:val="00E724A9"/>
    <w:rsid w:val="00E764CB"/>
    <w:rsid w:val="00E76CFA"/>
    <w:rsid w:val="00E77597"/>
    <w:rsid w:val="00E80B55"/>
    <w:rsid w:val="00E80F69"/>
    <w:rsid w:val="00E81F15"/>
    <w:rsid w:val="00E81F96"/>
    <w:rsid w:val="00E833E3"/>
    <w:rsid w:val="00E8381F"/>
    <w:rsid w:val="00E8555D"/>
    <w:rsid w:val="00E901A1"/>
    <w:rsid w:val="00E91684"/>
    <w:rsid w:val="00E956F0"/>
    <w:rsid w:val="00E96C19"/>
    <w:rsid w:val="00E96F91"/>
    <w:rsid w:val="00EA0050"/>
    <w:rsid w:val="00EA0473"/>
    <w:rsid w:val="00EA2054"/>
    <w:rsid w:val="00EA2AAB"/>
    <w:rsid w:val="00EA5B2C"/>
    <w:rsid w:val="00EB002E"/>
    <w:rsid w:val="00EB1A71"/>
    <w:rsid w:val="00EB1F1F"/>
    <w:rsid w:val="00EB2372"/>
    <w:rsid w:val="00EB2A82"/>
    <w:rsid w:val="00EB3C81"/>
    <w:rsid w:val="00EB7852"/>
    <w:rsid w:val="00EC35EA"/>
    <w:rsid w:val="00EC5A63"/>
    <w:rsid w:val="00EC7E43"/>
    <w:rsid w:val="00ED1817"/>
    <w:rsid w:val="00ED1ADC"/>
    <w:rsid w:val="00ED21AC"/>
    <w:rsid w:val="00ED22DA"/>
    <w:rsid w:val="00ED25AA"/>
    <w:rsid w:val="00ED27C2"/>
    <w:rsid w:val="00ED42B4"/>
    <w:rsid w:val="00ED55B5"/>
    <w:rsid w:val="00ED57C4"/>
    <w:rsid w:val="00ED61D5"/>
    <w:rsid w:val="00ED68EA"/>
    <w:rsid w:val="00ED6D8D"/>
    <w:rsid w:val="00ED6D94"/>
    <w:rsid w:val="00EE0056"/>
    <w:rsid w:val="00EE22E7"/>
    <w:rsid w:val="00EE24F1"/>
    <w:rsid w:val="00EE2749"/>
    <w:rsid w:val="00EE2D3B"/>
    <w:rsid w:val="00EE32B6"/>
    <w:rsid w:val="00EE49B5"/>
    <w:rsid w:val="00EE59C0"/>
    <w:rsid w:val="00EE5C05"/>
    <w:rsid w:val="00EE64A0"/>
    <w:rsid w:val="00EE7A06"/>
    <w:rsid w:val="00EE7CD3"/>
    <w:rsid w:val="00EF12C7"/>
    <w:rsid w:val="00EF1666"/>
    <w:rsid w:val="00EF19A6"/>
    <w:rsid w:val="00EF2BD5"/>
    <w:rsid w:val="00EF2EA0"/>
    <w:rsid w:val="00EF3434"/>
    <w:rsid w:val="00EF3CB4"/>
    <w:rsid w:val="00EF5075"/>
    <w:rsid w:val="00EF57DF"/>
    <w:rsid w:val="00EF6760"/>
    <w:rsid w:val="00EF79A1"/>
    <w:rsid w:val="00F01D0A"/>
    <w:rsid w:val="00F02210"/>
    <w:rsid w:val="00F025F7"/>
    <w:rsid w:val="00F04A04"/>
    <w:rsid w:val="00F05424"/>
    <w:rsid w:val="00F0570A"/>
    <w:rsid w:val="00F063F7"/>
    <w:rsid w:val="00F06C98"/>
    <w:rsid w:val="00F07AE0"/>
    <w:rsid w:val="00F10314"/>
    <w:rsid w:val="00F1271A"/>
    <w:rsid w:val="00F1515B"/>
    <w:rsid w:val="00F1535D"/>
    <w:rsid w:val="00F177A1"/>
    <w:rsid w:val="00F17BE7"/>
    <w:rsid w:val="00F2099A"/>
    <w:rsid w:val="00F21652"/>
    <w:rsid w:val="00F21E6A"/>
    <w:rsid w:val="00F24DED"/>
    <w:rsid w:val="00F25643"/>
    <w:rsid w:val="00F25DBF"/>
    <w:rsid w:val="00F26906"/>
    <w:rsid w:val="00F26D07"/>
    <w:rsid w:val="00F319E6"/>
    <w:rsid w:val="00F32930"/>
    <w:rsid w:val="00F33AC0"/>
    <w:rsid w:val="00F34338"/>
    <w:rsid w:val="00F35D72"/>
    <w:rsid w:val="00F35FAD"/>
    <w:rsid w:val="00F36CB2"/>
    <w:rsid w:val="00F3709C"/>
    <w:rsid w:val="00F37C9D"/>
    <w:rsid w:val="00F40904"/>
    <w:rsid w:val="00F40A6A"/>
    <w:rsid w:val="00F41B4C"/>
    <w:rsid w:val="00F42100"/>
    <w:rsid w:val="00F42F59"/>
    <w:rsid w:val="00F43E4F"/>
    <w:rsid w:val="00F45032"/>
    <w:rsid w:val="00F45A91"/>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61F3A"/>
    <w:rsid w:val="00F62379"/>
    <w:rsid w:val="00F628B2"/>
    <w:rsid w:val="00F630FE"/>
    <w:rsid w:val="00F63B97"/>
    <w:rsid w:val="00F63D6C"/>
    <w:rsid w:val="00F64894"/>
    <w:rsid w:val="00F66446"/>
    <w:rsid w:val="00F66638"/>
    <w:rsid w:val="00F66669"/>
    <w:rsid w:val="00F66D16"/>
    <w:rsid w:val="00F66FAE"/>
    <w:rsid w:val="00F6708C"/>
    <w:rsid w:val="00F679B7"/>
    <w:rsid w:val="00F72E5A"/>
    <w:rsid w:val="00F7395A"/>
    <w:rsid w:val="00F73C49"/>
    <w:rsid w:val="00F75991"/>
    <w:rsid w:val="00F80CC4"/>
    <w:rsid w:val="00F8188E"/>
    <w:rsid w:val="00F81F05"/>
    <w:rsid w:val="00F825CA"/>
    <w:rsid w:val="00F827DB"/>
    <w:rsid w:val="00F82AEF"/>
    <w:rsid w:val="00F84018"/>
    <w:rsid w:val="00F84DEF"/>
    <w:rsid w:val="00F90B4C"/>
    <w:rsid w:val="00F90CC0"/>
    <w:rsid w:val="00F93531"/>
    <w:rsid w:val="00F942ED"/>
    <w:rsid w:val="00F9444F"/>
    <w:rsid w:val="00F94C73"/>
    <w:rsid w:val="00F94C8F"/>
    <w:rsid w:val="00F96263"/>
    <w:rsid w:val="00FA131C"/>
    <w:rsid w:val="00FA1D15"/>
    <w:rsid w:val="00FA2317"/>
    <w:rsid w:val="00FA24C1"/>
    <w:rsid w:val="00FA5144"/>
    <w:rsid w:val="00FA5609"/>
    <w:rsid w:val="00FA6D60"/>
    <w:rsid w:val="00FA7414"/>
    <w:rsid w:val="00FA792D"/>
    <w:rsid w:val="00FB1E36"/>
    <w:rsid w:val="00FB2EBA"/>
    <w:rsid w:val="00FB573F"/>
    <w:rsid w:val="00FB6545"/>
    <w:rsid w:val="00FB7173"/>
    <w:rsid w:val="00FB7C42"/>
    <w:rsid w:val="00FC0C53"/>
    <w:rsid w:val="00FC1073"/>
    <w:rsid w:val="00FC1F49"/>
    <w:rsid w:val="00FC41CA"/>
    <w:rsid w:val="00FC5744"/>
    <w:rsid w:val="00FC64EA"/>
    <w:rsid w:val="00FC654F"/>
    <w:rsid w:val="00FC7E52"/>
    <w:rsid w:val="00FD0797"/>
    <w:rsid w:val="00FD1BBB"/>
    <w:rsid w:val="00FD40F0"/>
    <w:rsid w:val="00FD4145"/>
    <w:rsid w:val="00FD50A5"/>
    <w:rsid w:val="00FD58D8"/>
    <w:rsid w:val="00FD726E"/>
    <w:rsid w:val="00FD7A06"/>
    <w:rsid w:val="00FE0142"/>
    <w:rsid w:val="00FE2EBA"/>
    <w:rsid w:val="00FE35F2"/>
    <w:rsid w:val="00FE4150"/>
    <w:rsid w:val="00FE4B1D"/>
    <w:rsid w:val="00FE4CFA"/>
    <w:rsid w:val="00FE5022"/>
    <w:rsid w:val="00FF0679"/>
    <w:rsid w:val="00FF2FA4"/>
    <w:rsid w:val="00FF3087"/>
    <w:rsid w:val="00FF48B6"/>
    <w:rsid w:val="00FF4ED9"/>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s://www.qmul.ac.uk/wiph/our-research/news-stories/brazil-accelerator-fund-ii/" TargetMode="External"/><Relationship Id="rId42" Type="http://schemas.openxmlformats.org/officeDocument/2006/relationships/image" Target="media/image13.png"/><Relationship Id="rId47" Type="http://schemas.openxmlformats.org/officeDocument/2006/relationships/image" Target="media/image15.png"/><Relationship Id="rId63" Type="http://schemas.openxmlformats.org/officeDocument/2006/relationships/image" Target="media/image24.png"/><Relationship Id="rId68" Type="http://schemas.openxmlformats.org/officeDocument/2006/relationships/hyperlink" Target="mailto:Deepali.patel@qmul.ac.uk" TargetMode="External"/><Relationship Id="rId2" Type="http://schemas.openxmlformats.org/officeDocument/2006/relationships/numbering" Target="numbering.xml"/><Relationship Id="rId16" Type="http://schemas.openxmlformats.org/officeDocument/2006/relationships/hyperlink" Target="https://www.qmul.ac.uk/wiph/our-research/news-stories/evidence-in-practice/" TargetMode="External"/><Relationship Id="rId29" Type="http://schemas.openxmlformats.org/officeDocument/2006/relationships/image" Target="media/image5.jpeg"/><Relationship Id="rId11" Type="http://schemas.openxmlformats.org/officeDocument/2006/relationships/hyperlink" Target="https://www.qmul.ac.uk/wiph/our-research/news-stories/sapc-se-regional-meeting-2023/" TargetMode="External"/><Relationship Id="rId24" Type="http://schemas.openxmlformats.org/officeDocument/2006/relationships/hyperlink" Target="https://www.collectionpot.com/pot/3041661/" TargetMode="External"/><Relationship Id="rId32" Type="http://schemas.openxmlformats.org/officeDocument/2006/relationships/hyperlink" Target="http://www.bmj.com/cgi/content/full/379/oct27_6/o2565?ct" TargetMode="External"/><Relationship Id="rId37" Type="http://schemas.openxmlformats.org/officeDocument/2006/relationships/hyperlink" Target="https://www.qmul.ac.uk/coverme/" TargetMode="External"/><Relationship Id="rId40" Type="http://schemas.openxmlformats.org/officeDocument/2006/relationships/image" Target="media/image11.png"/><Relationship Id="rId45" Type="http://schemas.openxmlformats.org/officeDocument/2006/relationships/hyperlink" Target="https://www.nature.com/articles/s41591-022-01808-0" TargetMode="External"/><Relationship Id="rId53" Type="http://schemas.openxmlformats.org/officeDocument/2006/relationships/hyperlink" Target="https://link.springer.com/article/10.1007/s00415-022-11466-4" TargetMode="External"/><Relationship Id="rId58" Type="http://schemas.openxmlformats.org/officeDocument/2006/relationships/hyperlink" Target="https://www.researchprotocols.org/2022/11/e40286" TargetMode="External"/><Relationship Id="rId66" Type="http://schemas.openxmlformats.org/officeDocument/2006/relationships/hyperlink" Target="https://teams.microsoft.com/l/meetup-join/19%3ameeting_OWJjYWViNWMtMDQzMy00ZTk0LThiNjctOTk5YzQ2Y2M2ZTc5%40thread.v2/0?context=%7b%22Tid%22%3a%22569df091-b013-40e3-86ee-bd9cb9e25814%22%2c%22Oid%22%3a%22627e150a-0313-4fb1-b230-e481e0f4c256%22%7d" TargetMode="External"/><Relationship Id="rId5" Type="http://schemas.openxmlformats.org/officeDocument/2006/relationships/webSettings" Target="webSettings.xml"/><Relationship Id="rId61" Type="http://schemas.openxmlformats.org/officeDocument/2006/relationships/hyperlink" Target="https://www.nature.com/articles/s41582-022-00735-5" TargetMode="External"/><Relationship Id="rId19" Type="http://schemas.openxmlformats.org/officeDocument/2006/relationships/hyperlink" Target="https://www.qmul.ac.uk/wiph/our-research/news-stories/sparc-and-la-sparc-/" TargetMode="External"/><Relationship Id="rId14" Type="http://schemas.openxmlformats.org/officeDocument/2006/relationships/hyperlink" Target="https://eur01.safelinks.protection.outlook.com/?url=https%3A%2F%2Fwww.nihr.ac.uk%2Fevents%2Fvirtual-event-landing-multiple-long-term-conditions-mltc-research-in-the-health-and-care-system%2F31789%3Futm_source%3DNIHR%2Bmailing%2Blist%26utm_campaign%3D75ac40cc63-NEWS_RESEARCH_26_8_2021_COPY_01%26utm_medium%3Demail%26utm_term%3D0_570d86f9cb-75ac40cc63-33122676&amp;data=05%7C01%7Cs.mutyasira%40ucl.ac.uk%7C615579a16d7a44bcb3d708dac26024b9%7C1faf88fea9984c5b93c9210a11d9a5c2%7C0%7C0%7C638036015423857646%7CUnknown%7CTWFpbGZsb3d8eyJWIjoiMC4wLjAwMDAiLCJQIjoiV2luMzIiLCJBTiI6Ik1haWwiLCJXVCI6Mn0%3D%7C3000%7C%7C%7C&amp;sdata=zBpQKhdkHe27sx7JLZ1x9OT9Xv6o31XB5aNzwPhgN7I%3D&amp;reserved=0" TargetMode="External"/><Relationship Id="rId22" Type="http://schemas.openxmlformats.org/officeDocument/2006/relationships/hyperlink" Target="https://www.qmul.ac.uk/wiph/our-research/news-stories/international-research-and-innovation/" TargetMode="External"/><Relationship Id="rId27" Type="http://schemas.openxmlformats.org/officeDocument/2006/relationships/image" Target="media/image4.png"/><Relationship Id="rId30" Type="http://schemas.openxmlformats.org/officeDocument/2006/relationships/image" Target="media/image6.png"/><Relationship Id="rId35" Type="http://schemas.openxmlformats.org/officeDocument/2006/relationships/image" Target="media/image8.png"/><Relationship Id="rId43" Type="http://schemas.openxmlformats.org/officeDocument/2006/relationships/hyperlink" Target="https://www.barc-research.org/babi-eastlondon" TargetMode="External"/><Relationship Id="rId48" Type="http://schemas.openxmlformats.org/officeDocument/2006/relationships/image" Target="media/image16.png"/><Relationship Id="rId56" Type="http://schemas.openxmlformats.org/officeDocument/2006/relationships/image" Target="media/image20.jpeg"/><Relationship Id="rId64" Type="http://schemas.openxmlformats.org/officeDocument/2006/relationships/image" Target="media/image25.jpeg"/><Relationship Id="rId69" Type="http://schemas.openxmlformats.org/officeDocument/2006/relationships/hyperlink" Target="https://www.eventbrite.co.uk/e/qmul-womens-health-research-unit-showcase-event-tickets-449547277007" TargetMode="External"/><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qmul.ac.uk/wiph/our-research/news-stories/blizard-institute-research-seminar/" TargetMode="External"/><Relationship Id="rId17" Type="http://schemas.openxmlformats.org/officeDocument/2006/relationships/hyperlink" Target="https://www.qmul.ac.uk/wiph/our-research/news-stories/sandpit-ai-for-synthetic-data-and-its-applications" TargetMode="External"/><Relationship Id="rId25" Type="http://schemas.openxmlformats.org/officeDocument/2006/relationships/image" Target="media/image2.png"/><Relationship Id="rId33" Type="http://schemas.openxmlformats.org/officeDocument/2006/relationships/hyperlink" Target="https://www.ingentaconnect.com/content/iuatld/ijtld/2022/00000026/00000011/art00013;jsessionid=2cspm10b7h1aw.x-ic-live-02" TargetMode="External"/><Relationship Id="rId38" Type="http://schemas.openxmlformats.org/officeDocument/2006/relationships/hyperlink" Target="https://www.rbmojournal.com/article/S1472-6483(22)00767-2/fulltext" TargetMode="External"/><Relationship Id="rId46" Type="http://schemas.openxmlformats.org/officeDocument/2006/relationships/image" Target="media/image14.png"/><Relationship Id="rId59" Type="http://schemas.openxmlformats.org/officeDocument/2006/relationships/image" Target="media/image22.jpg"/><Relationship Id="rId67" Type="http://schemas.openxmlformats.org/officeDocument/2006/relationships/image" Target="media/image26.png"/><Relationship Id="rId20" Type="http://schemas.openxmlformats.org/officeDocument/2006/relationships/hyperlink" Target="https://www.qmul.ac.uk/wiph/our-research/news-stories/bbsrc-mid-range-equipment-call/" TargetMode="External"/><Relationship Id="rId41" Type="http://schemas.openxmlformats.org/officeDocument/2006/relationships/image" Target="media/image12.png"/><Relationship Id="rId54" Type="http://schemas.openxmlformats.org/officeDocument/2006/relationships/hyperlink" Target="https://bjgpopen.org/content/5/4/BJGPO.2021.0056" TargetMode="External"/><Relationship Id="rId62" Type="http://schemas.openxmlformats.org/officeDocument/2006/relationships/hyperlink" Target="https://www.kingsfund.org.uk/sites/default/files/2022-11/CVD_Report_Web.pdf" TargetMode="External"/><Relationship Id="rId70"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qmul.ac.uk/wiph/our-research/news-stories/ppi-workshop-by-hdruk/" TargetMode="External"/><Relationship Id="rId23" Type="http://schemas.openxmlformats.org/officeDocument/2006/relationships/hyperlink" Target="https://cscuk.fcdo.gov.uk/" TargetMode="External"/><Relationship Id="rId28" Type="http://schemas.openxmlformats.org/officeDocument/2006/relationships/hyperlink" Target="https://www.rcog.org.uk/about-us/quality-improvement-clinical-audit-and-research-projects/covid-maternity-equality-project-cmep/" TargetMode="External"/><Relationship Id="rId36" Type="http://schemas.openxmlformats.org/officeDocument/2006/relationships/image" Target="media/image9.png"/><Relationship Id="rId49" Type="http://schemas.openxmlformats.org/officeDocument/2006/relationships/hyperlink" Target="https://agoicon2022.com/" TargetMode="External"/><Relationship Id="rId57" Type="http://schemas.openxmlformats.org/officeDocument/2006/relationships/image" Target="media/image21.png"/><Relationship Id="rId10" Type="http://schemas.openxmlformats.org/officeDocument/2006/relationships/hyperlink" Target="mailto:v.kemp@qmul.ac.uk" TargetMode="External"/><Relationship Id="rId31" Type="http://schemas.openxmlformats.org/officeDocument/2006/relationships/hyperlink" Target="http://www.bmj.com/cgi/content/full/379/oct10_2/e071967" TargetMode="External"/><Relationship Id="rId44" Type="http://schemas.openxmlformats.org/officeDocument/2006/relationships/hyperlink" Target="https://evidence.nihr.ac.uk/alert/e-cigarettes-better-than-nicotine-patches-helping-pregnant-women-stop-smoking/" TargetMode="External"/><Relationship Id="rId52" Type="http://schemas.openxmlformats.org/officeDocument/2006/relationships/image" Target="media/image18.jpg"/><Relationship Id="rId60" Type="http://schemas.openxmlformats.org/officeDocument/2006/relationships/image" Target="media/image23.jpeg"/><Relationship Id="rId65" Type="http://schemas.openxmlformats.org/officeDocument/2006/relationships/hyperlink" Target="https://obgyn.onlinelibrary.wiley.com/doi/10.1111/1471-0528.17342"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qmul.ac.uk/wiph/our-research/news-stories/pre-and-post-award-process/pre--and-post-award-process/" TargetMode="External"/><Relationship Id="rId13" Type="http://schemas.openxmlformats.org/officeDocument/2006/relationships/hyperlink" Target="https://www.qmul.ac.uk/wiph/our-research/news-stories/nihr-academy-members-conference/" TargetMode="External"/><Relationship Id="rId18" Type="http://schemas.openxmlformats.org/officeDocument/2006/relationships/hyperlink" Target="https://www.qmul.ac.uk/wiph/our-research/news-stories/mrc-mid-range-equipment-call/" TargetMode="External"/><Relationship Id="rId39" Type="http://schemas.openxmlformats.org/officeDocument/2006/relationships/image" Target="media/image10.png"/><Relationship Id="rId34" Type="http://schemas.openxmlformats.org/officeDocument/2006/relationships/image" Target="media/image7.jpeg"/><Relationship Id="rId50" Type="http://schemas.openxmlformats.org/officeDocument/2006/relationships/hyperlink" Target="https://gh.bmj.com/content/7/11/e009849" TargetMode="External"/><Relationship Id="rId55" Type="http://schemas.openxmlformats.org/officeDocument/2006/relationships/image" Target="media/image19.png"/><Relationship Id="rId7" Type="http://schemas.openxmlformats.org/officeDocument/2006/relationships/endnotes" Target="endnotes.xml"/><Relationship Id="rId71" Type="http://schemas.openxmlformats.org/officeDocument/2006/relationships/hyperlink" Target="mailto:j.a.mackie@qmul.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D3FEF-EACF-4D85-AB79-FCEA2438E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16</Pages>
  <Words>4516</Words>
  <Characters>25743</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Jan Mackie</cp:lastModifiedBy>
  <cp:revision>43</cp:revision>
  <dcterms:created xsi:type="dcterms:W3CDTF">2022-11-11T13:35:00Z</dcterms:created>
  <dcterms:modified xsi:type="dcterms:W3CDTF">2022-11-15T07:48:00Z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