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24AA3E" w14:textId="058D1BC6" w:rsidR="009728F3" w:rsidRDefault="009728F3"/>
    <w:tbl>
      <w:tblPr>
        <w:tblStyle w:val="TableGrid"/>
        <w:tblW w:w="9791" w:type="dxa"/>
        <w:tblInd w:w="5" w:type="dxa"/>
        <w:tblLayout w:type="fixed"/>
        <w:tblLook w:val="06A0" w:firstRow="1" w:lastRow="0" w:firstColumn="1" w:lastColumn="0" w:noHBand="1" w:noVBand="1"/>
      </w:tblPr>
      <w:tblGrid>
        <w:gridCol w:w="4895"/>
        <w:gridCol w:w="1196"/>
        <w:gridCol w:w="3700"/>
      </w:tblGrid>
      <w:tr w:rsidR="004675DF" w:rsidRPr="00AA7E7E" w14:paraId="1A2A63B6" w14:textId="77777777" w:rsidTr="4ECCAC1A">
        <w:trPr>
          <w:trHeight w:val="1010"/>
        </w:trPr>
        <w:tc>
          <w:tcPr>
            <w:tcW w:w="9791" w:type="dxa"/>
            <w:gridSpan w:val="3"/>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280054BC"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3240C">
              <w:rPr>
                <w:rFonts w:ascii="Arial" w:hAnsi="Arial" w:cs="Arial"/>
                <w:b/>
                <w:color w:val="F2F2F2"/>
                <w:sz w:val="28"/>
                <w:szCs w:val="28"/>
                <w:bdr w:val="none" w:sz="0" w:space="0" w:color="auto" w:frame="1"/>
              </w:rPr>
              <w:t>2</w:t>
            </w:r>
            <w:r w:rsidR="00F15A18">
              <w:rPr>
                <w:rFonts w:ascii="Arial" w:hAnsi="Arial" w:cs="Arial"/>
                <w:b/>
                <w:color w:val="F2F2F2"/>
                <w:sz w:val="28"/>
                <w:szCs w:val="28"/>
                <w:bdr w:val="none" w:sz="0" w:space="0" w:color="auto" w:frame="1"/>
              </w:rPr>
              <w:t>5</w:t>
            </w:r>
            <w:r w:rsidRPr="003A33DB">
              <w:rPr>
                <w:rFonts w:ascii="Arial" w:hAnsi="Arial" w:cs="Arial"/>
                <w:b/>
                <w:color w:val="F2F2F2"/>
                <w:sz w:val="28"/>
                <w:szCs w:val="28"/>
                <w:bdr w:val="none" w:sz="0" w:space="0" w:color="auto" w:frame="1"/>
              </w:rPr>
              <w:t xml:space="preserve">: </w:t>
            </w:r>
            <w:r w:rsidR="00F15A18">
              <w:rPr>
                <w:rFonts w:ascii="Arial" w:hAnsi="Arial" w:cs="Arial"/>
                <w:b/>
                <w:color w:val="F2F2F2"/>
                <w:sz w:val="28"/>
                <w:szCs w:val="28"/>
                <w:bdr w:val="none" w:sz="0" w:space="0" w:color="auto" w:frame="1"/>
              </w:rPr>
              <w:t>30</w:t>
            </w:r>
            <w:r w:rsidR="0033240C">
              <w:rPr>
                <w:rFonts w:ascii="Arial" w:hAnsi="Arial" w:cs="Arial"/>
                <w:b/>
                <w:color w:val="F2F2F2"/>
                <w:sz w:val="28"/>
                <w:szCs w:val="28"/>
                <w:bdr w:val="none" w:sz="0" w:space="0" w:color="auto" w:frame="1"/>
              </w:rPr>
              <w:t xml:space="preserve"> </w:t>
            </w:r>
            <w:r w:rsidR="008C580D">
              <w:rPr>
                <w:rFonts w:ascii="Arial" w:hAnsi="Arial" w:cs="Arial"/>
                <w:b/>
                <w:color w:val="F2F2F2"/>
                <w:sz w:val="28"/>
                <w:szCs w:val="28"/>
                <w:bdr w:val="none" w:sz="0" w:space="0" w:color="auto" w:frame="1"/>
              </w:rPr>
              <w:t>NOVEMBER</w:t>
            </w:r>
            <w:r w:rsidRPr="003A33DB">
              <w:rPr>
                <w:rFonts w:ascii="Arial" w:hAnsi="Arial" w:cs="Arial"/>
                <w:b/>
                <w:color w:val="F2F2F2"/>
                <w:sz w:val="28"/>
                <w:szCs w:val="28"/>
                <w:bdr w:val="none" w:sz="0" w:space="0" w:color="auto" w:frame="1"/>
              </w:rPr>
              <w:t xml:space="preserve"> 2022</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4ECCAC1A">
        <w:trPr>
          <w:trHeight w:val="1010"/>
        </w:trPr>
        <w:tc>
          <w:tcPr>
            <w:tcW w:w="9791" w:type="dxa"/>
            <w:gridSpan w:val="3"/>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17C30934"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685C42">
              <w:rPr>
                <w:rFonts w:ascii="Arial" w:hAnsi="Arial" w:cs="Arial"/>
                <w:b/>
                <w:bCs/>
              </w:rPr>
              <w:t xml:space="preserve">throughout </w:t>
            </w:r>
            <w:r w:rsidR="008C580D">
              <w:rPr>
                <w:rFonts w:ascii="Arial" w:hAnsi="Arial" w:cs="Arial"/>
                <w:b/>
                <w:bCs/>
              </w:rPr>
              <w:t>November</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4ECCAC1A">
        <w:trPr>
          <w:trHeight w:val="1010"/>
        </w:trPr>
        <w:tc>
          <w:tcPr>
            <w:tcW w:w="9791" w:type="dxa"/>
            <w:gridSpan w:val="3"/>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B9860D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w:t>
            </w:r>
          </w:p>
        </w:tc>
      </w:tr>
      <w:tr w:rsidR="009B0019" w:rsidRPr="00AA7E7E" w14:paraId="23D33D27" w14:textId="77777777" w:rsidTr="009B0019">
        <w:trPr>
          <w:trHeight w:val="1134"/>
        </w:trPr>
        <w:tc>
          <w:tcPr>
            <w:tcW w:w="9791" w:type="dxa"/>
            <w:gridSpan w:val="3"/>
            <w:tcBorders>
              <w:top w:val="nil"/>
              <w:left w:val="nil"/>
              <w:bottom w:val="nil"/>
              <w:right w:val="nil"/>
            </w:tcBorders>
            <w:shd w:val="clear" w:color="auto" w:fill="FFFFFF" w:themeFill="background1"/>
          </w:tcPr>
          <w:p w14:paraId="717C899A" w14:textId="2F01FBAB" w:rsidR="005015C9" w:rsidRDefault="005015C9" w:rsidP="005015C9">
            <w:pPr>
              <w:shd w:val="clear" w:color="auto" w:fill="FFFFFF"/>
              <w:rPr>
                <w:rFonts w:ascii="Arial" w:eastAsia="Times New Roman" w:hAnsi="Arial" w:cs="Arial"/>
                <w:color w:val="454545"/>
                <w:sz w:val="24"/>
                <w:szCs w:val="24"/>
                <w:bdr w:val="none" w:sz="0" w:space="0" w:color="auto" w:frame="1"/>
                <w:lang w:eastAsia="en-GB"/>
              </w:rPr>
            </w:pPr>
          </w:p>
          <w:p w14:paraId="7FAC281D" w14:textId="194F8527" w:rsidR="00361385" w:rsidRDefault="00361385" w:rsidP="00361385">
            <w:pPr>
              <w:rPr>
                <w:rFonts w:ascii="Arial" w:hAnsi="Arial" w:cs="Arial"/>
                <w:color w:val="454545"/>
                <w:sz w:val="24"/>
                <w:szCs w:val="24"/>
              </w:rPr>
            </w:pPr>
            <w:r w:rsidRPr="00E72C40">
              <w:rPr>
                <w:rFonts w:ascii="Arial" w:hAnsi="Arial" w:cs="Arial"/>
                <w:color w:val="454545"/>
                <w:sz w:val="24"/>
                <w:szCs w:val="24"/>
              </w:rPr>
              <w:t>Dear Colleagues</w:t>
            </w:r>
          </w:p>
          <w:p w14:paraId="1AB3DEAB" w14:textId="01721420" w:rsidR="008202EB" w:rsidRDefault="008202EB" w:rsidP="00361385">
            <w:pPr>
              <w:rPr>
                <w:rFonts w:ascii="Arial" w:hAnsi="Arial" w:cs="Arial"/>
                <w:color w:val="454545"/>
                <w:sz w:val="24"/>
                <w:szCs w:val="24"/>
              </w:rPr>
            </w:pPr>
          </w:p>
          <w:p w14:paraId="511CE84C" w14:textId="77777777" w:rsidR="008202EB" w:rsidRPr="00010B72" w:rsidRDefault="008202EB" w:rsidP="008202EB">
            <w:pPr>
              <w:contextualSpacing/>
              <w:rPr>
                <w:rFonts w:ascii="Arial" w:hAnsi="Arial" w:cs="Arial"/>
                <w:color w:val="454545"/>
                <w:sz w:val="24"/>
                <w:szCs w:val="24"/>
              </w:rPr>
            </w:pPr>
            <w:r w:rsidRPr="00010B72">
              <w:rPr>
                <w:rFonts w:ascii="Arial" w:eastAsia="Times New Roman" w:hAnsi="Arial" w:cs="Arial"/>
                <w:color w:val="454545"/>
                <w:sz w:val="24"/>
                <w:szCs w:val="24"/>
                <w:bdr w:val="none" w:sz="0" w:space="0" w:color="auto" w:frame="1"/>
                <w:lang w:eastAsia="en-GB"/>
              </w:rPr>
              <w:t>The weather is turning colder and it feels very much like winter now</w:t>
            </w:r>
            <w:r>
              <w:rPr>
                <w:rFonts w:ascii="Arial" w:eastAsia="Times New Roman" w:hAnsi="Arial" w:cs="Arial"/>
                <w:color w:val="454545"/>
                <w:sz w:val="24"/>
                <w:szCs w:val="24"/>
                <w:bdr w:val="none" w:sz="0" w:space="0" w:color="auto" w:frame="1"/>
                <w:lang w:eastAsia="en-GB"/>
              </w:rPr>
              <w:t xml:space="preserve"> </w:t>
            </w:r>
            <w:r w:rsidRPr="00010B72">
              <w:rPr>
                <w:rFonts w:ascii="Arial" w:eastAsia="Times New Roman" w:hAnsi="Arial" w:cs="Arial"/>
                <w:color w:val="454545"/>
                <w:sz w:val="24"/>
                <w:szCs w:val="24"/>
                <w:bdr w:val="none" w:sz="0" w:space="0" w:color="auto" w:frame="1"/>
                <w:lang w:eastAsia="en-GB"/>
              </w:rPr>
              <w:t>- I hope that everyone is managing to stay warm.</w:t>
            </w:r>
            <w:r>
              <w:rPr>
                <w:rFonts w:ascii="Arial" w:hAnsi="Arial" w:cs="Arial"/>
                <w:color w:val="454545"/>
                <w:sz w:val="24"/>
                <w:szCs w:val="24"/>
              </w:rPr>
              <w:t xml:space="preserve"> </w:t>
            </w:r>
            <w:r w:rsidRPr="00010B72">
              <w:rPr>
                <w:rFonts w:ascii="Arial" w:eastAsia="Times New Roman" w:hAnsi="Arial" w:cs="Arial"/>
                <w:color w:val="454545"/>
                <w:sz w:val="24"/>
                <w:szCs w:val="24"/>
                <w:bdr w:val="none" w:sz="0" w:space="0" w:color="auto" w:frame="1"/>
                <w:lang w:eastAsia="en-GB"/>
              </w:rPr>
              <w:t>I’m delighted to say that we have a bumper edition WIPH Newsletter today, reflecting the fantastic work that everyone is doing.</w:t>
            </w:r>
            <w:r>
              <w:rPr>
                <w:rFonts w:ascii="Arial" w:eastAsia="Times New Roman" w:hAnsi="Arial" w:cs="Arial"/>
                <w:color w:val="454545"/>
                <w:sz w:val="24"/>
                <w:szCs w:val="24"/>
                <w:bdr w:val="none" w:sz="0" w:space="0" w:color="auto" w:frame="1"/>
                <w:lang w:eastAsia="en-GB"/>
              </w:rPr>
              <w:t xml:space="preserve"> We also have</w:t>
            </w:r>
            <w:r>
              <w:rPr>
                <w:rFonts w:ascii="Arial" w:hAnsi="Arial" w:cs="Arial"/>
                <w:color w:val="454545"/>
                <w:sz w:val="24"/>
                <w:szCs w:val="24"/>
              </w:rPr>
              <w:t xml:space="preserve"> </w:t>
            </w:r>
            <w:r w:rsidRPr="00010B72">
              <w:rPr>
                <w:rFonts w:ascii="Arial" w:eastAsia="Times New Roman" w:hAnsi="Arial" w:cs="Arial"/>
                <w:color w:val="454545"/>
                <w:sz w:val="24"/>
                <w:szCs w:val="24"/>
                <w:bdr w:val="none" w:sz="0" w:space="0" w:color="auto" w:frame="1"/>
                <w:lang w:eastAsia="en-GB"/>
              </w:rPr>
              <w:t>some recent good news from the University-wide Research Highways project, showcasing Queen Mary research that tackles major societal issues and is collaborative, inclusive</w:t>
            </w:r>
            <w:r>
              <w:rPr>
                <w:rFonts w:ascii="Arial" w:eastAsia="Times New Roman" w:hAnsi="Arial" w:cs="Arial"/>
                <w:color w:val="454545"/>
                <w:sz w:val="24"/>
                <w:szCs w:val="24"/>
                <w:bdr w:val="none" w:sz="0" w:space="0" w:color="auto" w:frame="1"/>
                <w:lang w:eastAsia="en-GB"/>
              </w:rPr>
              <w:t>,</w:t>
            </w:r>
            <w:r w:rsidRPr="00010B72">
              <w:rPr>
                <w:rFonts w:ascii="Arial" w:eastAsia="Times New Roman" w:hAnsi="Arial" w:cs="Arial"/>
                <w:color w:val="454545"/>
                <w:sz w:val="24"/>
                <w:szCs w:val="24"/>
                <w:bdr w:val="none" w:sz="0" w:space="0" w:color="auto" w:frame="1"/>
                <w:lang w:eastAsia="en-GB"/>
              </w:rPr>
              <w:t xml:space="preserve"> and impactful. </w:t>
            </w:r>
            <w:r>
              <w:rPr>
                <w:rFonts w:ascii="Arial" w:eastAsia="Times New Roman" w:hAnsi="Arial" w:cs="Arial"/>
                <w:color w:val="454545"/>
                <w:sz w:val="24"/>
                <w:szCs w:val="24"/>
                <w:bdr w:val="none" w:sz="0" w:space="0" w:color="auto" w:frame="1"/>
                <w:lang w:eastAsia="en-GB"/>
              </w:rPr>
              <w:t xml:space="preserve">Among </w:t>
            </w:r>
            <w:r w:rsidRPr="00010B72">
              <w:rPr>
                <w:rFonts w:ascii="Arial" w:eastAsia="Times New Roman" w:hAnsi="Arial" w:cs="Arial"/>
                <w:color w:val="454545"/>
                <w:sz w:val="24"/>
                <w:szCs w:val="24"/>
                <w:bdr w:val="none" w:sz="0" w:space="0" w:color="auto" w:frame="1"/>
                <w:lang w:eastAsia="en-GB"/>
              </w:rPr>
              <w:t>th</w:t>
            </w:r>
            <w:r>
              <w:rPr>
                <w:rFonts w:ascii="Arial" w:eastAsia="Times New Roman" w:hAnsi="Arial" w:cs="Arial"/>
                <w:color w:val="454545"/>
                <w:sz w:val="24"/>
                <w:szCs w:val="24"/>
                <w:bdr w:val="none" w:sz="0" w:space="0" w:color="auto" w:frame="1"/>
                <w:lang w:eastAsia="en-GB"/>
              </w:rPr>
              <w:t>e ten projects selected from</w:t>
            </w:r>
            <w:r w:rsidRPr="00010B72">
              <w:rPr>
                <w:rFonts w:ascii="Arial" w:eastAsia="Times New Roman" w:hAnsi="Arial" w:cs="Arial"/>
                <w:color w:val="454545"/>
                <w:sz w:val="24"/>
                <w:szCs w:val="24"/>
                <w:bdr w:val="none" w:sz="0" w:space="0" w:color="auto" w:frame="1"/>
                <w:lang w:eastAsia="en-GB"/>
              </w:rPr>
              <w:t xml:space="preserve"> FMD, five </w:t>
            </w:r>
            <w:r>
              <w:rPr>
                <w:rFonts w:ascii="Arial" w:eastAsia="Times New Roman" w:hAnsi="Arial" w:cs="Arial"/>
                <w:color w:val="454545"/>
                <w:sz w:val="24"/>
                <w:szCs w:val="24"/>
                <w:bdr w:val="none" w:sz="0" w:space="0" w:color="auto" w:frame="1"/>
                <w:lang w:eastAsia="en-GB"/>
              </w:rPr>
              <w:t xml:space="preserve">(see below) </w:t>
            </w:r>
            <w:r w:rsidRPr="00010B72">
              <w:rPr>
                <w:rFonts w:ascii="Arial" w:eastAsia="Times New Roman" w:hAnsi="Arial" w:cs="Arial"/>
                <w:color w:val="454545"/>
                <w:sz w:val="24"/>
                <w:szCs w:val="24"/>
                <w:bdr w:val="none" w:sz="0" w:space="0" w:color="auto" w:frame="1"/>
                <w:lang w:eastAsia="en-GB"/>
              </w:rPr>
              <w:t>are led by WIPH members, so congratulations everyone!</w:t>
            </w:r>
          </w:p>
          <w:p w14:paraId="5D0896DE" w14:textId="77777777" w:rsidR="008202EB" w:rsidRPr="00010B72" w:rsidRDefault="008202EB" w:rsidP="008202EB">
            <w:pPr>
              <w:shd w:val="clear" w:color="auto" w:fill="FFFFFF"/>
              <w:contextualSpacing/>
              <w:rPr>
                <w:rFonts w:ascii="Arial" w:eastAsia="Times New Roman" w:hAnsi="Arial" w:cs="Arial"/>
                <w:color w:val="454545"/>
                <w:sz w:val="24"/>
                <w:szCs w:val="24"/>
                <w:lang w:eastAsia="en-GB"/>
              </w:rPr>
            </w:pPr>
            <w:r w:rsidRPr="00010B72">
              <w:rPr>
                <w:rFonts w:ascii="Arial" w:eastAsia="Times New Roman" w:hAnsi="Arial" w:cs="Arial"/>
                <w:color w:val="454545"/>
                <w:sz w:val="24"/>
                <w:szCs w:val="24"/>
                <w:bdr w:val="none" w:sz="0" w:space="0" w:color="auto" w:frame="1"/>
                <w:lang w:eastAsia="en-GB"/>
              </w:rPr>
              <w:t> </w:t>
            </w:r>
          </w:p>
          <w:p w14:paraId="2D90B058" w14:textId="77777777" w:rsidR="008202EB" w:rsidRPr="00010B72" w:rsidRDefault="008202EB" w:rsidP="008202EB">
            <w:pPr>
              <w:shd w:val="clear" w:color="auto" w:fill="FFFFFF"/>
              <w:contextualSpacing/>
              <w:rPr>
                <w:rFonts w:ascii="Arial" w:eastAsia="Times New Roman" w:hAnsi="Arial" w:cs="Arial"/>
                <w:color w:val="454545"/>
                <w:sz w:val="24"/>
                <w:szCs w:val="24"/>
                <w:bdr w:val="none" w:sz="0" w:space="0" w:color="auto" w:frame="1"/>
                <w:lang w:eastAsia="en-GB"/>
              </w:rPr>
            </w:pPr>
            <w:r w:rsidRPr="00010B72">
              <w:rPr>
                <w:rFonts w:ascii="Arial" w:eastAsia="Times New Roman" w:hAnsi="Arial" w:cs="Arial"/>
                <w:b/>
                <w:bCs/>
                <w:color w:val="454545"/>
                <w:sz w:val="24"/>
                <w:szCs w:val="24"/>
                <w:bdr w:val="none" w:sz="0" w:space="0" w:color="auto" w:frame="1"/>
                <w:lang w:eastAsia="en-GB"/>
              </w:rPr>
              <w:t>East London Genes and Health</w:t>
            </w:r>
            <w:r w:rsidRPr="00010B72">
              <w:rPr>
                <w:rFonts w:ascii="Arial" w:eastAsia="Times New Roman" w:hAnsi="Arial" w:cs="Arial"/>
                <w:color w:val="454545"/>
                <w:sz w:val="24"/>
                <w:szCs w:val="24"/>
                <w:bdr w:val="none" w:sz="0" w:space="0" w:color="auto" w:frame="1"/>
                <w:lang w:eastAsia="en-GB"/>
              </w:rPr>
              <w:t xml:space="preserve"> (Dr Sarah Finer and Professor David van Heel)</w:t>
            </w:r>
          </w:p>
          <w:p w14:paraId="22C9F6D0" w14:textId="77777777" w:rsidR="008202EB" w:rsidRPr="00010B72" w:rsidRDefault="008202EB" w:rsidP="008202EB">
            <w:pPr>
              <w:shd w:val="clear" w:color="auto" w:fill="FFFFFF"/>
              <w:contextualSpacing/>
              <w:rPr>
                <w:rFonts w:ascii="Arial" w:eastAsia="Times New Roman" w:hAnsi="Arial" w:cs="Arial"/>
                <w:color w:val="454545"/>
                <w:sz w:val="24"/>
                <w:szCs w:val="24"/>
                <w:lang w:eastAsia="en-GB"/>
              </w:rPr>
            </w:pPr>
          </w:p>
          <w:p w14:paraId="390E510B" w14:textId="0BC7F74E" w:rsidR="008202EB" w:rsidRPr="00010B72" w:rsidRDefault="008202EB" w:rsidP="00EA1DAE">
            <w:pPr>
              <w:shd w:val="clear" w:color="auto" w:fill="FFFFFF"/>
              <w:contextualSpacing/>
              <w:jc w:val="left"/>
              <w:rPr>
                <w:rFonts w:ascii="Arial" w:eastAsia="Times New Roman" w:hAnsi="Arial" w:cs="Arial"/>
                <w:color w:val="454545"/>
                <w:sz w:val="24"/>
                <w:szCs w:val="24"/>
                <w:lang w:eastAsia="en-GB"/>
              </w:rPr>
            </w:pPr>
            <w:r w:rsidRPr="00010B72">
              <w:rPr>
                <w:rFonts w:ascii="Arial" w:eastAsia="Times New Roman" w:hAnsi="Arial" w:cs="Arial"/>
                <w:b/>
                <w:bCs/>
                <w:color w:val="454545"/>
                <w:sz w:val="24"/>
                <w:szCs w:val="24"/>
                <w:bdr w:val="none" w:sz="0" w:space="0" w:color="auto" w:frame="1"/>
                <w:lang w:eastAsia="en-GB"/>
              </w:rPr>
              <w:t>Improving outcomes for people with psychosis in Pakistan and India – enhancing the Effectiveness of Community-based care (PIECEs)</w:t>
            </w:r>
            <w:r w:rsidR="00EA1DAE">
              <w:rPr>
                <w:rFonts w:ascii="Arial" w:eastAsia="Times New Roman" w:hAnsi="Arial" w:cs="Arial"/>
                <w:color w:val="454545"/>
                <w:sz w:val="24"/>
                <w:szCs w:val="24"/>
                <w:bdr w:val="none" w:sz="0" w:space="0" w:color="auto" w:frame="1"/>
                <w:lang w:eastAsia="en-GB"/>
              </w:rPr>
              <w:t xml:space="preserve"> </w:t>
            </w:r>
            <w:r w:rsidRPr="00010B72">
              <w:rPr>
                <w:rFonts w:ascii="Arial" w:eastAsia="Times New Roman" w:hAnsi="Arial" w:cs="Arial"/>
                <w:color w:val="454545"/>
                <w:sz w:val="24"/>
                <w:szCs w:val="24"/>
                <w:bdr w:val="none" w:sz="0" w:space="0" w:color="auto" w:frame="1"/>
                <w:lang w:eastAsia="en-GB"/>
              </w:rPr>
              <w:t>(Professor Victoria Bird, Professor Stefan Priebe, Renata Peppl, Sana Sajun)</w:t>
            </w:r>
          </w:p>
          <w:p w14:paraId="7547F7C6" w14:textId="77777777" w:rsidR="008202EB" w:rsidRPr="00010B72" w:rsidRDefault="008202EB" w:rsidP="008202EB">
            <w:pPr>
              <w:shd w:val="clear" w:color="auto" w:fill="FFFFFF"/>
              <w:contextualSpacing/>
              <w:rPr>
                <w:rFonts w:ascii="Arial" w:eastAsia="Times New Roman" w:hAnsi="Arial" w:cs="Arial"/>
                <w:b/>
                <w:bCs/>
                <w:color w:val="454545"/>
                <w:sz w:val="24"/>
                <w:szCs w:val="24"/>
                <w:bdr w:val="none" w:sz="0" w:space="0" w:color="auto" w:frame="1"/>
                <w:lang w:eastAsia="en-GB"/>
              </w:rPr>
            </w:pPr>
          </w:p>
          <w:p w14:paraId="64F94C88" w14:textId="77777777" w:rsidR="008202EB" w:rsidRPr="00010B72" w:rsidRDefault="008202EB" w:rsidP="008202EB">
            <w:pPr>
              <w:shd w:val="clear" w:color="auto" w:fill="FFFFFF"/>
              <w:contextualSpacing/>
              <w:rPr>
                <w:rFonts w:ascii="Arial" w:eastAsia="Times New Roman" w:hAnsi="Arial" w:cs="Arial"/>
                <w:color w:val="454545"/>
                <w:sz w:val="24"/>
                <w:szCs w:val="24"/>
                <w:lang w:eastAsia="en-GB"/>
              </w:rPr>
            </w:pPr>
            <w:r w:rsidRPr="00010B72">
              <w:rPr>
                <w:rFonts w:ascii="Arial" w:eastAsia="Times New Roman" w:hAnsi="Arial" w:cs="Arial"/>
                <w:b/>
                <w:bCs/>
                <w:color w:val="454545"/>
                <w:sz w:val="24"/>
                <w:szCs w:val="24"/>
                <w:bdr w:val="none" w:sz="0" w:space="0" w:color="auto" w:frame="1"/>
                <w:lang w:eastAsia="en-GB"/>
              </w:rPr>
              <w:t>African aWAreness of CANcer and Early Diagnosis (AWACAN-ED): NIHR Global Research Group on Advancing Early Diagnosis of Cancer in Southern Africa</w:t>
            </w:r>
            <w:r w:rsidRPr="00010B72">
              <w:rPr>
                <w:rFonts w:ascii="Arial" w:eastAsia="Times New Roman" w:hAnsi="Arial" w:cs="Arial"/>
                <w:color w:val="454545"/>
                <w:sz w:val="24"/>
                <w:szCs w:val="24"/>
                <w:bdr w:val="none" w:sz="0" w:space="0" w:color="auto" w:frame="1"/>
                <w:lang w:eastAsia="en-GB"/>
              </w:rPr>
              <w:t xml:space="preserve"> (Professor Fiona Walter and Professor Suzanne Scott)</w:t>
            </w:r>
          </w:p>
          <w:p w14:paraId="4AF9E2EF" w14:textId="77777777" w:rsidR="008202EB" w:rsidRPr="00010B72" w:rsidRDefault="008202EB" w:rsidP="008202EB">
            <w:pPr>
              <w:shd w:val="clear" w:color="auto" w:fill="FFFFFF"/>
              <w:contextualSpacing/>
              <w:rPr>
                <w:rFonts w:ascii="Arial" w:eastAsia="Times New Roman" w:hAnsi="Arial" w:cs="Arial"/>
                <w:color w:val="454545"/>
                <w:sz w:val="24"/>
                <w:szCs w:val="24"/>
                <w:lang w:eastAsia="en-GB"/>
              </w:rPr>
            </w:pPr>
            <w:r w:rsidRPr="00010B72">
              <w:rPr>
                <w:rFonts w:ascii="Arial" w:eastAsia="Times New Roman" w:hAnsi="Arial" w:cs="Arial"/>
                <w:color w:val="454545"/>
                <w:sz w:val="24"/>
                <w:szCs w:val="24"/>
                <w:bdr w:val="none" w:sz="0" w:space="0" w:color="auto" w:frame="1"/>
                <w:lang w:eastAsia="en-GB"/>
              </w:rPr>
              <w:t> </w:t>
            </w:r>
          </w:p>
          <w:p w14:paraId="0A8BD5F4" w14:textId="3CD5083D" w:rsidR="00361385" w:rsidRPr="007D75A8" w:rsidRDefault="008202EB" w:rsidP="007D75A8">
            <w:pPr>
              <w:shd w:val="clear" w:color="auto" w:fill="FFFFFF"/>
              <w:contextualSpacing/>
              <w:rPr>
                <w:rFonts w:ascii="Arial" w:eastAsia="Times New Roman" w:hAnsi="Arial" w:cs="Arial"/>
                <w:color w:val="454545"/>
                <w:sz w:val="24"/>
                <w:szCs w:val="24"/>
                <w:lang w:eastAsia="en-GB"/>
              </w:rPr>
            </w:pPr>
            <w:r w:rsidRPr="00010B72">
              <w:rPr>
                <w:rFonts w:ascii="Arial" w:eastAsia="Times New Roman" w:hAnsi="Arial" w:cs="Arial"/>
                <w:b/>
                <w:bCs/>
                <w:color w:val="454545"/>
                <w:sz w:val="24"/>
                <w:szCs w:val="24"/>
                <w:bdr w:val="none" w:sz="0" w:space="0" w:color="auto" w:frame="1"/>
                <w:lang w:eastAsia="en-GB"/>
              </w:rPr>
              <w:t>UK NSC Recommendations for targeted lung cancer screening</w:t>
            </w:r>
            <w:r w:rsidRPr="00010B72">
              <w:rPr>
                <w:rFonts w:ascii="Arial" w:eastAsia="Times New Roman" w:hAnsi="Arial" w:cs="Arial"/>
                <w:color w:val="454545"/>
                <w:sz w:val="24"/>
                <w:szCs w:val="24"/>
                <w:bdr w:val="none" w:sz="0" w:space="0" w:color="auto" w:frame="1"/>
                <w:lang w:eastAsia="en-GB"/>
              </w:rPr>
              <w:t xml:space="preserve"> (Dr Samantha Quaife, Professor Stephen Duffy, Professor Rhian Gabe and Daniel Vulkan)</w:t>
            </w:r>
          </w:p>
          <w:p w14:paraId="04B80CE4" w14:textId="7F68ABCF" w:rsidR="00BA074F" w:rsidRPr="009632DF" w:rsidRDefault="00BA074F" w:rsidP="00F15A18">
            <w:pPr>
              <w:rPr>
                <w:rFonts w:ascii="Arial" w:hAnsi="Arial" w:cs="Arial"/>
                <w:color w:val="454545"/>
                <w:sz w:val="24"/>
                <w:szCs w:val="24"/>
              </w:rPr>
            </w:pPr>
          </w:p>
        </w:tc>
      </w:tr>
      <w:tr w:rsidR="00793EC0" w:rsidRPr="00AA7E7E" w14:paraId="1AB78C2E" w14:textId="77777777" w:rsidTr="009632DF">
        <w:trPr>
          <w:trHeight w:val="427"/>
        </w:trPr>
        <w:tc>
          <w:tcPr>
            <w:tcW w:w="6091" w:type="dxa"/>
            <w:gridSpan w:val="2"/>
            <w:tcBorders>
              <w:top w:val="nil"/>
              <w:left w:val="nil"/>
              <w:bottom w:val="nil"/>
              <w:right w:val="nil"/>
            </w:tcBorders>
          </w:tcPr>
          <w:p w14:paraId="1CD1D99E" w14:textId="77777777" w:rsidR="007D75A8" w:rsidRPr="00010B72" w:rsidRDefault="007D75A8" w:rsidP="007D75A8">
            <w:pPr>
              <w:shd w:val="clear" w:color="auto" w:fill="FFFFFF"/>
              <w:contextualSpacing/>
              <w:rPr>
                <w:rFonts w:ascii="Arial" w:eastAsia="Times New Roman" w:hAnsi="Arial" w:cs="Arial"/>
                <w:color w:val="454545"/>
                <w:sz w:val="24"/>
                <w:szCs w:val="24"/>
                <w:lang w:eastAsia="en-GB"/>
              </w:rPr>
            </w:pPr>
            <w:r w:rsidRPr="00010B72">
              <w:rPr>
                <w:rFonts w:ascii="Arial" w:eastAsia="Times New Roman" w:hAnsi="Arial" w:cs="Arial"/>
                <w:b/>
                <w:bCs/>
                <w:color w:val="454545"/>
                <w:sz w:val="24"/>
                <w:szCs w:val="24"/>
                <w:bdr w:val="none" w:sz="0" w:space="0" w:color="auto" w:frame="1"/>
                <w:lang w:eastAsia="en-GB"/>
              </w:rPr>
              <w:lastRenderedPageBreak/>
              <w:t>Smoking cessation service</w:t>
            </w:r>
            <w:r w:rsidRPr="00010B72">
              <w:rPr>
                <w:rFonts w:ascii="Arial" w:eastAsia="Times New Roman" w:hAnsi="Arial" w:cs="Arial"/>
                <w:color w:val="454545"/>
                <w:sz w:val="24"/>
                <w:szCs w:val="24"/>
                <w:bdr w:val="none" w:sz="0" w:space="0" w:color="auto" w:frame="1"/>
                <w:lang w:eastAsia="en-GB"/>
              </w:rPr>
              <w:t xml:space="preserve"> (Shamsia Begum-Foreman)</w:t>
            </w:r>
          </w:p>
          <w:p w14:paraId="722BFE90" w14:textId="39964D41" w:rsidR="007D75A8"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0C36116C" w14:textId="5A224D70" w:rsidR="007D75A8"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Finally, we are looking forward to our Christmas Party at The Shield, Dawson Hall on Thursday 15 December from 17:00. Everyone</w:t>
            </w:r>
            <w:r w:rsidR="00FE39B4">
              <w:rPr>
                <w:rFonts w:ascii="Arial" w:eastAsia="Times New Roman" w:hAnsi="Arial" w:cs="Arial"/>
                <w:color w:val="454545"/>
                <w:sz w:val="24"/>
                <w:szCs w:val="24"/>
                <w:bdr w:val="none" w:sz="0" w:space="0" w:color="auto" w:frame="1"/>
                <w:lang w:eastAsia="en-GB"/>
              </w:rPr>
              <w:t xml:space="preserve"> is very welcome. We know that</w:t>
            </w:r>
            <w:r>
              <w:rPr>
                <w:rFonts w:ascii="Arial" w:eastAsia="Times New Roman" w:hAnsi="Arial" w:cs="Arial"/>
                <w:color w:val="454545"/>
                <w:sz w:val="24"/>
                <w:szCs w:val="24"/>
                <w:bdr w:val="none" w:sz="0" w:space="0" w:color="auto" w:frame="1"/>
                <w:lang w:eastAsia="en-GB"/>
              </w:rPr>
              <w:t xml:space="preserve"> train strike</w:t>
            </w:r>
            <w:r w:rsidR="00FE39B4">
              <w:rPr>
                <w:rFonts w:ascii="Arial" w:eastAsia="Times New Roman" w:hAnsi="Arial" w:cs="Arial"/>
                <w:color w:val="454545"/>
                <w:sz w:val="24"/>
                <w:szCs w:val="24"/>
                <w:bdr w:val="none" w:sz="0" w:space="0" w:color="auto" w:frame="1"/>
                <w:lang w:eastAsia="en-GB"/>
              </w:rPr>
              <w:t>s are</w:t>
            </w:r>
            <w:r>
              <w:rPr>
                <w:rFonts w:ascii="Arial" w:eastAsia="Times New Roman" w:hAnsi="Arial" w:cs="Arial"/>
                <w:color w:val="454545"/>
                <w:sz w:val="24"/>
                <w:szCs w:val="24"/>
                <w:bdr w:val="none" w:sz="0" w:space="0" w:color="auto" w:frame="1"/>
                <w:lang w:eastAsia="en-GB"/>
              </w:rPr>
              <w:t xml:space="preserve"> scheduled </w:t>
            </w:r>
            <w:r w:rsidR="00FE39B4">
              <w:rPr>
                <w:rFonts w:ascii="Arial" w:eastAsia="Times New Roman" w:hAnsi="Arial" w:cs="Arial"/>
                <w:color w:val="454545"/>
                <w:sz w:val="24"/>
                <w:szCs w:val="24"/>
                <w:bdr w:val="none" w:sz="0" w:space="0" w:color="auto" w:frame="1"/>
                <w:lang w:eastAsia="en-GB"/>
              </w:rPr>
              <w:t>on the days before and after,</w:t>
            </w:r>
            <w:r>
              <w:rPr>
                <w:rFonts w:ascii="Arial" w:eastAsia="Times New Roman" w:hAnsi="Arial" w:cs="Arial"/>
                <w:color w:val="454545"/>
                <w:sz w:val="24"/>
                <w:szCs w:val="24"/>
                <w:bdr w:val="none" w:sz="0" w:space="0" w:color="auto" w:frame="1"/>
                <w:lang w:eastAsia="en-GB"/>
              </w:rPr>
              <w:t xml:space="preserve"> so will give updates nearer the time when we know if the strike is going ahead.</w:t>
            </w:r>
            <w:r w:rsidR="00FE39B4">
              <w:rPr>
                <w:rFonts w:ascii="Arial" w:hAnsi="Arial" w:cs="Arial"/>
                <w:color w:val="454545"/>
                <w:shd w:val="clear" w:color="auto" w:fill="FFFFFF"/>
              </w:rPr>
              <w:t xml:space="preserve"> </w:t>
            </w:r>
          </w:p>
          <w:p w14:paraId="1147254B" w14:textId="77777777" w:rsidR="007D75A8"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716E658A"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r w:rsidRPr="00010B72">
              <w:rPr>
                <w:rFonts w:ascii="Arial" w:eastAsia="Times New Roman" w:hAnsi="Arial" w:cs="Arial"/>
                <w:color w:val="454545"/>
                <w:sz w:val="24"/>
                <w:szCs w:val="24"/>
                <w:bdr w:val="none" w:sz="0" w:space="0" w:color="auto" w:frame="1"/>
                <w:lang w:eastAsia="en-GB"/>
              </w:rPr>
              <w:t>Warm wishes to all</w:t>
            </w:r>
            <w:bookmarkStart w:id="0" w:name="_GoBack"/>
            <w:bookmarkEnd w:id="0"/>
          </w:p>
          <w:p w14:paraId="333A6149"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61B2F4A0" w14:textId="77777777" w:rsidR="007D75A8" w:rsidRDefault="007D75A8" w:rsidP="007D75A8">
            <w:pPr>
              <w:rPr>
                <w:rFonts w:ascii="Arial" w:hAnsi="Arial" w:cs="Arial"/>
                <w:color w:val="454545"/>
                <w:sz w:val="24"/>
                <w:szCs w:val="24"/>
              </w:rPr>
            </w:pPr>
            <w:r>
              <w:rPr>
                <w:rFonts w:ascii="Arial" w:hAnsi="Arial" w:cs="Arial"/>
                <w:color w:val="454545"/>
                <w:sz w:val="24"/>
                <w:szCs w:val="24"/>
              </w:rPr>
              <w:t>Fiona</w:t>
            </w:r>
          </w:p>
          <w:p w14:paraId="066841C8" w14:textId="49D1B671" w:rsidR="00793EC0" w:rsidRDefault="00793EC0" w:rsidP="00F15A18">
            <w:pPr>
              <w:shd w:val="clear" w:color="auto" w:fill="FFFFFF"/>
              <w:contextualSpacing/>
              <w:rPr>
                <w:rFonts w:ascii="Arial" w:eastAsia="Times New Roman" w:hAnsi="Arial" w:cs="Arial"/>
                <w:color w:val="454545"/>
                <w:sz w:val="24"/>
                <w:szCs w:val="24"/>
                <w:lang w:eastAsia="en-GB"/>
              </w:rPr>
            </w:pPr>
          </w:p>
        </w:tc>
        <w:tc>
          <w:tcPr>
            <w:tcW w:w="3700" w:type="dxa"/>
            <w:tcBorders>
              <w:top w:val="nil"/>
              <w:left w:val="nil"/>
              <w:bottom w:val="nil"/>
              <w:right w:val="nil"/>
            </w:tcBorders>
          </w:tcPr>
          <w:p w14:paraId="00D4E3AB" w14:textId="076F0B64" w:rsidR="00793EC0" w:rsidRDefault="00F15A18" w:rsidP="00AD1C6D">
            <w:pPr>
              <w:contextualSpacing/>
              <w:rPr>
                <w:rFonts w:ascii="Arial" w:eastAsia="Times New Roman" w:hAnsi="Arial" w:cs="Arial"/>
                <w:color w:val="454545"/>
                <w:sz w:val="24"/>
                <w:szCs w:val="24"/>
                <w:lang w:eastAsia="en-GB"/>
              </w:rPr>
            </w:pPr>
            <w:r>
              <w:rPr>
                <w:rFonts w:ascii="Arial" w:eastAsia="Times New Roman" w:hAnsi="Arial" w:cs="Arial"/>
                <w:noProof/>
                <w:color w:val="454545"/>
                <w:sz w:val="24"/>
                <w:szCs w:val="24"/>
                <w:lang w:eastAsia="en-GB"/>
              </w:rPr>
              <w:drawing>
                <wp:inline distT="0" distB="0" distL="0" distR="0" wp14:anchorId="4A14BDF0" wp14:editId="4726DE95">
                  <wp:extent cx="2212340" cy="2212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ONA WALTER.png"/>
                          <pic:cNvPicPr/>
                        </pic:nvPicPr>
                        <pic:blipFill>
                          <a:blip r:embed="rId8">
                            <a:extLst>
                              <a:ext uri="{28A0092B-C50C-407E-A947-70E740481C1C}">
                                <a14:useLocalDpi xmlns:a14="http://schemas.microsoft.com/office/drawing/2010/main" val="0"/>
                              </a:ext>
                            </a:extLst>
                          </a:blip>
                          <a:stretch>
                            <a:fillRect/>
                          </a:stretch>
                        </pic:blipFill>
                        <pic:spPr>
                          <a:xfrm>
                            <a:off x="0" y="0"/>
                            <a:ext cx="2212340" cy="2212340"/>
                          </a:xfrm>
                          <a:prstGeom prst="rect">
                            <a:avLst/>
                          </a:prstGeom>
                        </pic:spPr>
                      </pic:pic>
                    </a:graphicData>
                  </a:graphic>
                </wp:inline>
              </w:drawing>
            </w:r>
            <w:r w:rsidR="009632DF">
              <w:rPr>
                <w:rFonts w:ascii="Arial" w:eastAsia="Times New Roman" w:hAnsi="Arial" w:cs="Arial"/>
                <w:color w:val="454545"/>
                <w:sz w:val="24"/>
                <w:szCs w:val="24"/>
                <w:lang w:eastAsia="en-GB"/>
              </w:rPr>
              <w:t xml:space="preserve">  </w:t>
            </w:r>
          </w:p>
          <w:p w14:paraId="4873BA1B" w14:textId="1FD9C7DB" w:rsidR="00195E0B" w:rsidRDefault="00195E0B" w:rsidP="00AD1C6D">
            <w:pPr>
              <w:contextualSpacing/>
              <w:rPr>
                <w:rFonts w:ascii="Arial" w:eastAsia="Times New Roman" w:hAnsi="Arial" w:cs="Arial"/>
                <w:color w:val="454545"/>
                <w:sz w:val="24"/>
                <w:szCs w:val="24"/>
                <w:lang w:eastAsia="en-GB"/>
              </w:rPr>
            </w:pPr>
          </w:p>
        </w:tc>
      </w:tr>
      <w:tr w:rsidR="00AD6345" w:rsidRPr="00AA7E7E" w14:paraId="5CB09E59" w14:textId="77777777" w:rsidTr="4ECCAC1A">
        <w:trPr>
          <w:trHeight w:val="851"/>
        </w:trPr>
        <w:tc>
          <w:tcPr>
            <w:tcW w:w="9791" w:type="dxa"/>
            <w:gridSpan w:val="3"/>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C0ACE" w:rsidRPr="00AA7E7E" w14:paraId="59D6641B" w14:textId="77777777" w:rsidTr="006C0214">
        <w:trPr>
          <w:trHeight w:val="806"/>
        </w:trPr>
        <w:tc>
          <w:tcPr>
            <w:tcW w:w="9791" w:type="dxa"/>
            <w:gridSpan w:val="3"/>
            <w:tcBorders>
              <w:top w:val="nil"/>
              <w:left w:val="nil"/>
              <w:bottom w:val="nil"/>
              <w:right w:val="nil"/>
            </w:tcBorders>
          </w:tcPr>
          <w:p w14:paraId="34F02141" w14:textId="77777777" w:rsidR="00B50C11" w:rsidRDefault="00B50C11" w:rsidP="00F15A18">
            <w:pPr>
              <w:rPr>
                <w:rFonts w:ascii="Arial" w:hAnsi="Arial" w:cs="Arial"/>
                <w:b/>
                <w:color w:val="0C746A"/>
                <w:sz w:val="24"/>
                <w:szCs w:val="24"/>
                <w:shd w:val="clear" w:color="auto" w:fill="FFFFFF"/>
              </w:rPr>
            </w:pPr>
          </w:p>
          <w:p w14:paraId="5281ADEC" w14:textId="407DCB61" w:rsidR="00F15A18" w:rsidRPr="002C4639" w:rsidRDefault="00F15A18" w:rsidP="00F15A18">
            <w:pPr>
              <w:rPr>
                <w:rFonts w:ascii="Arial" w:hAnsi="Arial" w:cs="Arial"/>
                <w:b/>
                <w:color w:val="0C746A"/>
                <w:sz w:val="24"/>
                <w:szCs w:val="24"/>
                <w:shd w:val="clear" w:color="auto" w:fill="FFFFFF"/>
              </w:rPr>
            </w:pPr>
            <w:r w:rsidRPr="002C4639">
              <w:rPr>
                <w:rFonts w:ascii="Arial" w:hAnsi="Arial" w:cs="Arial"/>
                <w:b/>
                <w:color w:val="0C746A"/>
                <w:sz w:val="24"/>
                <w:szCs w:val="24"/>
                <w:shd w:val="clear" w:color="auto" w:fill="FFFFFF"/>
              </w:rPr>
              <w:t>E</w:t>
            </w:r>
            <w:r>
              <w:rPr>
                <w:rFonts w:ascii="Arial" w:hAnsi="Arial" w:cs="Arial"/>
                <w:b/>
                <w:color w:val="0C746A"/>
                <w:sz w:val="24"/>
                <w:szCs w:val="24"/>
                <w:shd w:val="clear" w:color="auto" w:fill="FFFFFF"/>
              </w:rPr>
              <w:t>DUCATION NEWS</w:t>
            </w:r>
            <w:r w:rsidRPr="002C4639">
              <w:rPr>
                <w:rFonts w:ascii="Arial" w:hAnsi="Arial" w:cs="Arial"/>
                <w:b/>
                <w:color w:val="0C746A"/>
                <w:sz w:val="24"/>
                <w:szCs w:val="24"/>
                <w:shd w:val="clear" w:color="auto" w:fill="FFFFFF"/>
              </w:rPr>
              <w:t xml:space="preserve"> (Mark Freestone, Director of Education)</w:t>
            </w:r>
          </w:p>
          <w:p w14:paraId="0517EF02" w14:textId="77777777" w:rsidR="00F15A18" w:rsidRDefault="00F15A18" w:rsidP="00F15A18">
            <w:pPr>
              <w:shd w:val="clear" w:color="auto" w:fill="FFFFFF"/>
              <w:rPr>
                <w:rFonts w:ascii="Arial" w:eastAsia="Times New Roman" w:hAnsi="Arial" w:cs="Arial"/>
                <w:color w:val="454545"/>
                <w:sz w:val="24"/>
                <w:szCs w:val="24"/>
                <w:bdr w:val="none" w:sz="0" w:space="0" w:color="auto" w:frame="1"/>
                <w:lang w:eastAsia="en-GB"/>
              </w:rPr>
            </w:pPr>
          </w:p>
          <w:p w14:paraId="53FA06AF" w14:textId="30D20BB5" w:rsidR="00F15A18" w:rsidRPr="002C4639" w:rsidRDefault="00F15A18" w:rsidP="00F15A18">
            <w:pPr>
              <w:shd w:val="clear" w:color="auto" w:fill="FFFFFF"/>
              <w:rPr>
                <w:rFonts w:ascii="Arial" w:eastAsia="Times New Roman" w:hAnsi="Arial" w:cs="Arial"/>
                <w:color w:val="454545"/>
                <w:sz w:val="24"/>
                <w:szCs w:val="24"/>
                <w:lang w:eastAsia="en-GB"/>
              </w:rPr>
            </w:pPr>
            <w:r w:rsidRPr="002C4639">
              <w:rPr>
                <w:rFonts w:ascii="Arial" w:eastAsia="Times New Roman" w:hAnsi="Arial" w:cs="Arial"/>
                <w:color w:val="454545"/>
                <w:sz w:val="24"/>
                <w:szCs w:val="24"/>
                <w:bdr w:val="none" w:sz="0" w:space="0" w:color="auto" w:frame="1"/>
                <w:lang w:eastAsia="en-GB"/>
              </w:rPr>
              <w:t>We</w:t>
            </w:r>
            <w:r>
              <w:rPr>
                <w:rFonts w:ascii="Arial" w:eastAsia="Times New Roman" w:hAnsi="Arial" w:cs="Arial"/>
                <w:color w:val="454545"/>
                <w:sz w:val="24"/>
                <w:szCs w:val="24"/>
                <w:bdr w:val="none" w:sz="0" w:space="0" w:color="auto" w:frame="1"/>
                <w:lang w:eastAsia="en-GB"/>
              </w:rPr>
              <w:t xml:space="preserve"> are</w:t>
            </w:r>
            <w:r w:rsidRPr="002C4639">
              <w:rPr>
                <w:rFonts w:ascii="Arial" w:eastAsia="Times New Roman" w:hAnsi="Arial" w:cs="Arial"/>
                <w:color w:val="454545"/>
                <w:sz w:val="24"/>
                <w:szCs w:val="24"/>
                <w:bdr w:val="none" w:sz="0" w:space="0" w:color="auto" w:frame="1"/>
                <w:lang w:eastAsia="en-GB"/>
              </w:rPr>
              <w:t xml:space="preserve"> delighted to report that</w:t>
            </w:r>
            <w:r>
              <w:rPr>
                <w:rFonts w:ascii="Arial" w:eastAsia="Times New Roman" w:hAnsi="Arial" w:cs="Arial"/>
                <w:color w:val="454545"/>
                <w:sz w:val="24"/>
                <w:szCs w:val="24"/>
                <w:bdr w:val="none" w:sz="0" w:space="0" w:color="auto" w:frame="1"/>
                <w:lang w:eastAsia="en-GB"/>
              </w:rPr>
              <w:t>,</w:t>
            </w:r>
            <w:r w:rsidRPr="002C4639">
              <w:rPr>
                <w:rFonts w:ascii="Arial" w:eastAsia="Times New Roman" w:hAnsi="Arial" w:cs="Arial"/>
                <w:color w:val="454545"/>
                <w:sz w:val="24"/>
                <w:szCs w:val="24"/>
                <w:bdr w:val="none" w:sz="0" w:space="0" w:color="auto" w:frame="1"/>
                <w:lang w:eastAsia="en-GB"/>
              </w:rPr>
              <w:t xml:space="preserve"> foll</w:t>
            </w:r>
            <w:r>
              <w:rPr>
                <w:rFonts w:ascii="Arial" w:eastAsia="Times New Roman" w:hAnsi="Arial" w:cs="Arial"/>
                <w:color w:val="454545"/>
                <w:sz w:val="24"/>
                <w:szCs w:val="24"/>
                <w:bdr w:val="none" w:sz="0" w:space="0" w:color="auto" w:frame="1"/>
                <w:lang w:eastAsia="en-GB"/>
              </w:rPr>
              <w:t>owing a six-hour</w:t>
            </w:r>
            <w:r w:rsidRPr="002C4639">
              <w:rPr>
                <w:rFonts w:ascii="Arial" w:eastAsia="Times New Roman" w:hAnsi="Arial" w:cs="Arial"/>
                <w:color w:val="454545"/>
                <w:sz w:val="24"/>
                <w:szCs w:val="24"/>
                <w:bdr w:val="none" w:sz="0" w:space="0" w:color="auto" w:frame="1"/>
                <w:lang w:eastAsia="en-GB"/>
              </w:rPr>
              <w:t xml:space="preserve"> meeting with the British Psychological Society, our MSc in Forensic Psychology and Mental Health has been re-accredited for another three-year period, with only minor conditions. </w:t>
            </w:r>
            <w:r>
              <w:rPr>
                <w:rFonts w:ascii="Arial" w:eastAsia="Times New Roman" w:hAnsi="Arial" w:cs="Arial"/>
                <w:color w:val="454545"/>
                <w:sz w:val="24"/>
                <w:szCs w:val="24"/>
                <w:bdr w:val="none" w:sz="0" w:space="0" w:color="auto" w:frame="1"/>
                <w:lang w:eastAsia="en-GB"/>
              </w:rPr>
              <w:t>T</w:t>
            </w:r>
            <w:r w:rsidRPr="002C4639">
              <w:rPr>
                <w:rFonts w:ascii="Arial" w:eastAsia="Times New Roman" w:hAnsi="Arial" w:cs="Arial"/>
                <w:color w:val="454545"/>
                <w:sz w:val="24"/>
                <w:szCs w:val="24"/>
                <w:bdr w:val="none" w:sz="0" w:space="0" w:color="auto" w:frame="1"/>
                <w:lang w:eastAsia="en-GB"/>
              </w:rPr>
              <w:t>o illustrate how seriously the BPS takes these reviews</w:t>
            </w:r>
            <w:r>
              <w:rPr>
                <w:rFonts w:ascii="Arial" w:eastAsia="Times New Roman" w:hAnsi="Arial" w:cs="Arial"/>
                <w:color w:val="454545"/>
                <w:sz w:val="24"/>
                <w:szCs w:val="24"/>
                <w:bdr w:val="none" w:sz="0" w:space="0" w:color="auto" w:frame="1"/>
                <w:lang w:eastAsia="en-GB"/>
              </w:rPr>
              <w:t xml:space="preserve">, </w:t>
            </w:r>
            <w:r w:rsidRPr="002C4639">
              <w:rPr>
                <w:rFonts w:ascii="Arial" w:eastAsia="Times New Roman" w:hAnsi="Arial" w:cs="Arial"/>
                <w:color w:val="454545"/>
                <w:sz w:val="24"/>
                <w:szCs w:val="24"/>
                <w:bdr w:val="none" w:sz="0" w:space="0" w:color="auto" w:frame="1"/>
                <w:lang w:eastAsia="en-GB"/>
              </w:rPr>
              <w:t xml:space="preserve">we found out </w:t>
            </w:r>
            <w:r>
              <w:rPr>
                <w:rFonts w:ascii="Arial" w:eastAsia="Times New Roman" w:hAnsi="Arial" w:cs="Arial"/>
                <w:color w:val="454545"/>
                <w:sz w:val="24"/>
                <w:szCs w:val="24"/>
                <w:bdr w:val="none" w:sz="0" w:space="0" w:color="auto" w:frame="1"/>
                <w:lang w:eastAsia="en-GB"/>
              </w:rPr>
              <w:t xml:space="preserve">on </w:t>
            </w:r>
            <w:r w:rsidRPr="002C4639">
              <w:rPr>
                <w:rFonts w:ascii="Arial" w:eastAsia="Times New Roman" w:hAnsi="Arial" w:cs="Arial"/>
                <w:color w:val="454545"/>
                <w:sz w:val="24"/>
                <w:szCs w:val="24"/>
                <w:bdr w:val="none" w:sz="0" w:space="0" w:color="auto" w:frame="1"/>
                <w:lang w:eastAsia="en-GB"/>
              </w:rPr>
              <w:t>the morning of the visit that a competitor had been stripped of their</w:t>
            </w:r>
            <w:r>
              <w:rPr>
                <w:rFonts w:ascii="Arial" w:eastAsia="Times New Roman" w:hAnsi="Arial" w:cs="Arial"/>
                <w:color w:val="454545"/>
                <w:sz w:val="24"/>
                <w:szCs w:val="24"/>
                <w:bdr w:val="none" w:sz="0" w:space="0" w:color="auto" w:frame="1"/>
                <w:lang w:eastAsia="en-GB"/>
              </w:rPr>
              <w:t xml:space="preserve"> accreditation</w:t>
            </w:r>
            <w:r w:rsidRPr="002C4639">
              <w:rPr>
                <w:rFonts w:ascii="Arial" w:eastAsia="Times New Roman" w:hAnsi="Arial" w:cs="Arial"/>
                <w:color w:val="454545"/>
                <w:sz w:val="24"/>
                <w:szCs w:val="24"/>
                <w:bdr w:val="none" w:sz="0" w:space="0" w:color="auto" w:frame="1"/>
                <w:lang w:eastAsia="en-GB"/>
              </w:rPr>
              <w:t xml:space="preserve"> at a recent visi</w:t>
            </w:r>
            <w:r>
              <w:rPr>
                <w:rFonts w:ascii="Arial" w:eastAsia="Times New Roman" w:hAnsi="Arial" w:cs="Arial"/>
                <w:color w:val="454545"/>
                <w:sz w:val="24"/>
                <w:szCs w:val="24"/>
                <w:bdr w:val="none" w:sz="0" w:space="0" w:color="auto" w:frame="1"/>
                <w:lang w:eastAsia="en-GB"/>
              </w:rPr>
              <w:t xml:space="preserve">t. </w:t>
            </w:r>
            <w:r w:rsidRPr="002C4639">
              <w:rPr>
                <w:rFonts w:ascii="Arial" w:eastAsia="Times New Roman" w:hAnsi="Arial" w:cs="Arial"/>
                <w:color w:val="454545"/>
                <w:sz w:val="24"/>
                <w:szCs w:val="24"/>
                <w:bdr w:val="none" w:sz="0" w:space="0" w:color="auto" w:frame="1"/>
                <w:lang w:eastAsia="en-GB"/>
              </w:rPr>
              <w:t>Huge credit to Hannah Jones, Jenny Hopton</w:t>
            </w:r>
            <w:r>
              <w:rPr>
                <w:rFonts w:ascii="Arial" w:eastAsia="Times New Roman" w:hAnsi="Arial" w:cs="Arial"/>
                <w:color w:val="454545"/>
                <w:sz w:val="24"/>
                <w:szCs w:val="24"/>
                <w:bdr w:val="none" w:sz="0" w:space="0" w:color="auto" w:frame="1"/>
                <w:lang w:eastAsia="en-GB"/>
              </w:rPr>
              <w:t>,</w:t>
            </w:r>
            <w:r w:rsidRPr="002C4639">
              <w:rPr>
                <w:rFonts w:ascii="Arial" w:eastAsia="Times New Roman" w:hAnsi="Arial" w:cs="Arial"/>
                <w:color w:val="454545"/>
                <w:sz w:val="24"/>
                <w:szCs w:val="24"/>
                <w:bdr w:val="none" w:sz="0" w:space="0" w:color="auto" w:frame="1"/>
                <w:lang w:eastAsia="en-GB"/>
              </w:rPr>
              <w:t xml:space="preserve"> Alan Underwood</w:t>
            </w:r>
            <w:r>
              <w:rPr>
                <w:rFonts w:ascii="Arial" w:eastAsia="Times New Roman" w:hAnsi="Arial" w:cs="Arial"/>
                <w:color w:val="454545"/>
                <w:sz w:val="24"/>
                <w:szCs w:val="24"/>
                <w:bdr w:val="none" w:sz="0" w:space="0" w:color="auto" w:frame="1"/>
                <w:lang w:eastAsia="en-GB"/>
              </w:rPr>
              <w:t>,</w:t>
            </w:r>
            <w:r w:rsidRPr="002C4639">
              <w:rPr>
                <w:rFonts w:ascii="Arial" w:eastAsia="Times New Roman" w:hAnsi="Arial" w:cs="Arial"/>
                <w:color w:val="454545"/>
                <w:sz w:val="24"/>
                <w:szCs w:val="24"/>
                <w:bdr w:val="none" w:sz="0" w:space="0" w:color="auto" w:frame="1"/>
                <w:lang w:eastAsia="en-GB"/>
              </w:rPr>
              <w:t xml:space="preserve"> and Georgina Mathlin for successfully representing the course in such a positive light.</w:t>
            </w:r>
          </w:p>
          <w:p w14:paraId="388823E9" w14:textId="5F116FBB" w:rsidR="006C0ACE" w:rsidRPr="00972854" w:rsidRDefault="006C0ACE" w:rsidP="00F15A18">
            <w:pPr>
              <w:pStyle w:val="xmsolistparagraph"/>
              <w:shd w:val="clear" w:color="auto" w:fill="FFFFFF"/>
              <w:spacing w:before="0" w:beforeAutospacing="0" w:after="0" w:afterAutospacing="0"/>
              <w:jc w:val="both"/>
              <w:rPr>
                <w:rFonts w:ascii="Arial" w:hAnsi="Arial" w:cs="Arial"/>
                <w:b/>
                <w:color w:val="454545"/>
                <w:sz w:val="22"/>
                <w:szCs w:val="22"/>
              </w:rPr>
            </w:pPr>
          </w:p>
        </w:tc>
      </w:tr>
      <w:tr w:rsidR="00DC19C1" w:rsidRPr="00AA7E7E" w14:paraId="02AEBBF1" w14:textId="77777777" w:rsidTr="00143E38">
        <w:trPr>
          <w:trHeight w:val="426"/>
        </w:trPr>
        <w:tc>
          <w:tcPr>
            <w:tcW w:w="9791" w:type="dxa"/>
            <w:gridSpan w:val="3"/>
            <w:tcBorders>
              <w:top w:val="nil"/>
              <w:left w:val="nil"/>
              <w:bottom w:val="nil"/>
              <w:right w:val="nil"/>
            </w:tcBorders>
          </w:tcPr>
          <w:p w14:paraId="5985CFEF" w14:textId="77777777" w:rsidR="00DC19C1" w:rsidRDefault="00DC19C1" w:rsidP="00F15A18">
            <w:pPr>
              <w:rPr>
                <w:rFonts w:ascii="Arial" w:hAnsi="Arial" w:cs="Arial"/>
                <w:b/>
                <w:color w:val="0C746A"/>
                <w:sz w:val="24"/>
                <w:szCs w:val="24"/>
                <w:shd w:val="clear" w:color="auto" w:fill="FFFFFF"/>
              </w:rPr>
            </w:pPr>
          </w:p>
          <w:p w14:paraId="2DB106F4" w14:textId="39D5857B" w:rsidR="00DC19C1" w:rsidRPr="00D94D64" w:rsidRDefault="00DC19C1" w:rsidP="00DC19C1">
            <w:pPr>
              <w:rPr>
                <w:rFonts w:ascii="Arial" w:hAnsi="Arial" w:cs="Arial"/>
                <w:b/>
                <w:color w:val="0C746A"/>
                <w:sz w:val="24"/>
                <w:szCs w:val="24"/>
                <w:shd w:val="clear" w:color="auto" w:fill="FFFFFF"/>
              </w:rPr>
            </w:pPr>
            <w:r w:rsidRPr="00D94D64">
              <w:rPr>
                <w:rFonts w:ascii="Arial" w:hAnsi="Arial" w:cs="Arial"/>
                <w:b/>
                <w:color w:val="0C746A"/>
                <w:sz w:val="24"/>
                <w:szCs w:val="24"/>
                <w:shd w:val="clear" w:color="auto" w:fill="FFFFFF"/>
              </w:rPr>
              <w:t>R</w:t>
            </w:r>
            <w:r>
              <w:rPr>
                <w:rFonts w:ascii="Arial" w:hAnsi="Arial" w:cs="Arial"/>
                <w:b/>
                <w:color w:val="0C746A"/>
                <w:sz w:val="24"/>
                <w:szCs w:val="24"/>
                <w:shd w:val="clear" w:color="auto" w:fill="FFFFFF"/>
              </w:rPr>
              <w:t>ESEARCH NEW</w:t>
            </w:r>
            <w:r w:rsidR="00F33CB9">
              <w:rPr>
                <w:rFonts w:ascii="Arial" w:hAnsi="Arial" w:cs="Arial"/>
                <w:b/>
                <w:color w:val="0C746A"/>
                <w:sz w:val="24"/>
                <w:szCs w:val="24"/>
                <w:shd w:val="clear" w:color="auto" w:fill="FFFFFF"/>
              </w:rPr>
              <w:t>S</w:t>
            </w:r>
            <w:r w:rsidRPr="00D94D64">
              <w:rPr>
                <w:rFonts w:ascii="Arial" w:hAnsi="Arial" w:cs="Arial"/>
                <w:b/>
                <w:color w:val="0C746A"/>
                <w:sz w:val="24"/>
                <w:szCs w:val="24"/>
                <w:shd w:val="clear" w:color="auto" w:fill="FFFFFF"/>
              </w:rPr>
              <w:t xml:space="preserve"> (Tor Kemp, Research Manager)</w:t>
            </w:r>
          </w:p>
          <w:p w14:paraId="7B649135" w14:textId="77777777" w:rsidR="00DC19C1" w:rsidRPr="00D94D64" w:rsidRDefault="00DC19C1" w:rsidP="00DC19C1">
            <w:pPr>
              <w:rPr>
                <w:rFonts w:ascii="Arial" w:hAnsi="Arial" w:cs="Arial"/>
                <w:b/>
                <w:color w:val="454545"/>
                <w:sz w:val="24"/>
                <w:szCs w:val="24"/>
                <w:shd w:val="clear" w:color="auto" w:fill="FFFFFF"/>
              </w:rPr>
            </w:pPr>
          </w:p>
          <w:p w14:paraId="5C23A4E6" w14:textId="77777777" w:rsidR="00DC19C1" w:rsidRPr="00D94D64" w:rsidRDefault="00DC19C1" w:rsidP="00DC19C1">
            <w:pPr>
              <w:pStyle w:val="xmsonormal"/>
              <w:shd w:val="clear" w:color="auto" w:fill="FFFFFF"/>
              <w:spacing w:before="0" w:beforeAutospacing="0" w:after="0" w:afterAutospacing="0"/>
              <w:jc w:val="both"/>
              <w:rPr>
                <w:rFonts w:ascii="Arial" w:hAnsi="Arial" w:cs="Arial"/>
                <w:color w:val="454545"/>
              </w:rPr>
            </w:pPr>
            <w:r w:rsidRPr="00D94D64">
              <w:rPr>
                <w:rFonts w:ascii="Arial" w:hAnsi="Arial" w:cs="Arial"/>
                <w:color w:val="454545"/>
                <w:bdr w:val="none" w:sz="0" w:space="0" w:color="auto" w:frame="1"/>
              </w:rPr>
              <w:t>Please see below for forthcoming funding opportunities, seminars, workshops and conferences.   </w:t>
            </w:r>
          </w:p>
          <w:p w14:paraId="5E79F521" w14:textId="77777777" w:rsidR="00DC19C1" w:rsidRPr="00D94D64" w:rsidRDefault="00DC19C1" w:rsidP="00DC19C1">
            <w:pPr>
              <w:pStyle w:val="xmsonormal"/>
              <w:shd w:val="clear" w:color="auto" w:fill="FFFFFF"/>
              <w:spacing w:before="0" w:beforeAutospacing="0" w:after="0" w:afterAutospacing="0"/>
              <w:jc w:val="both"/>
              <w:rPr>
                <w:rFonts w:ascii="Arial" w:hAnsi="Arial" w:cs="Arial"/>
                <w:color w:val="454545"/>
              </w:rPr>
            </w:pPr>
            <w:r w:rsidRPr="00D94D64">
              <w:rPr>
                <w:rFonts w:ascii="Arial" w:hAnsi="Arial" w:cs="Arial"/>
                <w:color w:val="454545"/>
                <w:bdr w:val="none" w:sz="0" w:space="0" w:color="auto" w:frame="1"/>
              </w:rPr>
              <w:t> </w:t>
            </w:r>
          </w:p>
          <w:p w14:paraId="07BDCA35" w14:textId="77777777" w:rsidR="00DC19C1" w:rsidRPr="00D94D64" w:rsidRDefault="00DC19C1" w:rsidP="00DC19C1">
            <w:pPr>
              <w:pStyle w:val="xxxmsonormal"/>
              <w:shd w:val="clear" w:color="auto" w:fill="FFFFFF"/>
              <w:spacing w:before="0" w:beforeAutospacing="0" w:after="0" w:afterAutospacing="0"/>
              <w:rPr>
                <w:rFonts w:ascii="Arial" w:hAnsi="Arial" w:cs="Arial"/>
                <w:color w:val="454545"/>
              </w:rPr>
            </w:pPr>
            <w:r w:rsidRPr="00D94D64">
              <w:rPr>
                <w:rFonts w:ascii="Arial" w:hAnsi="Arial" w:cs="Arial"/>
                <w:b/>
                <w:bCs/>
                <w:color w:val="454545"/>
                <w:bdr w:val="none" w:sz="0" w:space="0" w:color="auto" w:frame="1"/>
              </w:rPr>
              <w:t>Funding Opportunities</w:t>
            </w:r>
          </w:p>
          <w:p w14:paraId="17031737" w14:textId="77777777" w:rsidR="00DC19C1" w:rsidRDefault="00DC19C1" w:rsidP="00DC19C1">
            <w:pPr>
              <w:pStyle w:val="xxxmsonormal"/>
              <w:shd w:val="clear" w:color="auto" w:fill="FFFFFF"/>
              <w:spacing w:before="0" w:beforeAutospacing="0" w:after="0" w:afterAutospacing="0"/>
              <w:rPr>
                <w:rFonts w:ascii="Arial" w:hAnsi="Arial" w:cs="Arial"/>
                <w:color w:val="454545"/>
              </w:rPr>
            </w:pPr>
          </w:p>
          <w:p w14:paraId="6C9E6927" w14:textId="77777777" w:rsidR="00DC19C1" w:rsidRPr="00B567C9" w:rsidRDefault="00B02471" w:rsidP="00DC19C1">
            <w:pPr>
              <w:pStyle w:val="xxxmsonormal"/>
              <w:shd w:val="clear" w:color="auto" w:fill="FFFFFF"/>
              <w:spacing w:before="0" w:beforeAutospacing="0" w:after="0" w:afterAutospacing="0"/>
              <w:rPr>
                <w:rFonts w:ascii="Arial" w:hAnsi="Arial" w:cs="Arial"/>
                <w:color w:val="454545"/>
              </w:rPr>
            </w:pPr>
            <w:hyperlink r:id="rId9" w:history="1">
              <w:r w:rsidR="00DC19C1" w:rsidRPr="00B567C9">
                <w:rPr>
                  <w:rStyle w:val="Hyperlink"/>
                  <w:rFonts w:ascii="Arial" w:hAnsi="Arial" w:cs="Arial"/>
                  <w:color w:val="454545"/>
                </w:rPr>
                <w:t>SPCR Seedcorn Bridging Award : deadline Friday 6 January 2023</w:t>
              </w:r>
            </w:hyperlink>
          </w:p>
          <w:p w14:paraId="1434E4A6" w14:textId="77777777" w:rsidR="00DC19C1" w:rsidRPr="00B567C9" w:rsidRDefault="00DC19C1" w:rsidP="00DC19C1">
            <w:pPr>
              <w:pStyle w:val="xxxmsonormal"/>
              <w:shd w:val="clear" w:color="auto" w:fill="FFFFFF"/>
              <w:spacing w:before="0" w:beforeAutospacing="0" w:after="0" w:afterAutospacing="0"/>
              <w:rPr>
                <w:rFonts w:ascii="Arial" w:hAnsi="Arial" w:cs="Arial"/>
                <w:color w:val="454545"/>
              </w:rPr>
            </w:pPr>
            <w:r w:rsidRPr="00B567C9">
              <w:rPr>
                <w:rFonts w:ascii="Arial" w:hAnsi="Arial" w:cs="Arial"/>
                <w:color w:val="454545"/>
                <w:bdr w:val="none" w:sz="0" w:space="0" w:color="auto" w:frame="1"/>
              </w:rPr>
              <w:t>Please find details of this current SPCR call, which provides small awards to support researchers to develop applications or to bridge individuals in ‘funding gaps’.</w:t>
            </w:r>
          </w:p>
          <w:p w14:paraId="4C3461F0" w14:textId="77777777" w:rsidR="00DC19C1" w:rsidRPr="00B567C9" w:rsidRDefault="00DC19C1" w:rsidP="00DC19C1">
            <w:pPr>
              <w:pStyle w:val="xxxmsonormal"/>
              <w:shd w:val="clear" w:color="auto" w:fill="FFFFFF"/>
              <w:spacing w:before="0" w:beforeAutospacing="0" w:after="0" w:afterAutospacing="0"/>
              <w:rPr>
                <w:rFonts w:ascii="Arial" w:hAnsi="Arial" w:cs="Arial"/>
                <w:color w:val="454545"/>
              </w:rPr>
            </w:pPr>
          </w:p>
          <w:p w14:paraId="109DFF6B" w14:textId="77777777" w:rsidR="00DC19C1" w:rsidRPr="00B567C9" w:rsidRDefault="00B02471" w:rsidP="00DC19C1">
            <w:pPr>
              <w:pStyle w:val="xxxmsonormal"/>
              <w:shd w:val="clear" w:color="auto" w:fill="FFFFFF"/>
              <w:spacing w:before="0" w:beforeAutospacing="0" w:after="0" w:afterAutospacing="0"/>
              <w:rPr>
                <w:rFonts w:ascii="Arial" w:hAnsi="Arial" w:cs="Arial"/>
                <w:color w:val="454545"/>
              </w:rPr>
            </w:pPr>
            <w:hyperlink r:id="rId10" w:tgtFrame="_blank" w:history="1">
              <w:r w:rsidR="00DC19C1" w:rsidRPr="00B567C9">
                <w:rPr>
                  <w:rStyle w:val="Hyperlink"/>
                  <w:rFonts w:ascii="Arial" w:hAnsi="Arial" w:cs="Arial"/>
                  <w:color w:val="454545"/>
                  <w:bdr w:val="none" w:sz="0" w:space="0" w:color="auto" w:frame="1"/>
                </w:rPr>
                <w:t>Update to Brazil Accelerator Fund II | deadline Sunday 15th January 2023</w:t>
              </w:r>
            </w:hyperlink>
          </w:p>
          <w:p w14:paraId="185C6D70" w14:textId="77777777" w:rsidR="00DC19C1" w:rsidRPr="00D94D64" w:rsidRDefault="00DC19C1" w:rsidP="00DC19C1">
            <w:pPr>
              <w:pStyle w:val="xxxmsonormal"/>
              <w:shd w:val="clear" w:color="auto" w:fill="FFFFFF"/>
              <w:spacing w:before="0" w:beforeAutospacing="0" w:after="0" w:afterAutospacing="0"/>
              <w:rPr>
                <w:rFonts w:ascii="Arial" w:hAnsi="Arial" w:cs="Arial"/>
                <w:color w:val="454545"/>
              </w:rPr>
            </w:pPr>
            <w:r w:rsidRPr="00B567C9">
              <w:rPr>
                <w:rFonts w:ascii="Arial" w:hAnsi="Arial" w:cs="Arial"/>
                <w:color w:val="454545"/>
                <w:bdr w:val="none" w:sz="0" w:space="0" w:color="auto" w:frame="1"/>
              </w:rPr>
              <w:t>Following the webinar held 17 November, please see updated guidance on finding research collaborators and applying to the c</w:t>
            </w:r>
            <w:r w:rsidRPr="00D94D64">
              <w:rPr>
                <w:rFonts w:ascii="Arial" w:hAnsi="Arial" w:cs="Arial"/>
                <w:color w:val="454545"/>
                <w:bdr w:val="none" w:sz="0" w:space="0" w:color="auto" w:frame="1"/>
              </w:rPr>
              <w:t>all.</w:t>
            </w:r>
          </w:p>
          <w:p w14:paraId="2CDF12B1" w14:textId="77777777" w:rsidR="00DC19C1" w:rsidRPr="00D94D64" w:rsidRDefault="00DC19C1" w:rsidP="00DC19C1">
            <w:pPr>
              <w:pStyle w:val="xxxmsonormal"/>
              <w:shd w:val="clear" w:color="auto" w:fill="FFFFFF"/>
              <w:spacing w:before="0" w:beforeAutospacing="0" w:after="0" w:afterAutospacing="0"/>
              <w:rPr>
                <w:rFonts w:ascii="Arial" w:hAnsi="Arial" w:cs="Arial"/>
                <w:color w:val="454545"/>
              </w:rPr>
            </w:pPr>
            <w:r w:rsidRPr="00D94D64">
              <w:rPr>
                <w:rFonts w:ascii="Arial" w:hAnsi="Arial" w:cs="Arial"/>
                <w:color w:val="454545"/>
                <w:bdr w:val="none" w:sz="0" w:space="0" w:color="auto" w:frame="1"/>
              </w:rPr>
              <w:t> </w:t>
            </w:r>
          </w:p>
          <w:p w14:paraId="04DCE234"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b/>
                <w:bCs/>
                <w:color w:val="454545"/>
                <w:bdr w:val="none" w:sz="0" w:space="0" w:color="auto" w:frame="1"/>
              </w:rPr>
            </w:pPr>
          </w:p>
          <w:p w14:paraId="28DE8676"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b/>
                <w:bCs/>
                <w:color w:val="454545"/>
                <w:bdr w:val="none" w:sz="0" w:space="0" w:color="auto" w:frame="1"/>
              </w:rPr>
              <w:t>Seminars, Workshops &amp; Conferences</w:t>
            </w:r>
          </w:p>
          <w:p w14:paraId="7BD91EBA"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rPr>
              <w:t> </w:t>
            </w:r>
          </w:p>
          <w:p w14:paraId="537CB8CF" w14:textId="77777777" w:rsidR="00DC19C1" w:rsidRPr="00632076" w:rsidRDefault="00B02471" w:rsidP="00DC19C1">
            <w:pPr>
              <w:pStyle w:val="xxxmsonormal"/>
              <w:shd w:val="clear" w:color="auto" w:fill="FFFFFF"/>
              <w:spacing w:before="0" w:beforeAutospacing="0" w:after="0" w:afterAutospacing="0"/>
              <w:jc w:val="left"/>
              <w:rPr>
                <w:rFonts w:ascii="Arial" w:hAnsi="Arial" w:cs="Arial"/>
                <w:color w:val="454545"/>
              </w:rPr>
            </w:pPr>
            <w:hyperlink r:id="rId11" w:tgtFrame="_blank" w:history="1">
              <w:r w:rsidR="00DC19C1" w:rsidRPr="00632076">
                <w:rPr>
                  <w:rStyle w:val="Hyperlink"/>
                  <w:rFonts w:ascii="Arial" w:hAnsi="Arial" w:cs="Arial"/>
                  <w:color w:val="454545"/>
                  <w:bdr w:val="none" w:sz="0" w:space="0" w:color="auto" w:frame="1"/>
                </w:rPr>
                <w:t>SAPC SE Regional Meeting applications for workshops extended | deadline Monday 5</w:t>
              </w:r>
              <w:r w:rsidR="00DC19C1" w:rsidRPr="00632076">
                <w:rPr>
                  <w:rStyle w:val="Hyperlink"/>
                  <w:rFonts w:ascii="Arial" w:hAnsi="Arial" w:cs="Arial"/>
                  <w:color w:val="454545"/>
                  <w:bdr w:val="none" w:sz="0" w:space="0" w:color="auto" w:frame="1"/>
                  <w:vertAlign w:val="superscript"/>
                </w:rPr>
                <w:t>th</w:t>
              </w:r>
              <w:r w:rsidR="00DC19C1" w:rsidRPr="00632076">
                <w:rPr>
                  <w:rStyle w:val="Hyperlink"/>
                  <w:rFonts w:ascii="Arial" w:hAnsi="Arial" w:cs="Arial"/>
                  <w:color w:val="454545"/>
                  <w:bdr w:val="none" w:sz="0" w:space="0" w:color="auto" w:frame="1"/>
                </w:rPr>
                <w:t> December</w:t>
              </w:r>
            </w:hyperlink>
            <w:r w:rsidR="00DC19C1" w:rsidRPr="00632076">
              <w:rPr>
                <w:rFonts w:ascii="Arial" w:hAnsi="Arial" w:cs="Arial"/>
                <w:color w:val="454545"/>
              </w:rPr>
              <w:t>   </w:t>
            </w:r>
          </w:p>
          <w:p w14:paraId="72CAC51F"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bdr w:val="none" w:sz="0" w:space="0" w:color="auto" w:frame="1"/>
              </w:rPr>
              <w:lastRenderedPageBreak/>
              <w:t>The SAPC SE Organising Committee 2023 are still looking for submissions for workshops and have extended the deadline to 11am on Monday 5 December. Guidance on abstract formatting, submission, and themes are available on the website.</w:t>
            </w:r>
          </w:p>
          <w:p w14:paraId="67F933FD"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rPr>
              <w:t> </w:t>
            </w:r>
          </w:p>
          <w:p w14:paraId="5E4C6952" w14:textId="77777777" w:rsidR="00DC19C1" w:rsidRPr="00632076" w:rsidRDefault="00B02471" w:rsidP="00DC19C1">
            <w:pPr>
              <w:pStyle w:val="xxxmsonormal"/>
              <w:shd w:val="clear" w:color="auto" w:fill="FFFFFF"/>
              <w:spacing w:before="0" w:beforeAutospacing="0" w:after="0" w:afterAutospacing="0"/>
              <w:jc w:val="left"/>
              <w:rPr>
                <w:rFonts w:ascii="Arial" w:hAnsi="Arial" w:cs="Arial"/>
                <w:color w:val="454545"/>
              </w:rPr>
            </w:pPr>
            <w:hyperlink r:id="rId12" w:tgtFrame="_blank" w:history="1">
              <w:r w:rsidR="00DC19C1" w:rsidRPr="00632076">
                <w:rPr>
                  <w:rStyle w:val="Hyperlink"/>
                  <w:rFonts w:ascii="Arial" w:hAnsi="Arial" w:cs="Arial"/>
                  <w:color w:val="454545"/>
                  <w:bdr w:val="none" w:sz="0" w:space="0" w:color="auto" w:frame="1"/>
                </w:rPr>
                <w:t>QMUL Entrepreneurs Club | Tuesday 6th December 2022</w:t>
              </w:r>
            </w:hyperlink>
            <w:r w:rsidR="00DC19C1" w:rsidRPr="00632076">
              <w:rPr>
                <w:rFonts w:ascii="Arial" w:hAnsi="Arial" w:cs="Arial"/>
                <w:color w:val="454545"/>
                <w:bdr w:val="none" w:sz="0" w:space="0" w:color="auto" w:frame="1"/>
              </w:rPr>
              <w:t> </w:t>
            </w:r>
          </w:p>
          <w:p w14:paraId="347144A8"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bdr w:val="none" w:sz="0" w:space="0" w:color="auto" w:frame="1"/>
              </w:rPr>
              <w:t>The Entrepreneurs club brings together budding and established entrepreneurs from across the university, to share their experiences and talk about their entrepreneur journey. Join to hear Dr Karin Hing, one of the founding members of the award-winning QMUL spin-off company ApaTech</w:t>
            </w:r>
            <w:r w:rsidRPr="00632076">
              <w:rPr>
                <w:rFonts w:ascii="Arial" w:hAnsi="Arial" w:cs="Arial"/>
                <w:color w:val="454545"/>
                <w:bdr w:val="none" w:sz="0" w:space="0" w:color="auto" w:frame="1"/>
                <w:vertAlign w:val="superscript"/>
              </w:rPr>
              <w:t>TM</w:t>
            </w:r>
            <w:r w:rsidRPr="00632076">
              <w:rPr>
                <w:rFonts w:ascii="Arial" w:hAnsi="Arial" w:cs="Arial"/>
                <w:color w:val="454545"/>
                <w:bdr w:val="none" w:sz="0" w:space="0" w:color="auto" w:frame="1"/>
              </w:rPr>
              <w:t>.</w:t>
            </w:r>
          </w:p>
          <w:p w14:paraId="7863C103"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bdr w:val="none" w:sz="0" w:space="0" w:color="auto" w:frame="1"/>
              </w:rPr>
              <w:t> </w:t>
            </w:r>
          </w:p>
          <w:p w14:paraId="25F08415" w14:textId="77777777" w:rsidR="00DC19C1" w:rsidRPr="00632076" w:rsidRDefault="00B02471" w:rsidP="00DC19C1">
            <w:pPr>
              <w:pStyle w:val="xmsonormal"/>
              <w:shd w:val="clear" w:color="auto" w:fill="FFFFFF"/>
              <w:spacing w:before="0" w:beforeAutospacing="0" w:after="0" w:afterAutospacing="0"/>
              <w:rPr>
                <w:rFonts w:ascii="Arial" w:hAnsi="Arial" w:cs="Arial"/>
                <w:color w:val="454545"/>
              </w:rPr>
            </w:pPr>
            <w:hyperlink r:id="rId13" w:tgtFrame="_blank" w:history="1">
              <w:r w:rsidR="00DC19C1" w:rsidRPr="00632076">
                <w:rPr>
                  <w:rStyle w:val="Hyperlink"/>
                  <w:rFonts w:ascii="Arial" w:hAnsi="Arial" w:cs="Arial"/>
                  <w:color w:val="454545"/>
                  <w:bdr w:val="none" w:sz="0" w:space="0" w:color="auto" w:frame="1"/>
                </w:rPr>
                <w:t>BBSRC Innovation to Commercialisation of University Research Programme | deadline Monday 9th January</w:t>
              </w:r>
            </w:hyperlink>
            <w:r w:rsidR="00DC19C1" w:rsidRPr="00632076">
              <w:rPr>
                <w:rFonts w:ascii="Arial" w:hAnsi="Arial" w:cs="Arial"/>
                <w:color w:val="454545"/>
              </w:rPr>
              <w:t> </w:t>
            </w:r>
          </w:p>
          <w:p w14:paraId="1707D400" w14:textId="77777777" w:rsidR="00DC19C1" w:rsidRPr="00632076" w:rsidRDefault="00DC19C1" w:rsidP="00DC19C1">
            <w:pPr>
              <w:pStyle w:val="xmsonormal"/>
              <w:shd w:val="clear" w:color="auto" w:fill="FFFFFF"/>
              <w:spacing w:before="0" w:beforeAutospacing="0" w:after="0" w:afterAutospacing="0"/>
              <w:rPr>
                <w:rFonts w:ascii="Arial" w:hAnsi="Arial" w:cs="Arial"/>
                <w:color w:val="454545"/>
              </w:rPr>
            </w:pPr>
            <w:r w:rsidRPr="00632076">
              <w:rPr>
                <w:rFonts w:ascii="Arial" w:hAnsi="Arial" w:cs="Arial"/>
                <w:color w:val="454545"/>
                <w:bdr w:val="none" w:sz="0" w:space="0" w:color="auto" w:frame="1"/>
              </w:rPr>
              <w:t>The ICURe programme is designed to help you understand whether there is a market for an invention or service, derived from your BBSCR or UKRI funded research.</w:t>
            </w:r>
          </w:p>
          <w:p w14:paraId="225CCA96"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rPr>
              <w:t> </w:t>
            </w:r>
          </w:p>
          <w:p w14:paraId="5CD49403" w14:textId="77777777" w:rsidR="00DC19C1" w:rsidRPr="00632076" w:rsidRDefault="00B02471" w:rsidP="00DC19C1">
            <w:pPr>
              <w:pStyle w:val="xxxmsonormal"/>
              <w:shd w:val="clear" w:color="auto" w:fill="FFFFFF"/>
              <w:spacing w:before="0" w:beforeAutospacing="0" w:after="0" w:afterAutospacing="0"/>
              <w:jc w:val="left"/>
              <w:rPr>
                <w:rFonts w:ascii="Arial" w:hAnsi="Arial" w:cs="Arial"/>
                <w:color w:val="454545"/>
              </w:rPr>
            </w:pPr>
            <w:hyperlink r:id="rId14" w:tgtFrame="_blank" w:history="1">
              <w:r w:rsidR="00DC19C1" w:rsidRPr="00632076">
                <w:rPr>
                  <w:rStyle w:val="Hyperlink"/>
                  <w:rFonts w:ascii="Arial" w:hAnsi="Arial" w:cs="Arial"/>
                  <w:color w:val="454545"/>
                  <w:bdr w:val="none" w:sz="0" w:space="0" w:color="auto" w:frame="1"/>
                </w:rPr>
                <w:t>In-person event: Blizard Institute Research Seminar Prof Graeme Meilligan | Thursday 19th January  2023, 12 -1pm</w:t>
              </w:r>
            </w:hyperlink>
            <w:r w:rsidR="00DC19C1" w:rsidRPr="00632076">
              <w:rPr>
                <w:rFonts w:ascii="Arial" w:hAnsi="Arial" w:cs="Arial"/>
                <w:color w:val="454545"/>
                <w:bdr w:val="none" w:sz="0" w:space="0" w:color="auto" w:frame="1"/>
              </w:rPr>
              <w:t> </w:t>
            </w:r>
          </w:p>
          <w:p w14:paraId="623F27C8" w14:textId="77777777" w:rsidR="00DC19C1" w:rsidRPr="00632076" w:rsidRDefault="00DC19C1" w:rsidP="00DC19C1">
            <w:pPr>
              <w:pStyle w:val="xxxxxxxmsonormal"/>
              <w:shd w:val="clear" w:color="auto" w:fill="FFFFFF"/>
              <w:spacing w:before="0" w:beforeAutospacing="0" w:after="0" w:afterAutospacing="0"/>
              <w:rPr>
                <w:rFonts w:ascii="Arial" w:hAnsi="Arial" w:cs="Arial"/>
                <w:color w:val="454545"/>
              </w:rPr>
            </w:pPr>
            <w:r w:rsidRPr="00632076">
              <w:rPr>
                <w:rFonts w:ascii="Arial" w:hAnsi="Arial" w:cs="Arial"/>
                <w:color w:val="454545"/>
                <w:bdr w:val="none" w:sz="0" w:space="0" w:color="auto" w:frame="1"/>
              </w:rPr>
              <w:t>Prof. Graeme Milligan, Professor of Molecular Pharmacology at the School of Molecular Biosciences, University of Glasgow, will present “</w:t>
            </w:r>
            <w:r w:rsidRPr="00632076">
              <w:rPr>
                <w:rFonts w:ascii="Arial" w:hAnsi="Arial" w:cs="Arial"/>
                <w:i/>
                <w:iCs/>
                <w:color w:val="454545"/>
                <w:bdr w:val="none" w:sz="0" w:space="0" w:color="auto" w:frame="1"/>
              </w:rPr>
              <w:t>Can we drug receptors for microbially-produced and other metabolic hormones?</w:t>
            </w:r>
            <w:r w:rsidRPr="00632076">
              <w:rPr>
                <w:rFonts w:ascii="Arial" w:hAnsi="Arial" w:cs="Arial"/>
                <w:color w:val="454545"/>
                <w:bdr w:val="none" w:sz="0" w:space="0" w:color="auto" w:frame="1"/>
              </w:rPr>
              <w:t>".</w:t>
            </w:r>
          </w:p>
          <w:p w14:paraId="2BE604B1" w14:textId="77777777" w:rsidR="00DC19C1" w:rsidRPr="00632076" w:rsidRDefault="00DC19C1" w:rsidP="00DC19C1">
            <w:pPr>
              <w:pStyle w:val="xmsonormal"/>
              <w:shd w:val="clear" w:color="auto" w:fill="FFFFFF"/>
              <w:spacing w:before="0" w:beforeAutospacing="0" w:after="0" w:afterAutospacing="0"/>
              <w:rPr>
                <w:rFonts w:ascii="Arial" w:hAnsi="Arial" w:cs="Arial"/>
                <w:color w:val="454545"/>
              </w:rPr>
            </w:pPr>
            <w:r w:rsidRPr="00632076">
              <w:rPr>
                <w:rFonts w:ascii="Arial" w:hAnsi="Arial" w:cs="Arial"/>
                <w:color w:val="454545"/>
                <w:bdr w:val="none" w:sz="0" w:space="0" w:color="auto" w:frame="1"/>
              </w:rPr>
              <w:t> </w:t>
            </w:r>
          </w:p>
          <w:p w14:paraId="324EB665" w14:textId="77777777" w:rsidR="00DC19C1" w:rsidRPr="00632076" w:rsidRDefault="00B02471" w:rsidP="00DC19C1">
            <w:pPr>
              <w:pStyle w:val="xxxmsonormal"/>
              <w:shd w:val="clear" w:color="auto" w:fill="FFFFFF"/>
              <w:spacing w:before="0" w:beforeAutospacing="0" w:after="0" w:afterAutospacing="0"/>
              <w:jc w:val="left"/>
              <w:rPr>
                <w:rFonts w:ascii="Arial" w:hAnsi="Arial" w:cs="Arial"/>
                <w:color w:val="454545"/>
              </w:rPr>
            </w:pPr>
            <w:hyperlink r:id="rId15" w:tgtFrame="_blank" w:history="1">
              <w:r w:rsidR="00DC19C1" w:rsidRPr="00632076">
                <w:rPr>
                  <w:rStyle w:val="Hyperlink"/>
                  <w:rFonts w:ascii="Arial" w:hAnsi="Arial" w:cs="Arial"/>
                  <w:color w:val="454545"/>
                  <w:bdr w:val="none" w:sz="0" w:space="0" w:color="auto" w:frame="1"/>
                </w:rPr>
                <w:t>Registration Open: NIHR PPI Training Sessions for Researchers in 2023 | Sessions held throughout Jan 2023</w:t>
              </w:r>
            </w:hyperlink>
          </w:p>
          <w:p w14:paraId="10B80E18" w14:textId="77777777" w:rsidR="00DC19C1" w:rsidRPr="00632076" w:rsidRDefault="00DC19C1" w:rsidP="00DC19C1">
            <w:pPr>
              <w:pStyle w:val="xmsonormal"/>
              <w:shd w:val="clear" w:color="auto" w:fill="FFFFFF"/>
              <w:spacing w:before="0" w:beforeAutospacing="0" w:after="0" w:afterAutospacing="0"/>
              <w:rPr>
                <w:rFonts w:ascii="Arial" w:hAnsi="Arial" w:cs="Arial"/>
                <w:color w:val="454545"/>
              </w:rPr>
            </w:pPr>
            <w:r w:rsidRPr="00632076">
              <w:rPr>
                <w:rFonts w:ascii="Arial" w:hAnsi="Arial" w:cs="Arial"/>
                <w:color w:val="454545"/>
                <w:bdr w:val="none" w:sz="0" w:space="0" w:color="auto" w:frame="1"/>
              </w:rPr>
              <w:t>PPI Training Sessions for Researchers in 2023. These sessions will be held via Zoom. They are free for NIHR, NHS, academic or charity-funded researchers, students or staff in the UK. Please use work-related email to register</w:t>
            </w:r>
          </w:p>
          <w:p w14:paraId="00017A8D" w14:textId="77777777" w:rsidR="00DC19C1" w:rsidRPr="00632076" w:rsidRDefault="00DC19C1" w:rsidP="00DC19C1">
            <w:pPr>
              <w:pStyle w:val="xxxmsonormal"/>
              <w:shd w:val="clear" w:color="auto" w:fill="FFFFFF"/>
              <w:spacing w:before="0" w:beforeAutospacing="0" w:after="0" w:afterAutospacing="0"/>
              <w:jc w:val="left"/>
              <w:rPr>
                <w:rFonts w:ascii="Arial" w:hAnsi="Arial" w:cs="Arial"/>
                <w:color w:val="454545"/>
              </w:rPr>
            </w:pPr>
            <w:r w:rsidRPr="00632076">
              <w:rPr>
                <w:rFonts w:ascii="Arial" w:hAnsi="Arial" w:cs="Arial"/>
                <w:color w:val="454545"/>
              </w:rPr>
              <w:t> </w:t>
            </w:r>
          </w:p>
          <w:p w14:paraId="53C71FCE" w14:textId="77777777" w:rsidR="00DC19C1" w:rsidRPr="00632076" w:rsidRDefault="00B02471" w:rsidP="00DC19C1">
            <w:pPr>
              <w:pStyle w:val="xmsonormal"/>
              <w:shd w:val="clear" w:color="auto" w:fill="FFFFFF"/>
              <w:spacing w:before="0" w:beforeAutospacing="0" w:after="0" w:afterAutospacing="0"/>
              <w:rPr>
                <w:rFonts w:ascii="Arial" w:hAnsi="Arial" w:cs="Arial"/>
                <w:color w:val="454545"/>
              </w:rPr>
            </w:pPr>
            <w:hyperlink r:id="rId16" w:tgtFrame="_blank" w:history="1">
              <w:r w:rsidR="00DC19C1" w:rsidRPr="00632076">
                <w:rPr>
                  <w:rStyle w:val="Hyperlink"/>
                  <w:rFonts w:ascii="Arial" w:hAnsi="Arial" w:cs="Arial"/>
                  <w:color w:val="454545"/>
                  <w:bdr w:val="none" w:sz="0" w:space="0" w:color="auto" w:frame="1"/>
                </w:rPr>
                <w:t>Call for oral abstracts and posters: Clinical Academic Research Day | deadline Tuesday 31st January</w:t>
              </w:r>
            </w:hyperlink>
            <w:r w:rsidR="00DC19C1" w:rsidRPr="00632076">
              <w:rPr>
                <w:rFonts w:ascii="Arial" w:hAnsi="Arial" w:cs="Arial"/>
                <w:color w:val="454545"/>
                <w:bdr w:val="none" w:sz="0" w:space="0" w:color="auto" w:frame="1"/>
              </w:rPr>
              <w:t> </w:t>
            </w:r>
          </w:p>
          <w:p w14:paraId="191BFE9A" w14:textId="77777777" w:rsidR="00DC19C1" w:rsidRPr="00632076" w:rsidRDefault="00DC19C1" w:rsidP="00DC19C1">
            <w:pPr>
              <w:pStyle w:val="xmsonormal"/>
              <w:shd w:val="clear" w:color="auto" w:fill="FFFFFF"/>
              <w:spacing w:before="0" w:beforeAutospacing="0" w:after="0" w:afterAutospacing="0"/>
              <w:rPr>
                <w:rFonts w:ascii="Arial" w:hAnsi="Arial" w:cs="Arial"/>
                <w:color w:val="454545"/>
              </w:rPr>
            </w:pPr>
            <w:r w:rsidRPr="00632076">
              <w:rPr>
                <w:rFonts w:ascii="Arial" w:hAnsi="Arial" w:cs="Arial"/>
                <w:color w:val="454545"/>
                <w:bdr w:val="none" w:sz="0" w:space="0" w:color="auto" w:frame="1"/>
              </w:rPr>
              <w:t>Please help support FMD’s upcoming inaugural Clinical Academic Research Day on 2 March 2023 by encouraging any clinical academic trainees you may know and/or supervise to participate by submitting abstracts for posters and research talks.</w:t>
            </w:r>
          </w:p>
          <w:p w14:paraId="687F9CC9" w14:textId="445BF80F" w:rsidR="00DC19C1" w:rsidRPr="00DC19C1" w:rsidRDefault="00DC19C1" w:rsidP="00DC19C1">
            <w:pPr>
              <w:pStyle w:val="xmsonormal"/>
              <w:shd w:val="clear" w:color="auto" w:fill="FFFFFF"/>
              <w:spacing w:before="0" w:beforeAutospacing="0" w:after="0" w:afterAutospacing="0"/>
              <w:rPr>
                <w:rFonts w:ascii="Arial" w:hAnsi="Arial" w:cs="Arial"/>
                <w:color w:val="454545"/>
              </w:rPr>
            </w:pPr>
            <w:r w:rsidRPr="00D94D64">
              <w:rPr>
                <w:rFonts w:ascii="Arial" w:hAnsi="Arial" w:cs="Arial"/>
                <w:color w:val="454545"/>
                <w:bdr w:val="none" w:sz="0" w:space="0" w:color="auto" w:frame="1"/>
              </w:rPr>
              <w:t> </w:t>
            </w:r>
          </w:p>
        </w:tc>
      </w:tr>
      <w:tr w:rsidR="006C0214" w:rsidRPr="00D071E5" w14:paraId="047AF8B7" w14:textId="77777777" w:rsidTr="4ECCAC1A">
        <w:trPr>
          <w:trHeight w:val="454"/>
        </w:trPr>
        <w:tc>
          <w:tcPr>
            <w:tcW w:w="9791" w:type="dxa"/>
            <w:gridSpan w:val="3"/>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CF6D09" w:rsidRPr="00D071E5" w14:paraId="6BAA1378" w14:textId="77777777" w:rsidTr="00DD43F3">
        <w:trPr>
          <w:trHeight w:val="498"/>
        </w:trPr>
        <w:tc>
          <w:tcPr>
            <w:tcW w:w="9791" w:type="dxa"/>
            <w:gridSpan w:val="3"/>
            <w:tcBorders>
              <w:top w:val="nil"/>
              <w:left w:val="nil"/>
              <w:bottom w:val="nil"/>
              <w:right w:val="nil"/>
            </w:tcBorders>
          </w:tcPr>
          <w:p w14:paraId="16F6C515" w14:textId="73BBB919"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p>
          <w:p w14:paraId="66C02606" w14:textId="77777777" w:rsidR="007A16AA" w:rsidRPr="00C016F3" w:rsidRDefault="007A16AA" w:rsidP="007A16AA">
            <w:pPr>
              <w:rPr>
                <w:rFonts w:ascii="Arial" w:hAnsi="Arial" w:cs="Arial"/>
                <w:b/>
                <w:color w:val="0C746A"/>
                <w:sz w:val="24"/>
                <w:szCs w:val="24"/>
                <w:shd w:val="clear" w:color="auto" w:fill="FFFFFF"/>
              </w:rPr>
            </w:pPr>
            <w:r w:rsidRPr="00C016F3">
              <w:rPr>
                <w:rFonts w:ascii="Arial" w:hAnsi="Arial" w:cs="Arial"/>
                <w:b/>
                <w:color w:val="0C746A"/>
                <w:sz w:val="24"/>
                <w:szCs w:val="24"/>
                <w:shd w:val="clear" w:color="auto" w:fill="FFFFFF"/>
              </w:rPr>
              <w:t xml:space="preserve">Monkeypox </w:t>
            </w:r>
            <w:r w:rsidRPr="0012091C">
              <w:rPr>
                <w:rFonts w:ascii="Arial" w:hAnsi="Arial" w:cs="Arial"/>
                <w:b/>
                <w:color w:val="0C746A"/>
                <w:sz w:val="24"/>
                <w:szCs w:val="24"/>
                <w:shd w:val="clear" w:color="auto" w:fill="FFFFFF"/>
              </w:rPr>
              <w:t>in</w:t>
            </w:r>
            <w:r w:rsidRPr="00C016F3">
              <w:rPr>
                <w:rFonts w:ascii="Arial" w:hAnsi="Arial" w:cs="Arial"/>
                <w:b/>
                <w:color w:val="0C746A"/>
                <w:sz w:val="24"/>
                <w:szCs w:val="24"/>
                <w:shd w:val="clear" w:color="auto" w:fill="FFFFFF"/>
              </w:rPr>
              <w:t xml:space="preserve"> Brazil</w:t>
            </w:r>
          </w:p>
          <w:p w14:paraId="747FA7B7" w14:textId="77777777" w:rsidR="007A16AA" w:rsidRPr="00753F13" w:rsidRDefault="007A16AA" w:rsidP="007A16AA">
            <w:pPr>
              <w:rPr>
                <w:rFonts w:ascii="Arial" w:hAnsi="Arial" w:cs="Arial"/>
                <w:color w:val="454545"/>
                <w:sz w:val="24"/>
                <w:szCs w:val="24"/>
                <w:shd w:val="clear" w:color="auto" w:fill="FFFFFF"/>
              </w:rPr>
            </w:pPr>
            <w:r w:rsidRPr="00753F13">
              <w:rPr>
                <w:rFonts w:ascii="Arial" w:hAnsi="Arial" w:cs="Arial"/>
                <w:color w:val="454545"/>
                <w:sz w:val="24"/>
                <w:szCs w:val="24"/>
                <w:shd w:val="clear" w:color="auto" w:fill="FFFFFF"/>
              </w:rPr>
              <w:t xml:space="preserve">10 November (Giuliano Russo. Centre for Public Health and </w:t>
            </w:r>
            <w:r w:rsidRPr="0012091C">
              <w:rPr>
                <w:rFonts w:ascii="Arial" w:hAnsi="Arial" w:cs="Arial"/>
                <w:color w:val="454545"/>
                <w:sz w:val="24"/>
                <w:szCs w:val="24"/>
                <w:shd w:val="clear" w:color="auto" w:fill="FFFFFF"/>
              </w:rPr>
              <w:t>Policy</w:t>
            </w:r>
            <w:r w:rsidRPr="00753F13">
              <w:rPr>
                <w:rFonts w:ascii="Arial" w:hAnsi="Arial" w:cs="Arial"/>
                <w:color w:val="454545"/>
                <w:sz w:val="24"/>
                <w:szCs w:val="24"/>
                <w:shd w:val="clear" w:color="auto" w:fill="FFFFFF"/>
              </w:rPr>
              <w:t>)</w:t>
            </w:r>
          </w:p>
          <w:p w14:paraId="1320C81F" w14:textId="63588886" w:rsidR="00CF6D09" w:rsidRDefault="00CF6D09" w:rsidP="00F15A18">
            <w:pPr>
              <w:rPr>
                <w:rFonts w:ascii="Arial" w:eastAsia="Times New Roman" w:hAnsi="Arial" w:cs="Arial"/>
                <w:b/>
                <w:color w:val="0C746A"/>
                <w:sz w:val="24"/>
                <w:szCs w:val="24"/>
                <w:bdr w:val="none" w:sz="0" w:space="0" w:color="auto" w:frame="1"/>
                <w:shd w:val="clear" w:color="auto" w:fill="FFFFFF"/>
                <w:lang w:eastAsia="en-GB"/>
              </w:rPr>
            </w:pPr>
          </w:p>
        </w:tc>
      </w:tr>
      <w:tr w:rsidR="00CF6D09" w:rsidRPr="00D071E5" w14:paraId="0B6FF45C" w14:textId="77777777" w:rsidTr="00DE127E">
        <w:trPr>
          <w:trHeight w:val="498"/>
        </w:trPr>
        <w:tc>
          <w:tcPr>
            <w:tcW w:w="4895" w:type="dxa"/>
            <w:tcBorders>
              <w:top w:val="nil"/>
              <w:left w:val="nil"/>
              <w:bottom w:val="nil"/>
              <w:right w:val="nil"/>
            </w:tcBorders>
          </w:tcPr>
          <w:p w14:paraId="370F5C66" w14:textId="77777777" w:rsidR="007A16AA" w:rsidRPr="00E116FA" w:rsidRDefault="007A16AA" w:rsidP="007A16AA">
            <w:pPr>
              <w:rPr>
                <w:rFonts w:ascii="Arial" w:hAnsi="Arial" w:cs="Arial"/>
                <w:color w:val="454545"/>
                <w:sz w:val="24"/>
                <w:szCs w:val="24"/>
              </w:rPr>
            </w:pPr>
            <w:r w:rsidRPr="00E116FA">
              <w:rPr>
                <w:rFonts w:ascii="Arial" w:hAnsi="Arial" w:cs="Arial"/>
                <w:color w:val="454545"/>
                <w:sz w:val="24"/>
                <w:szCs w:val="24"/>
              </w:rPr>
              <w:t xml:space="preserve">With almost 10,000 cases of monkeypox, Brazil is the second most affected country worldwide. A </w:t>
            </w:r>
            <w:hyperlink r:id="rId17" w:tgtFrame="_blank" w:tooltip="Persistent link using digital object identifier" w:history="1">
              <w:r w:rsidRPr="00E116FA">
                <w:rPr>
                  <w:rStyle w:val="Hyperlink"/>
                  <w:rFonts w:ascii="Arial" w:hAnsi="Arial" w:cs="Arial"/>
                  <w:color w:val="454545"/>
                  <w:sz w:val="24"/>
                  <w:szCs w:val="24"/>
                </w:rPr>
                <w:t>viewpoint</w:t>
              </w:r>
            </w:hyperlink>
            <w:r w:rsidRPr="00E116FA">
              <w:rPr>
                <w:rFonts w:ascii="Arial" w:hAnsi="Arial" w:cs="Arial"/>
                <w:color w:val="454545"/>
                <w:sz w:val="24"/>
                <w:szCs w:val="24"/>
              </w:rPr>
              <w:t xml:space="preserve"> paper highlights five factors to be considered to pre-empt a public health and social crisis from monkeypox: stigma associated with the infection; misinformation surrounding it; health system shortcomings; technological dependence on foreign vaccines and treatments; and the governance crisis within which the response </w:t>
            </w:r>
            <w:r w:rsidRPr="00E116FA">
              <w:rPr>
                <w:rFonts w:ascii="Arial" w:hAnsi="Arial" w:cs="Arial"/>
                <w:color w:val="454545"/>
                <w:sz w:val="24"/>
                <w:szCs w:val="24"/>
              </w:rPr>
              <w:lastRenderedPageBreak/>
              <w:t xml:space="preserve">to the epidemic plays out. </w:t>
            </w:r>
            <w:r w:rsidRPr="00E116FA">
              <w:rPr>
                <w:rFonts w:ascii="Arial" w:eastAsia="Times New Roman" w:hAnsi="Arial" w:cs="Arial"/>
                <w:color w:val="454545"/>
                <w:sz w:val="24"/>
                <w:szCs w:val="24"/>
                <w:lang w:eastAsia="en-GB"/>
              </w:rPr>
              <w:t xml:space="preserve">Authors note that </w:t>
            </w:r>
            <w:r w:rsidRPr="00E116FA">
              <w:rPr>
                <w:rFonts w:ascii="Arial" w:hAnsi="Arial" w:cs="Arial"/>
                <w:color w:val="454545"/>
                <w:sz w:val="24"/>
                <w:szCs w:val="24"/>
              </w:rPr>
              <w:t>these challenges are</w:t>
            </w:r>
            <w:r w:rsidRPr="00E116FA">
              <w:rPr>
                <w:rFonts w:ascii="Arial" w:eastAsia="Times New Roman" w:hAnsi="Arial" w:cs="Arial"/>
                <w:color w:val="454545"/>
                <w:sz w:val="24"/>
                <w:szCs w:val="24"/>
                <w:lang w:eastAsia="en-GB"/>
              </w:rPr>
              <w:t xml:space="preserve"> generalizable to many low- and middle-income countries</w:t>
            </w:r>
            <w:r w:rsidRPr="00E116FA">
              <w:rPr>
                <w:rFonts w:ascii="Arial" w:hAnsi="Arial" w:cs="Arial"/>
                <w:color w:val="454545"/>
                <w:sz w:val="24"/>
                <w:szCs w:val="24"/>
              </w:rPr>
              <w:t>, and that threats to vulnerable populations from pre-existing systemic weaknesses or political circumstances weaken national health response. Local level contingency and preparedness plans can make a difference when federal level oversight is paralysed, and in addition to adequately resourcing healthcare delivery functions, strengthening domestic pharmaceutical production capacity can improve the health response. The paper concludes that policies and interventions in epidemic responses should be based on equity, inclusion of the most vulnerable, and participation of affected communities as part of the solution, rather than the problem.</w:t>
            </w:r>
          </w:p>
          <w:p w14:paraId="5EE0934F" w14:textId="6FF5F726"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p>
        </w:tc>
        <w:tc>
          <w:tcPr>
            <w:tcW w:w="4896" w:type="dxa"/>
            <w:gridSpan w:val="2"/>
            <w:tcBorders>
              <w:top w:val="nil"/>
              <w:left w:val="nil"/>
              <w:bottom w:val="nil"/>
              <w:right w:val="nil"/>
            </w:tcBorders>
          </w:tcPr>
          <w:p w14:paraId="44502585" w14:textId="77777777" w:rsidR="00547AD5" w:rsidRDefault="00547AD5" w:rsidP="00F15A18">
            <w:pPr>
              <w:rPr>
                <w:rFonts w:ascii="Arial" w:eastAsia="Times New Roman" w:hAnsi="Arial" w:cs="Arial"/>
                <w:b/>
                <w:color w:val="0C746A"/>
                <w:sz w:val="24"/>
                <w:szCs w:val="24"/>
                <w:bdr w:val="none" w:sz="0" w:space="0" w:color="auto" w:frame="1"/>
                <w:shd w:val="clear" w:color="auto" w:fill="FFFFFF"/>
                <w:lang w:eastAsia="en-GB"/>
              </w:rPr>
            </w:pPr>
          </w:p>
          <w:p w14:paraId="15CA960C" w14:textId="30C658F9" w:rsidR="00CF6D09" w:rsidRDefault="007A16AA" w:rsidP="00F15A18">
            <w:pPr>
              <w:rPr>
                <w:rFonts w:ascii="Arial" w:eastAsia="Times New Roman" w:hAnsi="Arial" w:cs="Arial"/>
                <w:b/>
                <w:color w:val="0C746A"/>
                <w:sz w:val="24"/>
                <w:szCs w:val="24"/>
                <w:bdr w:val="none" w:sz="0" w:space="0" w:color="auto" w:frame="1"/>
                <w:shd w:val="clear" w:color="auto" w:fill="FFFFFF"/>
                <w:lang w:eastAsia="en-GB"/>
              </w:rPr>
            </w:pPr>
            <w:r>
              <w:rPr>
                <w:noProof/>
                <w:lang w:eastAsia="en-GB"/>
              </w:rPr>
              <w:lastRenderedPageBreak/>
              <w:drawing>
                <wp:inline distT="0" distB="0" distL="0" distR="0" wp14:anchorId="2D1C7E49" wp14:editId="3F09761A">
                  <wp:extent cx="2958489" cy="314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481" t="10046" r="25659" b="6244"/>
                          <a:stretch/>
                        </pic:blipFill>
                        <pic:spPr bwMode="auto">
                          <a:xfrm>
                            <a:off x="0" y="0"/>
                            <a:ext cx="2971479" cy="3163429"/>
                          </a:xfrm>
                          <a:prstGeom prst="rect">
                            <a:avLst/>
                          </a:prstGeom>
                          <a:ln>
                            <a:noFill/>
                          </a:ln>
                          <a:extLst>
                            <a:ext uri="{53640926-AAD7-44D8-BBD7-CCE9431645EC}">
                              <a14:shadowObscured xmlns:a14="http://schemas.microsoft.com/office/drawing/2010/main"/>
                            </a:ext>
                          </a:extLst>
                        </pic:spPr>
                      </pic:pic>
                    </a:graphicData>
                  </a:graphic>
                </wp:inline>
              </w:drawing>
            </w:r>
          </w:p>
          <w:p w14:paraId="04A31B26" w14:textId="005537E2" w:rsidR="00AA1CA6" w:rsidRDefault="00AA1CA6" w:rsidP="00F15A18">
            <w:pPr>
              <w:rPr>
                <w:rFonts w:ascii="Arial" w:eastAsia="Times New Roman" w:hAnsi="Arial" w:cs="Arial"/>
                <w:b/>
                <w:color w:val="0C746A"/>
                <w:sz w:val="24"/>
                <w:szCs w:val="24"/>
                <w:bdr w:val="none" w:sz="0" w:space="0" w:color="auto" w:frame="1"/>
                <w:shd w:val="clear" w:color="auto" w:fill="FFFFFF"/>
                <w:lang w:eastAsia="en-GB"/>
              </w:rPr>
            </w:pPr>
          </w:p>
          <w:p w14:paraId="604D799E" w14:textId="77777777" w:rsidR="00AA1CA6" w:rsidRDefault="00AA1CA6" w:rsidP="00F15A18">
            <w:pPr>
              <w:rPr>
                <w:rFonts w:ascii="Arial" w:eastAsia="Times New Roman" w:hAnsi="Arial" w:cs="Arial"/>
                <w:b/>
                <w:color w:val="0C746A"/>
                <w:sz w:val="24"/>
                <w:szCs w:val="24"/>
                <w:bdr w:val="none" w:sz="0" w:space="0" w:color="auto" w:frame="1"/>
                <w:shd w:val="clear" w:color="auto" w:fill="FFFFFF"/>
                <w:lang w:eastAsia="en-GB"/>
              </w:rPr>
            </w:pPr>
          </w:p>
          <w:p w14:paraId="310C9EE4" w14:textId="77777777" w:rsidR="0084177D" w:rsidRDefault="0084177D" w:rsidP="00F15A18">
            <w:pPr>
              <w:rPr>
                <w:rFonts w:ascii="Arial" w:eastAsia="Times New Roman" w:hAnsi="Arial" w:cs="Arial"/>
                <w:b/>
                <w:color w:val="0C746A"/>
                <w:sz w:val="24"/>
                <w:szCs w:val="24"/>
                <w:bdr w:val="none" w:sz="0" w:space="0" w:color="auto" w:frame="1"/>
                <w:shd w:val="clear" w:color="auto" w:fill="FFFFFF"/>
                <w:lang w:eastAsia="en-GB"/>
              </w:rPr>
            </w:pPr>
          </w:p>
          <w:p w14:paraId="598CD90F" w14:textId="17EB1836" w:rsidR="0084177D" w:rsidRDefault="0084177D" w:rsidP="00F15A18">
            <w:pPr>
              <w:rPr>
                <w:rFonts w:ascii="Arial" w:eastAsia="Times New Roman" w:hAnsi="Arial" w:cs="Arial"/>
                <w:b/>
                <w:color w:val="0C746A"/>
                <w:sz w:val="24"/>
                <w:szCs w:val="24"/>
                <w:bdr w:val="none" w:sz="0" w:space="0" w:color="auto" w:frame="1"/>
                <w:shd w:val="clear" w:color="auto" w:fill="FFFFFF"/>
                <w:lang w:eastAsia="en-GB"/>
              </w:rPr>
            </w:pPr>
          </w:p>
        </w:tc>
      </w:tr>
      <w:tr w:rsidR="006C0214" w:rsidRPr="00D071E5" w14:paraId="479F559A" w14:textId="77777777" w:rsidTr="4ECCAC1A">
        <w:trPr>
          <w:trHeight w:val="498"/>
        </w:trPr>
        <w:tc>
          <w:tcPr>
            <w:tcW w:w="9791" w:type="dxa"/>
            <w:gridSpan w:val="3"/>
            <w:tcBorders>
              <w:top w:val="nil"/>
              <w:left w:val="nil"/>
              <w:bottom w:val="nil"/>
              <w:right w:val="nil"/>
            </w:tcBorders>
          </w:tcPr>
          <w:p w14:paraId="718EB455" w14:textId="71032C62" w:rsidR="006C0214" w:rsidRDefault="006C0214" w:rsidP="006C0214">
            <w:pPr>
              <w:rPr>
                <w:rFonts w:ascii="Arial" w:eastAsia="Times New Roman" w:hAnsi="Arial" w:cs="Arial"/>
                <w:b/>
                <w:color w:val="0C746A"/>
                <w:sz w:val="24"/>
                <w:szCs w:val="24"/>
                <w:bdr w:val="none" w:sz="0" w:space="0" w:color="auto" w:frame="1"/>
                <w:shd w:val="clear" w:color="auto" w:fill="FFFFFF"/>
                <w:lang w:eastAsia="en-GB"/>
              </w:rPr>
            </w:pPr>
          </w:p>
          <w:p w14:paraId="6B739DD4" w14:textId="77777777" w:rsidR="007A16AA" w:rsidRPr="00B30A06" w:rsidRDefault="007A16AA" w:rsidP="007A16AA">
            <w:pPr>
              <w:rPr>
                <w:rFonts w:ascii="Arial" w:hAnsi="Arial" w:cs="Arial"/>
                <w:b/>
                <w:color w:val="0C746A"/>
                <w:sz w:val="24"/>
                <w:szCs w:val="24"/>
              </w:rPr>
            </w:pPr>
            <w:r w:rsidRPr="00B30A06">
              <w:rPr>
                <w:rFonts w:ascii="Arial" w:hAnsi="Arial" w:cs="Arial"/>
                <w:b/>
                <w:color w:val="0C746A"/>
                <w:sz w:val="24"/>
                <w:szCs w:val="24"/>
              </w:rPr>
              <w:t>Bodily autonomy and climate justice</w:t>
            </w:r>
          </w:p>
          <w:p w14:paraId="4D7AC334" w14:textId="77777777" w:rsidR="007A16AA" w:rsidRPr="00B30A06" w:rsidRDefault="007A16AA" w:rsidP="007A16AA">
            <w:pPr>
              <w:rPr>
                <w:rFonts w:ascii="Arial" w:hAnsi="Arial" w:cs="Arial"/>
                <w:color w:val="454545"/>
                <w:sz w:val="24"/>
                <w:szCs w:val="24"/>
              </w:rPr>
            </w:pPr>
            <w:r>
              <w:rPr>
                <w:rFonts w:ascii="Arial" w:hAnsi="Arial" w:cs="Arial"/>
                <w:color w:val="454545"/>
                <w:sz w:val="24"/>
                <w:szCs w:val="24"/>
              </w:rPr>
              <w:t>12 November</w:t>
            </w:r>
            <w:r w:rsidRPr="00B30A06">
              <w:rPr>
                <w:rFonts w:ascii="Arial" w:hAnsi="Arial" w:cs="Arial"/>
                <w:color w:val="454545"/>
                <w:sz w:val="24"/>
                <w:szCs w:val="24"/>
              </w:rPr>
              <w:t xml:space="preserve"> </w:t>
            </w:r>
            <w:r>
              <w:rPr>
                <w:rFonts w:ascii="Arial" w:hAnsi="Arial" w:cs="Arial"/>
                <w:color w:val="454545"/>
                <w:sz w:val="24"/>
                <w:szCs w:val="24"/>
              </w:rPr>
              <w:t>(Heather McMullen. Centre for Public Health and Policy)</w:t>
            </w:r>
          </w:p>
          <w:p w14:paraId="75187DCF" w14:textId="799F7F06" w:rsidR="00EF1666" w:rsidRPr="0084229E" w:rsidRDefault="00EF1666" w:rsidP="00F15A18">
            <w:pPr>
              <w:rPr>
                <w:rFonts w:ascii="Arial" w:eastAsia="Times New Roman" w:hAnsi="Arial" w:cs="Arial"/>
                <w:b/>
                <w:color w:val="0C746A"/>
                <w:sz w:val="24"/>
                <w:szCs w:val="24"/>
                <w:bdr w:val="none" w:sz="0" w:space="0" w:color="auto" w:frame="1"/>
                <w:shd w:val="clear" w:color="auto" w:fill="FFFFFF"/>
                <w:lang w:eastAsia="en-GB"/>
              </w:rPr>
            </w:pPr>
          </w:p>
        </w:tc>
      </w:tr>
      <w:tr w:rsidR="006C0214" w:rsidRPr="00D071E5" w14:paraId="59C4287F" w14:textId="77777777" w:rsidTr="4ECCAC1A">
        <w:trPr>
          <w:trHeight w:val="498"/>
        </w:trPr>
        <w:tc>
          <w:tcPr>
            <w:tcW w:w="4895" w:type="dxa"/>
            <w:tcBorders>
              <w:top w:val="nil"/>
              <w:left w:val="nil"/>
              <w:bottom w:val="nil"/>
              <w:right w:val="nil"/>
            </w:tcBorders>
          </w:tcPr>
          <w:p w14:paraId="2F795F7B" w14:textId="45EBBA1F" w:rsidR="00EF1666" w:rsidRPr="001921C1" w:rsidRDefault="00CB25C2" w:rsidP="00EF1666">
            <w:pPr>
              <w:rPr>
                <w:rFonts w:ascii="Arial" w:hAnsi="Arial" w:cs="Arial"/>
                <w:color w:val="454545"/>
                <w:sz w:val="24"/>
                <w:szCs w:val="24"/>
                <w:bdr w:val="none" w:sz="0" w:space="0" w:color="auto" w:frame="1"/>
              </w:rPr>
            </w:pPr>
            <w:r>
              <w:rPr>
                <w:rFonts w:ascii="Arial" w:hAnsi="Arial" w:cs="Arial"/>
                <w:color w:val="454545"/>
                <w:sz w:val="24"/>
                <w:szCs w:val="24"/>
                <w:bdr w:val="none" w:sz="0" w:space="0" w:color="auto" w:frame="1"/>
              </w:rPr>
              <w:t xml:space="preserve">  </w:t>
            </w:r>
            <w:r w:rsidR="007A16AA">
              <w:rPr>
                <w:noProof/>
                <w:lang w:eastAsia="en-GB"/>
              </w:rPr>
              <w:drawing>
                <wp:inline distT="0" distB="0" distL="0" distR="0" wp14:anchorId="0CB7E938" wp14:editId="39FD6239">
                  <wp:extent cx="2793365" cy="1651000"/>
                  <wp:effectExtent l="0" t="0" r="698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1824" r="63550" b="19875"/>
                          <a:stretch/>
                        </pic:blipFill>
                        <pic:spPr bwMode="auto">
                          <a:xfrm>
                            <a:off x="0" y="0"/>
                            <a:ext cx="2819335" cy="1666349"/>
                          </a:xfrm>
                          <a:prstGeom prst="rect">
                            <a:avLst/>
                          </a:prstGeom>
                          <a:ln>
                            <a:noFill/>
                          </a:ln>
                          <a:extLst>
                            <a:ext uri="{53640926-AAD7-44D8-BBD7-CCE9431645EC}">
                              <a14:shadowObscured xmlns:a14="http://schemas.microsoft.com/office/drawing/2010/main"/>
                            </a:ext>
                          </a:extLst>
                        </pic:spPr>
                      </pic:pic>
                    </a:graphicData>
                  </a:graphic>
                </wp:inline>
              </w:drawing>
            </w:r>
            <w:r w:rsidR="00EF1666" w:rsidRPr="001921C1">
              <w:rPr>
                <w:rFonts w:ascii="Arial" w:hAnsi="Arial" w:cs="Arial"/>
                <w:color w:val="454545"/>
                <w:sz w:val="24"/>
                <w:szCs w:val="24"/>
                <w:bdr w:val="none" w:sz="0" w:space="0" w:color="auto" w:frame="1"/>
              </w:rPr>
              <w:t>.</w:t>
            </w:r>
          </w:p>
          <w:p w14:paraId="05E2D8A1" w14:textId="6D5799E9" w:rsidR="006C0214" w:rsidRPr="00C02284" w:rsidRDefault="006C0214" w:rsidP="006C0214">
            <w:pPr>
              <w:rPr>
                <w:rFonts w:ascii="Arial" w:eastAsia="Calibri" w:hAnsi="Arial" w:cs="Arial"/>
                <w:b/>
                <w:color w:val="0C746A"/>
                <w:sz w:val="24"/>
                <w:szCs w:val="24"/>
                <w:lang w:eastAsia="en-GB"/>
              </w:rPr>
            </w:pPr>
          </w:p>
        </w:tc>
        <w:tc>
          <w:tcPr>
            <w:tcW w:w="4896" w:type="dxa"/>
            <w:gridSpan w:val="2"/>
            <w:tcBorders>
              <w:top w:val="nil"/>
              <w:left w:val="nil"/>
              <w:bottom w:val="nil"/>
              <w:right w:val="nil"/>
            </w:tcBorders>
          </w:tcPr>
          <w:p w14:paraId="3CB70231" w14:textId="77777777" w:rsidR="007A16AA" w:rsidRDefault="007A16AA" w:rsidP="007A16AA">
            <w:pPr>
              <w:rPr>
                <w:rFonts w:ascii="Arial" w:hAnsi="Arial" w:cs="Arial"/>
                <w:color w:val="454545"/>
                <w:sz w:val="24"/>
                <w:szCs w:val="24"/>
              </w:rPr>
            </w:pPr>
            <w:r>
              <w:rPr>
                <w:rFonts w:ascii="Arial" w:hAnsi="Arial" w:cs="Arial"/>
                <w:color w:val="454545"/>
                <w:sz w:val="24"/>
                <w:szCs w:val="24"/>
              </w:rPr>
              <w:t xml:space="preserve">In a video </w:t>
            </w:r>
            <w:hyperlink r:id="rId20" w:tgtFrame="_blank" w:history="1">
              <w:r>
                <w:rPr>
                  <w:rStyle w:val="Hyperlink"/>
                  <w:rFonts w:ascii="Arial" w:hAnsi="Arial" w:cs="Arial"/>
                  <w:color w:val="454545"/>
                  <w:sz w:val="24"/>
                  <w:szCs w:val="24"/>
                  <w:bdr w:val="none" w:sz="0" w:space="0" w:color="auto" w:frame="1"/>
                  <w:shd w:val="clear" w:color="auto" w:fill="FFFFFF"/>
                </w:rPr>
                <w:t>interview</w:t>
              </w:r>
            </w:hyperlink>
            <w:r>
              <w:rPr>
                <w:rFonts w:ascii="Arial" w:hAnsi="Arial" w:cs="Arial"/>
                <w:color w:val="454545"/>
                <w:sz w:val="24"/>
                <w:szCs w:val="24"/>
              </w:rPr>
              <w:t xml:space="preserve"> recorded at an event on climate and health at COP27, </w:t>
            </w:r>
            <w:r w:rsidRPr="00B30A06">
              <w:rPr>
                <w:rFonts w:ascii="Arial" w:hAnsi="Arial" w:cs="Arial"/>
                <w:color w:val="454545"/>
                <w:sz w:val="24"/>
                <w:szCs w:val="24"/>
              </w:rPr>
              <w:t>Heather McMullen speaks about her work exploring the intersections between climate change, the environment, and sexual and reproductive health rights justice. She says there is no climate justice without bodily autonomy: “</w:t>
            </w:r>
            <w:r w:rsidRPr="00B30A06">
              <w:rPr>
                <w:rFonts w:ascii="Arial" w:hAnsi="Arial" w:cs="Arial"/>
                <w:i/>
                <w:color w:val="454545"/>
                <w:sz w:val="24"/>
                <w:szCs w:val="24"/>
              </w:rPr>
              <w:t>At the most fundamental level, if people don’t have control over their bodies….then they can’t react, adapt and respond to the climate crisis</w:t>
            </w:r>
            <w:r w:rsidRPr="00B30A06">
              <w:rPr>
                <w:rFonts w:ascii="Arial" w:hAnsi="Arial" w:cs="Arial"/>
                <w:color w:val="454545"/>
                <w:sz w:val="24"/>
                <w:szCs w:val="24"/>
              </w:rPr>
              <w:t>”.</w:t>
            </w:r>
          </w:p>
          <w:p w14:paraId="13525CF0" w14:textId="44366BFE" w:rsidR="006C0214" w:rsidRPr="00C02284" w:rsidRDefault="006C0214" w:rsidP="006C0214">
            <w:pPr>
              <w:rPr>
                <w:rFonts w:ascii="Arial" w:eastAsia="Calibri" w:hAnsi="Arial" w:cs="Arial"/>
                <w:b/>
                <w:color w:val="0C746A"/>
                <w:sz w:val="24"/>
                <w:szCs w:val="24"/>
                <w:lang w:eastAsia="en-GB"/>
              </w:rPr>
            </w:pPr>
          </w:p>
        </w:tc>
      </w:tr>
      <w:tr w:rsidR="006C0214" w:rsidRPr="00D071E5" w14:paraId="38153069" w14:textId="77777777" w:rsidTr="4ECCAC1A">
        <w:trPr>
          <w:trHeight w:val="498"/>
        </w:trPr>
        <w:tc>
          <w:tcPr>
            <w:tcW w:w="9791" w:type="dxa"/>
            <w:gridSpan w:val="3"/>
            <w:tcBorders>
              <w:top w:val="nil"/>
              <w:left w:val="nil"/>
              <w:bottom w:val="nil"/>
              <w:right w:val="nil"/>
            </w:tcBorders>
          </w:tcPr>
          <w:p w14:paraId="2BB7FFEE" w14:textId="53DBDFF3" w:rsidR="00C36240" w:rsidRDefault="00C36240" w:rsidP="00EF1666">
            <w:pPr>
              <w:rPr>
                <w:rFonts w:ascii="Arial" w:eastAsia="Times New Roman" w:hAnsi="Arial" w:cs="Arial"/>
                <w:b/>
                <w:bCs/>
                <w:color w:val="0C746A"/>
                <w:sz w:val="24"/>
                <w:szCs w:val="24"/>
                <w:lang w:eastAsia="en-GB"/>
              </w:rPr>
            </w:pPr>
          </w:p>
          <w:p w14:paraId="2F2B6E07" w14:textId="77777777" w:rsidR="007A16AA" w:rsidRPr="001834FC" w:rsidRDefault="007A16AA" w:rsidP="007A16AA">
            <w:pPr>
              <w:rPr>
                <w:rFonts w:ascii="Arial" w:eastAsia="Times New Roman" w:hAnsi="Arial" w:cs="Arial"/>
                <w:b/>
                <w:color w:val="0C746A"/>
                <w:sz w:val="24"/>
                <w:szCs w:val="24"/>
                <w:lang w:eastAsia="en-GB"/>
              </w:rPr>
            </w:pPr>
            <w:r w:rsidRPr="001834FC">
              <w:rPr>
                <w:rFonts w:ascii="Arial" w:hAnsi="Arial" w:cs="Arial"/>
                <w:b/>
                <w:color w:val="0C746A"/>
                <w:sz w:val="24"/>
                <w:szCs w:val="24"/>
                <w:shd w:val="clear" w:color="auto" w:fill="FFFFFF"/>
              </w:rPr>
              <w:t xml:space="preserve">Determinants of uptake and </w:t>
            </w:r>
            <w:r w:rsidRPr="00001770">
              <w:rPr>
                <w:rFonts w:ascii="Arial" w:hAnsi="Arial" w:cs="Arial"/>
                <w:b/>
                <w:color w:val="0C746A"/>
                <w:sz w:val="24"/>
                <w:szCs w:val="24"/>
                <w:shd w:val="clear" w:color="auto" w:fill="FFFFFF"/>
              </w:rPr>
              <w:t>engagement</w:t>
            </w:r>
            <w:r w:rsidRPr="001834FC">
              <w:rPr>
                <w:rFonts w:ascii="Arial" w:hAnsi="Arial" w:cs="Arial"/>
                <w:b/>
                <w:color w:val="0C746A"/>
                <w:sz w:val="24"/>
                <w:szCs w:val="24"/>
                <w:shd w:val="clear" w:color="auto" w:fill="FFFFFF"/>
              </w:rPr>
              <w:t xml:space="preserve"> in an obesity intervention</w:t>
            </w:r>
          </w:p>
          <w:p w14:paraId="3028C66E" w14:textId="77777777" w:rsidR="007A16AA" w:rsidRPr="0012091C" w:rsidRDefault="007A16AA" w:rsidP="007A16AA">
            <w:pPr>
              <w:rPr>
                <w:rFonts w:ascii="Arial" w:eastAsia="Times New Roman" w:hAnsi="Arial" w:cs="Arial"/>
                <w:color w:val="454545"/>
                <w:sz w:val="24"/>
                <w:szCs w:val="24"/>
                <w:lang w:eastAsia="en-GB"/>
              </w:rPr>
            </w:pPr>
            <w:r w:rsidRPr="0012091C">
              <w:rPr>
                <w:rFonts w:ascii="Arial" w:eastAsia="Times New Roman" w:hAnsi="Arial" w:cs="Arial"/>
                <w:color w:val="454545"/>
                <w:sz w:val="24"/>
                <w:szCs w:val="24"/>
                <w:lang w:eastAsia="en-GB"/>
              </w:rPr>
              <w:t>12 November (Alina Rodriguez. Centre for Psychiatry and Mental Health)</w:t>
            </w:r>
          </w:p>
          <w:p w14:paraId="1BEB9739" w14:textId="2751332B" w:rsidR="006C0214" w:rsidRPr="00277768" w:rsidRDefault="006C0214" w:rsidP="00F15A18">
            <w:pPr>
              <w:rPr>
                <w:rFonts w:ascii="Arial" w:hAnsi="Arial" w:cs="Arial"/>
                <w:color w:val="0C746A"/>
                <w:sz w:val="24"/>
                <w:szCs w:val="24"/>
              </w:rPr>
            </w:pPr>
          </w:p>
        </w:tc>
      </w:tr>
      <w:tr w:rsidR="00C30054" w:rsidRPr="00D071E5" w14:paraId="01EF5FE7" w14:textId="77777777" w:rsidTr="00D94E38">
        <w:trPr>
          <w:trHeight w:val="498"/>
        </w:trPr>
        <w:tc>
          <w:tcPr>
            <w:tcW w:w="4895" w:type="dxa"/>
            <w:tcBorders>
              <w:top w:val="nil"/>
              <w:left w:val="nil"/>
              <w:bottom w:val="nil"/>
              <w:right w:val="nil"/>
            </w:tcBorders>
          </w:tcPr>
          <w:p w14:paraId="73611D1C" w14:textId="77777777" w:rsidR="007A16AA" w:rsidRDefault="007A16AA" w:rsidP="007A16AA">
            <w:pPr>
              <w:rPr>
                <w:rFonts w:ascii="Arial" w:hAnsi="Arial" w:cs="Arial"/>
                <w:color w:val="454545"/>
                <w:sz w:val="24"/>
                <w:szCs w:val="24"/>
                <w:shd w:val="clear" w:color="auto" w:fill="FFFFFF"/>
              </w:rPr>
            </w:pPr>
            <w:r w:rsidRPr="0012091C">
              <w:rPr>
                <w:rFonts w:ascii="Arial" w:hAnsi="Arial" w:cs="Arial"/>
                <w:color w:val="454545"/>
                <w:sz w:val="24"/>
                <w:szCs w:val="24"/>
              </w:rPr>
              <w:lastRenderedPageBreak/>
              <w:t>Using data from a large scale Polish screening programme, researchers have assessed uptake of and engagement with an obesity management intervention targeted at</w:t>
            </w:r>
            <w:r w:rsidRPr="0012091C">
              <w:rPr>
                <w:rFonts w:ascii="Arial" w:hAnsi="Arial" w:cs="Arial"/>
                <w:color w:val="454545"/>
                <w:sz w:val="24"/>
                <w:szCs w:val="24"/>
                <w:shd w:val="clear" w:color="auto" w:fill="FFFFFF"/>
              </w:rPr>
              <w:t xml:space="preserve"> adolescents with BMI ≥90th percentile. </w:t>
            </w:r>
            <w:hyperlink r:id="rId21" w:history="1">
              <w:r w:rsidRPr="0012091C">
                <w:rPr>
                  <w:rStyle w:val="Hyperlink"/>
                  <w:rFonts w:ascii="Arial" w:hAnsi="Arial" w:cs="Arial"/>
                  <w:color w:val="454545"/>
                  <w:sz w:val="24"/>
                  <w:szCs w:val="24"/>
                </w:rPr>
                <w:t>Results</w:t>
              </w:r>
            </w:hyperlink>
            <w:r w:rsidRPr="0012091C">
              <w:rPr>
                <w:rFonts w:ascii="Arial" w:hAnsi="Arial" w:cs="Arial"/>
                <w:color w:val="454545"/>
                <w:sz w:val="24"/>
                <w:szCs w:val="24"/>
                <w:shd w:val="clear" w:color="auto" w:fill="FFFFFF"/>
              </w:rPr>
              <w:t xml:space="preserve"> showed that 34% of those with morbid obesity declined the initial invitation to participate in the behavioural intervention. </w:t>
            </w:r>
            <w:r w:rsidRPr="0012091C">
              <w:rPr>
                <w:rFonts w:ascii="Arial" w:hAnsi="Arial" w:cs="Arial"/>
                <w:color w:val="454545"/>
                <w:sz w:val="24"/>
                <w:szCs w:val="24"/>
              </w:rPr>
              <w:t xml:space="preserve">Neither BMI nor readiness for change had an impact on uptake or engagement. </w:t>
            </w:r>
            <w:r w:rsidRPr="0012091C">
              <w:rPr>
                <w:rFonts w:ascii="Arial" w:hAnsi="Arial" w:cs="Arial"/>
                <w:color w:val="454545"/>
                <w:sz w:val="24"/>
                <w:szCs w:val="24"/>
                <w:shd w:val="clear" w:color="auto" w:fill="FFFFFF"/>
              </w:rPr>
              <w:t>Perceived family support, rather than initial motivation, facilitated engagement. Authors say that their results provide new insights on the importance of regional socio-geographical factors, including trust in local authorities.</w:t>
            </w:r>
          </w:p>
          <w:p w14:paraId="0CE1AB97" w14:textId="4FBB7442" w:rsidR="002B0F48" w:rsidRPr="00E57912" w:rsidRDefault="002B0F48"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48806D56" w14:textId="06FF5EB6" w:rsidR="00C30054" w:rsidRDefault="007A16AA" w:rsidP="00F15A18">
            <w:pPr>
              <w:rPr>
                <w:noProof/>
              </w:rPr>
            </w:pPr>
            <w:r>
              <w:rPr>
                <w:rFonts w:ascii="Arial" w:hAnsi="Arial" w:cs="Arial"/>
                <w:noProof/>
                <w:color w:val="454545"/>
                <w:sz w:val="24"/>
                <w:szCs w:val="24"/>
                <w:lang w:eastAsia="en-GB"/>
              </w:rPr>
              <w:drawing>
                <wp:inline distT="0" distB="0" distL="0" distR="0" wp14:anchorId="0DE1175B" wp14:editId="67999AE1">
                  <wp:extent cx="2971431" cy="2112010"/>
                  <wp:effectExtent l="0" t="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MUL owned obesity fork-2959426-640.jpg"/>
                          <pic:cNvPicPr/>
                        </pic:nvPicPr>
                        <pic:blipFill rotWithShape="1">
                          <a:blip r:embed="rId22" cstate="print">
                            <a:extLst>
                              <a:ext uri="{28A0092B-C50C-407E-A947-70E740481C1C}">
                                <a14:useLocalDpi xmlns:a14="http://schemas.microsoft.com/office/drawing/2010/main" val="0"/>
                              </a:ext>
                            </a:extLst>
                          </a:blip>
                          <a:srcRect l="14286" t="21981" r="16988"/>
                          <a:stretch/>
                        </pic:blipFill>
                        <pic:spPr bwMode="auto">
                          <a:xfrm>
                            <a:off x="0" y="0"/>
                            <a:ext cx="3042692" cy="2162660"/>
                          </a:xfrm>
                          <a:prstGeom prst="rect">
                            <a:avLst/>
                          </a:prstGeom>
                          <a:ln>
                            <a:noFill/>
                          </a:ln>
                          <a:extLst>
                            <a:ext uri="{53640926-AAD7-44D8-BBD7-CCE9431645EC}">
                              <a14:shadowObscured xmlns:a14="http://schemas.microsoft.com/office/drawing/2010/main"/>
                            </a:ext>
                          </a:extLst>
                        </pic:spPr>
                      </pic:pic>
                    </a:graphicData>
                  </a:graphic>
                </wp:inline>
              </w:drawing>
            </w:r>
          </w:p>
        </w:tc>
      </w:tr>
      <w:tr w:rsidR="007A16AA" w:rsidRPr="00D071E5" w14:paraId="60CF4A71" w14:textId="77777777" w:rsidTr="006820FB">
        <w:trPr>
          <w:trHeight w:val="498"/>
        </w:trPr>
        <w:tc>
          <w:tcPr>
            <w:tcW w:w="9791" w:type="dxa"/>
            <w:gridSpan w:val="3"/>
            <w:tcBorders>
              <w:top w:val="nil"/>
              <w:left w:val="nil"/>
              <w:bottom w:val="nil"/>
              <w:right w:val="nil"/>
            </w:tcBorders>
          </w:tcPr>
          <w:p w14:paraId="5BC23271" w14:textId="77777777" w:rsidR="007A16AA" w:rsidRDefault="007A16AA" w:rsidP="00F15A18">
            <w:pPr>
              <w:rPr>
                <w:noProof/>
              </w:rPr>
            </w:pPr>
          </w:p>
          <w:p w14:paraId="0E4B6E68" w14:textId="77777777" w:rsidR="007A16AA" w:rsidRPr="00001770" w:rsidRDefault="007A16AA" w:rsidP="007A16AA">
            <w:pPr>
              <w:rPr>
                <w:rFonts w:ascii="Arial" w:hAnsi="Arial" w:cs="Arial"/>
                <w:b/>
                <w:color w:val="212121"/>
                <w:sz w:val="24"/>
                <w:szCs w:val="24"/>
                <w:shd w:val="clear" w:color="auto" w:fill="FFFFFF"/>
              </w:rPr>
            </w:pPr>
            <w:r w:rsidRPr="00001770">
              <w:rPr>
                <w:rFonts w:ascii="Arial" w:hAnsi="Arial" w:cs="Arial"/>
                <w:b/>
                <w:color w:val="0C746A"/>
                <w:sz w:val="24"/>
                <w:szCs w:val="24"/>
                <w:shd w:val="clear" w:color="auto" w:fill="FFFFFF"/>
              </w:rPr>
              <w:t>24-hour sodium and potassium excretion in the Americas</w:t>
            </w:r>
          </w:p>
          <w:p w14:paraId="7ED75056" w14:textId="77777777" w:rsidR="007A16AA" w:rsidRPr="00001770" w:rsidRDefault="007A16AA" w:rsidP="007A16AA">
            <w:pPr>
              <w:rPr>
                <w:rFonts w:ascii="Arial" w:hAnsi="Arial" w:cs="Arial"/>
                <w:color w:val="454545"/>
                <w:sz w:val="24"/>
                <w:szCs w:val="24"/>
                <w:shd w:val="clear" w:color="auto" w:fill="FFFFFF"/>
              </w:rPr>
            </w:pPr>
            <w:r w:rsidRPr="00001770">
              <w:rPr>
                <w:rFonts w:ascii="Arial" w:hAnsi="Arial" w:cs="Arial"/>
                <w:color w:val="454545"/>
                <w:sz w:val="24"/>
                <w:szCs w:val="24"/>
                <w:shd w:val="clear" w:color="auto" w:fill="FFFFFF"/>
              </w:rPr>
              <w:t>15 November (Isabel Valero-Morales, MoniqueTan, Yu Pei, Feng He, Graham MacGregor. Centre for Public Health and Policy)</w:t>
            </w:r>
          </w:p>
          <w:p w14:paraId="672A6771" w14:textId="6567D779" w:rsidR="007A16AA" w:rsidRDefault="007A16AA" w:rsidP="00F15A18">
            <w:pPr>
              <w:rPr>
                <w:noProof/>
              </w:rPr>
            </w:pPr>
          </w:p>
        </w:tc>
      </w:tr>
      <w:tr w:rsidR="007A16AA" w:rsidRPr="00D071E5" w14:paraId="50FF006F" w14:textId="77777777" w:rsidTr="00D94E38">
        <w:trPr>
          <w:trHeight w:val="498"/>
        </w:trPr>
        <w:tc>
          <w:tcPr>
            <w:tcW w:w="4895" w:type="dxa"/>
            <w:tcBorders>
              <w:top w:val="nil"/>
              <w:left w:val="nil"/>
              <w:bottom w:val="nil"/>
              <w:right w:val="nil"/>
            </w:tcBorders>
          </w:tcPr>
          <w:p w14:paraId="73BAB3E8" w14:textId="3F725A7F" w:rsidR="007A16AA" w:rsidRDefault="007A16AA"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73B13FB4" wp14:editId="3A33F017">
                  <wp:extent cx="2971800" cy="24320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1127" r="46615" b="17084"/>
                          <a:stretch/>
                        </pic:blipFill>
                        <pic:spPr bwMode="auto">
                          <a:xfrm>
                            <a:off x="0" y="0"/>
                            <a:ext cx="2986181" cy="2443819"/>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097D40EB" w14:textId="77777777" w:rsidR="007A16AA" w:rsidRPr="00001770" w:rsidRDefault="007A16AA" w:rsidP="007A16AA">
            <w:pPr>
              <w:rPr>
                <w:rFonts w:ascii="Arial" w:hAnsi="Arial" w:cs="Arial"/>
                <w:color w:val="454545"/>
                <w:sz w:val="24"/>
                <w:szCs w:val="24"/>
                <w:shd w:val="clear" w:color="auto" w:fill="FFFFFF"/>
              </w:rPr>
            </w:pPr>
            <w:r w:rsidRPr="00001770">
              <w:rPr>
                <w:rFonts w:ascii="Arial" w:hAnsi="Arial" w:cs="Arial"/>
                <w:color w:val="454545"/>
                <w:sz w:val="24"/>
                <w:szCs w:val="24"/>
              </w:rPr>
              <w:t xml:space="preserve">A </w:t>
            </w:r>
            <w:hyperlink r:id="rId24" w:history="1">
              <w:r w:rsidRPr="00001770">
                <w:rPr>
                  <w:rStyle w:val="Hyperlink"/>
                  <w:rFonts w:ascii="Arial" w:hAnsi="Arial" w:cs="Arial"/>
                  <w:color w:val="454545"/>
                  <w:sz w:val="24"/>
                  <w:szCs w:val="24"/>
                  <w:shd w:val="clear" w:color="auto" w:fill="FFFFFF"/>
                </w:rPr>
                <w:t>meta-analysis</w:t>
              </w:r>
            </w:hyperlink>
            <w:r w:rsidRPr="00001770">
              <w:rPr>
                <w:rFonts w:ascii="Arial" w:hAnsi="Arial" w:cs="Arial"/>
                <w:color w:val="454545"/>
                <w:sz w:val="24"/>
                <w:szCs w:val="24"/>
              </w:rPr>
              <w:t xml:space="preserve"> of 74 studies from 14 countries in North/South/Central America and the Caribbean shows that sodium excretions are almost double the WHO maximum recommended level, and potassium excretions are 35% lower than the minimum requirement. The studies, published from 1990-2020, assessed excretion level using 24-hour urine samples, the most accurate method. Data revealed that over the past three decades, mean potassium intakes have been consistently low across the Americas. In contrast, mean sodium intakes have been high and slightly increasing. The analyses also revealed higher sodium and lower potassium intakes in lower-middle and upper-middle income countries of the Americas, and a lack of data in low-income countries.</w:t>
            </w:r>
          </w:p>
          <w:p w14:paraId="5C94BC0C" w14:textId="77777777" w:rsidR="007A16AA" w:rsidRDefault="007A16AA" w:rsidP="00F15A18">
            <w:pPr>
              <w:rPr>
                <w:noProof/>
              </w:rPr>
            </w:pPr>
          </w:p>
        </w:tc>
      </w:tr>
      <w:tr w:rsidR="007A16AA" w:rsidRPr="00D071E5" w14:paraId="11C86276" w14:textId="77777777" w:rsidTr="007416B1">
        <w:trPr>
          <w:trHeight w:val="498"/>
        </w:trPr>
        <w:tc>
          <w:tcPr>
            <w:tcW w:w="9791" w:type="dxa"/>
            <w:gridSpan w:val="3"/>
            <w:tcBorders>
              <w:top w:val="nil"/>
              <w:left w:val="nil"/>
              <w:bottom w:val="nil"/>
              <w:right w:val="nil"/>
            </w:tcBorders>
          </w:tcPr>
          <w:p w14:paraId="7DBB129E" w14:textId="77777777" w:rsidR="00641E96" w:rsidRDefault="00641E96" w:rsidP="00641E96">
            <w:pPr>
              <w:rPr>
                <w:rFonts w:ascii="Arial" w:hAnsi="Arial" w:cs="Arial"/>
                <w:b/>
                <w:color w:val="0C746A"/>
                <w:sz w:val="24"/>
                <w:szCs w:val="24"/>
                <w:shd w:val="clear" w:color="auto" w:fill="FFFFFF"/>
              </w:rPr>
            </w:pPr>
          </w:p>
          <w:p w14:paraId="75C11924" w14:textId="28E95257" w:rsidR="00641E96" w:rsidRPr="008D51B4" w:rsidRDefault="00641E96" w:rsidP="00641E96">
            <w:pPr>
              <w:rPr>
                <w:rFonts w:ascii="Arial" w:hAnsi="Arial" w:cs="Arial"/>
                <w:b/>
                <w:color w:val="0C746A"/>
                <w:sz w:val="24"/>
                <w:szCs w:val="24"/>
                <w:shd w:val="clear" w:color="auto" w:fill="FFFFFF"/>
              </w:rPr>
            </w:pPr>
            <w:r w:rsidRPr="008D51B4">
              <w:rPr>
                <w:rFonts w:ascii="Arial" w:hAnsi="Arial" w:cs="Arial"/>
                <w:b/>
                <w:color w:val="0C746A"/>
                <w:sz w:val="24"/>
                <w:szCs w:val="24"/>
                <w:shd w:val="clear" w:color="auto" w:fill="FFFFFF"/>
              </w:rPr>
              <w:t>Survival after cytoreductive surgery in advanced ovarian cancer</w:t>
            </w:r>
          </w:p>
          <w:p w14:paraId="0BEE7ABC" w14:textId="77777777" w:rsidR="00641E96" w:rsidRPr="008D51B4" w:rsidRDefault="00641E96" w:rsidP="00641E96">
            <w:pPr>
              <w:rPr>
                <w:rFonts w:ascii="Arial" w:hAnsi="Arial" w:cs="Arial"/>
                <w:color w:val="454545"/>
                <w:sz w:val="24"/>
                <w:szCs w:val="24"/>
                <w:shd w:val="clear" w:color="auto" w:fill="FFFFFF"/>
              </w:rPr>
            </w:pPr>
            <w:r w:rsidRPr="008D51B4">
              <w:rPr>
                <w:rFonts w:ascii="Arial" w:hAnsi="Arial" w:cs="Arial"/>
                <w:color w:val="454545"/>
                <w:sz w:val="24"/>
                <w:szCs w:val="24"/>
                <w:shd w:val="clear" w:color="auto" w:fill="FFFFFF"/>
              </w:rPr>
              <w:t>15 November (Oleg Blyuss, Ranjit Manchanda. Centre for Prevention, Detection and Diagnosis)</w:t>
            </w:r>
          </w:p>
          <w:p w14:paraId="6F3650D8" w14:textId="77777777" w:rsidR="007A16AA" w:rsidRDefault="007A16AA" w:rsidP="00F15A18">
            <w:pPr>
              <w:rPr>
                <w:noProof/>
              </w:rPr>
            </w:pPr>
          </w:p>
        </w:tc>
      </w:tr>
      <w:tr w:rsidR="007A16AA" w:rsidRPr="00D071E5" w14:paraId="7843A2D3" w14:textId="77777777" w:rsidTr="00D94E38">
        <w:trPr>
          <w:trHeight w:val="498"/>
        </w:trPr>
        <w:tc>
          <w:tcPr>
            <w:tcW w:w="4895" w:type="dxa"/>
            <w:tcBorders>
              <w:top w:val="nil"/>
              <w:left w:val="nil"/>
              <w:bottom w:val="nil"/>
              <w:right w:val="nil"/>
            </w:tcBorders>
          </w:tcPr>
          <w:p w14:paraId="512CBD63" w14:textId="3C6A6D09" w:rsidR="00641E96" w:rsidRPr="001D6C32" w:rsidRDefault="00641E96" w:rsidP="00641E96">
            <w:pPr>
              <w:rPr>
                <w:rFonts w:ascii="Arial" w:hAnsi="Arial" w:cs="Arial"/>
                <w:color w:val="454545"/>
                <w:sz w:val="24"/>
                <w:szCs w:val="24"/>
                <w:shd w:val="clear" w:color="auto" w:fill="FFFFFF"/>
              </w:rPr>
            </w:pPr>
            <w:r w:rsidRPr="001D6C32">
              <w:rPr>
                <w:rFonts w:ascii="Arial" w:hAnsi="Arial" w:cs="Arial"/>
                <w:color w:val="454545"/>
                <w:sz w:val="24"/>
                <w:szCs w:val="24"/>
                <w:shd w:val="clear" w:color="auto" w:fill="FFFFFF"/>
              </w:rPr>
              <w:lastRenderedPageBreak/>
              <w:t xml:space="preserve">Researchers have published the </w:t>
            </w:r>
            <w:hyperlink r:id="rId25" w:history="1">
              <w:r w:rsidRPr="001D6C32">
                <w:rPr>
                  <w:rStyle w:val="Hyperlink"/>
                  <w:rFonts w:ascii="Arial" w:hAnsi="Arial" w:cs="Arial"/>
                  <w:color w:val="454545"/>
                  <w:sz w:val="24"/>
                  <w:szCs w:val="24"/>
                  <w:shd w:val="clear" w:color="auto" w:fill="FFFFFF"/>
                </w:rPr>
                <w:t>protocol</w:t>
              </w:r>
            </w:hyperlink>
            <w:r w:rsidRPr="001D6C32">
              <w:rPr>
                <w:rFonts w:ascii="Arial" w:hAnsi="Arial" w:cs="Arial"/>
                <w:color w:val="454545"/>
                <w:sz w:val="24"/>
                <w:szCs w:val="24"/>
                <w:shd w:val="clear" w:color="auto" w:fill="FFFFFF"/>
              </w:rPr>
              <w:t xml:space="preserve"> for the i</w:t>
            </w:r>
            <w:r w:rsidRPr="001D6C32">
              <w:rPr>
                <w:rFonts w:ascii="Arial" w:hAnsi="Arial" w:cs="Arial"/>
                <w:color w:val="454545"/>
                <w:sz w:val="24"/>
                <w:szCs w:val="24"/>
              </w:rPr>
              <w:t>nternational multicentre study</w:t>
            </w:r>
            <w:r w:rsidRPr="001D6C32">
              <w:rPr>
                <w:rFonts w:ascii="Arial" w:hAnsi="Arial" w:cs="Arial"/>
                <w:color w:val="454545"/>
                <w:sz w:val="24"/>
                <w:szCs w:val="24"/>
                <w:shd w:val="clear" w:color="auto" w:fill="FFFFFF"/>
              </w:rPr>
              <w:t xml:space="preserve"> GO SOAR2, to examine survival in relation to cytoreductive surgery for women with advanced epithelial ovarian cancer. </w:t>
            </w:r>
            <w:r w:rsidRPr="001D6C32">
              <w:rPr>
                <w:rFonts w:ascii="Arial" w:hAnsi="Arial" w:cs="Arial"/>
                <w:color w:val="454545"/>
                <w:sz w:val="24"/>
                <w:szCs w:val="24"/>
              </w:rPr>
              <w:t>The standard of care for women with stage III-IV epithelial ovarian cancer is primary cytoreductive surgery (</w:t>
            </w:r>
            <w:r w:rsidRPr="001D6C32">
              <w:rPr>
                <w:rFonts w:ascii="Arial" w:hAnsi="Arial" w:cs="Arial"/>
                <w:color w:val="454545"/>
                <w:sz w:val="24"/>
                <w:szCs w:val="24"/>
                <w:shd w:val="clear" w:color="auto" w:fill="FFFFFF"/>
              </w:rPr>
              <w:t xml:space="preserve">to remove all visible cancer) </w:t>
            </w:r>
            <w:r w:rsidRPr="001D6C32">
              <w:rPr>
                <w:rFonts w:ascii="Arial" w:hAnsi="Arial" w:cs="Arial"/>
                <w:color w:val="454545"/>
                <w:sz w:val="24"/>
                <w:szCs w:val="24"/>
              </w:rPr>
              <w:t xml:space="preserve">followed by chemotherapy, but neoadjuvant chemotherapy before and after interval cytoreductive surgery has become an alternative approach. </w:t>
            </w:r>
            <w:r w:rsidRPr="001D6C32">
              <w:rPr>
                <w:rFonts w:ascii="Arial" w:hAnsi="Arial" w:cs="Arial"/>
                <w:color w:val="454545"/>
                <w:sz w:val="24"/>
                <w:szCs w:val="24"/>
                <w:shd w:val="clear" w:color="auto" w:fill="FFFFFF"/>
              </w:rPr>
              <w:t xml:space="preserve">The study will use </w:t>
            </w:r>
            <w:r w:rsidRPr="001D6C32">
              <w:rPr>
                <w:rFonts w:ascii="Arial" w:hAnsi="Arial" w:cs="Arial"/>
                <w:color w:val="454545"/>
                <w:sz w:val="24"/>
                <w:szCs w:val="24"/>
              </w:rPr>
              <w:t>abstracted data from 1000 patients undergoing interval (after 3-4 chemotherapy cycles) or delayed (≥5 cycles of chemotherapy) cytoreductive surgeries, or no cytoreductive surgery (≥5 cycles of chemotherapy alone), to determine comparative survival and whether there are international disparities in prevalent practice and access to cytoreductive surgery. Recruitment is expected to be completed by 2023, and results published by 2024.</w:t>
            </w:r>
          </w:p>
          <w:p w14:paraId="6D232832" w14:textId="1A08A701" w:rsidR="00641E96" w:rsidRDefault="00641E96"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78C9FEDF" w14:textId="39E416F1" w:rsidR="007A16AA" w:rsidRDefault="00641E96" w:rsidP="00F15A18">
            <w:pPr>
              <w:rPr>
                <w:noProof/>
              </w:rPr>
            </w:pPr>
            <w:r>
              <w:rPr>
                <w:noProof/>
                <w:lang w:eastAsia="en-GB"/>
              </w:rPr>
              <w:drawing>
                <wp:inline distT="0" distB="0" distL="0" distR="0" wp14:anchorId="7E50F1B7" wp14:editId="0E127A90">
                  <wp:extent cx="2976880" cy="3129838"/>
                  <wp:effectExtent l="0" t="0" r="0" b="0"/>
                  <wp:docPr id="13" name="Picture 13" descr="Queen Mary University of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en Mary University of London"/>
                          <pic:cNvPicPr>
                            <a:picLocks noChangeAspect="1" noChangeArrowheads="1"/>
                          </pic:cNvPicPr>
                        </pic:nvPicPr>
                        <pic:blipFill rotWithShape="1">
                          <a:blip r:embed="rId26">
                            <a:extLst>
                              <a:ext uri="{28A0092B-C50C-407E-A947-70E740481C1C}">
                                <a14:useLocalDpi xmlns:a14="http://schemas.microsoft.com/office/drawing/2010/main" val="0"/>
                              </a:ext>
                            </a:extLst>
                          </a:blip>
                          <a:srcRect l="31814" t="9874" r="13312"/>
                          <a:stretch/>
                        </pic:blipFill>
                        <pic:spPr bwMode="auto">
                          <a:xfrm>
                            <a:off x="0" y="0"/>
                            <a:ext cx="3025227" cy="31806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1E96" w:rsidRPr="00D071E5" w14:paraId="04C7E859" w14:textId="77777777" w:rsidTr="00EA30A4">
        <w:trPr>
          <w:trHeight w:val="498"/>
        </w:trPr>
        <w:tc>
          <w:tcPr>
            <w:tcW w:w="9791" w:type="dxa"/>
            <w:gridSpan w:val="3"/>
            <w:tcBorders>
              <w:top w:val="nil"/>
              <w:left w:val="nil"/>
              <w:bottom w:val="nil"/>
              <w:right w:val="nil"/>
            </w:tcBorders>
          </w:tcPr>
          <w:p w14:paraId="440E00EA" w14:textId="77777777" w:rsidR="00641E96" w:rsidRDefault="00641E96" w:rsidP="00F15A18">
            <w:pPr>
              <w:rPr>
                <w:noProof/>
              </w:rPr>
            </w:pPr>
          </w:p>
          <w:p w14:paraId="6845E96C" w14:textId="77777777" w:rsidR="00641E96" w:rsidRPr="001834FC" w:rsidRDefault="00641E96" w:rsidP="00641E96">
            <w:pPr>
              <w:rPr>
                <w:rFonts w:ascii="Arial" w:hAnsi="Arial" w:cs="Arial"/>
                <w:b/>
                <w:color w:val="0C746A"/>
                <w:sz w:val="24"/>
                <w:szCs w:val="24"/>
              </w:rPr>
            </w:pPr>
            <w:r w:rsidRPr="001834FC">
              <w:rPr>
                <w:rFonts w:ascii="Arial" w:eastAsia="Times New Roman" w:hAnsi="Arial" w:cs="Arial"/>
                <w:b/>
                <w:color w:val="0C746A"/>
                <w:sz w:val="24"/>
                <w:szCs w:val="24"/>
                <w:lang w:eastAsia="en-GB"/>
              </w:rPr>
              <w:t xml:space="preserve">Misleading Nutrition and Health Claims on Baby and Toddler Food and Drink </w:t>
            </w:r>
          </w:p>
          <w:p w14:paraId="5D18BAF6" w14:textId="77777777" w:rsidR="00641E96" w:rsidRPr="00674574" w:rsidRDefault="00641E96" w:rsidP="00641E96">
            <w:pPr>
              <w:rPr>
                <w:rFonts w:ascii="Arial" w:hAnsi="Arial" w:cs="Arial"/>
                <w:color w:val="454545"/>
                <w:sz w:val="24"/>
                <w:szCs w:val="24"/>
              </w:rPr>
            </w:pPr>
            <w:r w:rsidRPr="00674574">
              <w:rPr>
                <w:rFonts w:ascii="Arial" w:hAnsi="Arial" w:cs="Arial"/>
                <w:color w:val="454545"/>
                <w:sz w:val="24"/>
                <w:szCs w:val="24"/>
              </w:rPr>
              <w:t>16 November (Action on Sugar group. Centre for Public Health and Policy)</w:t>
            </w:r>
          </w:p>
          <w:p w14:paraId="39942E7B" w14:textId="1A478034" w:rsidR="00641E96" w:rsidRDefault="00641E96" w:rsidP="00F15A18">
            <w:pPr>
              <w:rPr>
                <w:noProof/>
              </w:rPr>
            </w:pPr>
          </w:p>
        </w:tc>
      </w:tr>
      <w:tr w:rsidR="007A16AA" w:rsidRPr="00D071E5" w14:paraId="66A7E52D" w14:textId="77777777" w:rsidTr="00D94E38">
        <w:trPr>
          <w:trHeight w:val="498"/>
        </w:trPr>
        <w:tc>
          <w:tcPr>
            <w:tcW w:w="4895" w:type="dxa"/>
            <w:tcBorders>
              <w:top w:val="nil"/>
              <w:left w:val="nil"/>
              <w:bottom w:val="nil"/>
              <w:right w:val="nil"/>
            </w:tcBorders>
          </w:tcPr>
          <w:p w14:paraId="449C4004" w14:textId="77A2D38A" w:rsidR="007A16AA" w:rsidRDefault="00641E96"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noProof/>
                <w:color w:val="000000"/>
              </w:rPr>
              <w:drawing>
                <wp:inline distT="0" distB="0" distL="0" distR="0" wp14:anchorId="3C9A53E9" wp14:editId="47742A0F">
                  <wp:extent cx="3008791" cy="3155950"/>
                  <wp:effectExtent l="0" t="0" r="127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gar-5040276_1920-640.jpg"/>
                          <pic:cNvPicPr/>
                        </pic:nvPicPr>
                        <pic:blipFill rotWithShape="1">
                          <a:blip r:embed="rId27">
                            <a:extLst>
                              <a:ext uri="{28A0092B-C50C-407E-A947-70E740481C1C}">
                                <a14:useLocalDpi xmlns:a14="http://schemas.microsoft.com/office/drawing/2010/main" val="0"/>
                              </a:ext>
                            </a:extLst>
                          </a:blip>
                          <a:srcRect l="38928"/>
                          <a:stretch/>
                        </pic:blipFill>
                        <pic:spPr bwMode="auto">
                          <a:xfrm>
                            <a:off x="0" y="0"/>
                            <a:ext cx="3046412" cy="3195411"/>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5628ECF7" w14:textId="77777777" w:rsidR="00641E96" w:rsidRPr="00674574" w:rsidRDefault="00641E96" w:rsidP="00641E96">
            <w:pPr>
              <w:rPr>
                <w:rFonts w:ascii="Arial" w:eastAsia="Times New Roman" w:hAnsi="Arial" w:cs="Arial"/>
                <w:color w:val="454545"/>
                <w:sz w:val="24"/>
                <w:szCs w:val="24"/>
                <w:lang w:eastAsia="en-GB"/>
              </w:rPr>
            </w:pPr>
            <w:r w:rsidRPr="00674574">
              <w:rPr>
                <w:rFonts w:ascii="Arial" w:eastAsia="Times New Roman" w:hAnsi="Arial" w:cs="Arial"/>
                <w:color w:val="454545"/>
                <w:sz w:val="24"/>
                <w:szCs w:val="24"/>
                <w:lang w:eastAsia="en-GB"/>
              </w:rPr>
              <w:t>Action on Sugar has called for the removal of misleading nutrition and health claims on baby and toddler food and drink products, urging the Health Minister to publish and mandate the now overdue Commercial baby food and drink guidelines. In a product analysis of nearly 100 baby and toddler breakfast items, researchers found worrying levels of sugar: Ella’s Kitchen Banana, Apple &amp; Blueberry Baby Rice contained the equivalent of 4 teaspoons. All of the products analysed used nutrition or health claims on-pack, and 86% used a ‘no added sugar’ or ‘only naturally occurring sugars’ claim, despite many products containing added sugars in the form of fruit/vegetable juices, concentrates, purees and powders, misleading parents and carers into thinking that the product is healthier than it is. An Action on Sugar poll of over 1000 parents with young children revealed that 65% are concerned about sugar levels in ready-</w:t>
            </w:r>
            <w:r w:rsidRPr="00674574">
              <w:rPr>
                <w:rFonts w:ascii="Arial" w:eastAsia="Times New Roman" w:hAnsi="Arial" w:cs="Arial"/>
                <w:color w:val="454545"/>
                <w:sz w:val="24"/>
                <w:szCs w:val="24"/>
                <w:lang w:eastAsia="en-GB"/>
              </w:rPr>
              <w:lastRenderedPageBreak/>
              <w:t>made/pre-packaged baby and toddler breakfast items, and 87% think it would be useful if added sugars were displayed on front of pack.</w:t>
            </w:r>
          </w:p>
          <w:p w14:paraId="3950AA74" w14:textId="77777777" w:rsidR="007A16AA" w:rsidRDefault="007A16AA" w:rsidP="00F15A18">
            <w:pPr>
              <w:rPr>
                <w:noProof/>
              </w:rPr>
            </w:pPr>
          </w:p>
        </w:tc>
      </w:tr>
      <w:tr w:rsidR="00641E96" w:rsidRPr="00D071E5" w14:paraId="0D8DFEA0" w14:textId="77777777" w:rsidTr="002C4104">
        <w:trPr>
          <w:trHeight w:val="498"/>
        </w:trPr>
        <w:tc>
          <w:tcPr>
            <w:tcW w:w="9791" w:type="dxa"/>
            <w:gridSpan w:val="3"/>
            <w:tcBorders>
              <w:top w:val="nil"/>
              <w:left w:val="nil"/>
              <w:bottom w:val="nil"/>
              <w:right w:val="nil"/>
            </w:tcBorders>
          </w:tcPr>
          <w:p w14:paraId="702B061C" w14:textId="77777777" w:rsidR="00641E96" w:rsidRDefault="00641E96" w:rsidP="00641E96">
            <w:pPr>
              <w:rPr>
                <w:rFonts w:ascii="Arial" w:hAnsi="Arial" w:cs="Arial"/>
                <w:b/>
                <w:color w:val="0C746A"/>
                <w:sz w:val="24"/>
                <w:szCs w:val="24"/>
                <w:shd w:val="clear" w:color="auto" w:fill="FFFFFF"/>
              </w:rPr>
            </w:pPr>
          </w:p>
          <w:p w14:paraId="721CEDFF" w14:textId="5CCE449C" w:rsidR="00641E96" w:rsidRPr="002F31CA" w:rsidRDefault="00641E96" w:rsidP="00641E96">
            <w:pPr>
              <w:rPr>
                <w:rFonts w:ascii="Arial" w:hAnsi="Arial" w:cs="Arial"/>
                <w:b/>
                <w:color w:val="0C746A"/>
                <w:sz w:val="24"/>
                <w:szCs w:val="24"/>
                <w:shd w:val="clear" w:color="auto" w:fill="FFFFFF"/>
              </w:rPr>
            </w:pPr>
            <w:r w:rsidRPr="002F31CA">
              <w:rPr>
                <w:rFonts w:ascii="Arial" w:hAnsi="Arial" w:cs="Arial"/>
                <w:b/>
                <w:color w:val="0C746A"/>
                <w:sz w:val="24"/>
                <w:szCs w:val="24"/>
                <w:shd w:val="clear" w:color="auto" w:fill="FFFFFF"/>
              </w:rPr>
              <w:t>Response to monkeypox outbreak in at risk UK communities</w:t>
            </w:r>
          </w:p>
          <w:p w14:paraId="5AE34B58" w14:textId="77777777" w:rsidR="00641E96" w:rsidRPr="002F31CA" w:rsidRDefault="00641E96" w:rsidP="00641E96">
            <w:pPr>
              <w:rPr>
                <w:rFonts w:ascii="Arial" w:hAnsi="Arial" w:cs="Arial"/>
                <w:color w:val="212121"/>
                <w:sz w:val="24"/>
                <w:szCs w:val="24"/>
                <w:shd w:val="clear" w:color="auto" w:fill="FFFFFF"/>
              </w:rPr>
            </w:pPr>
            <w:r w:rsidRPr="002F31CA">
              <w:rPr>
                <w:rFonts w:ascii="Arial" w:hAnsi="Arial" w:cs="Arial"/>
                <w:color w:val="454545"/>
                <w:sz w:val="24"/>
                <w:szCs w:val="24"/>
                <w:shd w:val="clear" w:color="auto" w:fill="FFFFFF"/>
              </w:rPr>
              <w:t>16 November (Sara Paparini. Centre for Primary Care)</w:t>
            </w:r>
          </w:p>
          <w:p w14:paraId="5D0B1769" w14:textId="77777777" w:rsidR="00641E96" w:rsidRDefault="00641E96" w:rsidP="00F15A18">
            <w:pPr>
              <w:rPr>
                <w:noProof/>
              </w:rPr>
            </w:pPr>
          </w:p>
        </w:tc>
      </w:tr>
      <w:tr w:rsidR="00641E96" w:rsidRPr="00D071E5" w14:paraId="10D9E189" w14:textId="77777777" w:rsidTr="00D94E38">
        <w:trPr>
          <w:trHeight w:val="498"/>
        </w:trPr>
        <w:tc>
          <w:tcPr>
            <w:tcW w:w="4895" w:type="dxa"/>
            <w:tcBorders>
              <w:top w:val="nil"/>
              <w:left w:val="nil"/>
              <w:bottom w:val="nil"/>
              <w:right w:val="nil"/>
            </w:tcBorders>
          </w:tcPr>
          <w:p w14:paraId="4D01D45D" w14:textId="77777777" w:rsidR="00641E96" w:rsidRPr="002F31CA" w:rsidRDefault="00641E96" w:rsidP="00641E96">
            <w:pPr>
              <w:rPr>
                <w:rFonts w:ascii="Arial" w:eastAsia="Times New Roman" w:hAnsi="Arial" w:cs="Arial"/>
                <w:color w:val="454545"/>
                <w:sz w:val="24"/>
                <w:szCs w:val="24"/>
                <w:lang w:eastAsia="en-GB"/>
              </w:rPr>
            </w:pPr>
            <w:r w:rsidRPr="002F31CA">
              <w:rPr>
                <w:rFonts w:ascii="Arial" w:eastAsia="Times New Roman" w:hAnsi="Arial" w:cs="Arial"/>
                <w:color w:val="454545"/>
                <w:sz w:val="24"/>
                <w:szCs w:val="24"/>
                <w:lang w:eastAsia="en-GB"/>
              </w:rPr>
              <w:t xml:space="preserve">Results from a cross-sectional </w:t>
            </w:r>
            <w:hyperlink r:id="rId28" w:history="1">
              <w:r w:rsidRPr="002F31CA">
                <w:rPr>
                  <w:rStyle w:val="Hyperlink"/>
                  <w:rFonts w:ascii="Arial" w:eastAsia="Times New Roman" w:hAnsi="Arial" w:cs="Arial"/>
                  <w:color w:val="454545"/>
                  <w:sz w:val="24"/>
                  <w:szCs w:val="24"/>
                  <w:lang w:eastAsia="en-GB"/>
                </w:rPr>
                <w:t>survey</w:t>
              </w:r>
            </w:hyperlink>
            <w:r>
              <w:rPr>
                <w:rFonts w:ascii="Arial" w:eastAsia="Times New Roman" w:hAnsi="Arial" w:cs="Arial"/>
                <w:color w:val="454545"/>
                <w:sz w:val="24"/>
                <w:szCs w:val="24"/>
                <w:lang w:eastAsia="en-GB"/>
              </w:rPr>
              <w:t xml:space="preserve"> </w:t>
            </w:r>
            <w:r w:rsidRPr="002F31CA">
              <w:rPr>
                <w:rFonts w:ascii="Arial" w:eastAsia="Times New Roman" w:hAnsi="Arial" w:cs="Arial"/>
                <w:color w:val="454545"/>
                <w:sz w:val="24"/>
                <w:szCs w:val="24"/>
                <w:lang w:eastAsia="en-GB"/>
              </w:rPr>
              <w:t xml:space="preserve">conducted in June-July ’22 using the Grindr dating app and social media channels show that 52% of the 1932 respondents considered themselves at risk from monkeypox. Despite 79% having completed higher education, 34% considered themselves to have limited understanding of public health information. </w:t>
            </w:r>
            <w:r w:rsidRPr="002F31CA">
              <w:rPr>
                <w:rFonts w:ascii="Arial" w:hAnsi="Arial" w:cs="Arial"/>
                <w:color w:val="454545"/>
                <w:sz w:val="24"/>
                <w:szCs w:val="24"/>
              </w:rPr>
              <w:t>The most trusted sources of information were healthcare professionals (37%), official health agencies (29%), and mainstream media (12%). 49% said they would attend a sexual health clinic if symptomatic, and 86% reported they would accept a vaccine. Authors conclude that social determinants of health inequalities already shaping the UK risk landscape were compounded in this new emergency, and that engagement with structurally disadvantaged members of affected communities and better dissemination of public health messaging by trusted healthcare professionals are essential for the public health response.</w:t>
            </w:r>
          </w:p>
          <w:p w14:paraId="469094FC" w14:textId="77777777" w:rsidR="00641E96" w:rsidRDefault="00641E96"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33B0632F" w14:textId="752AA56A" w:rsidR="00641E96" w:rsidRDefault="00641E96" w:rsidP="00F15A18">
            <w:pPr>
              <w:rPr>
                <w:noProof/>
              </w:rPr>
            </w:pPr>
            <w:r>
              <w:rPr>
                <w:noProof/>
                <w:lang w:eastAsia="en-GB"/>
              </w:rPr>
              <w:drawing>
                <wp:inline distT="0" distB="0" distL="0" distR="0" wp14:anchorId="0018CFE5" wp14:editId="6BF611B1">
                  <wp:extent cx="2952115" cy="2946400"/>
                  <wp:effectExtent l="0" t="0" r="635" b="6350"/>
                  <wp:docPr id="9" name="Picture 9" descr="Credit: 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dit: CDC"/>
                          <pic:cNvPicPr>
                            <a:picLocks noChangeAspect="1" noChangeArrowheads="1"/>
                          </pic:cNvPicPr>
                        </pic:nvPicPr>
                        <pic:blipFill rotWithShape="1">
                          <a:blip r:embed="rId29">
                            <a:extLst>
                              <a:ext uri="{28A0092B-C50C-407E-A947-70E740481C1C}">
                                <a14:useLocalDpi xmlns:a14="http://schemas.microsoft.com/office/drawing/2010/main" val="0"/>
                              </a:ext>
                            </a:extLst>
                          </a:blip>
                          <a:srcRect l="42706" t="6830" b="11894"/>
                          <a:stretch/>
                        </pic:blipFill>
                        <pic:spPr bwMode="auto">
                          <a:xfrm>
                            <a:off x="0" y="0"/>
                            <a:ext cx="2990613" cy="29848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1E96" w:rsidRPr="00D071E5" w14:paraId="4312D6F7" w14:textId="77777777" w:rsidTr="00F864A6">
        <w:trPr>
          <w:trHeight w:val="498"/>
        </w:trPr>
        <w:tc>
          <w:tcPr>
            <w:tcW w:w="9791" w:type="dxa"/>
            <w:gridSpan w:val="3"/>
            <w:tcBorders>
              <w:top w:val="nil"/>
              <w:left w:val="nil"/>
              <w:bottom w:val="nil"/>
              <w:right w:val="nil"/>
            </w:tcBorders>
          </w:tcPr>
          <w:p w14:paraId="03C18F41" w14:textId="77777777" w:rsidR="00641E96" w:rsidRDefault="00641E96" w:rsidP="00F15A18">
            <w:pPr>
              <w:rPr>
                <w:noProof/>
              </w:rPr>
            </w:pPr>
          </w:p>
          <w:p w14:paraId="33A15E19" w14:textId="77777777" w:rsidR="008478A1" w:rsidRPr="00140896" w:rsidRDefault="008478A1" w:rsidP="008478A1">
            <w:pPr>
              <w:rPr>
                <w:rFonts w:ascii="Arial" w:eastAsia="Times New Roman" w:hAnsi="Arial" w:cs="Arial"/>
                <w:b/>
                <w:color w:val="0C746A"/>
                <w:sz w:val="24"/>
                <w:szCs w:val="24"/>
                <w:lang w:eastAsia="en-GB"/>
              </w:rPr>
            </w:pPr>
            <w:r w:rsidRPr="00140896">
              <w:rPr>
                <w:rFonts w:ascii="Arial" w:eastAsia="Times New Roman" w:hAnsi="Arial" w:cs="Arial"/>
                <w:b/>
                <w:color w:val="0C746A"/>
                <w:sz w:val="24"/>
                <w:szCs w:val="24"/>
                <w:lang w:eastAsia="en-GB"/>
              </w:rPr>
              <w:t xml:space="preserve">Cochrane Review: E-cigs more effective </w:t>
            </w:r>
            <w:r w:rsidRPr="002F31CA">
              <w:rPr>
                <w:rFonts w:ascii="Arial" w:eastAsia="Times New Roman" w:hAnsi="Arial" w:cs="Arial"/>
                <w:b/>
                <w:color w:val="0C746A"/>
                <w:sz w:val="24"/>
                <w:szCs w:val="24"/>
                <w:lang w:eastAsia="en-GB"/>
              </w:rPr>
              <w:t>than</w:t>
            </w:r>
            <w:r w:rsidRPr="00140896">
              <w:rPr>
                <w:rFonts w:ascii="Arial" w:eastAsia="Times New Roman" w:hAnsi="Arial" w:cs="Arial"/>
                <w:b/>
                <w:color w:val="0C746A"/>
                <w:sz w:val="24"/>
                <w:szCs w:val="24"/>
                <w:lang w:eastAsia="en-GB"/>
              </w:rPr>
              <w:t xml:space="preserve"> traditional NRT to quit smoking</w:t>
            </w:r>
          </w:p>
          <w:p w14:paraId="50A3A25F" w14:textId="77777777" w:rsidR="008478A1" w:rsidRPr="00140896" w:rsidRDefault="008478A1" w:rsidP="008478A1">
            <w:pPr>
              <w:rPr>
                <w:rFonts w:ascii="Arial" w:eastAsia="Times New Roman" w:hAnsi="Arial" w:cs="Arial"/>
                <w:color w:val="454545"/>
                <w:sz w:val="24"/>
                <w:szCs w:val="24"/>
                <w:lang w:eastAsia="en-GB"/>
              </w:rPr>
            </w:pPr>
            <w:r w:rsidRPr="00140896">
              <w:rPr>
                <w:rFonts w:ascii="Arial" w:eastAsia="Times New Roman" w:hAnsi="Arial" w:cs="Arial"/>
                <w:color w:val="454545"/>
                <w:sz w:val="24"/>
                <w:szCs w:val="24"/>
                <w:lang w:eastAsia="en-GB"/>
              </w:rPr>
              <w:t>17 N</w:t>
            </w:r>
            <w:r>
              <w:rPr>
                <w:rFonts w:ascii="Arial" w:eastAsia="Times New Roman" w:hAnsi="Arial" w:cs="Arial"/>
                <w:color w:val="454545"/>
                <w:sz w:val="24"/>
                <w:szCs w:val="24"/>
                <w:lang w:eastAsia="en-GB"/>
              </w:rPr>
              <w:t xml:space="preserve">ovember (Peter Hajek, Hayden McRobbie. </w:t>
            </w:r>
            <w:r w:rsidRPr="00140896">
              <w:rPr>
                <w:rFonts w:ascii="Arial" w:eastAsia="Times New Roman" w:hAnsi="Arial" w:cs="Arial"/>
                <w:color w:val="454545"/>
                <w:sz w:val="24"/>
                <w:szCs w:val="24"/>
                <w:lang w:eastAsia="en-GB"/>
              </w:rPr>
              <w:t>Centre for Public Health and Policy)</w:t>
            </w:r>
          </w:p>
          <w:p w14:paraId="148B679E" w14:textId="2D968D90" w:rsidR="008478A1" w:rsidRDefault="008478A1" w:rsidP="00F15A18">
            <w:pPr>
              <w:rPr>
                <w:noProof/>
              </w:rPr>
            </w:pPr>
          </w:p>
        </w:tc>
      </w:tr>
      <w:tr w:rsidR="00641E96" w:rsidRPr="00D071E5" w14:paraId="75AA0480" w14:textId="77777777" w:rsidTr="00D94E38">
        <w:trPr>
          <w:trHeight w:val="498"/>
        </w:trPr>
        <w:tc>
          <w:tcPr>
            <w:tcW w:w="4895" w:type="dxa"/>
            <w:tcBorders>
              <w:top w:val="nil"/>
              <w:left w:val="nil"/>
              <w:bottom w:val="nil"/>
              <w:right w:val="nil"/>
            </w:tcBorders>
          </w:tcPr>
          <w:p w14:paraId="2C6EF1DF" w14:textId="1F0F5693" w:rsidR="00641E96" w:rsidRDefault="00641E96"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04965CDA" w14:textId="6BD48B9F" w:rsidR="00D26C3C"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53FD53F0" wp14:editId="6DBB13A6">
                  <wp:extent cx="2990850" cy="27220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043" t="20073" r="23265" b="16626"/>
                          <a:stretch/>
                        </pic:blipFill>
                        <pic:spPr bwMode="auto">
                          <a:xfrm>
                            <a:off x="0" y="0"/>
                            <a:ext cx="3012653" cy="2741853"/>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02220FB3" w14:textId="77777777" w:rsidR="008478A1" w:rsidRPr="00844809" w:rsidRDefault="008478A1" w:rsidP="008478A1">
            <w:pPr>
              <w:rPr>
                <w:rFonts w:ascii="Arial" w:eastAsia="Times New Roman" w:hAnsi="Arial" w:cs="Arial"/>
                <w:color w:val="454545"/>
                <w:sz w:val="24"/>
                <w:szCs w:val="24"/>
                <w:lang w:eastAsia="en-GB"/>
              </w:rPr>
            </w:pPr>
            <w:r w:rsidRPr="001834FC">
              <w:rPr>
                <w:rFonts w:ascii="Arial" w:eastAsia="Times New Roman" w:hAnsi="Arial" w:cs="Arial"/>
                <w:color w:val="454545"/>
                <w:sz w:val="24"/>
                <w:szCs w:val="24"/>
                <w:lang w:eastAsia="en-GB"/>
              </w:rPr>
              <w:lastRenderedPageBreak/>
              <w:t xml:space="preserve">The latest </w:t>
            </w:r>
            <w:hyperlink r:id="rId31" w:history="1">
              <w:r w:rsidRPr="001834FC">
                <w:rPr>
                  <w:rStyle w:val="Hyperlink"/>
                  <w:rFonts w:ascii="Arial" w:eastAsia="Times New Roman" w:hAnsi="Arial" w:cs="Arial"/>
                  <w:color w:val="454545"/>
                  <w:sz w:val="24"/>
                  <w:szCs w:val="24"/>
                  <w:lang w:eastAsia="en-GB"/>
                </w:rPr>
                <w:t>Cochrane Review</w:t>
              </w:r>
            </w:hyperlink>
            <w:r w:rsidRPr="001834FC">
              <w:rPr>
                <w:rFonts w:ascii="Arial" w:eastAsia="Times New Roman" w:hAnsi="Arial" w:cs="Arial"/>
                <w:color w:val="454545"/>
                <w:sz w:val="24"/>
                <w:szCs w:val="24"/>
                <w:lang w:eastAsia="en-GB"/>
              </w:rPr>
              <w:t xml:space="preserve"> has found “</w:t>
            </w:r>
            <w:r w:rsidRPr="001834FC">
              <w:rPr>
                <w:rFonts w:ascii="Arial" w:eastAsia="Times New Roman" w:hAnsi="Arial" w:cs="Arial"/>
                <w:i/>
                <w:color w:val="454545"/>
                <w:sz w:val="24"/>
                <w:szCs w:val="24"/>
                <w:lang w:eastAsia="en-GB"/>
              </w:rPr>
              <w:t>high certainty”</w:t>
            </w:r>
            <w:r w:rsidRPr="001834FC">
              <w:rPr>
                <w:rFonts w:ascii="Arial" w:eastAsia="Times New Roman" w:hAnsi="Arial" w:cs="Arial"/>
                <w:color w:val="454545"/>
                <w:sz w:val="24"/>
                <w:szCs w:val="24"/>
                <w:lang w:eastAsia="en-GB"/>
              </w:rPr>
              <w:t xml:space="preserve"> evidence that nicotine e-cigarettes (or vapes) are more effective than traditional nicotine-replacement therapy (NRT) such as patches and chewing gums in helping people quit smoking.</w:t>
            </w:r>
            <w:r w:rsidRPr="00140896">
              <w:rPr>
                <w:rFonts w:ascii="Arial" w:eastAsia="Times New Roman" w:hAnsi="Arial" w:cs="Arial"/>
                <w:color w:val="454545"/>
                <w:sz w:val="24"/>
                <w:szCs w:val="24"/>
                <w:lang w:eastAsia="en-GB"/>
              </w:rPr>
              <w:t xml:space="preserve">The CRUK-funded research shows that people are more likely to stop smoking for at least six months using e-cigarettes than NRT. Evidence also suggested that nicotine e-cigarettes led to higher quit rates than e-cigarettes without nicotine. The updated Cochrane review </w:t>
            </w:r>
            <w:r w:rsidRPr="00140896">
              <w:rPr>
                <w:rFonts w:ascii="Arial" w:eastAsia="Times New Roman" w:hAnsi="Arial" w:cs="Arial"/>
                <w:color w:val="454545"/>
                <w:sz w:val="24"/>
                <w:szCs w:val="24"/>
                <w:lang w:eastAsia="en-GB"/>
              </w:rPr>
              <w:lastRenderedPageBreak/>
              <w:t>includes 78 studies in over 22,000 participants – an addition of 22 studies since the last update in 2021.</w:t>
            </w:r>
            <w:r w:rsidRPr="00844809">
              <w:rPr>
                <w:rFonts w:ascii="Arial" w:eastAsia="Times New Roman" w:hAnsi="Arial" w:cs="Arial"/>
                <w:color w:val="454545"/>
                <w:sz w:val="24"/>
                <w:szCs w:val="24"/>
                <w:lang w:eastAsia="en-GB"/>
              </w:rPr>
              <w:t xml:space="preserve"> Data from the review showed that if six in 100 people quit by using NRT, eight to twelve would quit by using e-cigarettes containing nicotine</w:t>
            </w:r>
            <w:r>
              <w:rPr>
                <w:rFonts w:ascii="Arial" w:eastAsia="Times New Roman" w:hAnsi="Arial" w:cs="Arial"/>
                <w:color w:val="454545"/>
                <w:sz w:val="24"/>
                <w:szCs w:val="24"/>
                <w:lang w:eastAsia="en-GB"/>
              </w:rPr>
              <w:t>, meaning that</w:t>
            </w:r>
            <w:r w:rsidRPr="00844809">
              <w:rPr>
                <w:rFonts w:ascii="Arial" w:eastAsia="Times New Roman" w:hAnsi="Arial" w:cs="Arial"/>
                <w:color w:val="454545"/>
                <w:sz w:val="24"/>
                <w:szCs w:val="24"/>
                <w:lang w:eastAsia="en-GB"/>
              </w:rPr>
              <w:t xml:space="preserve"> an additional </w:t>
            </w:r>
            <w:r>
              <w:rPr>
                <w:rFonts w:ascii="Arial" w:eastAsia="Times New Roman" w:hAnsi="Arial" w:cs="Arial"/>
                <w:color w:val="454545"/>
                <w:sz w:val="24"/>
                <w:szCs w:val="24"/>
                <w:lang w:eastAsia="en-GB"/>
              </w:rPr>
              <w:t>2-6</w:t>
            </w:r>
            <w:r w:rsidRPr="00844809">
              <w:rPr>
                <w:rFonts w:ascii="Arial" w:eastAsia="Times New Roman" w:hAnsi="Arial" w:cs="Arial"/>
                <w:color w:val="454545"/>
                <w:sz w:val="24"/>
                <w:szCs w:val="24"/>
                <w:lang w:eastAsia="en-GB"/>
              </w:rPr>
              <w:t xml:space="preserve"> people in 100 could potentially quit smoking with nicotine containing e-cigarettes.</w:t>
            </w:r>
          </w:p>
          <w:p w14:paraId="1774C4AE" w14:textId="77777777" w:rsidR="00641E96" w:rsidRDefault="00641E96" w:rsidP="00F15A18">
            <w:pPr>
              <w:rPr>
                <w:noProof/>
              </w:rPr>
            </w:pPr>
          </w:p>
        </w:tc>
      </w:tr>
      <w:tr w:rsidR="00D26C3C" w:rsidRPr="00D071E5" w14:paraId="2C72E226" w14:textId="77777777" w:rsidTr="00106FE1">
        <w:trPr>
          <w:trHeight w:val="498"/>
        </w:trPr>
        <w:tc>
          <w:tcPr>
            <w:tcW w:w="9791" w:type="dxa"/>
            <w:gridSpan w:val="3"/>
            <w:tcBorders>
              <w:top w:val="nil"/>
              <w:left w:val="nil"/>
              <w:bottom w:val="nil"/>
              <w:right w:val="nil"/>
            </w:tcBorders>
          </w:tcPr>
          <w:p w14:paraId="5D73E889" w14:textId="77777777" w:rsidR="00D26C3C" w:rsidRDefault="00D26C3C" w:rsidP="00D26C3C">
            <w:pPr>
              <w:rPr>
                <w:rFonts w:ascii="Arial" w:eastAsia="Times New Roman" w:hAnsi="Arial" w:cs="Arial"/>
                <w:b/>
                <w:color w:val="0C746A"/>
                <w:sz w:val="24"/>
                <w:szCs w:val="24"/>
                <w:bdr w:val="none" w:sz="0" w:space="0" w:color="auto" w:frame="1"/>
                <w:lang w:eastAsia="en-GB"/>
              </w:rPr>
            </w:pPr>
          </w:p>
          <w:p w14:paraId="26AB9B8F" w14:textId="3B163173" w:rsidR="00D26C3C" w:rsidRPr="00157A9D" w:rsidRDefault="00D26C3C" w:rsidP="00D26C3C">
            <w:pPr>
              <w:rPr>
                <w:rFonts w:ascii="Arial" w:eastAsia="Times New Roman" w:hAnsi="Arial" w:cs="Arial"/>
                <w:b/>
                <w:color w:val="0C746A"/>
                <w:sz w:val="24"/>
                <w:szCs w:val="24"/>
                <w:bdr w:val="none" w:sz="0" w:space="0" w:color="auto" w:frame="1"/>
                <w:lang w:eastAsia="en-GB"/>
              </w:rPr>
            </w:pPr>
            <w:r w:rsidRPr="00157A9D">
              <w:rPr>
                <w:rFonts w:ascii="Arial" w:eastAsia="Times New Roman" w:hAnsi="Arial" w:cs="Arial"/>
                <w:b/>
                <w:color w:val="0C746A"/>
                <w:sz w:val="24"/>
                <w:szCs w:val="24"/>
                <w:bdr w:val="none" w:sz="0" w:space="0" w:color="auto" w:frame="1"/>
                <w:lang w:eastAsia="en-GB"/>
              </w:rPr>
              <w:t xml:space="preserve">Prevention of Hereditary and </w:t>
            </w:r>
            <w:r w:rsidRPr="00BC6D7E">
              <w:rPr>
                <w:rFonts w:ascii="Arial" w:eastAsia="Times New Roman" w:hAnsi="Arial" w:cs="Arial"/>
                <w:b/>
                <w:color w:val="0C746A"/>
                <w:sz w:val="24"/>
                <w:szCs w:val="24"/>
                <w:bdr w:val="none" w:sz="0" w:space="0" w:color="auto" w:frame="1"/>
                <w:lang w:eastAsia="en-GB"/>
              </w:rPr>
              <w:t>non</w:t>
            </w:r>
            <w:r w:rsidRPr="00157A9D">
              <w:rPr>
                <w:rFonts w:ascii="Arial" w:eastAsia="Times New Roman" w:hAnsi="Arial" w:cs="Arial"/>
                <w:b/>
                <w:color w:val="0C746A"/>
                <w:sz w:val="24"/>
                <w:szCs w:val="24"/>
                <w:bdr w:val="none" w:sz="0" w:space="0" w:color="auto" w:frame="1"/>
                <w:lang w:eastAsia="en-GB"/>
              </w:rPr>
              <w:t>-Hereditary Ovarian Cancer</w:t>
            </w:r>
          </w:p>
          <w:p w14:paraId="207B73CD" w14:textId="77777777" w:rsidR="00D26C3C" w:rsidRPr="000F7F97" w:rsidRDefault="00D26C3C" w:rsidP="00D26C3C">
            <w:pPr>
              <w:rPr>
                <w:rFonts w:ascii="Arial" w:hAnsi="Arial" w:cs="Arial"/>
                <w:color w:val="454545"/>
                <w:sz w:val="24"/>
                <w:szCs w:val="24"/>
              </w:rPr>
            </w:pPr>
            <w:r w:rsidRPr="000F7F97">
              <w:rPr>
                <w:rFonts w:ascii="Arial" w:hAnsi="Arial" w:cs="Arial"/>
                <w:color w:val="454545"/>
                <w:sz w:val="24"/>
                <w:szCs w:val="24"/>
              </w:rPr>
              <w:t>17 November (Ranjit Manchanda. Centre for Prevention, Detection and Diagnosis)</w:t>
            </w:r>
          </w:p>
          <w:p w14:paraId="5D65FB9F" w14:textId="77777777" w:rsidR="00D26C3C" w:rsidRDefault="00D26C3C" w:rsidP="00F15A18">
            <w:pPr>
              <w:rPr>
                <w:noProof/>
              </w:rPr>
            </w:pPr>
          </w:p>
        </w:tc>
      </w:tr>
      <w:tr w:rsidR="008478A1" w:rsidRPr="00D071E5" w14:paraId="71358026" w14:textId="77777777" w:rsidTr="00D94E38">
        <w:trPr>
          <w:trHeight w:val="498"/>
        </w:trPr>
        <w:tc>
          <w:tcPr>
            <w:tcW w:w="4895" w:type="dxa"/>
            <w:tcBorders>
              <w:top w:val="nil"/>
              <w:left w:val="nil"/>
              <w:bottom w:val="nil"/>
              <w:right w:val="nil"/>
            </w:tcBorders>
          </w:tcPr>
          <w:p w14:paraId="75BCCE4A" w14:textId="77777777" w:rsidR="00D26C3C" w:rsidRPr="000F7F97" w:rsidRDefault="00D26C3C" w:rsidP="00D26C3C">
            <w:pPr>
              <w:rPr>
                <w:rFonts w:ascii="Arial" w:hAnsi="Arial" w:cs="Arial"/>
                <w:color w:val="454545"/>
                <w:sz w:val="24"/>
                <w:szCs w:val="24"/>
              </w:rPr>
            </w:pPr>
            <w:r w:rsidRPr="000F7F97">
              <w:rPr>
                <w:rFonts w:ascii="Arial" w:eastAsia="Times New Roman" w:hAnsi="Arial" w:cs="Arial"/>
                <w:color w:val="454545"/>
                <w:sz w:val="24"/>
                <w:szCs w:val="24"/>
                <w:bdr w:val="none" w:sz="0" w:space="0" w:color="auto" w:frame="1"/>
                <w:lang w:eastAsia="en-GB"/>
              </w:rPr>
              <w:t>Professor Ranjit</w:t>
            </w:r>
            <w:r>
              <w:rPr>
                <w:rFonts w:ascii="Arial" w:eastAsia="Times New Roman" w:hAnsi="Arial" w:cs="Arial"/>
                <w:color w:val="454545"/>
                <w:sz w:val="24"/>
                <w:szCs w:val="24"/>
                <w:bdr w:val="none" w:sz="0" w:space="0" w:color="auto" w:frame="1"/>
                <w:lang w:eastAsia="en-GB"/>
              </w:rPr>
              <w:t xml:space="preserve"> Manchanda </w:t>
            </w:r>
            <w:r w:rsidRPr="000F7F97">
              <w:rPr>
                <w:rFonts w:ascii="Arial" w:eastAsia="Times New Roman" w:hAnsi="Arial" w:cs="Arial"/>
                <w:color w:val="454545"/>
                <w:sz w:val="24"/>
                <w:szCs w:val="24"/>
                <w:bdr w:val="none" w:sz="0" w:space="0" w:color="auto" w:frame="1"/>
                <w:lang w:eastAsia="en-GB"/>
              </w:rPr>
              <w:t xml:space="preserve">presented an invited talk on the prevention of hereditary and non-hereditary ovarian </w:t>
            </w:r>
            <w:r w:rsidRPr="00AF3053">
              <w:rPr>
                <w:rFonts w:ascii="Arial" w:eastAsia="Times New Roman" w:hAnsi="Arial" w:cs="Arial"/>
                <w:color w:val="454545"/>
                <w:sz w:val="24"/>
                <w:szCs w:val="24"/>
                <w:bdr w:val="none" w:sz="0" w:space="0" w:color="auto" w:frame="1"/>
                <w:lang w:eastAsia="en-GB"/>
              </w:rPr>
              <w:t>cancer</w:t>
            </w:r>
            <w:r w:rsidRPr="000F7F97">
              <w:rPr>
                <w:rFonts w:ascii="Arial" w:eastAsia="Times New Roman" w:hAnsi="Arial" w:cs="Arial"/>
                <w:color w:val="454545"/>
                <w:sz w:val="24"/>
                <w:szCs w:val="24"/>
                <w:bdr w:val="none" w:sz="0" w:space="0" w:color="auto" w:frame="1"/>
                <w:lang w:eastAsia="en-GB"/>
              </w:rPr>
              <w:t xml:space="preserve"> at the </w:t>
            </w:r>
            <w:r>
              <w:rPr>
                <w:rFonts w:ascii="Arial" w:eastAsia="Times New Roman" w:hAnsi="Arial" w:cs="Arial"/>
                <w:color w:val="454545"/>
                <w:sz w:val="24"/>
                <w:szCs w:val="24"/>
                <w:bdr w:val="none" w:sz="0" w:space="0" w:color="auto" w:frame="1"/>
                <w:lang w:eastAsia="en-GB"/>
              </w:rPr>
              <w:t>I</w:t>
            </w:r>
            <w:r w:rsidRPr="000F7F97">
              <w:rPr>
                <w:rFonts w:ascii="Arial" w:eastAsia="Times New Roman" w:hAnsi="Arial" w:cs="Arial"/>
                <w:color w:val="454545"/>
                <w:sz w:val="24"/>
                <w:szCs w:val="24"/>
                <w:bdr w:val="none" w:sz="0" w:space="0" w:color="auto" w:frame="1"/>
                <w:lang w:eastAsia="en-GB"/>
              </w:rPr>
              <w:t xml:space="preserve">nternational </w:t>
            </w:r>
            <w:r>
              <w:rPr>
                <w:rFonts w:ascii="Arial" w:eastAsia="Times New Roman" w:hAnsi="Arial" w:cs="Arial"/>
                <w:color w:val="454545"/>
                <w:sz w:val="24"/>
                <w:szCs w:val="24"/>
                <w:bdr w:val="none" w:sz="0" w:space="0" w:color="auto" w:frame="1"/>
                <w:lang w:eastAsia="en-GB"/>
              </w:rPr>
              <w:t>R</w:t>
            </w:r>
            <w:r w:rsidRPr="000F7F97">
              <w:rPr>
                <w:rFonts w:ascii="Arial" w:eastAsia="Times New Roman" w:hAnsi="Arial" w:cs="Arial"/>
                <w:color w:val="454545"/>
                <w:sz w:val="24"/>
                <w:szCs w:val="24"/>
                <w:bdr w:val="none" w:sz="0" w:space="0" w:color="auto" w:frame="1"/>
                <w:lang w:eastAsia="en-GB"/>
              </w:rPr>
              <w:t xml:space="preserve">esearch </w:t>
            </w:r>
            <w:r>
              <w:rPr>
                <w:rFonts w:ascii="Arial" w:eastAsia="Times New Roman" w:hAnsi="Arial" w:cs="Arial"/>
                <w:color w:val="454545"/>
                <w:sz w:val="24"/>
                <w:szCs w:val="24"/>
                <w:bdr w:val="none" w:sz="0" w:space="0" w:color="auto" w:frame="1"/>
                <w:lang w:eastAsia="en-GB"/>
              </w:rPr>
              <w:t>M</w:t>
            </w:r>
            <w:r w:rsidRPr="000F7F97">
              <w:rPr>
                <w:rFonts w:ascii="Arial" w:eastAsia="Times New Roman" w:hAnsi="Arial" w:cs="Arial"/>
                <w:color w:val="454545"/>
                <w:sz w:val="24"/>
                <w:szCs w:val="24"/>
                <w:bdr w:val="none" w:sz="0" w:space="0" w:color="auto" w:frame="1"/>
                <w:lang w:eastAsia="en-GB"/>
              </w:rPr>
              <w:t>eeting on</w:t>
            </w:r>
            <w:r w:rsidRPr="000F7F97">
              <w:rPr>
                <w:rFonts w:ascii="Arial" w:hAnsi="Arial" w:cs="Arial"/>
                <w:color w:val="454545"/>
                <w:sz w:val="24"/>
                <w:szCs w:val="24"/>
              </w:rPr>
              <w:t xml:space="preserve"> Future </w:t>
            </w:r>
            <w:r>
              <w:rPr>
                <w:rFonts w:ascii="Arial" w:hAnsi="Arial" w:cs="Arial"/>
                <w:color w:val="454545"/>
                <w:sz w:val="24"/>
                <w:szCs w:val="24"/>
              </w:rPr>
              <w:t>P</w:t>
            </w:r>
            <w:r w:rsidRPr="000F7F97">
              <w:rPr>
                <w:rFonts w:ascii="Arial" w:hAnsi="Arial" w:cs="Arial"/>
                <w:color w:val="454545"/>
                <w:sz w:val="24"/>
                <w:szCs w:val="24"/>
              </w:rPr>
              <w:t>erspectives in Ovarian Cancer Research</w:t>
            </w:r>
            <w:r>
              <w:rPr>
                <w:rFonts w:ascii="Arial" w:hAnsi="Arial" w:cs="Arial"/>
                <w:color w:val="454545"/>
                <w:sz w:val="24"/>
                <w:szCs w:val="24"/>
              </w:rPr>
              <w:t>, o</w:t>
            </w:r>
            <w:r w:rsidRPr="000F7F97">
              <w:rPr>
                <w:rFonts w:ascii="Arial" w:eastAsia="Times New Roman" w:hAnsi="Arial" w:cs="Arial"/>
                <w:color w:val="454545"/>
                <w:sz w:val="24"/>
                <w:szCs w:val="24"/>
                <w:lang w:eastAsia="en-GB"/>
              </w:rPr>
              <w:t xml:space="preserve">rganized by the Swedish Cancer Society. The conference was held </w:t>
            </w:r>
            <w:r w:rsidRPr="00BC6D7E">
              <w:rPr>
                <w:rFonts w:ascii="Arial" w:eastAsia="Times New Roman" w:hAnsi="Arial" w:cs="Arial"/>
                <w:color w:val="454545"/>
                <w:sz w:val="24"/>
                <w:szCs w:val="24"/>
                <w:lang w:eastAsia="en-GB"/>
              </w:rPr>
              <w:t>at</w:t>
            </w:r>
            <w:r w:rsidRPr="000F7F97">
              <w:rPr>
                <w:rFonts w:ascii="Arial" w:eastAsia="Times New Roman" w:hAnsi="Arial" w:cs="Arial"/>
                <w:color w:val="454545"/>
                <w:sz w:val="24"/>
                <w:szCs w:val="24"/>
                <w:lang w:eastAsia="en-GB"/>
              </w:rPr>
              <w:t xml:space="preserve"> the Karolinska University Hospital in Stockholm on 16 and 17 November. </w:t>
            </w:r>
          </w:p>
          <w:p w14:paraId="1807A0EA" w14:textId="77777777" w:rsidR="008478A1" w:rsidRDefault="008478A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73FA6B56" w14:textId="77777777" w:rsidR="008478A1" w:rsidRDefault="00D26C3C" w:rsidP="00F15A18">
            <w:pPr>
              <w:rPr>
                <w:noProof/>
              </w:rPr>
            </w:pPr>
            <w:r w:rsidRPr="004C6B58">
              <w:rPr>
                <w:rFonts w:ascii="Calibri" w:eastAsia="Times New Roman" w:hAnsi="Calibri" w:cs="Calibri"/>
                <w:noProof/>
                <w:color w:val="242424"/>
                <w:bdr w:val="none" w:sz="0" w:space="0" w:color="auto" w:frame="1"/>
                <w:lang w:eastAsia="en-GB"/>
              </w:rPr>
              <w:drawing>
                <wp:inline distT="0" distB="0" distL="0" distR="0" wp14:anchorId="0B5E0582" wp14:editId="064B57BD">
                  <wp:extent cx="2233295" cy="1130300"/>
                  <wp:effectExtent l="0" t="0" r="0" b="0"/>
                  <wp:docPr id="6" name="Picture 6" descr="C:\Users\mackie02\Desktop\IMAGE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download.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1158" b="37905"/>
                          <a:stretch/>
                        </pic:blipFill>
                        <pic:spPr bwMode="auto">
                          <a:xfrm>
                            <a:off x="0" y="0"/>
                            <a:ext cx="2241912" cy="1134661"/>
                          </a:xfrm>
                          <a:prstGeom prst="rect">
                            <a:avLst/>
                          </a:prstGeom>
                          <a:noFill/>
                          <a:ln>
                            <a:noFill/>
                          </a:ln>
                          <a:extLst>
                            <a:ext uri="{53640926-AAD7-44D8-BBD7-CCE9431645EC}">
                              <a14:shadowObscured xmlns:a14="http://schemas.microsoft.com/office/drawing/2010/main"/>
                            </a:ext>
                          </a:extLst>
                        </pic:spPr>
                      </pic:pic>
                    </a:graphicData>
                  </a:graphic>
                </wp:inline>
              </w:drawing>
            </w:r>
          </w:p>
          <w:p w14:paraId="77B4E155" w14:textId="68F4AD9D" w:rsidR="00D26C3C" w:rsidRDefault="00D26C3C" w:rsidP="00F15A18">
            <w:pPr>
              <w:rPr>
                <w:noProof/>
              </w:rPr>
            </w:pPr>
            <w:r>
              <w:rPr>
                <w:noProof/>
                <w:lang w:eastAsia="en-GB"/>
              </w:rPr>
              <w:drawing>
                <wp:inline distT="0" distB="0" distL="0" distR="0" wp14:anchorId="0DB5451E" wp14:editId="7E2944A5">
                  <wp:extent cx="2145030" cy="337820"/>
                  <wp:effectExtent l="0" t="0" r="7620" b="5080"/>
                  <wp:docPr id="15" name="Picture 15" descr="https://res.cloudinary.com/cancerfonden/image/upload/c_fill,fl_progressive,h_35,q_80/v1544186351/assets/logo-cancerfonden_one-line_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s.cloudinary.com/cancerfonden/image/upload/c_fill,fl_progressive,h_35,q_80/v1544186351/assets/logo-cancerfonden_one-line_blu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5030" cy="337820"/>
                          </a:xfrm>
                          <a:prstGeom prst="rect">
                            <a:avLst/>
                          </a:prstGeom>
                          <a:noFill/>
                          <a:ln>
                            <a:noFill/>
                          </a:ln>
                        </pic:spPr>
                      </pic:pic>
                    </a:graphicData>
                  </a:graphic>
                </wp:inline>
              </w:drawing>
            </w:r>
          </w:p>
        </w:tc>
      </w:tr>
      <w:tr w:rsidR="00D26C3C" w:rsidRPr="00D071E5" w14:paraId="1F119530" w14:textId="77777777" w:rsidTr="006630C3">
        <w:trPr>
          <w:trHeight w:val="498"/>
        </w:trPr>
        <w:tc>
          <w:tcPr>
            <w:tcW w:w="9791" w:type="dxa"/>
            <w:gridSpan w:val="3"/>
            <w:tcBorders>
              <w:top w:val="nil"/>
              <w:left w:val="nil"/>
              <w:bottom w:val="nil"/>
              <w:right w:val="nil"/>
            </w:tcBorders>
          </w:tcPr>
          <w:p w14:paraId="7685A11D" w14:textId="77777777" w:rsidR="00D26C3C" w:rsidRDefault="00D26C3C" w:rsidP="00D26C3C">
            <w:pPr>
              <w:rPr>
                <w:rFonts w:ascii="Arial" w:hAnsi="Arial" w:cs="Arial"/>
                <w:b/>
                <w:color w:val="0C746A"/>
                <w:sz w:val="24"/>
                <w:szCs w:val="24"/>
              </w:rPr>
            </w:pPr>
          </w:p>
          <w:p w14:paraId="1D962C52" w14:textId="1AA63D2D" w:rsidR="00D26C3C" w:rsidRPr="00BC6D7E" w:rsidRDefault="00D26C3C" w:rsidP="00D26C3C">
            <w:pPr>
              <w:rPr>
                <w:rFonts w:ascii="Arial" w:hAnsi="Arial" w:cs="Arial"/>
                <w:b/>
                <w:color w:val="0C746A"/>
                <w:sz w:val="24"/>
                <w:szCs w:val="24"/>
              </w:rPr>
            </w:pPr>
            <w:r w:rsidRPr="00BC6D7E">
              <w:rPr>
                <w:rFonts w:ascii="Arial" w:hAnsi="Arial" w:cs="Arial"/>
                <w:b/>
                <w:color w:val="0C746A"/>
                <w:sz w:val="24"/>
                <w:szCs w:val="24"/>
              </w:rPr>
              <w:t xml:space="preserve">British Maternal &amp; Fetal Medicine </w:t>
            </w:r>
            <w:r w:rsidRPr="00040674">
              <w:rPr>
                <w:rFonts w:ascii="Arial" w:hAnsi="Arial" w:cs="Arial"/>
                <w:b/>
                <w:color w:val="0C746A"/>
                <w:sz w:val="24"/>
                <w:szCs w:val="24"/>
              </w:rPr>
              <w:t>Society</w:t>
            </w:r>
            <w:r w:rsidRPr="00BC6D7E">
              <w:rPr>
                <w:rFonts w:ascii="Arial" w:hAnsi="Arial" w:cs="Arial"/>
                <w:b/>
                <w:color w:val="0C746A"/>
                <w:sz w:val="24"/>
                <w:szCs w:val="24"/>
              </w:rPr>
              <w:t xml:space="preserve"> Annual Conference</w:t>
            </w:r>
          </w:p>
          <w:p w14:paraId="252EFA77" w14:textId="77777777" w:rsidR="00D26C3C" w:rsidRPr="00BC6D7E" w:rsidRDefault="00D26C3C" w:rsidP="00D26C3C">
            <w:pPr>
              <w:rPr>
                <w:rFonts w:ascii="Arial" w:hAnsi="Arial" w:cs="Arial"/>
                <w:color w:val="454545"/>
                <w:sz w:val="24"/>
                <w:szCs w:val="24"/>
              </w:rPr>
            </w:pPr>
            <w:r w:rsidRPr="00BC6D7E">
              <w:rPr>
                <w:rFonts w:ascii="Arial" w:hAnsi="Arial" w:cs="Arial"/>
                <w:color w:val="454545"/>
                <w:sz w:val="24"/>
                <w:szCs w:val="24"/>
              </w:rPr>
              <w:t>18 November (Ioannis Karapanos, Elena Greco, Nikolina Jovanovic, Matina Iliodromiti. Centre</w:t>
            </w:r>
            <w:r>
              <w:rPr>
                <w:rFonts w:ascii="Arial" w:hAnsi="Arial" w:cs="Arial"/>
                <w:color w:val="454545"/>
                <w:sz w:val="24"/>
                <w:szCs w:val="24"/>
              </w:rPr>
              <w:t>s</w:t>
            </w:r>
            <w:r w:rsidRPr="00BC6D7E">
              <w:rPr>
                <w:rFonts w:ascii="Arial" w:hAnsi="Arial" w:cs="Arial"/>
                <w:color w:val="454545"/>
                <w:sz w:val="24"/>
                <w:szCs w:val="24"/>
              </w:rPr>
              <w:t xml:space="preserve"> for</w:t>
            </w:r>
            <w:r>
              <w:rPr>
                <w:rFonts w:ascii="Arial" w:hAnsi="Arial" w:cs="Arial"/>
                <w:color w:val="454545"/>
                <w:sz w:val="24"/>
                <w:szCs w:val="24"/>
              </w:rPr>
              <w:t xml:space="preserve"> Public Health and Policy/Psychiatry and Mental Health)</w:t>
            </w:r>
            <w:r w:rsidRPr="00BC6D7E">
              <w:rPr>
                <w:rFonts w:ascii="Arial" w:hAnsi="Arial" w:cs="Arial"/>
                <w:color w:val="454545"/>
                <w:sz w:val="24"/>
                <w:szCs w:val="24"/>
              </w:rPr>
              <w:t xml:space="preserve">  </w:t>
            </w:r>
          </w:p>
          <w:p w14:paraId="29724018" w14:textId="67E01583" w:rsidR="00D26C3C" w:rsidRDefault="00D26C3C" w:rsidP="00F15A18">
            <w:pPr>
              <w:rPr>
                <w:noProof/>
              </w:rPr>
            </w:pPr>
          </w:p>
        </w:tc>
      </w:tr>
      <w:tr w:rsidR="008478A1" w:rsidRPr="00D071E5" w14:paraId="35625202" w14:textId="77777777" w:rsidTr="00D94E38">
        <w:trPr>
          <w:trHeight w:val="498"/>
        </w:trPr>
        <w:tc>
          <w:tcPr>
            <w:tcW w:w="4895" w:type="dxa"/>
            <w:tcBorders>
              <w:top w:val="nil"/>
              <w:left w:val="nil"/>
              <w:bottom w:val="nil"/>
              <w:right w:val="nil"/>
            </w:tcBorders>
          </w:tcPr>
          <w:p w14:paraId="0765C4C7" w14:textId="77777777" w:rsidR="008478A1"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4318DA3F" wp14:editId="74E35F75">
                  <wp:extent cx="2975610" cy="609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41" t="12015" r="49921" b="73016"/>
                          <a:stretch/>
                        </pic:blipFill>
                        <pic:spPr bwMode="auto">
                          <a:xfrm>
                            <a:off x="0" y="0"/>
                            <a:ext cx="2994276" cy="613424"/>
                          </a:xfrm>
                          <a:prstGeom prst="rect">
                            <a:avLst/>
                          </a:prstGeom>
                          <a:ln>
                            <a:noFill/>
                          </a:ln>
                          <a:extLst>
                            <a:ext uri="{53640926-AAD7-44D8-BBD7-CCE9431645EC}">
                              <a14:shadowObscured xmlns:a14="http://schemas.microsoft.com/office/drawing/2010/main"/>
                            </a:ext>
                          </a:extLst>
                        </pic:spPr>
                      </pic:pic>
                    </a:graphicData>
                  </a:graphic>
                </wp:inline>
              </w:drawing>
            </w:r>
          </w:p>
          <w:p w14:paraId="244A913E" w14:textId="77777777" w:rsidR="00D26C3C"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26980E4F" wp14:editId="5A48DC3E">
                  <wp:extent cx="2948662" cy="63500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33" t="33484" r="43607" b="46623"/>
                          <a:stretch/>
                        </pic:blipFill>
                        <pic:spPr bwMode="auto">
                          <a:xfrm>
                            <a:off x="0" y="0"/>
                            <a:ext cx="3046855" cy="656146"/>
                          </a:xfrm>
                          <a:prstGeom prst="rect">
                            <a:avLst/>
                          </a:prstGeom>
                          <a:ln>
                            <a:noFill/>
                          </a:ln>
                          <a:extLst>
                            <a:ext uri="{53640926-AAD7-44D8-BBD7-CCE9431645EC}">
                              <a14:shadowObscured xmlns:a14="http://schemas.microsoft.com/office/drawing/2010/main"/>
                            </a:ext>
                          </a:extLst>
                        </pic:spPr>
                      </pic:pic>
                    </a:graphicData>
                  </a:graphic>
                </wp:inline>
              </w:drawing>
            </w:r>
          </w:p>
          <w:p w14:paraId="5A78F8F4" w14:textId="62D82DC0" w:rsidR="00D26C3C"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1A6012D1" wp14:editId="557493B2">
                  <wp:extent cx="2955290" cy="1397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2455" t="33484" r="1950" b="45441"/>
                          <a:stretch/>
                        </pic:blipFill>
                        <pic:spPr bwMode="auto">
                          <a:xfrm>
                            <a:off x="0" y="0"/>
                            <a:ext cx="3033691" cy="1434061"/>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5990A282" w14:textId="77777777" w:rsidR="00D26C3C" w:rsidRPr="00BC6D7E" w:rsidRDefault="00D26C3C" w:rsidP="00D26C3C">
            <w:pPr>
              <w:shd w:val="clear" w:color="auto" w:fill="FFFFFF"/>
              <w:textAlignment w:val="baseline"/>
              <w:rPr>
                <w:rFonts w:ascii="Arial" w:hAnsi="Arial" w:cs="Arial"/>
                <w:color w:val="454545"/>
                <w:sz w:val="24"/>
                <w:szCs w:val="24"/>
              </w:rPr>
            </w:pPr>
            <w:r w:rsidRPr="00BC6D7E">
              <w:rPr>
                <w:rFonts w:ascii="Arial" w:eastAsia="Times New Roman" w:hAnsi="Arial" w:cs="Arial"/>
                <w:color w:val="454545"/>
                <w:sz w:val="24"/>
                <w:szCs w:val="24"/>
                <w:lang w:eastAsia="en-GB"/>
              </w:rPr>
              <w:t xml:space="preserve">Three posters authored by </w:t>
            </w:r>
            <w:r>
              <w:rPr>
                <w:rFonts w:ascii="Arial" w:eastAsia="Times New Roman" w:hAnsi="Arial" w:cs="Arial"/>
                <w:color w:val="454545"/>
                <w:sz w:val="24"/>
                <w:szCs w:val="24"/>
                <w:lang w:eastAsia="en-GB"/>
              </w:rPr>
              <w:t xml:space="preserve">members of </w:t>
            </w:r>
            <w:r w:rsidRPr="00BC6D7E">
              <w:rPr>
                <w:rFonts w:ascii="Arial" w:eastAsia="Times New Roman" w:hAnsi="Arial" w:cs="Arial"/>
                <w:color w:val="454545"/>
                <w:sz w:val="24"/>
                <w:szCs w:val="24"/>
                <w:lang w:eastAsia="en-GB"/>
              </w:rPr>
              <w:t>W</w:t>
            </w:r>
            <w:r>
              <w:rPr>
                <w:rFonts w:ascii="Arial" w:eastAsia="Times New Roman" w:hAnsi="Arial" w:cs="Arial"/>
                <w:color w:val="454545"/>
                <w:sz w:val="24"/>
                <w:szCs w:val="24"/>
                <w:lang w:eastAsia="en-GB"/>
              </w:rPr>
              <w:t>omen’s Health Research Unit</w:t>
            </w:r>
            <w:r w:rsidRPr="00BC6D7E">
              <w:rPr>
                <w:rFonts w:ascii="Arial" w:eastAsia="Times New Roman" w:hAnsi="Arial" w:cs="Arial"/>
                <w:color w:val="454545"/>
                <w:sz w:val="24"/>
                <w:szCs w:val="24"/>
                <w:lang w:eastAsia="en-GB"/>
              </w:rPr>
              <w:t xml:space="preserve"> were presented at the BMFMS </w:t>
            </w:r>
            <w:r>
              <w:rPr>
                <w:rFonts w:ascii="Arial" w:eastAsia="Times New Roman" w:hAnsi="Arial" w:cs="Arial"/>
                <w:color w:val="454545"/>
                <w:sz w:val="24"/>
                <w:szCs w:val="24"/>
                <w:lang w:eastAsia="en-GB"/>
              </w:rPr>
              <w:t xml:space="preserve">Annual Conference </w:t>
            </w:r>
            <w:r w:rsidRPr="00BC6D7E">
              <w:rPr>
                <w:rFonts w:ascii="Arial" w:eastAsia="Times New Roman" w:hAnsi="Arial" w:cs="Arial"/>
                <w:color w:val="454545"/>
                <w:sz w:val="24"/>
                <w:szCs w:val="24"/>
                <w:lang w:eastAsia="en-GB"/>
              </w:rPr>
              <w:t>in Birmingham on Friday 18 November. Ioannis Karapanos,</w:t>
            </w:r>
            <w:r w:rsidRPr="00BC6D7E">
              <w:rPr>
                <w:rFonts w:ascii="Arial" w:hAnsi="Arial" w:cs="Arial"/>
                <w:color w:val="454545"/>
                <w:sz w:val="24"/>
                <w:szCs w:val="24"/>
                <w:shd w:val="clear" w:color="auto" w:fill="FFFFFF"/>
              </w:rPr>
              <w:t xml:space="preserve"> MD(Res) postgraduate student under supervision of  Drs Iliodromiti and Greco</w:t>
            </w:r>
            <w:r>
              <w:rPr>
                <w:rFonts w:ascii="Arial" w:hAnsi="Arial" w:cs="Arial"/>
                <w:color w:val="454545"/>
                <w:sz w:val="24"/>
                <w:szCs w:val="24"/>
                <w:shd w:val="clear" w:color="auto" w:fill="FFFFFF"/>
              </w:rPr>
              <w:t>,</w:t>
            </w:r>
            <w:r w:rsidRPr="00BC6D7E">
              <w:rPr>
                <w:rFonts w:ascii="Arial" w:eastAsia="Times New Roman" w:hAnsi="Arial" w:cs="Arial"/>
                <w:color w:val="454545"/>
                <w:sz w:val="24"/>
                <w:szCs w:val="24"/>
                <w:lang w:eastAsia="en-GB"/>
              </w:rPr>
              <w:t xml:space="preserve"> presented “</w:t>
            </w:r>
            <w:r w:rsidRPr="00BC6D7E">
              <w:rPr>
                <w:rFonts w:ascii="Arial" w:eastAsia="Times New Roman" w:hAnsi="Arial" w:cs="Arial"/>
                <w:i/>
                <w:color w:val="454545"/>
                <w:sz w:val="24"/>
                <w:szCs w:val="24"/>
                <w:lang w:eastAsia="en-GB"/>
              </w:rPr>
              <w:t>Delivering unexpected news in pregnancy: the perspectives of fetal medicine healthcare professionals</w:t>
            </w:r>
            <w:r w:rsidRPr="00BC6D7E">
              <w:rPr>
                <w:rFonts w:ascii="Arial" w:eastAsia="Times New Roman" w:hAnsi="Arial" w:cs="Arial"/>
                <w:color w:val="454545"/>
                <w:sz w:val="24"/>
                <w:szCs w:val="24"/>
                <w:lang w:eastAsia="en-GB"/>
              </w:rPr>
              <w:t>”. Two further posters</w:t>
            </w:r>
            <w:r>
              <w:rPr>
                <w:rFonts w:ascii="Arial" w:eastAsia="Times New Roman" w:hAnsi="Arial" w:cs="Arial"/>
                <w:color w:val="454545"/>
                <w:sz w:val="24"/>
                <w:szCs w:val="24"/>
                <w:lang w:eastAsia="en-GB"/>
              </w:rPr>
              <w:t>, led by Matina Iliodromiti</w:t>
            </w:r>
            <w:r w:rsidRPr="00BC6D7E">
              <w:rPr>
                <w:rFonts w:ascii="Arial" w:eastAsia="Times New Roman" w:hAnsi="Arial" w:cs="Arial"/>
                <w:color w:val="454545"/>
                <w:sz w:val="24"/>
                <w:szCs w:val="24"/>
                <w:lang w:eastAsia="en-GB"/>
              </w:rPr>
              <w:t>, “</w:t>
            </w:r>
            <w:r w:rsidRPr="00BC6D7E">
              <w:rPr>
                <w:rFonts w:ascii="Arial" w:hAnsi="Arial" w:cs="Arial"/>
                <w:i/>
                <w:color w:val="454545"/>
                <w:sz w:val="24"/>
                <w:szCs w:val="24"/>
              </w:rPr>
              <w:t>A mixed method exploration of the impact of COVID-19 on ethnic inequalities in maternal and neonatal outcomes</w:t>
            </w:r>
            <w:r w:rsidRPr="00BC6D7E">
              <w:rPr>
                <w:rFonts w:ascii="Arial" w:hAnsi="Arial" w:cs="Arial"/>
                <w:color w:val="454545"/>
                <w:sz w:val="24"/>
                <w:szCs w:val="24"/>
              </w:rPr>
              <w:t>” and “</w:t>
            </w:r>
            <w:r w:rsidRPr="00BC6D7E">
              <w:rPr>
                <w:rFonts w:ascii="Arial" w:hAnsi="Arial" w:cs="Arial"/>
                <w:i/>
                <w:color w:val="454545"/>
                <w:sz w:val="24"/>
                <w:szCs w:val="24"/>
              </w:rPr>
              <w:t xml:space="preserve">The impact of the </w:t>
            </w:r>
            <w:r w:rsidRPr="00040674">
              <w:rPr>
                <w:rFonts w:ascii="Arial" w:hAnsi="Arial" w:cs="Arial"/>
                <w:i/>
                <w:color w:val="454545"/>
                <w:sz w:val="24"/>
                <w:szCs w:val="24"/>
              </w:rPr>
              <w:t>COVID</w:t>
            </w:r>
            <w:r w:rsidRPr="00BC6D7E">
              <w:rPr>
                <w:rFonts w:ascii="Arial" w:hAnsi="Arial" w:cs="Arial"/>
                <w:i/>
                <w:color w:val="454545"/>
                <w:sz w:val="24"/>
                <w:szCs w:val="24"/>
              </w:rPr>
              <w:t>-19 pandemic on inequalities on adverse maternity outcomes: Trends in England</w:t>
            </w:r>
            <w:r w:rsidRPr="00BC6D7E">
              <w:rPr>
                <w:rFonts w:ascii="Arial" w:hAnsi="Arial" w:cs="Arial"/>
                <w:color w:val="454545"/>
                <w:sz w:val="24"/>
                <w:szCs w:val="24"/>
              </w:rPr>
              <w:t>”</w:t>
            </w:r>
            <w:r>
              <w:rPr>
                <w:rFonts w:ascii="Arial" w:hAnsi="Arial" w:cs="Arial"/>
                <w:color w:val="454545"/>
                <w:sz w:val="24"/>
                <w:szCs w:val="24"/>
              </w:rPr>
              <w:t xml:space="preserve">, </w:t>
            </w:r>
            <w:r w:rsidRPr="00BC6D7E">
              <w:rPr>
                <w:rFonts w:ascii="Arial" w:hAnsi="Arial" w:cs="Arial"/>
                <w:color w:val="454545"/>
                <w:sz w:val="24"/>
                <w:szCs w:val="24"/>
              </w:rPr>
              <w:lastRenderedPageBreak/>
              <w:t xml:space="preserve">were presented on behalf of the unit by Jennifer Jardine, who </w:t>
            </w:r>
            <w:r>
              <w:rPr>
                <w:rFonts w:ascii="Arial" w:hAnsi="Arial" w:cs="Arial"/>
                <w:color w:val="454545"/>
                <w:sz w:val="24"/>
                <w:szCs w:val="24"/>
              </w:rPr>
              <w:t xml:space="preserve">previously </w:t>
            </w:r>
            <w:r w:rsidRPr="00BC6D7E">
              <w:rPr>
                <w:rFonts w:ascii="Arial" w:hAnsi="Arial" w:cs="Arial"/>
                <w:color w:val="454545"/>
                <w:sz w:val="24"/>
                <w:szCs w:val="24"/>
              </w:rPr>
              <w:t xml:space="preserve">completed her Academic Clinical Fellowship with the </w:t>
            </w:r>
            <w:r>
              <w:rPr>
                <w:rFonts w:ascii="Arial" w:hAnsi="Arial" w:cs="Arial"/>
                <w:color w:val="454545"/>
                <w:sz w:val="24"/>
                <w:szCs w:val="24"/>
              </w:rPr>
              <w:t>WHRU</w:t>
            </w:r>
            <w:r w:rsidRPr="00BC6D7E">
              <w:rPr>
                <w:rFonts w:ascii="Arial" w:hAnsi="Arial" w:cs="Arial"/>
                <w:color w:val="454545"/>
                <w:sz w:val="24"/>
                <w:szCs w:val="24"/>
              </w:rPr>
              <w:t>.</w:t>
            </w:r>
          </w:p>
          <w:p w14:paraId="6DF399DB" w14:textId="77777777" w:rsidR="008478A1" w:rsidRDefault="008478A1" w:rsidP="00F15A18">
            <w:pPr>
              <w:rPr>
                <w:noProof/>
              </w:rPr>
            </w:pPr>
          </w:p>
        </w:tc>
      </w:tr>
      <w:tr w:rsidR="00D26C3C" w:rsidRPr="00D071E5" w14:paraId="30C69E0B" w14:textId="77777777" w:rsidTr="008E56F5">
        <w:trPr>
          <w:trHeight w:val="498"/>
        </w:trPr>
        <w:tc>
          <w:tcPr>
            <w:tcW w:w="9791" w:type="dxa"/>
            <w:gridSpan w:val="3"/>
            <w:tcBorders>
              <w:top w:val="nil"/>
              <w:left w:val="nil"/>
              <w:bottom w:val="nil"/>
              <w:right w:val="nil"/>
            </w:tcBorders>
          </w:tcPr>
          <w:p w14:paraId="5EF07426" w14:textId="77777777" w:rsidR="00BA52E8" w:rsidRDefault="00BA52E8" w:rsidP="00BA52E8">
            <w:pPr>
              <w:rPr>
                <w:rStyle w:val="arttitle"/>
                <w:rFonts w:ascii="Arial" w:hAnsi="Arial" w:cs="Arial"/>
                <w:b/>
                <w:color w:val="0C746A"/>
                <w:sz w:val="24"/>
                <w:szCs w:val="24"/>
                <w:shd w:val="clear" w:color="auto" w:fill="FFFFFF"/>
              </w:rPr>
            </w:pPr>
          </w:p>
          <w:p w14:paraId="7B4A7F3C" w14:textId="4078375B" w:rsidR="00BA52E8" w:rsidRPr="006B4561" w:rsidRDefault="00BA52E8" w:rsidP="00BA52E8">
            <w:pPr>
              <w:rPr>
                <w:rFonts w:ascii="Arial" w:hAnsi="Arial" w:cs="Arial"/>
                <w:color w:val="242424"/>
                <w:sz w:val="24"/>
                <w:szCs w:val="24"/>
              </w:rPr>
            </w:pPr>
            <w:r w:rsidRPr="006B4561">
              <w:rPr>
                <w:rStyle w:val="arttitle"/>
                <w:rFonts w:ascii="Arial" w:hAnsi="Arial" w:cs="Arial"/>
                <w:b/>
                <w:color w:val="0C746A"/>
                <w:sz w:val="24"/>
                <w:szCs w:val="24"/>
                <w:shd w:val="clear" w:color="auto" w:fill="FFFFFF"/>
              </w:rPr>
              <w:t>Relationship between the climate and environmental crises and child marriage</w:t>
            </w:r>
          </w:p>
          <w:p w14:paraId="74000978" w14:textId="77777777" w:rsidR="00BA52E8" w:rsidRPr="006B4561" w:rsidRDefault="00BA52E8" w:rsidP="00BA52E8">
            <w:pPr>
              <w:rPr>
                <w:rFonts w:ascii="Arial" w:hAnsi="Arial" w:cs="Arial"/>
                <w:color w:val="454545"/>
                <w:sz w:val="24"/>
                <w:szCs w:val="24"/>
              </w:rPr>
            </w:pPr>
            <w:r w:rsidRPr="006B4561">
              <w:rPr>
                <w:rFonts w:ascii="Arial" w:hAnsi="Arial" w:cs="Arial"/>
                <w:color w:val="454545"/>
                <w:sz w:val="24"/>
                <w:szCs w:val="24"/>
              </w:rPr>
              <w:t>20 November (Heather McMullen. Centre for Public Health and Policy)</w:t>
            </w:r>
          </w:p>
          <w:p w14:paraId="0DA5E81F" w14:textId="77777777" w:rsidR="00D26C3C" w:rsidRDefault="00D26C3C" w:rsidP="00F15A18">
            <w:pPr>
              <w:rPr>
                <w:noProof/>
              </w:rPr>
            </w:pPr>
          </w:p>
        </w:tc>
      </w:tr>
      <w:tr w:rsidR="00D26C3C" w:rsidRPr="00D071E5" w14:paraId="1C35AF9C" w14:textId="77777777" w:rsidTr="00D94E38">
        <w:trPr>
          <w:trHeight w:val="498"/>
        </w:trPr>
        <w:tc>
          <w:tcPr>
            <w:tcW w:w="4895" w:type="dxa"/>
            <w:tcBorders>
              <w:top w:val="nil"/>
              <w:left w:val="nil"/>
              <w:bottom w:val="nil"/>
              <w:right w:val="nil"/>
            </w:tcBorders>
          </w:tcPr>
          <w:p w14:paraId="5200CFED" w14:textId="77777777" w:rsidR="00BA52E8" w:rsidRPr="006B4561" w:rsidRDefault="00BA52E8" w:rsidP="00BA52E8">
            <w:pPr>
              <w:rPr>
                <w:rFonts w:ascii="Arial" w:hAnsi="Arial" w:cs="Arial"/>
                <w:color w:val="454545"/>
                <w:sz w:val="24"/>
                <w:szCs w:val="24"/>
              </w:rPr>
            </w:pPr>
            <w:r w:rsidRPr="006B4561">
              <w:rPr>
                <w:rFonts w:ascii="Arial" w:hAnsi="Arial" w:cs="Arial"/>
                <w:color w:val="454545"/>
                <w:sz w:val="24"/>
                <w:szCs w:val="24"/>
              </w:rPr>
              <w:t xml:space="preserve">Results from a UNFPA-funded scoping </w:t>
            </w:r>
            <w:hyperlink r:id="rId35" w:history="1">
              <w:r w:rsidRPr="006B4561">
                <w:rPr>
                  <w:rStyle w:val="Hyperlink"/>
                  <w:rFonts w:ascii="Arial" w:hAnsi="Arial" w:cs="Arial"/>
                  <w:color w:val="454545"/>
                  <w:sz w:val="24"/>
                  <w:szCs w:val="24"/>
                  <w:shd w:val="clear" w:color="auto" w:fill="FFFFFF"/>
                </w:rPr>
                <w:t>review</w:t>
              </w:r>
            </w:hyperlink>
            <w:r w:rsidRPr="006B4561">
              <w:rPr>
                <w:rFonts w:ascii="Arial" w:hAnsi="Arial" w:cs="Arial"/>
                <w:color w:val="454545"/>
                <w:sz w:val="24"/>
                <w:szCs w:val="24"/>
              </w:rPr>
              <w:t xml:space="preserve"> reveal evidence that environmental crises worsen known drivers of child marriage, pushing families to marry their daughters early through loss of assets and opportunities for income generation, displacement of people from their homes, educational disruption, and the creation of settings in which sexual violence and the fear of sexual violence increase. Researchers identified 24 relevant articles from both academic and grey literature. The results also showed that local socio-cultural contexts such as bride price or dowry practices further shape how these factors affect child marriage. The authors conclude that environmental crises such as climate change threaten the realisation of sexual and reproductive health and rights, and that, as many of the areas with the highest current rates of child marriage face the gravest environmental threats, action to tackle child marriage must take account of the link identified in this review.</w:t>
            </w:r>
          </w:p>
          <w:p w14:paraId="25152E4C" w14:textId="77777777" w:rsidR="00D26C3C"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6BF2615F" w14:textId="181A47E4" w:rsidR="00D26C3C" w:rsidRDefault="005962CC" w:rsidP="00F15A18">
            <w:pPr>
              <w:rPr>
                <w:noProof/>
              </w:rPr>
            </w:pPr>
            <w:r>
              <w:rPr>
                <w:noProof/>
              </w:rPr>
              <w:t xml:space="preserve">     </w:t>
            </w:r>
            <w:r w:rsidR="00AA1CA6">
              <w:rPr>
                <w:noProof/>
                <w:lang w:eastAsia="en-GB"/>
              </w:rPr>
              <w:drawing>
                <wp:inline distT="0" distB="0" distL="0" distR="0" wp14:anchorId="55DD9C11" wp14:editId="12604F9C">
                  <wp:extent cx="2215286" cy="20194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664" t="14653" r="86250" b="72243"/>
                          <a:stretch/>
                        </pic:blipFill>
                        <pic:spPr bwMode="auto">
                          <a:xfrm>
                            <a:off x="0" y="0"/>
                            <a:ext cx="2241720" cy="2043535"/>
                          </a:xfrm>
                          <a:prstGeom prst="rect">
                            <a:avLst/>
                          </a:prstGeom>
                          <a:ln>
                            <a:noFill/>
                          </a:ln>
                          <a:extLst>
                            <a:ext uri="{53640926-AAD7-44D8-BBD7-CCE9431645EC}">
                              <a14:shadowObscured xmlns:a14="http://schemas.microsoft.com/office/drawing/2010/main"/>
                            </a:ext>
                          </a:extLst>
                        </pic:spPr>
                      </pic:pic>
                    </a:graphicData>
                  </a:graphic>
                </wp:inline>
              </w:drawing>
            </w:r>
          </w:p>
          <w:p w14:paraId="389DE3B7" w14:textId="6C6FC6BF" w:rsidR="00AA1CA6" w:rsidRDefault="00AA1CA6" w:rsidP="00F15A18">
            <w:pPr>
              <w:rPr>
                <w:noProof/>
              </w:rPr>
            </w:pPr>
            <w:r>
              <w:rPr>
                <w:noProof/>
              </w:rPr>
              <w:t xml:space="preserve">         </w:t>
            </w:r>
            <w:r w:rsidR="005962CC">
              <w:rPr>
                <w:noProof/>
              </w:rPr>
              <w:t xml:space="preserve">   </w:t>
            </w:r>
            <w:r>
              <w:rPr>
                <w:noProof/>
              </w:rPr>
              <w:t xml:space="preserve">          </w:t>
            </w:r>
            <w:r>
              <w:rPr>
                <w:noProof/>
                <w:lang w:eastAsia="en-GB"/>
              </w:rPr>
              <w:drawing>
                <wp:inline distT="0" distB="0" distL="0" distR="0" wp14:anchorId="4B558FAE" wp14:editId="4A17EF8E">
                  <wp:extent cx="1243584" cy="121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868" t="13932" r="79463" b="71193"/>
                          <a:stretch/>
                        </pic:blipFill>
                        <pic:spPr bwMode="auto">
                          <a:xfrm>
                            <a:off x="0" y="0"/>
                            <a:ext cx="1290413" cy="1265110"/>
                          </a:xfrm>
                          <a:prstGeom prst="rect">
                            <a:avLst/>
                          </a:prstGeom>
                          <a:ln>
                            <a:noFill/>
                          </a:ln>
                          <a:extLst>
                            <a:ext uri="{53640926-AAD7-44D8-BBD7-CCE9431645EC}">
                              <a14:shadowObscured xmlns:a14="http://schemas.microsoft.com/office/drawing/2010/main"/>
                            </a:ext>
                          </a:extLst>
                        </pic:spPr>
                      </pic:pic>
                    </a:graphicData>
                  </a:graphic>
                </wp:inline>
              </w:drawing>
            </w:r>
          </w:p>
        </w:tc>
      </w:tr>
      <w:tr w:rsidR="00BA52E8" w:rsidRPr="00D071E5" w14:paraId="0C5AAC33" w14:textId="77777777" w:rsidTr="005842B3">
        <w:trPr>
          <w:trHeight w:val="498"/>
        </w:trPr>
        <w:tc>
          <w:tcPr>
            <w:tcW w:w="9791" w:type="dxa"/>
            <w:gridSpan w:val="3"/>
            <w:tcBorders>
              <w:top w:val="nil"/>
              <w:left w:val="nil"/>
              <w:bottom w:val="nil"/>
              <w:right w:val="nil"/>
            </w:tcBorders>
          </w:tcPr>
          <w:p w14:paraId="792F9D18" w14:textId="77777777" w:rsidR="00554079" w:rsidRDefault="00554079" w:rsidP="00554079">
            <w:pPr>
              <w:rPr>
                <w:rFonts w:ascii="Arial" w:hAnsi="Arial" w:cs="Arial"/>
                <w:b/>
                <w:color w:val="0C746A"/>
                <w:sz w:val="24"/>
                <w:szCs w:val="24"/>
              </w:rPr>
            </w:pPr>
          </w:p>
          <w:p w14:paraId="617C8F46" w14:textId="1EA69F07" w:rsidR="00554079" w:rsidRPr="00F85E2F" w:rsidRDefault="00554079" w:rsidP="00554079">
            <w:pPr>
              <w:rPr>
                <w:rFonts w:ascii="Arial" w:hAnsi="Arial" w:cs="Arial"/>
                <w:color w:val="454545"/>
                <w:sz w:val="24"/>
                <w:szCs w:val="24"/>
              </w:rPr>
            </w:pPr>
            <w:r w:rsidRPr="00F85E2F">
              <w:rPr>
                <w:rFonts w:ascii="Arial" w:hAnsi="Arial" w:cs="Arial"/>
                <w:b/>
                <w:color w:val="0C746A"/>
                <w:sz w:val="24"/>
                <w:szCs w:val="24"/>
              </w:rPr>
              <w:t>Is Aspirin a wonder pill?</w:t>
            </w:r>
          </w:p>
          <w:p w14:paraId="02916399" w14:textId="77777777" w:rsidR="00554079" w:rsidRPr="00F85E2F" w:rsidRDefault="00554079" w:rsidP="00554079">
            <w:pPr>
              <w:rPr>
                <w:rFonts w:ascii="Arial" w:hAnsi="Arial" w:cs="Arial"/>
                <w:color w:val="454545"/>
                <w:sz w:val="24"/>
                <w:szCs w:val="24"/>
              </w:rPr>
            </w:pPr>
            <w:r w:rsidRPr="00F85E2F">
              <w:rPr>
                <w:rFonts w:ascii="Arial" w:hAnsi="Arial" w:cs="Arial"/>
                <w:color w:val="454545"/>
                <w:sz w:val="24"/>
                <w:szCs w:val="24"/>
              </w:rPr>
              <w:t>21 November (Jack Cuzick. Centre for Prevention, Detection and Diagnosis)</w:t>
            </w:r>
          </w:p>
          <w:p w14:paraId="7F3E1939" w14:textId="77777777" w:rsidR="00BA52E8" w:rsidRDefault="00BA52E8" w:rsidP="00F15A18">
            <w:pPr>
              <w:rPr>
                <w:noProof/>
              </w:rPr>
            </w:pPr>
          </w:p>
        </w:tc>
      </w:tr>
      <w:tr w:rsidR="00D26C3C" w:rsidRPr="00D071E5" w14:paraId="1C993A5E" w14:textId="77777777" w:rsidTr="00D94E38">
        <w:trPr>
          <w:trHeight w:val="498"/>
        </w:trPr>
        <w:tc>
          <w:tcPr>
            <w:tcW w:w="4895" w:type="dxa"/>
            <w:tcBorders>
              <w:top w:val="nil"/>
              <w:left w:val="nil"/>
              <w:bottom w:val="nil"/>
              <w:right w:val="nil"/>
            </w:tcBorders>
          </w:tcPr>
          <w:p w14:paraId="03A43DFC" w14:textId="78778F82" w:rsidR="00D26C3C" w:rsidRDefault="00554079"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1DC96BA9" wp14:editId="5333E891">
                  <wp:extent cx="3030336" cy="3296285"/>
                  <wp:effectExtent l="0" t="0" r="0" b="0"/>
                  <wp:docPr id="29" name="Picture 29" descr="https://www.qmul.ac.uk/media/qmul/media/images2/iStock-1047186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qmul.ac.uk/media/qmul/media/images2/iStock-104718600640.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1106"/>
                          <a:stretch/>
                        </pic:blipFill>
                        <pic:spPr bwMode="auto">
                          <a:xfrm>
                            <a:off x="0" y="0"/>
                            <a:ext cx="3034781" cy="3301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54C2871F" w14:textId="77777777" w:rsidR="00554079" w:rsidRPr="00F85E2F" w:rsidRDefault="00554079" w:rsidP="00554079">
            <w:pPr>
              <w:pStyle w:val="xxmsonormal"/>
              <w:shd w:val="clear" w:color="auto" w:fill="FFFFFF"/>
              <w:spacing w:before="0" w:beforeAutospacing="0" w:after="0" w:afterAutospacing="0"/>
              <w:jc w:val="both"/>
              <w:rPr>
                <w:rFonts w:ascii="Arial" w:hAnsi="Arial" w:cs="Arial"/>
                <w:color w:val="242424"/>
              </w:rPr>
            </w:pPr>
            <w:r w:rsidRPr="00F85E2F">
              <w:rPr>
                <w:rStyle w:val="xxcontentpasted0"/>
                <w:rFonts w:ascii="Arial" w:hAnsi="Arial" w:cs="Arial"/>
                <w:color w:val="454545"/>
                <w:bdr w:val="none" w:sz="0" w:space="0" w:color="auto" w:frame="1"/>
              </w:rPr>
              <w:t xml:space="preserve">Jack Cuzick </w:t>
            </w:r>
            <w:r>
              <w:rPr>
                <w:rStyle w:val="xxcontentpasted0"/>
                <w:rFonts w:ascii="Arial" w:hAnsi="Arial" w:cs="Arial"/>
                <w:color w:val="454545"/>
                <w:bdr w:val="none" w:sz="0" w:space="0" w:color="auto" w:frame="1"/>
              </w:rPr>
              <w:t>is</w:t>
            </w:r>
            <w:r w:rsidRPr="00F85E2F">
              <w:rPr>
                <w:rStyle w:val="xxcontentpasted0"/>
                <w:rFonts w:ascii="Arial" w:hAnsi="Arial" w:cs="Arial"/>
                <w:color w:val="454545"/>
                <w:bdr w:val="none" w:sz="0" w:space="0" w:color="auto" w:frame="1"/>
              </w:rPr>
              <w:t xml:space="preserve"> extensively quoted in an </w:t>
            </w:r>
            <w:hyperlink r:id="rId38" w:tgtFrame="_blank" w:history="1">
              <w:r w:rsidRPr="00F85E2F">
                <w:rPr>
                  <w:rStyle w:val="Hyperlink"/>
                  <w:rFonts w:ascii="Arial" w:hAnsi="Arial" w:cs="Arial"/>
                  <w:color w:val="454545"/>
                  <w:bdr w:val="none" w:sz="0" w:space="0" w:color="auto" w:frame="1"/>
                </w:rPr>
                <w:t>article</w:t>
              </w:r>
            </w:hyperlink>
            <w:r w:rsidRPr="00F85E2F">
              <w:rPr>
                <w:rStyle w:val="xxcontentpasted0"/>
                <w:rFonts w:ascii="Arial" w:hAnsi="Arial" w:cs="Arial"/>
                <w:color w:val="454545"/>
                <w:bdr w:val="none" w:sz="0" w:space="0" w:color="auto" w:frame="1"/>
              </w:rPr>
              <w:t> in the Daily Mail </w:t>
            </w:r>
            <w:r w:rsidRPr="00F85E2F">
              <w:rPr>
                <w:rStyle w:val="xxcontentpasted0"/>
                <w:rFonts w:ascii="Arial" w:hAnsi="Arial" w:cs="Arial"/>
                <w:color w:val="454545"/>
                <w:spacing w:val="-2"/>
                <w:bdr w:val="none" w:sz="0" w:space="0" w:color="auto" w:frame="1"/>
              </w:rPr>
              <w:t>on whet</w:t>
            </w:r>
            <w:r>
              <w:rPr>
                <w:rStyle w:val="xxcontentpasted0"/>
                <w:rFonts w:ascii="Arial" w:hAnsi="Arial" w:cs="Arial"/>
                <w:color w:val="454545"/>
                <w:spacing w:val="-2"/>
                <w:bdr w:val="none" w:sz="0" w:space="0" w:color="auto" w:frame="1"/>
              </w:rPr>
              <w:t xml:space="preserve">her aspirin should be used as </w:t>
            </w:r>
            <w:r w:rsidRPr="00F85E2F">
              <w:rPr>
                <w:rStyle w:val="xxcontentpasted0"/>
                <w:rFonts w:ascii="Arial" w:hAnsi="Arial" w:cs="Arial"/>
                <w:color w:val="454545"/>
                <w:spacing w:val="-2"/>
                <w:bdr w:val="none" w:sz="0" w:space="0" w:color="auto" w:frame="1"/>
              </w:rPr>
              <w:t>preventive therapy for cancer: </w:t>
            </w:r>
            <w:r w:rsidRPr="00F85E2F">
              <w:rPr>
                <w:rStyle w:val="xxcontentpasted0"/>
                <w:rFonts w:ascii="Arial" w:hAnsi="Arial" w:cs="Arial"/>
                <w:i/>
                <w:iCs/>
                <w:color w:val="454545"/>
                <w:spacing w:val="-2"/>
                <w:bdr w:val="none" w:sz="0" w:space="0" w:color="auto" w:frame="1"/>
              </w:rPr>
              <w:t>For the general population</w:t>
            </w:r>
            <w:r>
              <w:rPr>
                <w:rStyle w:val="xxcontentpasted0"/>
                <w:rFonts w:ascii="Arial" w:hAnsi="Arial" w:cs="Arial"/>
                <w:i/>
                <w:iCs/>
                <w:color w:val="454545"/>
                <w:spacing w:val="-2"/>
                <w:bdr w:val="none" w:sz="0" w:space="0" w:color="auto" w:frame="1"/>
              </w:rPr>
              <w:t>,</w:t>
            </w:r>
            <w:r w:rsidRPr="00F85E2F">
              <w:rPr>
                <w:rStyle w:val="xxcontentpasted0"/>
                <w:rFonts w:ascii="Arial" w:hAnsi="Arial" w:cs="Arial"/>
                <w:i/>
                <w:iCs/>
                <w:color w:val="454545"/>
                <w:spacing w:val="-2"/>
                <w:bdr w:val="none" w:sz="0" w:space="0" w:color="auto" w:frame="1"/>
              </w:rPr>
              <w:t xml:space="preserve"> daily aspirin’s general cancer-prevention benefits hugely outweigh the risks</w:t>
            </w:r>
            <w:r w:rsidRPr="00F85E2F">
              <w:rPr>
                <w:rStyle w:val="xxcontentpasted0"/>
                <w:rFonts w:ascii="Arial" w:hAnsi="Arial" w:cs="Arial"/>
                <w:color w:val="454545"/>
                <w:spacing w:val="-2"/>
                <w:bdr w:val="none" w:sz="0" w:space="0" w:color="auto" w:frame="1"/>
              </w:rPr>
              <w:t>. </w:t>
            </w:r>
            <w:r w:rsidRPr="00F85E2F">
              <w:rPr>
                <w:rStyle w:val="xxcontentpasted0"/>
                <w:rFonts w:ascii="Arial" w:hAnsi="Arial" w:cs="Arial"/>
                <w:i/>
                <w:iCs/>
                <w:color w:val="454545"/>
                <w:spacing w:val="-2"/>
                <w:bdr w:val="none" w:sz="0" w:space="0" w:color="auto" w:frame="1"/>
              </w:rPr>
              <w:t>There is no doubt that bleeding is a real issue, but even with that, the reduction in cancer risk outweighs it</w:t>
            </w:r>
            <w:r w:rsidRPr="00F85E2F">
              <w:rPr>
                <w:rStyle w:val="xxcontentpasted0"/>
                <w:rFonts w:ascii="Arial" w:hAnsi="Arial" w:cs="Arial"/>
                <w:color w:val="454545"/>
                <w:spacing w:val="-2"/>
                <w:bdr w:val="none" w:sz="0" w:space="0" w:color="auto" w:frame="1"/>
              </w:rPr>
              <w:t>. The reason conventional research doesn’t show a cancer-prevention benefit, he argues, is that </w:t>
            </w:r>
            <w:r w:rsidRPr="00F85E2F">
              <w:rPr>
                <w:rStyle w:val="xxcontentpasted0"/>
                <w:rFonts w:ascii="Arial" w:hAnsi="Arial" w:cs="Arial"/>
                <w:iCs/>
                <w:color w:val="454545"/>
                <w:spacing w:val="-2"/>
                <w:bdr w:val="none" w:sz="0" w:space="0" w:color="auto" w:frame="1"/>
              </w:rPr>
              <w:t>you have to wait more than five years</w:t>
            </w:r>
            <w:r w:rsidRPr="00F85E2F">
              <w:rPr>
                <w:rStyle w:val="xxcontentpasted0"/>
                <w:rFonts w:ascii="Arial" w:hAnsi="Arial" w:cs="Arial"/>
                <w:color w:val="454545"/>
                <w:spacing w:val="-2"/>
                <w:bdr w:val="none" w:sz="0" w:space="0" w:color="auto" w:frame="1"/>
              </w:rPr>
              <w:t> before you find benefit. </w:t>
            </w:r>
            <w:r w:rsidRPr="00F85E2F">
              <w:rPr>
                <w:rStyle w:val="xxcontentpasted0"/>
                <w:rFonts w:ascii="Arial" w:hAnsi="Arial" w:cs="Arial"/>
                <w:i/>
                <w:iCs/>
                <w:color w:val="454545"/>
                <w:spacing w:val="-2"/>
                <w:bdr w:val="none" w:sz="0" w:space="0" w:color="auto" w:frame="1"/>
              </w:rPr>
              <w:t>If you do less then you just don’t see it. Nothing positive happens in the first three years, only after five</w:t>
            </w:r>
            <w:r w:rsidRPr="00F85E2F">
              <w:rPr>
                <w:rStyle w:val="xxcontentpasted0"/>
                <w:rFonts w:ascii="Arial" w:hAnsi="Arial" w:cs="Arial"/>
                <w:color w:val="454545"/>
                <w:spacing w:val="-2"/>
                <w:bdr w:val="none" w:sz="0" w:space="0" w:color="auto" w:frame="1"/>
              </w:rPr>
              <w:t>. Conventional research timespans tend to be too short to accommodate this, he says. </w:t>
            </w:r>
            <w:r w:rsidRPr="00F85E2F">
              <w:rPr>
                <w:rStyle w:val="xxcontentpasted0"/>
                <w:rFonts w:ascii="Arial" w:hAnsi="Arial" w:cs="Arial"/>
                <w:i/>
                <w:iCs/>
                <w:color w:val="454545"/>
                <w:spacing w:val="-2"/>
                <w:bdr w:val="none" w:sz="0" w:space="0" w:color="auto" w:frame="1"/>
              </w:rPr>
              <w:t>It’s really important to get this right because it’s been messed around with people overhyping negative results</w:t>
            </w:r>
            <w:r w:rsidRPr="00F85E2F">
              <w:rPr>
                <w:rStyle w:val="xxcontentpasted0"/>
                <w:rFonts w:ascii="Arial" w:hAnsi="Arial" w:cs="Arial"/>
                <w:color w:val="454545"/>
                <w:spacing w:val="-2"/>
                <w:bdr w:val="none" w:sz="0" w:space="0" w:color="auto" w:frame="1"/>
              </w:rPr>
              <w:t xml:space="preserve">. Professor Cuzick says he has been taking low-dose aspirin daily for the past </w:t>
            </w:r>
            <w:r>
              <w:rPr>
                <w:rStyle w:val="xxcontentpasted0"/>
                <w:rFonts w:ascii="Arial" w:hAnsi="Arial" w:cs="Arial"/>
                <w:color w:val="454545"/>
                <w:spacing w:val="-2"/>
                <w:bdr w:val="none" w:sz="0" w:space="0" w:color="auto" w:frame="1"/>
              </w:rPr>
              <w:t>4-5</w:t>
            </w:r>
            <w:r w:rsidRPr="00F85E2F">
              <w:rPr>
                <w:rStyle w:val="xxcontentpasted0"/>
                <w:rFonts w:ascii="Arial" w:hAnsi="Arial" w:cs="Arial"/>
                <w:color w:val="454545"/>
                <w:spacing w:val="-2"/>
                <w:bdr w:val="none" w:sz="0" w:space="0" w:color="auto" w:frame="1"/>
              </w:rPr>
              <w:t xml:space="preserve"> years. </w:t>
            </w:r>
            <w:r w:rsidRPr="00F85E2F">
              <w:rPr>
                <w:rStyle w:val="xxcontentpasted0"/>
                <w:rFonts w:ascii="Arial" w:hAnsi="Arial" w:cs="Arial"/>
                <w:i/>
                <w:iCs/>
                <w:color w:val="454545"/>
                <w:spacing w:val="-2"/>
                <w:bdr w:val="none" w:sz="0" w:space="0" w:color="auto" w:frame="1"/>
              </w:rPr>
              <w:t>If you want to reduce your cancer risk, I recommend you keep your weight down, don’t smoke and take aspirin</w:t>
            </w:r>
            <w:r w:rsidRPr="00F85E2F">
              <w:rPr>
                <w:rStyle w:val="xxcontentpasted0"/>
                <w:rFonts w:ascii="Arial" w:hAnsi="Arial" w:cs="Arial"/>
                <w:color w:val="454545"/>
                <w:spacing w:val="-2"/>
                <w:bdr w:val="none" w:sz="0" w:space="0" w:color="auto" w:frame="1"/>
              </w:rPr>
              <w:t>, he says.</w:t>
            </w:r>
            <w:r w:rsidRPr="00F85E2F">
              <w:rPr>
                <w:rStyle w:val="xxcontentpasted0"/>
                <w:rFonts w:ascii="Arial" w:hAnsi="Arial" w:cs="Arial"/>
                <w:i/>
                <w:iCs/>
                <w:color w:val="454545"/>
                <w:spacing w:val="-2"/>
                <w:bdr w:val="none" w:sz="0" w:space="0" w:color="auto" w:frame="1"/>
              </w:rPr>
              <w:t xml:space="preserve"> Our research findings suggest that you should take it between the ages of 50 and 65 for at least 5 years</w:t>
            </w:r>
            <w:r w:rsidRPr="00F85E2F">
              <w:rPr>
                <w:rStyle w:val="xxcontentpasted0"/>
                <w:rFonts w:ascii="Arial" w:hAnsi="Arial" w:cs="Arial"/>
                <w:color w:val="454545"/>
                <w:spacing w:val="-2"/>
                <w:bdr w:val="none" w:sz="0" w:space="0" w:color="auto" w:frame="1"/>
              </w:rPr>
              <w:t>. </w:t>
            </w:r>
          </w:p>
          <w:p w14:paraId="4EEAB11B" w14:textId="77777777" w:rsidR="00D26C3C" w:rsidRDefault="00D26C3C" w:rsidP="00F15A18">
            <w:pPr>
              <w:rPr>
                <w:noProof/>
              </w:rPr>
            </w:pPr>
          </w:p>
        </w:tc>
      </w:tr>
      <w:tr w:rsidR="00554079" w:rsidRPr="00D071E5" w14:paraId="78D7442C" w14:textId="77777777" w:rsidTr="004E712D">
        <w:trPr>
          <w:trHeight w:val="498"/>
        </w:trPr>
        <w:tc>
          <w:tcPr>
            <w:tcW w:w="9791" w:type="dxa"/>
            <w:gridSpan w:val="3"/>
            <w:tcBorders>
              <w:top w:val="nil"/>
              <w:left w:val="nil"/>
              <w:bottom w:val="nil"/>
              <w:right w:val="nil"/>
            </w:tcBorders>
          </w:tcPr>
          <w:p w14:paraId="70AF9ED0" w14:textId="77777777" w:rsidR="00554079" w:rsidRDefault="00554079" w:rsidP="00554079">
            <w:pPr>
              <w:pStyle w:val="NormalWeb"/>
              <w:spacing w:before="0" w:beforeAutospacing="0" w:after="0" w:afterAutospacing="0"/>
              <w:rPr>
                <w:rFonts w:ascii="Arial" w:hAnsi="Arial" w:cs="Arial"/>
                <w:b/>
                <w:color w:val="0C746A"/>
              </w:rPr>
            </w:pPr>
          </w:p>
          <w:p w14:paraId="40C6A22C" w14:textId="36017343" w:rsidR="00554079" w:rsidRPr="00C807C5" w:rsidRDefault="00554079" w:rsidP="00554079">
            <w:pPr>
              <w:pStyle w:val="NormalWeb"/>
              <w:spacing w:before="0" w:beforeAutospacing="0" w:after="0" w:afterAutospacing="0"/>
              <w:rPr>
                <w:rFonts w:ascii="Arial" w:hAnsi="Arial" w:cs="Arial"/>
                <w:b/>
                <w:color w:val="0C746A"/>
              </w:rPr>
            </w:pPr>
            <w:r w:rsidRPr="00B30A06">
              <w:rPr>
                <w:rFonts w:ascii="Arial" w:hAnsi="Arial" w:cs="Arial"/>
                <w:b/>
                <w:color w:val="0C746A"/>
              </w:rPr>
              <w:t>COP27</w:t>
            </w:r>
            <w:r w:rsidRPr="00C807C5">
              <w:rPr>
                <w:rFonts w:ascii="Arial" w:hAnsi="Arial" w:cs="Arial"/>
                <w:b/>
                <w:color w:val="0C746A"/>
              </w:rPr>
              <w:t xml:space="preserve"> Blog</w:t>
            </w:r>
          </w:p>
          <w:p w14:paraId="1F485C16" w14:textId="77777777" w:rsidR="00554079" w:rsidRPr="00C807C5" w:rsidRDefault="00554079" w:rsidP="00554079">
            <w:pPr>
              <w:rPr>
                <w:rFonts w:ascii="Arial" w:eastAsia="Times New Roman" w:hAnsi="Arial" w:cs="Arial"/>
                <w:color w:val="454545"/>
                <w:sz w:val="24"/>
                <w:szCs w:val="24"/>
                <w:lang w:eastAsia="en-GB"/>
              </w:rPr>
            </w:pPr>
            <w:r w:rsidRPr="00C807C5">
              <w:rPr>
                <w:rFonts w:ascii="Arial" w:hAnsi="Arial" w:cs="Arial"/>
                <w:color w:val="454545"/>
                <w:sz w:val="24"/>
                <w:szCs w:val="24"/>
              </w:rPr>
              <w:t>21 November (Chris Griffiths. Centre for Primary Care)</w:t>
            </w:r>
          </w:p>
          <w:p w14:paraId="1B71D3CE" w14:textId="77777777" w:rsidR="00554079" w:rsidRDefault="00554079" w:rsidP="00F15A18">
            <w:pPr>
              <w:rPr>
                <w:noProof/>
              </w:rPr>
            </w:pPr>
          </w:p>
        </w:tc>
      </w:tr>
      <w:tr w:rsidR="00554079" w:rsidRPr="00D071E5" w14:paraId="6EB8D74E" w14:textId="77777777" w:rsidTr="00D94E38">
        <w:trPr>
          <w:trHeight w:val="498"/>
        </w:trPr>
        <w:tc>
          <w:tcPr>
            <w:tcW w:w="4895" w:type="dxa"/>
            <w:tcBorders>
              <w:top w:val="nil"/>
              <w:left w:val="nil"/>
              <w:bottom w:val="nil"/>
              <w:right w:val="nil"/>
            </w:tcBorders>
          </w:tcPr>
          <w:p w14:paraId="0B12AA1C" w14:textId="77777777" w:rsidR="00554079" w:rsidRDefault="00554079" w:rsidP="00554079">
            <w:pPr>
              <w:pStyle w:val="NormalWeb"/>
              <w:spacing w:before="0" w:beforeAutospacing="0" w:after="0" w:afterAutospacing="0"/>
              <w:rPr>
                <w:rFonts w:ascii="Arial" w:hAnsi="Arial" w:cs="Arial"/>
                <w:color w:val="454545"/>
              </w:rPr>
            </w:pPr>
            <w:r w:rsidRPr="004758C0">
              <w:rPr>
                <w:rFonts w:ascii="Arial" w:hAnsi="Arial" w:cs="Arial"/>
                <w:color w:val="454545"/>
              </w:rPr>
              <w:t xml:space="preserve">Writing from COP27 on the last day of the conference, Chis Griffiths </w:t>
            </w:r>
            <w:hyperlink r:id="rId39" w:history="1">
              <w:r w:rsidRPr="00C807C5">
                <w:rPr>
                  <w:rStyle w:val="Hyperlink"/>
                  <w:rFonts w:ascii="Arial" w:hAnsi="Arial" w:cs="Arial"/>
                  <w:color w:val="454545"/>
                </w:rPr>
                <w:t>reflects</w:t>
              </w:r>
            </w:hyperlink>
            <w:r>
              <w:rPr>
                <w:rFonts w:ascii="Arial" w:hAnsi="Arial" w:cs="Arial"/>
                <w:color w:val="454545"/>
              </w:rPr>
              <w:t xml:space="preserve"> </w:t>
            </w:r>
            <w:r w:rsidRPr="004758C0">
              <w:rPr>
                <w:rFonts w:ascii="Arial" w:hAnsi="Arial" w:cs="Arial"/>
                <w:color w:val="454545"/>
              </w:rPr>
              <w:t xml:space="preserve">on three lessons learned. First, it is easy to criticise COP27 as an indulgence with a large carbon footprint, but the climate crisis won’t be </w:t>
            </w:r>
            <w:r w:rsidRPr="00B30A06">
              <w:rPr>
                <w:rFonts w:ascii="Arial" w:hAnsi="Arial" w:cs="Arial"/>
                <w:color w:val="454545"/>
              </w:rPr>
              <w:t>solved</w:t>
            </w:r>
            <w:r w:rsidRPr="004758C0">
              <w:rPr>
                <w:rFonts w:ascii="Arial" w:hAnsi="Arial" w:cs="Arial"/>
                <w:color w:val="454545"/>
              </w:rPr>
              <w:t xml:space="preserve"> by people working in silos, scattered across the globe. He argues that its problems need creativity mixed with an intersectional, multidisciplinary approach, co-created with people from all ages and countries. Second, the conference has brought home the fact that climate justice underpins everything. And third, he maintains that at COP27 participants see, feel, and hear the weight of passionate opinion. Chris says that he has been privileged to represent QMUL.</w:t>
            </w:r>
            <w:r>
              <w:rPr>
                <w:rFonts w:ascii="Arial" w:hAnsi="Arial" w:cs="Arial"/>
                <w:color w:val="454545"/>
              </w:rPr>
              <w:t xml:space="preserve"> </w:t>
            </w:r>
          </w:p>
          <w:p w14:paraId="6C4CBBEF" w14:textId="77777777" w:rsidR="00554079" w:rsidRDefault="00554079"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56D2C412" w14:textId="2CF62E3E" w:rsidR="00554079" w:rsidRDefault="00547AD5" w:rsidP="00F15A18">
            <w:pPr>
              <w:rPr>
                <w:noProof/>
              </w:rPr>
            </w:pPr>
            <w:r>
              <w:rPr>
                <w:noProof/>
              </w:rPr>
              <w:t xml:space="preserve">    </w:t>
            </w:r>
            <w:r w:rsidR="007D59BA">
              <w:rPr>
                <w:noProof/>
              </w:rPr>
              <w:t xml:space="preserve">    </w:t>
            </w:r>
            <w:r>
              <w:rPr>
                <w:noProof/>
              </w:rPr>
              <w:t xml:space="preserve">  </w:t>
            </w:r>
            <w:r w:rsidR="00554079" w:rsidRPr="0079377E">
              <w:rPr>
                <w:rFonts w:ascii="Arial" w:hAnsi="Arial" w:cs="Arial"/>
                <w:noProof/>
                <w:color w:val="FF0000"/>
                <w:lang w:eastAsia="en-GB"/>
              </w:rPr>
              <w:drawing>
                <wp:inline distT="0" distB="0" distL="0" distR="0" wp14:anchorId="7AE93E1F" wp14:editId="2DA1B6C2">
                  <wp:extent cx="2018030" cy="2379203"/>
                  <wp:effectExtent l="0" t="0" r="1270" b="2540"/>
                  <wp:docPr id="34" name="Picture 34" descr="C:\Users\mackie02\Downloads\thumbnail_IMG-8931 Chris Griffith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thumbnail_IMG-8931 Chris Griffiths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6590"/>
                          <a:stretch/>
                        </pic:blipFill>
                        <pic:spPr bwMode="auto">
                          <a:xfrm>
                            <a:off x="0" y="0"/>
                            <a:ext cx="2062780" cy="24319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4079" w:rsidRPr="00D071E5" w14:paraId="5E6CB2E2" w14:textId="77777777" w:rsidTr="000C748B">
        <w:trPr>
          <w:trHeight w:val="498"/>
        </w:trPr>
        <w:tc>
          <w:tcPr>
            <w:tcW w:w="9791" w:type="dxa"/>
            <w:gridSpan w:val="3"/>
            <w:tcBorders>
              <w:top w:val="nil"/>
              <w:left w:val="nil"/>
              <w:bottom w:val="nil"/>
              <w:right w:val="nil"/>
            </w:tcBorders>
          </w:tcPr>
          <w:p w14:paraId="1F2A6A63" w14:textId="77777777" w:rsidR="00554079" w:rsidRDefault="00554079" w:rsidP="00F15A18">
            <w:pPr>
              <w:rPr>
                <w:noProof/>
              </w:rPr>
            </w:pPr>
          </w:p>
          <w:p w14:paraId="39401D0D" w14:textId="77777777" w:rsidR="00005D67" w:rsidRPr="009C0593" w:rsidRDefault="00005D67" w:rsidP="00005D67">
            <w:pPr>
              <w:rPr>
                <w:rFonts w:ascii="Arial" w:hAnsi="Arial" w:cs="Arial"/>
                <w:b/>
                <w:color w:val="0C746A"/>
                <w:sz w:val="24"/>
                <w:szCs w:val="24"/>
                <w:shd w:val="clear" w:color="auto" w:fill="FFFFFF"/>
              </w:rPr>
            </w:pPr>
            <w:r w:rsidRPr="009C0593">
              <w:rPr>
                <w:rFonts w:ascii="Arial" w:hAnsi="Arial" w:cs="Arial"/>
                <w:b/>
                <w:color w:val="0C746A"/>
                <w:sz w:val="24"/>
                <w:szCs w:val="24"/>
                <w:shd w:val="clear" w:color="auto" w:fill="FFFFFF"/>
              </w:rPr>
              <w:t>Freedom of Choice to Vaccinate</w:t>
            </w:r>
            <w:r>
              <w:rPr>
                <w:rFonts w:ascii="Arial" w:hAnsi="Arial" w:cs="Arial"/>
                <w:b/>
                <w:color w:val="0C746A"/>
                <w:sz w:val="24"/>
                <w:szCs w:val="24"/>
                <w:shd w:val="clear" w:color="auto" w:fill="FFFFFF"/>
              </w:rPr>
              <w:t xml:space="preserve">: </w:t>
            </w:r>
            <w:r w:rsidRPr="009C0593">
              <w:rPr>
                <w:rFonts w:ascii="Arial" w:hAnsi="Arial" w:cs="Arial"/>
                <w:b/>
                <w:color w:val="0C746A"/>
                <w:sz w:val="24"/>
                <w:szCs w:val="24"/>
                <w:shd w:val="clear" w:color="auto" w:fill="FFFFFF"/>
              </w:rPr>
              <w:t>COVID-19 Vaccine Hesitancy in Italy</w:t>
            </w:r>
          </w:p>
          <w:p w14:paraId="6BA74154" w14:textId="77777777" w:rsidR="00005D67" w:rsidRPr="009C0593" w:rsidRDefault="00005D67" w:rsidP="00005D67">
            <w:pPr>
              <w:rPr>
                <w:rFonts w:ascii="Arial" w:hAnsi="Arial" w:cs="Arial"/>
                <w:color w:val="454545"/>
                <w:sz w:val="24"/>
                <w:szCs w:val="24"/>
                <w:shd w:val="clear" w:color="auto" w:fill="FFFFFF"/>
              </w:rPr>
            </w:pPr>
            <w:r w:rsidRPr="009C0593">
              <w:rPr>
                <w:rFonts w:ascii="Arial" w:hAnsi="Arial" w:cs="Arial"/>
                <w:color w:val="454545"/>
                <w:sz w:val="24"/>
                <w:szCs w:val="24"/>
                <w:shd w:val="clear" w:color="auto" w:fill="FFFFFF"/>
              </w:rPr>
              <w:t>21 November (Veronica Toffolutti. Centre for Evaluation and Methods)</w:t>
            </w:r>
          </w:p>
          <w:p w14:paraId="4A81537D" w14:textId="519A1527" w:rsidR="00005D67" w:rsidRDefault="00005D67" w:rsidP="00F15A18">
            <w:pPr>
              <w:rPr>
                <w:noProof/>
              </w:rPr>
            </w:pPr>
          </w:p>
        </w:tc>
      </w:tr>
      <w:tr w:rsidR="00554079" w:rsidRPr="00D071E5" w14:paraId="7474473E" w14:textId="77777777" w:rsidTr="00D94E38">
        <w:trPr>
          <w:trHeight w:val="498"/>
        </w:trPr>
        <w:tc>
          <w:tcPr>
            <w:tcW w:w="4895" w:type="dxa"/>
            <w:tcBorders>
              <w:top w:val="nil"/>
              <w:left w:val="nil"/>
              <w:bottom w:val="nil"/>
              <w:right w:val="nil"/>
            </w:tcBorders>
          </w:tcPr>
          <w:p w14:paraId="5ACA3943" w14:textId="1B547F8E" w:rsidR="00554079" w:rsidRDefault="00005D67"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noProof/>
                <w:color w:val="212121"/>
                <w:shd w:val="clear" w:color="auto" w:fill="FFFFFF"/>
              </w:rPr>
              <w:drawing>
                <wp:inline distT="0" distB="0" distL="0" distR="0" wp14:anchorId="13AE38D0" wp14:editId="2E706FCA">
                  <wp:extent cx="3034425" cy="2247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 VACCINE QMUL.jpg"/>
                          <pic:cNvPicPr/>
                        </pic:nvPicPr>
                        <pic:blipFill rotWithShape="1">
                          <a:blip r:embed="rId41">
                            <a:extLst>
                              <a:ext uri="{28A0092B-C50C-407E-A947-70E740481C1C}">
                                <a14:useLocalDpi xmlns:a14="http://schemas.microsoft.com/office/drawing/2010/main" val="0"/>
                              </a:ext>
                            </a:extLst>
                          </a:blip>
                          <a:srcRect l="33909" t="7505" r="2276" b="18697"/>
                          <a:stretch/>
                        </pic:blipFill>
                        <pic:spPr bwMode="auto">
                          <a:xfrm>
                            <a:off x="0" y="0"/>
                            <a:ext cx="3061687" cy="2268096"/>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3E8E5C75" w14:textId="77777777" w:rsidR="00005D67" w:rsidRDefault="00005D67" w:rsidP="00005D67">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In </w:t>
            </w:r>
            <w:r w:rsidRPr="009C0593">
              <w:rPr>
                <w:rFonts w:ascii="Arial" w:hAnsi="Arial" w:cs="Arial"/>
                <w:color w:val="454545"/>
                <w:sz w:val="24"/>
                <w:szCs w:val="24"/>
                <w:shd w:val="clear" w:color="auto" w:fill="FFFFFF"/>
              </w:rPr>
              <w:t>many countries</w:t>
            </w:r>
            <w:r>
              <w:rPr>
                <w:rFonts w:ascii="Arial" w:hAnsi="Arial" w:cs="Arial"/>
                <w:color w:val="454545"/>
                <w:sz w:val="24"/>
                <w:szCs w:val="24"/>
                <w:shd w:val="clear" w:color="auto" w:fill="FFFFFF"/>
              </w:rPr>
              <w:t>,</w:t>
            </w:r>
            <w:r w:rsidRPr="009C0593">
              <w:rPr>
                <w:rFonts w:ascii="Arial" w:hAnsi="Arial" w:cs="Arial"/>
                <w:color w:val="454545"/>
                <w:sz w:val="24"/>
                <w:szCs w:val="24"/>
                <w:shd w:val="clear" w:color="auto" w:fill="FFFFFF"/>
              </w:rPr>
              <w:t xml:space="preserve"> including Italy</w:t>
            </w:r>
            <w:r>
              <w:rPr>
                <w:rFonts w:ascii="Arial" w:hAnsi="Arial" w:cs="Arial"/>
                <w:color w:val="454545"/>
                <w:sz w:val="24"/>
                <w:szCs w:val="24"/>
                <w:shd w:val="clear" w:color="auto" w:fill="FFFFFF"/>
              </w:rPr>
              <w:t xml:space="preserve">, </w:t>
            </w:r>
            <w:r w:rsidRPr="009C0593">
              <w:rPr>
                <w:rFonts w:ascii="Arial" w:hAnsi="Arial" w:cs="Arial"/>
                <w:color w:val="454545"/>
                <w:sz w:val="24"/>
                <w:szCs w:val="24"/>
                <w:shd w:val="clear" w:color="auto" w:fill="FFFFFF"/>
              </w:rPr>
              <w:t>strict vaccination policies and mandates to increase the upta</w:t>
            </w:r>
            <w:r>
              <w:rPr>
                <w:rFonts w:ascii="Arial" w:hAnsi="Arial" w:cs="Arial"/>
                <w:color w:val="454545"/>
                <w:sz w:val="24"/>
                <w:szCs w:val="24"/>
                <w:shd w:val="clear" w:color="auto" w:fill="FFFFFF"/>
              </w:rPr>
              <w:t xml:space="preserve">ke of </w:t>
            </w:r>
            <w:r w:rsidRPr="009C0593">
              <w:rPr>
                <w:rFonts w:ascii="Arial" w:hAnsi="Arial" w:cs="Arial"/>
                <w:color w:val="454545"/>
                <w:sz w:val="24"/>
                <w:szCs w:val="24"/>
                <w:shd w:val="clear" w:color="auto" w:fill="FFFFFF"/>
              </w:rPr>
              <w:t>COVID-19 vaccin</w:t>
            </w:r>
            <w:r>
              <w:rPr>
                <w:rFonts w:ascii="Arial" w:hAnsi="Arial" w:cs="Arial"/>
                <w:color w:val="454545"/>
                <w:sz w:val="24"/>
                <w:szCs w:val="24"/>
                <w:shd w:val="clear" w:color="auto" w:fill="FFFFFF"/>
              </w:rPr>
              <w:t>ation have sparked debate</w:t>
            </w:r>
            <w:r w:rsidRPr="009C0593">
              <w:rPr>
                <w:rFonts w:ascii="Arial" w:hAnsi="Arial" w:cs="Arial"/>
                <w:color w:val="454545"/>
                <w:sz w:val="24"/>
                <w:szCs w:val="24"/>
                <w:shd w:val="clear" w:color="auto" w:fill="FFFFFF"/>
              </w:rPr>
              <w:t xml:space="preserve"> on the freedom </w:t>
            </w:r>
            <w:r>
              <w:rPr>
                <w:rFonts w:ascii="Arial" w:hAnsi="Arial" w:cs="Arial"/>
                <w:color w:val="454545"/>
                <w:sz w:val="24"/>
                <w:szCs w:val="24"/>
                <w:shd w:val="clear" w:color="auto" w:fill="FFFFFF"/>
              </w:rPr>
              <w:t xml:space="preserve">to choose whether or not to be </w:t>
            </w:r>
            <w:r w:rsidRPr="009C0593">
              <w:rPr>
                <w:rFonts w:ascii="Arial" w:hAnsi="Arial" w:cs="Arial"/>
                <w:color w:val="454545"/>
                <w:sz w:val="24"/>
                <w:szCs w:val="24"/>
                <w:shd w:val="clear" w:color="auto" w:fill="FFFFFF"/>
              </w:rPr>
              <w:t>vaccinated.</w:t>
            </w:r>
            <w:r>
              <w:rPr>
                <w:rFonts w:ascii="Arial" w:hAnsi="Arial" w:cs="Arial"/>
                <w:color w:val="454545"/>
                <w:sz w:val="24"/>
                <w:szCs w:val="24"/>
                <w:shd w:val="clear" w:color="auto" w:fill="FFFFFF"/>
              </w:rPr>
              <w:t xml:space="preserve"> Data from a May 2021 online survey of</w:t>
            </w:r>
            <w:r w:rsidRPr="009C059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984 </w:t>
            </w:r>
            <w:r w:rsidRPr="009C0593">
              <w:rPr>
                <w:rFonts w:ascii="Arial" w:hAnsi="Arial" w:cs="Arial"/>
                <w:color w:val="454545"/>
                <w:sz w:val="24"/>
                <w:szCs w:val="24"/>
                <w:shd w:val="clear" w:color="auto" w:fill="FFFFFF"/>
              </w:rPr>
              <w:t>unvaccinated individuals in Italy</w:t>
            </w:r>
            <w:r>
              <w:rPr>
                <w:rFonts w:ascii="Arial" w:hAnsi="Arial" w:cs="Arial"/>
                <w:color w:val="454545"/>
                <w:sz w:val="24"/>
                <w:szCs w:val="24"/>
                <w:shd w:val="clear" w:color="auto" w:fill="FFFFFF"/>
              </w:rPr>
              <w:t xml:space="preserve"> were analysed to examine </w:t>
            </w:r>
            <w:r w:rsidRPr="009C0593">
              <w:rPr>
                <w:rFonts w:ascii="Arial" w:hAnsi="Arial" w:cs="Arial"/>
                <w:color w:val="454545"/>
                <w:sz w:val="24"/>
                <w:szCs w:val="24"/>
                <w:shd w:val="clear" w:color="auto" w:fill="FFFFFF"/>
              </w:rPr>
              <w:t>people's belief in vaccine choice as a</w:t>
            </w:r>
            <w:r>
              <w:rPr>
                <w:rFonts w:ascii="Arial" w:hAnsi="Arial" w:cs="Arial"/>
                <w:color w:val="454545"/>
                <w:sz w:val="24"/>
                <w:szCs w:val="24"/>
                <w:shd w:val="clear" w:color="auto" w:fill="FFFFFF"/>
              </w:rPr>
              <w:t xml:space="preserve"> predictor of willingness to be </w:t>
            </w:r>
            <w:r w:rsidRPr="009C0593">
              <w:rPr>
                <w:rFonts w:ascii="Arial" w:hAnsi="Arial" w:cs="Arial"/>
                <w:color w:val="454545"/>
                <w:sz w:val="24"/>
                <w:szCs w:val="24"/>
                <w:shd w:val="clear" w:color="auto" w:fill="FFFFFF"/>
              </w:rPr>
              <w:t xml:space="preserve">vaccinated. </w:t>
            </w:r>
            <w:hyperlink r:id="rId42" w:history="1">
              <w:r>
                <w:rPr>
                  <w:rStyle w:val="Hyperlink"/>
                  <w:rFonts w:ascii="Arial" w:hAnsi="Arial" w:cs="Arial"/>
                  <w:color w:val="454545"/>
                  <w:sz w:val="24"/>
                  <w:szCs w:val="24"/>
                  <w:shd w:val="clear" w:color="auto" w:fill="FFFFFF"/>
                </w:rPr>
                <w:t>Results</w:t>
              </w:r>
            </w:hyperlink>
            <w:r>
              <w:rPr>
                <w:rFonts w:ascii="Arial" w:hAnsi="Arial" w:cs="Arial"/>
                <w:color w:val="454545"/>
                <w:sz w:val="24"/>
                <w:szCs w:val="24"/>
                <w:shd w:val="clear" w:color="auto" w:fill="FFFFFF"/>
              </w:rPr>
              <w:t xml:space="preserve"> showed that r</w:t>
            </w:r>
            <w:r w:rsidRPr="009C0593">
              <w:rPr>
                <w:rFonts w:ascii="Arial" w:hAnsi="Arial" w:cs="Arial"/>
                <w:color w:val="454545"/>
                <w:sz w:val="24"/>
                <w:szCs w:val="24"/>
                <w:shd w:val="clear" w:color="auto" w:fill="FFFFFF"/>
              </w:rPr>
              <w:t xml:space="preserve">espondents who agreed that people should </w:t>
            </w:r>
            <w:r>
              <w:rPr>
                <w:rFonts w:ascii="Arial" w:hAnsi="Arial" w:cs="Arial"/>
                <w:color w:val="454545"/>
                <w:sz w:val="24"/>
                <w:szCs w:val="24"/>
                <w:shd w:val="clear" w:color="auto" w:fill="FFFFFF"/>
              </w:rPr>
              <w:t>be free to decide whether</w:t>
            </w:r>
            <w:r w:rsidRPr="009C0593">
              <w:rPr>
                <w:rFonts w:ascii="Arial" w:hAnsi="Arial" w:cs="Arial"/>
                <w:color w:val="454545"/>
                <w:sz w:val="24"/>
                <w:szCs w:val="24"/>
                <w:shd w:val="clear" w:color="auto" w:fill="FFFFFF"/>
              </w:rPr>
              <w:t xml:space="preserve"> to </w:t>
            </w:r>
            <w:r w:rsidRPr="00286996">
              <w:rPr>
                <w:rFonts w:ascii="Arial" w:hAnsi="Arial" w:cs="Arial"/>
                <w:color w:val="454545"/>
                <w:sz w:val="24"/>
                <w:szCs w:val="24"/>
                <w:shd w:val="clear" w:color="auto" w:fill="FFFFFF"/>
              </w:rPr>
              <w:t>vaccinate</w:t>
            </w:r>
            <w:r w:rsidRPr="009C0593">
              <w:rPr>
                <w:rFonts w:ascii="Arial" w:hAnsi="Arial" w:cs="Arial"/>
                <w:color w:val="454545"/>
                <w:sz w:val="24"/>
                <w:szCs w:val="24"/>
                <w:shd w:val="clear" w:color="auto" w:fill="FFFFFF"/>
              </w:rPr>
              <w:t xml:space="preserve"> with</w:t>
            </w:r>
            <w:r>
              <w:rPr>
                <w:rFonts w:ascii="Arial" w:hAnsi="Arial" w:cs="Arial"/>
                <w:color w:val="454545"/>
                <w:sz w:val="24"/>
                <w:szCs w:val="24"/>
                <w:shd w:val="clear" w:color="auto" w:fill="FFFFFF"/>
              </w:rPr>
              <w:t>out</w:t>
            </w:r>
            <w:r w:rsidRPr="009C0593">
              <w:rPr>
                <w:rFonts w:ascii="Arial" w:hAnsi="Arial" w:cs="Arial"/>
                <w:color w:val="454545"/>
                <w:sz w:val="24"/>
                <w:szCs w:val="24"/>
                <w:shd w:val="clear" w:color="auto" w:fill="FFFFFF"/>
              </w:rPr>
              <w:t xml:space="preserve"> restrictions on their personal life had 85% lower odds of vaccine acceptance</w:t>
            </w:r>
            <w:r>
              <w:rPr>
                <w:rFonts w:ascii="Arial" w:hAnsi="Arial" w:cs="Arial"/>
                <w:color w:val="454545"/>
                <w:sz w:val="24"/>
                <w:szCs w:val="24"/>
                <w:shd w:val="clear" w:color="auto" w:fill="FFFFFF"/>
              </w:rPr>
              <w:t xml:space="preserve">. Researchers hope that their results </w:t>
            </w:r>
            <w:r w:rsidRPr="009C0593">
              <w:rPr>
                <w:rFonts w:ascii="Arial" w:hAnsi="Arial" w:cs="Arial"/>
                <w:color w:val="454545"/>
                <w:sz w:val="24"/>
                <w:szCs w:val="24"/>
                <w:shd w:val="clear" w:color="auto" w:fill="FFFFFF"/>
              </w:rPr>
              <w:t>can inform the development of public health outreach, educational programs, and messaging</w:t>
            </w:r>
            <w:r>
              <w:rPr>
                <w:rFonts w:ascii="Arial" w:hAnsi="Arial" w:cs="Arial"/>
                <w:color w:val="454545"/>
                <w:sz w:val="24"/>
                <w:szCs w:val="24"/>
                <w:shd w:val="clear" w:color="auto" w:fill="FFFFFF"/>
              </w:rPr>
              <w:t>.</w:t>
            </w:r>
          </w:p>
          <w:p w14:paraId="1B039B94" w14:textId="77777777" w:rsidR="00554079" w:rsidRDefault="00554079" w:rsidP="00F15A18">
            <w:pPr>
              <w:rPr>
                <w:noProof/>
              </w:rPr>
            </w:pPr>
          </w:p>
        </w:tc>
      </w:tr>
      <w:tr w:rsidR="00554079" w:rsidRPr="00D071E5" w14:paraId="7C122529" w14:textId="77777777" w:rsidTr="00B508B4">
        <w:trPr>
          <w:trHeight w:val="498"/>
        </w:trPr>
        <w:tc>
          <w:tcPr>
            <w:tcW w:w="9791" w:type="dxa"/>
            <w:gridSpan w:val="3"/>
            <w:tcBorders>
              <w:top w:val="nil"/>
              <w:left w:val="nil"/>
              <w:bottom w:val="nil"/>
              <w:right w:val="nil"/>
            </w:tcBorders>
          </w:tcPr>
          <w:p w14:paraId="723B0FB0" w14:textId="77777777" w:rsidR="00554079" w:rsidRDefault="00554079" w:rsidP="00F15A18">
            <w:pPr>
              <w:rPr>
                <w:noProof/>
              </w:rPr>
            </w:pPr>
          </w:p>
          <w:p w14:paraId="521C0369" w14:textId="77777777" w:rsidR="00005D67" w:rsidRPr="006B4561" w:rsidRDefault="00005D67" w:rsidP="00005D67">
            <w:pPr>
              <w:rPr>
                <w:rFonts w:ascii="Arial" w:hAnsi="Arial" w:cs="Arial"/>
                <w:b/>
                <w:color w:val="212121"/>
                <w:sz w:val="24"/>
                <w:szCs w:val="24"/>
                <w:shd w:val="clear" w:color="auto" w:fill="FFFFFF"/>
              </w:rPr>
            </w:pPr>
            <w:r w:rsidRPr="006B4561">
              <w:rPr>
                <w:rFonts w:ascii="Arial" w:hAnsi="Arial" w:cs="Arial"/>
                <w:b/>
                <w:color w:val="0C746A"/>
                <w:sz w:val="24"/>
                <w:szCs w:val="24"/>
                <w:shd w:val="clear" w:color="auto" w:fill="FFFFFF"/>
              </w:rPr>
              <w:t xml:space="preserve">Clinical management guidelines for germline pathogenic variant carriers </w:t>
            </w:r>
          </w:p>
          <w:p w14:paraId="1F621CA7" w14:textId="77777777" w:rsidR="00005D67" w:rsidRDefault="00005D67" w:rsidP="00005D67">
            <w:pPr>
              <w:rPr>
                <w:rFonts w:ascii="Arial" w:hAnsi="Arial" w:cs="Arial"/>
                <w:color w:val="454545"/>
                <w:sz w:val="24"/>
                <w:szCs w:val="24"/>
                <w:shd w:val="clear" w:color="auto" w:fill="FFFFFF"/>
              </w:rPr>
            </w:pPr>
            <w:r w:rsidRPr="006B4561">
              <w:rPr>
                <w:rFonts w:ascii="Arial" w:hAnsi="Arial" w:cs="Arial"/>
                <w:color w:val="454545"/>
                <w:sz w:val="24"/>
                <w:szCs w:val="24"/>
                <w:shd w:val="clear" w:color="auto" w:fill="FFFFFF"/>
              </w:rPr>
              <w:t>21 November (Ranjit Manchanda. Centre for Prevention, Detection and Diagnosis</w:t>
            </w:r>
          </w:p>
          <w:p w14:paraId="456CDAC9" w14:textId="44C0469F" w:rsidR="00005D67" w:rsidRDefault="00005D67" w:rsidP="00005D67">
            <w:pPr>
              <w:rPr>
                <w:noProof/>
              </w:rPr>
            </w:pPr>
          </w:p>
        </w:tc>
      </w:tr>
      <w:tr w:rsidR="00554079" w:rsidRPr="00D071E5" w14:paraId="4AFEFAFF" w14:textId="77777777" w:rsidTr="00D94E38">
        <w:trPr>
          <w:trHeight w:val="498"/>
        </w:trPr>
        <w:tc>
          <w:tcPr>
            <w:tcW w:w="4895" w:type="dxa"/>
            <w:tcBorders>
              <w:top w:val="nil"/>
              <w:left w:val="nil"/>
              <w:bottom w:val="nil"/>
              <w:right w:val="nil"/>
            </w:tcBorders>
          </w:tcPr>
          <w:p w14:paraId="1DC67FC7" w14:textId="268E863B" w:rsidR="00005D67" w:rsidRPr="006B4561" w:rsidRDefault="00005D67" w:rsidP="00005D67">
            <w:pPr>
              <w:rPr>
                <w:rFonts w:ascii="Arial" w:hAnsi="Arial" w:cs="Arial"/>
                <w:color w:val="454545"/>
                <w:sz w:val="24"/>
                <w:szCs w:val="24"/>
                <w:shd w:val="clear" w:color="auto" w:fill="FFFFFF"/>
              </w:rPr>
            </w:pPr>
            <w:r w:rsidRPr="006B4561">
              <w:rPr>
                <w:rFonts w:ascii="Arial" w:hAnsi="Arial" w:cs="Arial"/>
                <w:color w:val="454545"/>
                <w:sz w:val="24"/>
                <w:szCs w:val="24"/>
                <w:shd w:val="clear" w:color="auto" w:fill="FFFFFF"/>
              </w:rPr>
              <w:t>Lack of guidelines for clinical management of the moderate ovarian cancer risk in patients with germline pathogenic variants (GPVs) in cancer predisposition genes BRIP1, PALB2 and RAD51D&amp;C have led to questions about appropriateness and timing of risk-reducing gynaecological surgery. Appropriate management has also been unclear for the risk of a breast cancer association for </w:t>
            </w:r>
            <w:r w:rsidRPr="006B4561">
              <w:rPr>
                <w:rStyle w:val="Emphasis"/>
                <w:rFonts w:ascii="Arial" w:hAnsi="Arial" w:cs="Arial"/>
                <w:color w:val="454545"/>
                <w:sz w:val="24"/>
                <w:szCs w:val="24"/>
                <w:shd w:val="clear" w:color="auto" w:fill="FFFFFF"/>
              </w:rPr>
              <w:t>RAD51C&amp;D</w:t>
            </w:r>
            <w:r w:rsidRPr="006B4561">
              <w:rPr>
                <w:rFonts w:ascii="Arial" w:hAnsi="Arial" w:cs="Arial"/>
                <w:color w:val="454545"/>
                <w:sz w:val="24"/>
                <w:szCs w:val="24"/>
                <w:shd w:val="clear" w:color="auto" w:fill="FFFFFF"/>
              </w:rPr>
              <w:t xml:space="preserve">. A meeting convened by the UK Cancer Genetics Group and CanGene-CanVar project has produced national clinical management </w:t>
            </w:r>
            <w:hyperlink r:id="rId43" w:history="1">
              <w:r w:rsidRPr="006B4561">
                <w:rPr>
                  <w:rStyle w:val="Hyperlink"/>
                  <w:rFonts w:ascii="Arial" w:hAnsi="Arial" w:cs="Arial"/>
                  <w:color w:val="454545"/>
                  <w:sz w:val="24"/>
                  <w:szCs w:val="24"/>
                  <w:shd w:val="clear" w:color="auto" w:fill="FFFFFF"/>
                </w:rPr>
                <w:t>guidelines</w:t>
              </w:r>
            </w:hyperlink>
            <w:r w:rsidRPr="006B4561">
              <w:rPr>
                <w:rFonts w:ascii="Arial" w:hAnsi="Arial" w:cs="Arial"/>
                <w:color w:val="454545"/>
                <w:sz w:val="24"/>
                <w:szCs w:val="24"/>
                <w:shd w:val="clear" w:color="auto" w:fill="FFFFFF"/>
              </w:rPr>
              <w:t xml:space="preserve"> for patients with GPVs in </w:t>
            </w:r>
            <w:r w:rsidRPr="006B4561">
              <w:rPr>
                <w:rStyle w:val="Emphasis"/>
                <w:rFonts w:ascii="Arial" w:hAnsi="Arial" w:cs="Arial"/>
                <w:color w:val="454545"/>
                <w:sz w:val="24"/>
                <w:szCs w:val="24"/>
                <w:shd w:val="clear" w:color="auto" w:fill="FFFFFF"/>
              </w:rPr>
              <w:t>BRIP1</w:t>
            </w:r>
            <w:r w:rsidRPr="006B4561">
              <w:rPr>
                <w:rFonts w:ascii="Arial" w:hAnsi="Arial" w:cs="Arial"/>
                <w:i/>
                <w:color w:val="454545"/>
                <w:sz w:val="24"/>
                <w:szCs w:val="24"/>
                <w:shd w:val="clear" w:color="auto" w:fill="FFFFFF"/>
              </w:rPr>
              <w:t>, </w:t>
            </w:r>
            <w:r w:rsidRPr="006B4561">
              <w:rPr>
                <w:rStyle w:val="Emphasis"/>
                <w:rFonts w:ascii="Arial" w:hAnsi="Arial" w:cs="Arial"/>
                <w:color w:val="454545"/>
                <w:sz w:val="24"/>
                <w:szCs w:val="24"/>
                <w:shd w:val="clear" w:color="auto" w:fill="FFFFFF"/>
              </w:rPr>
              <w:t>PALB2 and</w:t>
            </w:r>
            <w:r w:rsidRPr="006B4561">
              <w:rPr>
                <w:rFonts w:ascii="Arial" w:hAnsi="Arial" w:cs="Arial"/>
                <w:i/>
                <w:color w:val="454545"/>
                <w:sz w:val="24"/>
                <w:szCs w:val="24"/>
                <w:shd w:val="clear" w:color="auto" w:fill="FFFFFF"/>
              </w:rPr>
              <w:t xml:space="preserve"> </w:t>
            </w:r>
            <w:r w:rsidRPr="006B4561">
              <w:rPr>
                <w:rStyle w:val="Emphasis"/>
                <w:rFonts w:ascii="Arial" w:hAnsi="Arial" w:cs="Arial"/>
                <w:color w:val="454545"/>
                <w:sz w:val="24"/>
                <w:szCs w:val="24"/>
                <w:shd w:val="clear" w:color="auto" w:fill="FFFFFF"/>
              </w:rPr>
              <w:t>RAD51D&amp;C</w:t>
            </w:r>
            <w:r w:rsidRPr="006B4561">
              <w:rPr>
                <w:rFonts w:ascii="Arial" w:hAnsi="Arial" w:cs="Arial"/>
                <w:color w:val="454545"/>
                <w:sz w:val="24"/>
                <w:szCs w:val="24"/>
                <w:shd w:val="clear" w:color="auto" w:fill="FFFFFF"/>
              </w:rPr>
              <w:t xml:space="preserve">, recommending that these GPV carriers should receive detailed discussion about family history and individualised risk assessment, and be offered appropriate risk reducing gynaecological surgery. </w:t>
            </w:r>
            <w:r w:rsidRPr="006B4561">
              <w:rPr>
                <w:rStyle w:val="Emphasis"/>
                <w:rFonts w:ascii="Arial" w:hAnsi="Arial" w:cs="Arial"/>
                <w:color w:val="454545"/>
                <w:sz w:val="24"/>
                <w:szCs w:val="24"/>
                <w:shd w:val="clear" w:color="auto" w:fill="FFFFFF"/>
              </w:rPr>
              <w:t>RAD51C&amp;D and PALB2</w:t>
            </w:r>
            <w:r w:rsidRPr="006B4561">
              <w:rPr>
                <w:rFonts w:ascii="Arial" w:hAnsi="Arial" w:cs="Arial"/>
                <w:color w:val="454545"/>
                <w:sz w:val="24"/>
                <w:szCs w:val="24"/>
                <w:shd w:val="clear" w:color="auto" w:fill="FFFFFF"/>
              </w:rPr>
              <w:t> carriers should also have an individualised risk assessment for breast cancer, and participate in appropriate breast screening.</w:t>
            </w:r>
          </w:p>
          <w:p w14:paraId="52FFB4BB" w14:textId="1D3AA3AF" w:rsidR="00005D67" w:rsidRDefault="00005D67"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36C5529C" w14:textId="35615CC4" w:rsidR="00554079" w:rsidRDefault="00005D67" w:rsidP="00F15A18">
            <w:pPr>
              <w:rPr>
                <w:noProof/>
              </w:rPr>
            </w:pPr>
            <w:r>
              <w:rPr>
                <w:rFonts w:ascii="Arial" w:hAnsi="Arial" w:cs="Arial"/>
                <w:b/>
                <w:noProof/>
                <w:color w:val="0C746A"/>
                <w:sz w:val="24"/>
                <w:szCs w:val="24"/>
                <w:lang w:eastAsia="en-GB"/>
              </w:rPr>
              <w:lastRenderedPageBreak/>
              <w:drawing>
                <wp:inline distT="0" distB="0" distL="0" distR="0" wp14:anchorId="7330A8B6" wp14:editId="6BEE90D3">
                  <wp:extent cx="2888830" cy="299593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ENETIC CODEQMUL AUTHORISED.jpg"/>
                          <pic:cNvPicPr/>
                        </pic:nvPicPr>
                        <pic:blipFill rotWithShape="1">
                          <a:blip r:embed="rId44" cstate="print">
                            <a:extLst>
                              <a:ext uri="{28A0092B-C50C-407E-A947-70E740481C1C}">
                                <a14:useLocalDpi xmlns:a14="http://schemas.microsoft.com/office/drawing/2010/main" val="0"/>
                              </a:ext>
                            </a:extLst>
                          </a:blip>
                          <a:srcRect l="49563" t="21600"/>
                          <a:stretch/>
                        </pic:blipFill>
                        <pic:spPr bwMode="auto">
                          <a:xfrm>
                            <a:off x="0" y="0"/>
                            <a:ext cx="2917588" cy="3025754"/>
                          </a:xfrm>
                          <a:prstGeom prst="rect">
                            <a:avLst/>
                          </a:prstGeom>
                          <a:ln>
                            <a:noFill/>
                          </a:ln>
                          <a:extLst>
                            <a:ext uri="{53640926-AAD7-44D8-BBD7-CCE9431645EC}">
                              <a14:shadowObscured xmlns:a14="http://schemas.microsoft.com/office/drawing/2010/main"/>
                            </a:ext>
                          </a:extLst>
                        </pic:spPr>
                      </pic:pic>
                    </a:graphicData>
                  </a:graphic>
                </wp:inline>
              </w:drawing>
            </w:r>
          </w:p>
        </w:tc>
      </w:tr>
      <w:tr w:rsidR="008D5901" w:rsidRPr="00D071E5" w14:paraId="60B5102E" w14:textId="77777777" w:rsidTr="00027CF7">
        <w:trPr>
          <w:trHeight w:val="498"/>
        </w:trPr>
        <w:tc>
          <w:tcPr>
            <w:tcW w:w="9791" w:type="dxa"/>
            <w:gridSpan w:val="3"/>
            <w:tcBorders>
              <w:top w:val="nil"/>
              <w:left w:val="nil"/>
              <w:bottom w:val="nil"/>
              <w:right w:val="nil"/>
            </w:tcBorders>
          </w:tcPr>
          <w:p w14:paraId="30D90256" w14:textId="77777777" w:rsidR="008D5901" w:rsidRDefault="008D5901" w:rsidP="00F15A18">
            <w:pPr>
              <w:rPr>
                <w:noProof/>
              </w:rPr>
            </w:pPr>
          </w:p>
          <w:p w14:paraId="103B7297" w14:textId="77777777" w:rsidR="008D5901" w:rsidRDefault="008D5901" w:rsidP="008D5901">
            <w:pPr>
              <w:rPr>
                <w:rFonts w:ascii="Arial" w:hAnsi="Arial" w:cs="Arial"/>
                <w:b/>
                <w:color w:val="454545"/>
                <w:sz w:val="24"/>
                <w:szCs w:val="24"/>
                <w:shd w:val="clear" w:color="auto" w:fill="FFFFFF"/>
              </w:rPr>
            </w:pPr>
            <w:r w:rsidRPr="00CF0933">
              <w:rPr>
                <w:rFonts w:ascii="Arial" w:hAnsi="Arial" w:cs="Arial"/>
                <w:b/>
                <w:color w:val="0C746A"/>
                <w:sz w:val="24"/>
                <w:szCs w:val="24"/>
                <w:shd w:val="clear" w:color="auto" w:fill="FFFFFF"/>
              </w:rPr>
              <w:t>Rebound in asthma exacerbations after COVID-19 restrictions relaxed</w:t>
            </w:r>
          </w:p>
          <w:p w14:paraId="53A7BA0F" w14:textId="77777777" w:rsidR="008D5901" w:rsidRPr="00CF0933" w:rsidRDefault="008D5901" w:rsidP="008D5901">
            <w:pPr>
              <w:rPr>
                <w:rFonts w:ascii="Arial" w:hAnsi="Arial" w:cs="Arial"/>
                <w:color w:val="454545"/>
                <w:sz w:val="24"/>
                <w:szCs w:val="24"/>
                <w:shd w:val="clear" w:color="auto" w:fill="FFFFFF"/>
              </w:rPr>
            </w:pPr>
            <w:r w:rsidRPr="00CF0933">
              <w:rPr>
                <w:rFonts w:ascii="Arial" w:hAnsi="Arial" w:cs="Arial"/>
                <w:color w:val="454545"/>
                <w:sz w:val="24"/>
                <w:szCs w:val="24"/>
                <w:shd w:val="clear" w:color="auto" w:fill="FFFFFF"/>
              </w:rPr>
              <w:t>23 November (</w:t>
            </w:r>
            <w:r>
              <w:rPr>
                <w:rFonts w:ascii="Arial" w:hAnsi="Arial" w:cs="Arial"/>
                <w:color w:val="454545"/>
                <w:sz w:val="24"/>
                <w:szCs w:val="24"/>
                <w:shd w:val="clear" w:color="auto" w:fill="FFFFFF"/>
              </w:rPr>
              <w:t>Hayley Holt</w:t>
            </w:r>
            <w:r w:rsidRPr="00CF093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Mohammad Talaei</w:t>
            </w:r>
            <w:r w:rsidRPr="00CF093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David Jolliffe</w:t>
            </w:r>
            <w:r w:rsidRPr="00CF093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Chris Griffiths,</w:t>
            </w:r>
            <w:r w:rsidRPr="00CF093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Seif </w:t>
            </w:r>
            <w:r w:rsidRPr="00CF0933">
              <w:rPr>
                <w:rFonts w:ascii="Arial" w:hAnsi="Arial" w:cs="Arial"/>
                <w:color w:val="454545"/>
                <w:sz w:val="24"/>
                <w:szCs w:val="24"/>
                <w:shd w:val="clear" w:color="auto" w:fill="FFFFFF"/>
              </w:rPr>
              <w:t xml:space="preserve">Shaheen, </w:t>
            </w:r>
            <w:r>
              <w:rPr>
                <w:rFonts w:ascii="Arial" w:hAnsi="Arial" w:cs="Arial"/>
                <w:color w:val="454545"/>
                <w:sz w:val="24"/>
                <w:szCs w:val="24"/>
                <w:shd w:val="clear" w:color="auto" w:fill="FFFFFF"/>
              </w:rPr>
              <w:t>Adrian Martineau</w:t>
            </w:r>
            <w:r w:rsidRPr="00CF0933">
              <w:rPr>
                <w:rFonts w:ascii="Arial" w:hAnsi="Arial" w:cs="Arial"/>
                <w:color w:val="454545"/>
                <w:sz w:val="24"/>
                <w:szCs w:val="24"/>
                <w:shd w:val="clear" w:color="auto" w:fill="FFFFFF"/>
              </w:rPr>
              <w:t>.</w:t>
            </w:r>
            <w:r>
              <w:rPr>
                <w:rFonts w:ascii="Arial" w:hAnsi="Arial" w:cs="Arial"/>
                <w:color w:val="454545"/>
                <w:sz w:val="24"/>
                <w:szCs w:val="24"/>
                <w:shd w:val="clear" w:color="auto" w:fill="FFFFFF"/>
              </w:rPr>
              <w:t xml:space="preserve"> Centres for Public Health and Policy/Primary Care/Prevention, Detection and Diagnosis)</w:t>
            </w:r>
          </w:p>
          <w:p w14:paraId="0D6B1944" w14:textId="1AFE824A" w:rsidR="008D5901" w:rsidRDefault="008D5901" w:rsidP="00F15A18">
            <w:pPr>
              <w:rPr>
                <w:noProof/>
              </w:rPr>
            </w:pPr>
          </w:p>
        </w:tc>
      </w:tr>
      <w:tr w:rsidR="00005D67" w:rsidRPr="00D071E5" w14:paraId="0E1D8596" w14:textId="77777777" w:rsidTr="00D94E38">
        <w:trPr>
          <w:trHeight w:val="498"/>
        </w:trPr>
        <w:tc>
          <w:tcPr>
            <w:tcW w:w="4895" w:type="dxa"/>
            <w:tcBorders>
              <w:top w:val="nil"/>
              <w:left w:val="nil"/>
              <w:bottom w:val="nil"/>
              <w:right w:val="nil"/>
            </w:tcBorders>
          </w:tcPr>
          <w:p w14:paraId="6826251E" w14:textId="6C38F980" w:rsidR="00005D67" w:rsidRDefault="008D590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60C8A679" wp14:editId="19FFCE8E">
                  <wp:extent cx="2908300" cy="2712720"/>
                  <wp:effectExtent l="0" t="0" r="6350" b="0"/>
                  <wp:docPr id="30" name="Picture 30" descr="Young adult holds inh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ung adult holds inhaler"/>
                          <pic:cNvPicPr>
                            <a:picLocks noChangeAspect="1" noChangeArrowheads="1"/>
                          </pic:cNvPicPr>
                        </pic:nvPicPr>
                        <pic:blipFill rotWithShape="1">
                          <a:blip r:embed="rId45">
                            <a:extLst>
                              <a:ext uri="{28A0092B-C50C-407E-A947-70E740481C1C}">
                                <a14:useLocalDpi xmlns:a14="http://schemas.microsoft.com/office/drawing/2010/main" val="0"/>
                              </a:ext>
                            </a:extLst>
                          </a:blip>
                          <a:srcRect l="6538" t="26115" r="42717"/>
                          <a:stretch/>
                        </pic:blipFill>
                        <pic:spPr bwMode="auto">
                          <a:xfrm>
                            <a:off x="0" y="0"/>
                            <a:ext cx="2908442" cy="27128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78CB2AD7" w14:textId="77777777" w:rsidR="008D5901" w:rsidRPr="008A235E" w:rsidRDefault="008D5901" w:rsidP="008D5901">
            <w:pPr>
              <w:rPr>
                <w:rFonts w:ascii="Arial" w:hAnsi="Arial" w:cs="Arial"/>
                <w:color w:val="454545"/>
                <w:sz w:val="24"/>
                <w:szCs w:val="24"/>
              </w:rPr>
            </w:pPr>
            <w:r w:rsidRPr="008A235E">
              <w:rPr>
                <w:rFonts w:ascii="Arial" w:eastAsia="Times New Roman" w:hAnsi="Arial" w:cs="Arial"/>
                <w:color w:val="454545"/>
                <w:sz w:val="24"/>
                <w:szCs w:val="24"/>
                <w:lang w:eastAsia="en-GB"/>
              </w:rPr>
              <w:t xml:space="preserve">Restrictions on social mixing early in the COVID-19 pandemic were linked to an international reduction in asthma exacerbations, but trends following relaxation of rules have not been described to date. A population-based </w:t>
            </w:r>
            <w:hyperlink r:id="rId46" w:history="1">
              <w:r w:rsidRPr="008A235E">
                <w:rPr>
                  <w:rStyle w:val="Hyperlink"/>
                  <w:rFonts w:ascii="Arial" w:hAnsi="Arial" w:cs="Arial"/>
                  <w:color w:val="454545"/>
                  <w:sz w:val="24"/>
                  <w:szCs w:val="24"/>
                </w:rPr>
                <w:t>study</w:t>
              </w:r>
            </w:hyperlink>
            <w:r w:rsidRPr="008A235E">
              <w:rPr>
                <w:rFonts w:ascii="Arial" w:eastAsia="Times New Roman" w:hAnsi="Arial" w:cs="Arial"/>
                <w:color w:val="454545"/>
                <w:sz w:val="24"/>
                <w:szCs w:val="24"/>
                <w:lang w:eastAsia="en-GB"/>
              </w:rPr>
              <w:t xml:space="preserve"> of 2312 UK adults with asthma from November 2020 - April 2022 collected data on face covering use, social mixing, incident acute respiratory infections, and severe asthma exacerbations. Results show that restriction relaxation led to reduced face covering use and increased social indoor mixing, and simultaneously to rising incidence of acute respiratory infections and severe asthma exacerbations. Incident non-COVID acute respiratory infections associated independently with increased risk of asthma exacerbation, both prior to and after emergence of the omicron variant.</w:t>
            </w:r>
          </w:p>
          <w:p w14:paraId="1A6ACBEA" w14:textId="77777777" w:rsidR="00005D67" w:rsidRDefault="00005D67" w:rsidP="00F15A18">
            <w:pPr>
              <w:rPr>
                <w:noProof/>
              </w:rPr>
            </w:pPr>
          </w:p>
        </w:tc>
      </w:tr>
      <w:tr w:rsidR="008D5901" w:rsidRPr="00D071E5" w14:paraId="58166126" w14:textId="77777777" w:rsidTr="00BE3E72">
        <w:trPr>
          <w:trHeight w:val="498"/>
        </w:trPr>
        <w:tc>
          <w:tcPr>
            <w:tcW w:w="9791" w:type="dxa"/>
            <w:gridSpan w:val="3"/>
            <w:tcBorders>
              <w:top w:val="nil"/>
              <w:left w:val="nil"/>
              <w:bottom w:val="nil"/>
              <w:right w:val="nil"/>
            </w:tcBorders>
          </w:tcPr>
          <w:p w14:paraId="136C422D" w14:textId="77777777" w:rsidR="008D5901" w:rsidRDefault="008D5901" w:rsidP="00F15A18">
            <w:pPr>
              <w:rPr>
                <w:noProof/>
              </w:rPr>
            </w:pPr>
          </w:p>
          <w:p w14:paraId="29C70986" w14:textId="77777777" w:rsidR="008D5901" w:rsidRPr="002324A9" w:rsidRDefault="008D5901" w:rsidP="008D5901">
            <w:pPr>
              <w:rPr>
                <w:rFonts w:ascii="Arial" w:hAnsi="Arial" w:cs="Arial"/>
                <w:b/>
                <w:color w:val="0C746A"/>
                <w:sz w:val="24"/>
                <w:szCs w:val="24"/>
              </w:rPr>
            </w:pPr>
            <w:r w:rsidRPr="002324A9">
              <w:rPr>
                <w:rFonts w:ascii="Arial" w:hAnsi="Arial" w:cs="Arial"/>
                <w:b/>
                <w:color w:val="0C746A"/>
                <w:sz w:val="24"/>
                <w:szCs w:val="24"/>
              </w:rPr>
              <w:t xml:space="preserve">How targeted </w:t>
            </w:r>
            <w:r>
              <w:rPr>
                <w:rFonts w:ascii="Arial" w:hAnsi="Arial" w:cs="Arial"/>
                <w:b/>
                <w:color w:val="0C746A"/>
                <w:sz w:val="24"/>
                <w:szCs w:val="24"/>
              </w:rPr>
              <w:t>lung</w:t>
            </w:r>
            <w:r w:rsidRPr="002324A9">
              <w:rPr>
                <w:rFonts w:ascii="Arial" w:hAnsi="Arial" w:cs="Arial"/>
                <w:b/>
                <w:color w:val="0C746A"/>
                <w:sz w:val="24"/>
                <w:szCs w:val="24"/>
              </w:rPr>
              <w:t xml:space="preserve"> screening can help the NHS save lives</w:t>
            </w:r>
          </w:p>
          <w:p w14:paraId="53C533F8" w14:textId="77777777" w:rsidR="008D5901" w:rsidRDefault="008D5901" w:rsidP="008D5901">
            <w:pPr>
              <w:rPr>
                <w:rFonts w:ascii="Arial" w:hAnsi="Arial" w:cs="Arial"/>
                <w:color w:val="454545"/>
                <w:sz w:val="24"/>
                <w:szCs w:val="24"/>
              </w:rPr>
            </w:pPr>
            <w:r w:rsidRPr="002324A9">
              <w:rPr>
                <w:rFonts w:ascii="Arial" w:hAnsi="Arial" w:cs="Arial"/>
                <w:color w:val="454545"/>
                <w:sz w:val="24"/>
                <w:szCs w:val="24"/>
              </w:rPr>
              <w:t>23 November</w:t>
            </w:r>
            <w:r>
              <w:rPr>
                <w:rFonts w:ascii="Arial" w:hAnsi="Arial" w:cs="Arial"/>
                <w:color w:val="454545"/>
                <w:sz w:val="24"/>
                <w:szCs w:val="24"/>
              </w:rPr>
              <w:t xml:space="preserve"> (Sammy Quaife. Centre for Prevention, Detection and Diagnosis)</w:t>
            </w:r>
          </w:p>
          <w:p w14:paraId="47C12788" w14:textId="2073BED2" w:rsidR="008D5901" w:rsidRDefault="008D5901" w:rsidP="00F15A18">
            <w:pPr>
              <w:rPr>
                <w:noProof/>
              </w:rPr>
            </w:pPr>
          </w:p>
        </w:tc>
      </w:tr>
      <w:tr w:rsidR="00005D67" w:rsidRPr="00D071E5" w14:paraId="19AA2482" w14:textId="77777777" w:rsidTr="00D94E38">
        <w:trPr>
          <w:trHeight w:val="498"/>
        </w:trPr>
        <w:tc>
          <w:tcPr>
            <w:tcW w:w="4895" w:type="dxa"/>
            <w:tcBorders>
              <w:top w:val="nil"/>
              <w:left w:val="nil"/>
              <w:bottom w:val="nil"/>
              <w:right w:val="nil"/>
            </w:tcBorders>
          </w:tcPr>
          <w:p w14:paraId="5194ACA5" w14:textId="77777777" w:rsidR="008D5901" w:rsidRPr="002324A9" w:rsidRDefault="008D5901" w:rsidP="008D5901">
            <w:pPr>
              <w:rPr>
                <w:rFonts w:ascii="Arial" w:hAnsi="Arial" w:cs="Arial"/>
                <w:color w:val="454545"/>
                <w:sz w:val="24"/>
                <w:szCs w:val="24"/>
              </w:rPr>
            </w:pPr>
            <w:r>
              <w:rPr>
                <w:rFonts w:ascii="Arial" w:hAnsi="Arial" w:cs="Arial"/>
                <w:color w:val="454545"/>
                <w:sz w:val="24"/>
                <w:szCs w:val="24"/>
              </w:rPr>
              <w:t xml:space="preserve">In an </w:t>
            </w:r>
            <w:hyperlink r:id="rId47" w:history="1">
              <w:r w:rsidRPr="00D704F1">
                <w:rPr>
                  <w:rStyle w:val="Hyperlink"/>
                  <w:rFonts w:ascii="Arial" w:hAnsi="Arial" w:cs="Arial"/>
                  <w:color w:val="454545"/>
                  <w:sz w:val="24"/>
                  <w:szCs w:val="24"/>
                </w:rPr>
                <w:t>opinion</w:t>
              </w:r>
            </w:hyperlink>
            <w:r>
              <w:rPr>
                <w:rFonts w:ascii="Arial" w:hAnsi="Arial" w:cs="Arial"/>
                <w:color w:val="454545"/>
                <w:sz w:val="24"/>
                <w:szCs w:val="24"/>
              </w:rPr>
              <w:t xml:space="preserve"> piece for the CRUK,</w:t>
            </w:r>
            <w:r w:rsidRPr="002324A9">
              <w:rPr>
                <w:rFonts w:ascii="Arial" w:hAnsi="Arial" w:cs="Arial"/>
                <w:color w:val="454545"/>
                <w:sz w:val="24"/>
                <w:szCs w:val="24"/>
              </w:rPr>
              <w:t xml:space="preserve"> Sammy Quaife</w:t>
            </w:r>
            <w:r>
              <w:rPr>
                <w:rFonts w:ascii="Arial" w:hAnsi="Arial" w:cs="Arial"/>
                <w:color w:val="454545"/>
                <w:sz w:val="24"/>
                <w:szCs w:val="24"/>
              </w:rPr>
              <w:t xml:space="preserve"> reflects on the UK National Screening Committee decision to recommend a targeted lung screening programme, which she describes as </w:t>
            </w:r>
            <w:r w:rsidRPr="002324A9">
              <w:rPr>
                <w:rFonts w:ascii="Arial" w:hAnsi="Arial" w:cs="Arial"/>
                <w:color w:val="454545"/>
                <w:sz w:val="24"/>
                <w:szCs w:val="24"/>
              </w:rPr>
              <w:t>the step-change in care that the NHS needs to catch lung cancer early</w:t>
            </w:r>
            <w:r>
              <w:rPr>
                <w:rFonts w:ascii="Arial" w:hAnsi="Arial" w:cs="Arial"/>
                <w:color w:val="454545"/>
                <w:sz w:val="24"/>
                <w:szCs w:val="24"/>
              </w:rPr>
              <w:t xml:space="preserve">, and </w:t>
            </w:r>
            <w:r w:rsidRPr="002324A9">
              <w:rPr>
                <w:rFonts w:ascii="Arial" w:hAnsi="Arial" w:cs="Arial"/>
                <w:color w:val="454545"/>
                <w:sz w:val="24"/>
                <w:szCs w:val="24"/>
              </w:rPr>
              <w:t>something that so many of us in the lung cancer research community have been working towards for years</w:t>
            </w:r>
            <w:r>
              <w:rPr>
                <w:rFonts w:ascii="Arial" w:hAnsi="Arial" w:cs="Arial"/>
                <w:color w:val="454545"/>
                <w:sz w:val="24"/>
                <w:szCs w:val="24"/>
              </w:rPr>
              <w:t xml:space="preserve">. She notes that </w:t>
            </w:r>
            <w:r w:rsidRPr="002324A9">
              <w:rPr>
                <w:rFonts w:ascii="Arial" w:hAnsi="Arial" w:cs="Arial"/>
                <w:color w:val="454545"/>
                <w:sz w:val="24"/>
                <w:szCs w:val="24"/>
              </w:rPr>
              <w:t xml:space="preserve">the return on </w:t>
            </w:r>
            <w:r>
              <w:rPr>
                <w:rFonts w:ascii="Arial" w:hAnsi="Arial" w:cs="Arial"/>
                <w:color w:val="454545"/>
                <w:sz w:val="24"/>
                <w:szCs w:val="24"/>
              </w:rPr>
              <w:t>lung screening investment</w:t>
            </w:r>
            <w:r w:rsidRPr="002324A9">
              <w:rPr>
                <w:rFonts w:ascii="Arial" w:hAnsi="Arial" w:cs="Arial"/>
                <w:color w:val="454545"/>
                <w:sz w:val="24"/>
                <w:szCs w:val="24"/>
              </w:rPr>
              <w:t xml:space="preserve"> could be massive. Lung cancer is the</w:t>
            </w:r>
            <w:r>
              <w:rPr>
                <w:rFonts w:ascii="Arial" w:hAnsi="Arial" w:cs="Arial"/>
                <w:color w:val="454545"/>
                <w:sz w:val="24"/>
                <w:szCs w:val="24"/>
              </w:rPr>
              <w:t xml:space="preserve"> third most common cancer</w:t>
            </w:r>
            <w:r w:rsidRPr="002324A9">
              <w:rPr>
                <w:rFonts w:ascii="Arial" w:hAnsi="Arial" w:cs="Arial"/>
                <w:color w:val="454545"/>
                <w:sz w:val="24"/>
                <w:szCs w:val="24"/>
              </w:rPr>
              <w:t xml:space="preserve"> in the UK, causing 34,800 deaths every </w:t>
            </w:r>
            <w:r>
              <w:rPr>
                <w:rFonts w:ascii="Arial" w:hAnsi="Arial" w:cs="Arial"/>
                <w:color w:val="454545"/>
                <w:sz w:val="24"/>
                <w:szCs w:val="24"/>
              </w:rPr>
              <w:t xml:space="preserve">year, and there is huge potential </w:t>
            </w:r>
            <w:r w:rsidRPr="002324A9">
              <w:rPr>
                <w:rFonts w:ascii="Arial" w:hAnsi="Arial" w:cs="Arial"/>
                <w:color w:val="454545"/>
                <w:sz w:val="24"/>
                <w:szCs w:val="24"/>
              </w:rPr>
              <w:t>no</w:t>
            </w:r>
            <w:r>
              <w:rPr>
                <w:rFonts w:ascii="Arial" w:hAnsi="Arial" w:cs="Arial"/>
                <w:color w:val="454545"/>
                <w:sz w:val="24"/>
                <w:szCs w:val="24"/>
              </w:rPr>
              <w:t xml:space="preserve">t just for saving </w:t>
            </w:r>
            <w:r w:rsidRPr="002324A9">
              <w:rPr>
                <w:rFonts w:ascii="Arial" w:hAnsi="Arial" w:cs="Arial"/>
                <w:color w:val="454545"/>
                <w:sz w:val="24"/>
                <w:szCs w:val="24"/>
              </w:rPr>
              <w:t>lives, but also for using money more cost-effectively</w:t>
            </w:r>
            <w:r>
              <w:rPr>
                <w:rFonts w:ascii="Arial" w:hAnsi="Arial" w:cs="Arial"/>
                <w:color w:val="454545"/>
                <w:sz w:val="24"/>
                <w:szCs w:val="24"/>
              </w:rPr>
              <w:t xml:space="preserve">, </w:t>
            </w:r>
            <w:r w:rsidRPr="002324A9">
              <w:rPr>
                <w:rFonts w:ascii="Arial" w:hAnsi="Arial" w:cs="Arial"/>
                <w:color w:val="454545"/>
                <w:sz w:val="24"/>
                <w:szCs w:val="24"/>
              </w:rPr>
              <w:t xml:space="preserve">because </w:t>
            </w:r>
            <w:r w:rsidRPr="006B4561">
              <w:rPr>
                <w:rFonts w:ascii="Arial" w:hAnsi="Arial" w:cs="Arial"/>
                <w:color w:val="454545"/>
                <w:sz w:val="24"/>
                <w:szCs w:val="24"/>
              </w:rPr>
              <w:t>it</w:t>
            </w:r>
            <w:r>
              <w:rPr>
                <w:rFonts w:ascii="Arial" w:hAnsi="Arial" w:cs="Arial"/>
                <w:color w:val="454545"/>
                <w:sz w:val="24"/>
                <w:szCs w:val="24"/>
              </w:rPr>
              <w:t xml:space="preserve"> i</w:t>
            </w:r>
            <w:r w:rsidRPr="002324A9">
              <w:rPr>
                <w:rFonts w:ascii="Arial" w:hAnsi="Arial" w:cs="Arial"/>
                <w:color w:val="454545"/>
                <w:sz w:val="24"/>
                <w:szCs w:val="24"/>
              </w:rPr>
              <w:t>s much easier to</w:t>
            </w:r>
            <w:r>
              <w:rPr>
                <w:rFonts w:ascii="Arial" w:hAnsi="Arial" w:cs="Arial"/>
                <w:color w:val="454545"/>
                <w:sz w:val="24"/>
                <w:szCs w:val="24"/>
              </w:rPr>
              <w:t xml:space="preserve"> treat lung cancer</w:t>
            </w:r>
            <w:r w:rsidRPr="002324A9">
              <w:rPr>
                <w:rFonts w:ascii="Arial" w:hAnsi="Arial" w:cs="Arial"/>
                <w:color w:val="454545"/>
                <w:sz w:val="24"/>
                <w:szCs w:val="24"/>
              </w:rPr>
              <w:t xml:space="preserve"> diagnosed early.</w:t>
            </w:r>
            <w:r>
              <w:rPr>
                <w:rFonts w:ascii="Arial" w:hAnsi="Arial" w:cs="Arial"/>
                <w:color w:val="454545"/>
                <w:sz w:val="24"/>
                <w:szCs w:val="24"/>
              </w:rPr>
              <w:t xml:space="preserve"> Importantly, ≈</w:t>
            </w:r>
            <w:r w:rsidRPr="002324A9">
              <w:rPr>
                <w:rFonts w:ascii="Arial" w:hAnsi="Arial" w:cs="Arial"/>
                <w:color w:val="454545"/>
                <w:sz w:val="24"/>
                <w:szCs w:val="24"/>
              </w:rPr>
              <w:t xml:space="preserve">30,000 extra </w:t>
            </w:r>
            <w:r w:rsidRPr="002324A9">
              <w:rPr>
                <w:rFonts w:ascii="Arial" w:hAnsi="Arial" w:cs="Arial"/>
                <w:color w:val="454545"/>
                <w:sz w:val="24"/>
                <w:szCs w:val="24"/>
              </w:rPr>
              <w:lastRenderedPageBreak/>
              <w:t xml:space="preserve">cancer cases each year in the UK </w:t>
            </w:r>
            <w:r>
              <w:rPr>
                <w:rFonts w:ascii="Arial" w:hAnsi="Arial" w:cs="Arial"/>
                <w:color w:val="454545"/>
                <w:sz w:val="24"/>
                <w:szCs w:val="24"/>
              </w:rPr>
              <w:t xml:space="preserve">are </w:t>
            </w:r>
            <w:r w:rsidRPr="002324A9">
              <w:rPr>
                <w:rFonts w:ascii="Arial" w:hAnsi="Arial" w:cs="Arial"/>
                <w:color w:val="454545"/>
                <w:sz w:val="24"/>
                <w:szCs w:val="24"/>
              </w:rPr>
              <w:t xml:space="preserve">due to deprivation, </w:t>
            </w:r>
            <w:r>
              <w:rPr>
                <w:rFonts w:ascii="Arial" w:hAnsi="Arial" w:cs="Arial"/>
                <w:color w:val="454545"/>
                <w:sz w:val="24"/>
                <w:szCs w:val="24"/>
              </w:rPr>
              <w:t>with lung cancer</w:t>
            </w:r>
            <w:r w:rsidRPr="002324A9">
              <w:rPr>
                <w:rFonts w:ascii="Arial" w:hAnsi="Arial" w:cs="Arial"/>
                <w:color w:val="454545"/>
                <w:sz w:val="24"/>
                <w:szCs w:val="24"/>
              </w:rPr>
              <w:t xml:space="preserve"> the biggest contributor to these excess cases. </w:t>
            </w:r>
            <w:r>
              <w:rPr>
                <w:rFonts w:ascii="Arial" w:hAnsi="Arial" w:cs="Arial"/>
                <w:color w:val="454545"/>
                <w:sz w:val="24"/>
                <w:szCs w:val="24"/>
              </w:rPr>
              <w:t>“</w:t>
            </w:r>
            <w:r w:rsidRPr="00912F41">
              <w:rPr>
                <w:rFonts w:ascii="Arial" w:hAnsi="Arial" w:cs="Arial"/>
                <w:i/>
                <w:color w:val="454545"/>
                <w:sz w:val="24"/>
                <w:szCs w:val="24"/>
              </w:rPr>
              <w:t>It’s only right that we find ways to detect this disease as early as we can to save lives, and we must do so in a way that benefits everyone equally</w:t>
            </w:r>
            <w:r w:rsidRPr="002324A9">
              <w:rPr>
                <w:rFonts w:ascii="Arial" w:hAnsi="Arial" w:cs="Arial"/>
                <w:color w:val="454545"/>
                <w:sz w:val="24"/>
                <w:szCs w:val="24"/>
              </w:rPr>
              <w:t>.</w:t>
            </w:r>
            <w:r>
              <w:rPr>
                <w:rFonts w:ascii="Arial" w:hAnsi="Arial" w:cs="Arial"/>
                <w:color w:val="454545"/>
                <w:sz w:val="24"/>
                <w:szCs w:val="24"/>
              </w:rPr>
              <w:t>”</w:t>
            </w:r>
          </w:p>
          <w:p w14:paraId="13B2A0F8" w14:textId="77777777" w:rsidR="00005D67" w:rsidRDefault="00005D67"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333038AB" w14:textId="77777777" w:rsidR="00005D67" w:rsidRDefault="008D5901" w:rsidP="00F15A18">
            <w:pPr>
              <w:rPr>
                <w:noProof/>
              </w:rPr>
            </w:pPr>
            <w:r>
              <w:rPr>
                <w:noProof/>
                <w:lang w:eastAsia="en-GB"/>
              </w:rPr>
              <w:lastRenderedPageBreak/>
              <w:drawing>
                <wp:inline distT="0" distB="0" distL="0" distR="0" wp14:anchorId="68413C8D" wp14:editId="7DB5054F">
                  <wp:extent cx="2787650" cy="132271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855" t="10046" r="66430" b="71636"/>
                          <a:stretch/>
                        </pic:blipFill>
                        <pic:spPr bwMode="auto">
                          <a:xfrm>
                            <a:off x="0" y="0"/>
                            <a:ext cx="2817303" cy="1336781"/>
                          </a:xfrm>
                          <a:prstGeom prst="rect">
                            <a:avLst/>
                          </a:prstGeom>
                          <a:ln>
                            <a:noFill/>
                          </a:ln>
                          <a:extLst>
                            <a:ext uri="{53640926-AAD7-44D8-BBD7-CCE9431645EC}">
                              <a14:shadowObscured xmlns:a14="http://schemas.microsoft.com/office/drawing/2010/main"/>
                            </a:ext>
                          </a:extLst>
                        </pic:spPr>
                      </pic:pic>
                    </a:graphicData>
                  </a:graphic>
                </wp:inline>
              </w:drawing>
            </w:r>
          </w:p>
          <w:p w14:paraId="46D5F879" w14:textId="5D64E20C" w:rsidR="008D5901" w:rsidRDefault="008D5901" w:rsidP="00F15A18">
            <w:pPr>
              <w:rPr>
                <w:noProof/>
              </w:rPr>
            </w:pPr>
            <w:r>
              <w:rPr>
                <w:noProof/>
                <w:lang w:eastAsia="en-GB"/>
              </w:rPr>
              <w:drawing>
                <wp:inline distT="0" distB="0" distL="0" distR="0" wp14:anchorId="0240D2A3" wp14:editId="38B1BCAB">
                  <wp:extent cx="2933700" cy="170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3296" t="37022" r="61555" b="35669"/>
                          <a:stretch/>
                        </pic:blipFill>
                        <pic:spPr bwMode="auto">
                          <a:xfrm>
                            <a:off x="0" y="0"/>
                            <a:ext cx="2951018" cy="1711846"/>
                          </a:xfrm>
                          <a:prstGeom prst="rect">
                            <a:avLst/>
                          </a:prstGeom>
                          <a:ln>
                            <a:noFill/>
                          </a:ln>
                          <a:extLst>
                            <a:ext uri="{53640926-AAD7-44D8-BBD7-CCE9431645EC}">
                              <a14:shadowObscured xmlns:a14="http://schemas.microsoft.com/office/drawing/2010/main"/>
                            </a:ext>
                          </a:extLst>
                        </pic:spPr>
                      </pic:pic>
                    </a:graphicData>
                  </a:graphic>
                </wp:inline>
              </w:drawing>
            </w:r>
          </w:p>
        </w:tc>
      </w:tr>
      <w:tr w:rsidR="008D5901" w:rsidRPr="00D071E5" w14:paraId="5A9BA773" w14:textId="77777777" w:rsidTr="00F41179">
        <w:trPr>
          <w:trHeight w:val="498"/>
        </w:trPr>
        <w:tc>
          <w:tcPr>
            <w:tcW w:w="9791" w:type="dxa"/>
            <w:gridSpan w:val="3"/>
            <w:tcBorders>
              <w:top w:val="nil"/>
              <w:left w:val="nil"/>
              <w:bottom w:val="nil"/>
              <w:right w:val="nil"/>
            </w:tcBorders>
          </w:tcPr>
          <w:p w14:paraId="50359616" w14:textId="77777777" w:rsidR="008D5901" w:rsidRDefault="008D5901" w:rsidP="008D5901">
            <w:pPr>
              <w:rPr>
                <w:rFonts w:ascii="Arial" w:hAnsi="Arial" w:cs="Arial"/>
                <w:b/>
                <w:color w:val="0C746A"/>
                <w:sz w:val="24"/>
                <w:szCs w:val="24"/>
                <w:shd w:val="clear" w:color="auto" w:fill="FFFFFF"/>
              </w:rPr>
            </w:pPr>
          </w:p>
          <w:p w14:paraId="313E56A4" w14:textId="5F335AF7" w:rsidR="008D5901" w:rsidRPr="008963A8" w:rsidRDefault="008D5901" w:rsidP="008D5901">
            <w:pPr>
              <w:rPr>
                <w:rFonts w:ascii="Arial" w:hAnsi="Arial" w:cs="Arial"/>
                <w:color w:val="222222"/>
                <w:sz w:val="24"/>
                <w:szCs w:val="24"/>
                <w:shd w:val="clear" w:color="auto" w:fill="FFFFFF"/>
              </w:rPr>
            </w:pPr>
            <w:r w:rsidRPr="008963A8">
              <w:rPr>
                <w:rFonts w:ascii="Arial" w:hAnsi="Arial" w:cs="Arial"/>
                <w:b/>
                <w:color w:val="0C746A"/>
                <w:sz w:val="24"/>
                <w:szCs w:val="24"/>
                <w:shd w:val="clear" w:color="auto" w:fill="FFFFFF"/>
              </w:rPr>
              <w:t xml:space="preserve">How timely is lung cancer </w:t>
            </w:r>
            <w:r w:rsidRPr="00FB0015">
              <w:rPr>
                <w:rFonts w:ascii="Arial" w:hAnsi="Arial" w:cs="Arial"/>
                <w:b/>
                <w:color w:val="0C746A"/>
                <w:sz w:val="24"/>
                <w:szCs w:val="24"/>
                <w:shd w:val="clear" w:color="auto" w:fill="FFFFFF"/>
              </w:rPr>
              <w:t>diagnosis</w:t>
            </w:r>
            <w:r w:rsidRPr="008963A8">
              <w:rPr>
                <w:rFonts w:ascii="Arial" w:hAnsi="Arial" w:cs="Arial"/>
                <w:b/>
                <w:color w:val="0C746A"/>
                <w:sz w:val="24"/>
                <w:szCs w:val="24"/>
                <w:shd w:val="clear" w:color="auto" w:fill="FFFFFF"/>
              </w:rPr>
              <w:t>?</w:t>
            </w:r>
          </w:p>
          <w:p w14:paraId="3F8EAA98" w14:textId="77777777" w:rsidR="008D5901" w:rsidRPr="001F5FC5" w:rsidRDefault="008D5901" w:rsidP="008D5901">
            <w:pPr>
              <w:rPr>
                <w:rFonts w:ascii="Arial" w:hAnsi="Arial" w:cs="Arial"/>
                <w:color w:val="454545"/>
                <w:sz w:val="24"/>
                <w:szCs w:val="24"/>
                <w:shd w:val="clear" w:color="auto" w:fill="FFFFFF"/>
              </w:rPr>
            </w:pPr>
            <w:r w:rsidRPr="001F5FC5">
              <w:rPr>
                <w:rFonts w:ascii="Arial" w:hAnsi="Arial" w:cs="Arial"/>
                <w:color w:val="454545"/>
                <w:sz w:val="24"/>
                <w:szCs w:val="24"/>
                <w:shd w:val="clear" w:color="auto" w:fill="FFFFFF"/>
              </w:rPr>
              <w:t>23 November (Fiona Walter. Centre for Prevention, Detection and Diagnosis)</w:t>
            </w:r>
          </w:p>
          <w:p w14:paraId="123371A6" w14:textId="77777777" w:rsidR="008D5901" w:rsidRDefault="008D5901" w:rsidP="00F15A18">
            <w:pPr>
              <w:rPr>
                <w:noProof/>
              </w:rPr>
            </w:pPr>
          </w:p>
        </w:tc>
      </w:tr>
      <w:tr w:rsidR="008D5901" w:rsidRPr="00D071E5" w14:paraId="6436E7E2" w14:textId="77777777" w:rsidTr="00D94E38">
        <w:trPr>
          <w:trHeight w:val="498"/>
        </w:trPr>
        <w:tc>
          <w:tcPr>
            <w:tcW w:w="4895" w:type="dxa"/>
            <w:tcBorders>
              <w:top w:val="nil"/>
              <w:left w:val="nil"/>
              <w:bottom w:val="nil"/>
              <w:right w:val="nil"/>
            </w:tcBorders>
          </w:tcPr>
          <w:p w14:paraId="4231EAA2" w14:textId="0B36DD54" w:rsidR="008D5901" w:rsidRDefault="008D590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b/>
                <w:noProof/>
                <w:color w:val="0C746A"/>
              </w:rPr>
              <w:drawing>
                <wp:inline distT="0" distB="0" distL="0" distR="0" wp14:anchorId="52D599F5" wp14:editId="6291CB06">
                  <wp:extent cx="2960300" cy="3168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UNG XRAY QM OWNED.jpg"/>
                          <pic:cNvPicPr/>
                        </pic:nvPicPr>
                        <pic:blipFill rotWithShape="1">
                          <a:blip r:embed="rId50" cstate="print">
                            <a:extLst>
                              <a:ext uri="{28A0092B-C50C-407E-A947-70E740481C1C}">
                                <a14:useLocalDpi xmlns:a14="http://schemas.microsoft.com/office/drawing/2010/main" val="0"/>
                              </a:ext>
                            </a:extLst>
                          </a:blip>
                          <a:srcRect l="11753" r="28396"/>
                          <a:stretch/>
                        </pic:blipFill>
                        <pic:spPr bwMode="auto">
                          <a:xfrm>
                            <a:off x="0" y="0"/>
                            <a:ext cx="3006132" cy="3217707"/>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4CBD0CFE" w14:textId="77777777" w:rsidR="008D5901" w:rsidRPr="001F5FC5" w:rsidRDefault="008D5901" w:rsidP="008D5901">
            <w:pPr>
              <w:rPr>
                <w:rFonts w:ascii="Arial" w:hAnsi="Arial" w:cs="Arial"/>
                <w:color w:val="454545"/>
                <w:sz w:val="24"/>
                <w:szCs w:val="24"/>
              </w:rPr>
            </w:pPr>
            <w:r w:rsidRPr="001F5FC5">
              <w:rPr>
                <w:rFonts w:ascii="Arial" w:hAnsi="Arial" w:cs="Arial"/>
                <w:color w:val="454545"/>
                <w:sz w:val="24"/>
                <w:szCs w:val="24"/>
              </w:rPr>
              <w:t xml:space="preserve">Lung cancer survival is better if diagnosis is at an earlier stage, but diagnosis is challenging due to non-specific clinical presentation. A new </w:t>
            </w:r>
            <w:hyperlink r:id="rId51" w:history="1">
              <w:r w:rsidRPr="001F5FC5">
                <w:rPr>
                  <w:rStyle w:val="Hyperlink"/>
                  <w:rFonts w:ascii="Arial" w:hAnsi="Arial" w:cs="Arial"/>
                  <w:color w:val="454545"/>
                  <w:sz w:val="24"/>
                  <w:szCs w:val="24"/>
                </w:rPr>
                <w:t>study</w:t>
              </w:r>
            </w:hyperlink>
            <w:r w:rsidRPr="001F5FC5">
              <w:rPr>
                <w:rFonts w:ascii="Arial" w:hAnsi="Arial" w:cs="Arial"/>
                <w:color w:val="454545"/>
                <w:sz w:val="24"/>
                <w:szCs w:val="24"/>
              </w:rPr>
              <w:t xml:space="preserve"> examined medical records of 711 primary lung cancer cases from ambulatory care clinics in Seattle (USA) to determine the pre-diagnostic time intervals and symptoms/signs recorded over the 2 years prior to diagnosis. Time points were defined for initial symptomatic presentation, chest imaging, specialist consultation, diagnostic confirmation, and treatment initiation. Natural Language Processing (NLP) was applied to identify symptoms/signs from free text clinical fields. Time from first recorded signs associated with lung cancer to diagnosis was 570 days. Interval from chest CT/xray imaging to diagnosis was 43 days, and from specialist consultation to diagnosis, 72 days. Disease was stage III or IV in 54.1% of diagnoses. Most cases (94.5%) were diagnosed after clinical presentation rather than screening. Authors conclude that by using advanced techniques such as NLP, signs associated with lung cancer can be identified more than a year prior to diagnosis.</w:t>
            </w:r>
          </w:p>
          <w:p w14:paraId="1003288A" w14:textId="77777777" w:rsidR="008D5901" w:rsidRDefault="008D5901" w:rsidP="00F15A18">
            <w:pPr>
              <w:rPr>
                <w:noProof/>
              </w:rPr>
            </w:pPr>
          </w:p>
        </w:tc>
      </w:tr>
      <w:tr w:rsidR="008D5901" w:rsidRPr="00D071E5" w14:paraId="79E492C8" w14:textId="77777777" w:rsidTr="007615F5">
        <w:trPr>
          <w:trHeight w:val="498"/>
        </w:trPr>
        <w:tc>
          <w:tcPr>
            <w:tcW w:w="9791" w:type="dxa"/>
            <w:gridSpan w:val="3"/>
            <w:tcBorders>
              <w:top w:val="nil"/>
              <w:left w:val="nil"/>
              <w:bottom w:val="nil"/>
              <w:right w:val="nil"/>
            </w:tcBorders>
          </w:tcPr>
          <w:p w14:paraId="6BD25341" w14:textId="77777777" w:rsidR="002702F5" w:rsidRDefault="002702F5" w:rsidP="002E0181">
            <w:pPr>
              <w:rPr>
                <w:rFonts w:ascii="Arial" w:hAnsi="Arial" w:cs="Arial"/>
                <w:b/>
                <w:color w:val="0C746A"/>
                <w:sz w:val="24"/>
                <w:szCs w:val="24"/>
              </w:rPr>
            </w:pPr>
          </w:p>
          <w:p w14:paraId="36EC89F0" w14:textId="1A55E22B" w:rsidR="002E0181" w:rsidRPr="004B38BD" w:rsidRDefault="002E0181" w:rsidP="002E0181">
            <w:pPr>
              <w:rPr>
                <w:rFonts w:ascii="Arial" w:hAnsi="Arial" w:cs="Arial"/>
                <w:b/>
                <w:color w:val="0C746A"/>
                <w:sz w:val="24"/>
                <w:szCs w:val="24"/>
              </w:rPr>
            </w:pPr>
            <w:r w:rsidRPr="004B38BD">
              <w:rPr>
                <w:rFonts w:ascii="Arial" w:hAnsi="Arial" w:cs="Arial"/>
                <w:b/>
                <w:color w:val="0C746A"/>
                <w:sz w:val="24"/>
                <w:szCs w:val="24"/>
              </w:rPr>
              <w:t>Webinar series: Design and conduct of pilot and feasibility trials</w:t>
            </w:r>
          </w:p>
          <w:p w14:paraId="2B74925B" w14:textId="77777777" w:rsidR="002E0181" w:rsidRPr="00AF0B7A" w:rsidRDefault="002E0181" w:rsidP="002E0181">
            <w:pPr>
              <w:rPr>
                <w:rFonts w:ascii="Arial" w:hAnsi="Arial" w:cs="Arial"/>
                <w:color w:val="454545"/>
                <w:sz w:val="24"/>
                <w:szCs w:val="24"/>
                <w:bdr w:val="none" w:sz="0" w:space="0" w:color="auto" w:frame="1"/>
                <w:shd w:val="clear" w:color="auto" w:fill="FFFFFF"/>
              </w:rPr>
            </w:pPr>
            <w:r w:rsidRPr="00AF0B7A">
              <w:rPr>
                <w:rFonts w:ascii="Arial" w:hAnsi="Arial" w:cs="Arial"/>
                <w:color w:val="454545"/>
                <w:sz w:val="24"/>
                <w:szCs w:val="24"/>
                <w:bdr w:val="none" w:sz="0" w:space="0" w:color="auto" w:frame="1"/>
                <w:shd w:val="clear" w:color="auto" w:fill="FFFFFF"/>
              </w:rPr>
              <w:t>23 November (Sandra Eldridge, Claire Chan, Saskia Eddy. Centre for Evaluation and Methods)</w:t>
            </w:r>
          </w:p>
          <w:p w14:paraId="23CC9108" w14:textId="77777777" w:rsidR="008D5901" w:rsidRDefault="008D5901" w:rsidP="00F15A18">
            <w:pPr>
              <w:rPr>
                <w:noProof/>
              </w:rPr>
            </w:pPr>
          </w:p>
        </w:tc>
      </w:tr>
      <w:tr w:rsidR="008D5901" w:rsidRPr="00D071E5" w14:paraId="46F72342" w14:textId="77777777" w:rsidTr="00D94E38">
        <w:trPr>
          <w:trHeight w:val="498"/>
        </w:trPr>
        <w:tc>
          <w:tcPr>
            <w:tcW w:w="4895" w:type="dxa"/>
            <w:tcBorders>
              <w:top w:val="nil"/>
              <w:left w:val="nil"/>
              <w:bottom w:val="nil"/>
              <w:right w:val="nil"/>
            </w:tcBorders>
          </w:tcPr>
          <w:p w14:paraId="4E131145" w14:textId="77777777" w:rsidR="002702F5" w:rsidRPr="00AF0B7A" w:rsidRDefault="002702F5" w:rsidP="002702F5">
            <w:pPr>
              <w:shd w:val="clear" w:color="auto" w:fill="FFFFFF"/>
              <w:textAlignment w:val="baseline"/>
              <w:rPr>
                <w:rFonts w:ascii="Arial" w:eastAsia="Times New Roman" w:hAnsi="Arial" w:cs="Arial"/>
                <w:color w:val="454545"/>
                <w:sz w:val="24"/>
                <w:szCs w:val="24"/>
                <w:lang w:eastAsia="en-GB"/>
              </w:rPr>
            </w:pPr>
            <w:r w:rsidRPr="00AF0B7A">
              <w:rPr>
                <w:rFonts w:ascii="Arial" w:hAnsi="Arial" w:cs="Arial"/>
                <w:color w:val="454545"/>
                <w:sz w:val="24"/>
                <w:szCs w:val="24"/>
                <w:bdr w:val="none" w:sz="0" w:space="0" w:color="auto" w:frame="1"/>
                <w:shd w:val="clear" w:color="auto" w:fill="FFFFFF"/>
              </w:rPr>
              <w:lastRenderedPageBreak/>
              <w:t xml:space="preserve">Sandra Eldridge, Claire Chan and Saskia Eddy from the Pilot and Feasibility Studies (PAFS) collaboration have co-created a YouTube </w:t>
            </w:r>
            <w:hyperlink r:id="rId52" w:tgtFrame="_blank" w:history="1">
              <w:r w:rsidRPr="00AF0B7A">
                <w:rPr>
                  <w:rStyle w:val="Hyperlink"/>
                  <w:rFonts w:ascii="Arial" w:hAnsi="Arial" w:cs="Arial"/>
                  <w:color w:val="454545"/>
                  <w:sz w:val="24"/>
                  <w:szCs w:val="24"/>
                  <w:bdr w:val="none" w:sz="0" w:space="0" w:color="auto" w:frame="1"/>
                  <w:shd w:val="clear" w:color="auto" w:fill="FFFFFF"/>
                </w:rPr>
                <w:t>Webinar Series</w:t>
              </w:r>
            </w:hyperlink>
            <w:r w:rsidRPr="00AF0B7A">
              <w:rPr>
                <w:rFonts w:ascii="Arial" w:hAnsi="Arial" w:cs="Arial"/>
                <w:color w:val="454545"/>
                <w:sz w:val="24"/>
                <w:szCs w:val="24"/>
                <w:bdr w:val="none" w:sz="0" w:space="0" w:color="auto" w:frame="1"/>
                <w:shd w:val="clear" w:color="auto" w:fill="FFFFFF"/>
              </w:rPr>
              <w:t xml:space="preserve"> about </w:t>
            </w:r>
            <w:r w:rsidRPr="00AF0B7A">
              <w:rPr>
                <w:rFonts w:ascii="Arial" w:hAnsi="Arial" w:cs="Arial"/>
                <w:color w:val="454545"/>
                <w:sz w:val="24"/>
                <w:szCs w:val="24"/>
                <w:shd w:val="clear" w:color="auto" w:fill="FFFFFF"/>
              </w:rPr>
              <w:t xml:space="preserve">the design and conduct of pilot and feasibility studies. The series was produced with international collaborators Lehana Thabane, Mike Campbell, Christine Bond, Sally Hopewell and Gillian Lancaster from McMaster University, Canada, University of Sheffield, University of Aberdeen, University of Oxford and Keele University respectively. The PAFS collaboration are authors of the seminal </w:t>
            </w:r>
            <w:hyperlink r:id="rId53" w:history="1">
              <w:r w:rsidRPr="00AF0B7A">
                <w:rPr>
                  <w:rStyle w:val="Hyperlink"/>
                  <w:rFonts w:ascii="Arial" w:eastAsia="Times New Roman" w:hAnsi="Arial" w:cs="Arial"/>
                  <w:color w:val="454545"/>
                  <w:sz w:val="24"/>
                  <w:szCs w:val="24"/>
                  <w:lang w:eastAsia="en-GB"/>
                </w:rPr>
                <w:t>CONSORT</w:t>
              </w:r>
            </w:hyperlink>
            <w:r w:rsidRPr="00AF0B7A">
              <w:rPr>
                <w:rFonts w:ascii="Arial" w:hAnsi="Arial" w:cs="Arial"/>
                <w:color w:val="454545"/>
                <w:sz w:val="24"/>
                <w:szCs w:val="24"/>
                <w:shd w:val="clear" w:color="auto" w:fill="FFFFFF"/>
              </w:rPr>
              <w:t xml:space="preserve"> extension and </w:t>
            </w:r>
            <w:hyperlink r:id="rId54" w:history="1">
              <w:r w:rsidRPr="00AF0B7A">
                <w:rPr>
                  <w:rStyle w:val="Hyperlink"/>
                  <w:rFonts w:ascii="Arial" w:eastAsia="Times New Roman" w:hAnsi="Arial" w:cs="Arial"/>
                  <w:color w:val="454545"/>
                  <w:sz w:val="24"/>
                  <w:szCs w:val="24"/>
                  <w:lang w:eastAsia="en-GB"/>
                </w:rPr>
                <w:t>PAFS</w:t>
              </w:r>
            </w:hyperlink>
            <w:r w:rsidRPr="00AF0B7A">
              <w:rPr>
                <w:rFonts w:ascii="Arial" w:hAnsi="Arial" w:cs="Arial"/>
                <w:color w:val="454545"/>
                <w:sz w:val="24"/>
                <w:szCs w:val="24"/>
                <w:shd w:val="clear" w:color="auto" w:fill="FFFFFF"/>
              </w:rPr>
              <w:t xml:space="preserve"> framework papers. The webinar series </w:t>
            </w:r>
            <w:r>
              <w:rPr>
                <w:rFonts w:ascii="Arial" w:hAnsi="Arial" w:cs="Arial"/>
                <w:color w:val="454545"/>
                <w:sz w:val="24"/>
                <w:szCs w:val="24"/>
                <w:shd w:val="clear" w:color="auto" w:fill="FFFFFF"/>
              </w:rPr>
              <w:t>will be</w:t>
            </w:r>
            <w:r w:rsidRPr="00AF0B7A">
              <w:rPr>
                <w:rFonts w:ascii="Arial" w:hAnsi="Arial" w:cs="Arial"/>
                <w:color w:val="454545"/>
                <w:sz w:val="24"/>
                <w:szCs w:val="24"/>
                <w:shd w:val="clear" w:color="auto" w:fill="FFFFFF"/>
              </w:rPr>
              <w:t xml:space="preserve"> of interest to trialists, trial methodologists, statisticians, as well as those who are new to PAFS.</w:t>
            </w:r>
          </w:p>
          <w:p w14:paraId="467C9E20" w14:textId="77777777" w:rsidR="008D5901" w:rsidRDefault="008D590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35CAFA75" w14:textId="51E4F70C" w:rsidR="008D5901" w:rsidRDefault="002702F5" w:rsidP="00F15A18">
            <w:pPr>
              <w:rPr>
                <w:noProof/>
              </w:rPr>
            </w:pPr>
            <w:r>
              <w:rPr>
                <w:noProof/>
                <w:lang w:eastAsia="en-GB"/>
              </w:rPr>
              <w:drawing>
                <wp:inline distT="0" distB="0" distL="0" distR="0" wp14:anchorId="57E6665E" wp14:editId="67BB41C9">
                  <wp:extent cx="2666365" cy="23114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420" t="20485" r="67760" b="30631"/>
                          <a:stretch/>
                        </pic:blipFill>
                        <pic:spPr bwMode="auto">
                          <a:xfrm>
                            <a:off x="0" y="0"/>
                            <a:ext cx="2699635" cy="2340241"/>
                          </a:xfrm>
                          <a:prstGeom prst="rect">
                            <a:avLst/>
                          </a:prstGeom>
                          <a:ln>
                            <a:noFill/>
                          </a:ln>
                          <a:extLst>
                            <a:ext uri="{53640926-AAD7-44D8-BBD7-CCE9431645EC}">
                              <a14:shadowObscured xmlns:a14="http://schemas.microsoft.com/office/drawing/2010/main"/>
                            </a:ext>
                          </a:extLst>
                        </pic:spPr>
                      </pic:pic>
                    </a:graphicData>
                  </a:graphic>
                </wp:inline>
              </w:drawing>
            </w:r>
          </w:p>
        </w:tc>
      </w:tr>
      <w:tr w:rsidR="002702F5" w:rsidRPr="00D071E5" w14:paraId="33BF7AD0" w14:textId="77777777" w:rsidTr="00EC0BBD">
        <w:trPr>
          <w:trHeight w:val="498"/>
        </w:trPr>
        <w:tc>
          <w:tcPr>
            <w:tcW w:w="9791" w:type="dxa"/>
            <w:gridSpan w:val="3"/>
            <w:tcBorders>
              <w:top w:val="nil"/>
              <w:left w:val="nil"/>
              <w:bottom w:val="nil"/>
              <w:right w:val="nil"/>
            </w:tcBorders>
          </w:tcPr>
          <w:p w14:paraId="255DD6E1" w14:textId="77777777" w:rsidR="007D5DBE" w:rsidRDefault="007D5DBE" w:rsidP="002702F5">
            <w:pPr>
              <w:rPr>
                <w:rFonts w:ascii="Arial" w:hAnsi="Arial" w:cs="Arial"/>
                <w:b/>
                <w:color w:val="0C746A"/>
                <w:sz w:val="24"/>
                <w:szCs w:val="24"/>
                <w:shd w:val="clear" w:color="auto" w:fill="FFFFFF"/>
              </w:rPr>
            </w:pPr>
          </w:p>
          <w:p w14:paraId="7DD23CE6" w14:textId="2A7D5620" w:rsidR="002702F5" w:rsidRPr="00845319" w:rsidRDefault="002702F5" w:rsidP="002702F5">
            <w:pPr>
              <w:rPr>
                <w:rFonts w:ascii="Arial" w:hAnsi="Arial" w:cs="Arial"/>
                <w:b/>
                <w:color w:val="0C746A"/>
                <w:sz w:val="24"/>
                <w:szCs w:val="24"/>
                <w:shd w:val="clear" w:color="auto" w:fill="FFFFFF"/>
              </w:rPr>
            </w:pPr>
            <w:r w:rsidRPr="00845319">
              <w:rPr>
                <w:rFonts w:ascii="Arial" w:hAnsi="Arial" w:cs="Arial"/>
                <w:b/>
                <w:color w:val="0C746A"/>
                <w:sz w:val="24"/>
                <w:szCs w:val="24"/>
                <w:shd w:val="clear" w:color="auto" w:fill="FFFFFF"/>
              </w:rPr>
              <w:t>Generalisability of pilot studies using area-level statistics</w:t>
            </w:r>
          </w:p>
          <w:p w14:paraId="05774C3A" w14:textId="77777777" w:rsidR="002702F5" w:rsidRPr="00FB0015" w:rsidRDefault="002702F5" w:rsidP="002702F5">
            <w:pPr>
              <w:rPr>
                <w:rFonts w:ascii="Arial" w:hAnsi="Arial" w:cs="Arial"/>
                <w:color w:val="454545"/>
                <w:sz w:val="24"/>
                <w:szCs w:val="24"/>
                <w:shd w:val="clear" w:color="auto" w:fill="FFFFFF"/>
              </w:rPr>
            </w:pPr>
            <w:r w:rsidRPr="00FB0015">
              <w:rPr>
                <w:rFonts w:ascii="Arial" w:hAnsi="Arial" w:cs="Arial"/>
                <w:color w:val="454545"/>
                <w:sz w:val="24"/>
                <w:szCs w:val="24"/>
                <w:shd w:val="clear" w:color="auto" w:fill="FFFFFF"/>
              </w:rPr>
              <w:t>24 November (Adam Brentnall. Centre for Evaluation and Methods)</w:t>
            </w:r>
          </w:p>
          <w:p w14:paraId="79E07A44" w14:textId="77777777" w:rsidR="002702F5" w:rsidRDefault="002702F5" w:rsidP="00F15A18">
            <w:pPr>
              <w:rPr>
                <w:noProof/>
              </w:rPr>
            </w:pPr>
          </w:p>
        </w:tc>
      </w:tr>
      <w:tr w:rsidR="008D5901" w:rsidRPr="00D071E5" w14:paraId="34FA88A8" w14:textId="77777777" w:rsidTr="00D94E38">
        <w:trPr>
          <w:trHeight w:val="498"/>
        </w:trPr>
        <w:tc>
          <w:tcPr>
            <w:tcW w:w="4895" w:type="dxa"/>
            <w:tcBorders>
              <w:top w:val="nil"/>
              <w:left w:val="nil"/>
              <w:bottom w:val="nil"/>
              <w:right w:val="nil"/>
            </w:tcBorders>
          </w:tcPr>
          <w:p w14:paraId="566EABE8" w14:textId="4D2C043B" w:rsidR="008D5901" w:rsidRDefault="002702F5"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2CAB1BFC" wp14:editId="53E36701">
                  <wp:extent cx="2926481" cy="2831465"/>
                  <wp:effectExtent l="0" t="0" r="762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8392" t="38080" r="52027" b="10381"/>
                          <a:stretch/>
                        </pic:blipFill>
                        <pic:spPr bwMode="auto">
                          <a:xfrm>
                            <a:off x="0" y="0"/>
                            <a:ext cx="2949616" cy="2853849"/>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147260DC" w14:textId="77777777" w:rsidR="002702F5" w:rsidRPr="00FB0015" w:rsidRDefault="002702F5" w:rsidP="002702F5">
            <w:pPr>
              <w:rPr>
                <w:rFonts w:ascii="Arial" w:hAnsi="Arial" w:cs="Arial"/>
                <w:color w:val="454545"/>
                <w:sz w:val="24"/>
                <w:szCs w:val="24"/>
                <w:shd w:val="clear" w:color="auto" w:fill="FFFFFF"/>
              </w:rPr>
            </w:pPr>
            <w:r w:rsidRPr="00FB0015">
              <w:rPr>
                <w:rFonts w:ascii="Arial" w:hAnsi="Arial" w:cs="Arial"/>
                <w:color w:val="454545"/>
                <w:sz w:val="24"/>
                <w:szCs w:val="24"/>
              </w:rPr>
              <w:t xml:space="preserve">Implementing new technologies in national health care systems is sometimes informed by pilot studies applying the technology on a small scale in selected areas. Using the English HPV cervical screening pilot as a test case to determine how generalisable pilot results might be, researchers have compared pilot with non-pilot areas, and pilot regimens (in this case cytology v HPV screening). Seven area-level indicators associated with cervical cancer incidence were selected to produce a framework for pilot generalisability analysis. </w:t>
            </w:r>
            <w:hyperlink r:id="rId57" w:history="1">
              <w:r w:rsidRPr="00FB0015">
                <w:rPr>
                  <w:rStyle w:val="Hyperlink"/>
                  <w:rFonts w:ascii="Arial" w:hAnsi="Arial" w:cs="Arial"/>
                  <w:color w:val="454545"/>
                  <w:sz w:val="24"/>
                  <w:szCs w:val="24"/>
                  <w:shd w:val="clear" w:color="auto" w:fill="FFFFFF"/>
                </w:rPr>
                <w:t>Results</w:t>
              </w:r>
            </w:hyperlink>
            <w:r w:rsidRPr="00FB0015">
              <w:rPr>
                <w:rFonts w:ascii="Arial" w:hAnsi="Arial" w:cs="Arial"/>
                <w:color w:val="454545"/>
                <w:sz w:val="24"/>
                <w:szCs w:val="24"/>
              </w:rPr>
              <w:t xml:space="preserve"> suggest that national statistical sources can help to establish the degree to which the types of areas outside pilot studies are represented, and the extent to which they match selected characteristics of the rest of the health care system. The authors conclude that this analysis lends support to extrapolation of process indicators from the HPV screening pilot across England.</w:t>
            </w:r>
          </w:p>
          <w:p w14:paraId="6EC5CA9B" w14:textId="77777777" w:rsidR="008D5901" w:rsidRDefault="008D5901" w:rsidP="00F15A18">
            <w:pPr>
              <w:rPr>
                <w:noProof/>
              </w:rPr>
            </w:pPr>
          </w:p>
        </w:tc>
      </w:tr>
      <w:tr w:rsidR="002702F5" w:rsidRPr="00D071E5" w14:paraId="49F3E49C" w14:textId="77777777" w:rsidTr="00672930">
        <w:trPr>
          <w:trHeight w:val="498"/>
        </w:trPr>
        <w:tc>
          <w:tcPr>
            <w:tcW w:w="9791" w:type="dxa"/>
            <w:gridSpan w:val="3"/>
            <w:tcBorders>
              <w:top w:val="nil"/>
              <w:left w:val="nil"/>
              <w:bottom w:val="nil"/>
              <w:right w:val="nil"/>
            </w:tcBorders>
          </w:tcPr>
          <w:p w14:paraId="10FB3C05" w14:textId="77777777" w:rsidR="009073B7" w:rsidRDefault="009073B7" w:rsidP="00CD13BC">
            <w:pPr>
              <w:rPr>
                <w:rFonts w:ascii="Arial" w:hAnsi="Arial" w:cs="Arial"/>
                <w:b/>
                <w:color w:val="0C746A"/>
                <w:sz w:val="24"/>
                <w:szCs w:val="24"/>
                <w:shd w:val="clear" w:color="auto" w:fill="FFFFFF"/>
              </w:rPr>
            </w:pPr>
          </w:p>
          <w:p w14:paraId="1C610667" w14:textId="772CE933" w:rsidR="00CD13BC" w:rsidRPr="00FB0015" w:rsidRDefault="00CD13BC" w:rsidP="00CD13BC">
            <w:pPr>
              <w:rPr>
                <w:rFonts w:ascii="Arial" w:hAnsi="Arial" w:cs="Arial"/>
                <w:b/>
                <w:color w:val="0C746A"/>
                <w:sz w:val="24"/>
                <w:szCs w:val="24"/>
                <w:shd w:val="clear" w:color="auto" w:fill="FFFFFF"/>
              </w:rPr>
            </w:pPr>
            <w:r w:rsidRPr="00FB0015">
              <w:rPr>
                <w:rFonts w:ascii="Arial" w:hAnsi="Arial" w:cs="Arial"/>
                <w:b/>
                <w:color w:val="0C746A"/>
                <w:sz w:val="24"/>
                <w:szCs w:val="24"/>
                <w:shd w:val="clear" w:color="auto" w:fill="FFFFFF"/>
              </w:rPr>
              <w:t>The Value of Process Evaluations</w:t>
            </w:r>
          </w:p>
          <w:p w14:paraId="513F52D8" w14:textId="77777777" w:rsidR="00CD13BC" w:rsidRPr="00FB0015" w:rsidRDefault="00CD13BC" w:rsidP="00CD13BC">
            <w:pPr>
              <w:rPr>
                <w:rFonts w:ascii="Arial" w:hAnsi="Arial" w:cs="Arial"/>
                <w:color w:val="454545"/>
                <w:sz w:val="24"/>
                <w:szCs w:val="24"/>
                <w:shd w:val="clear" w:color="auto" w:fill="FFFFFF"/>
              </w:rPr>
            </w:pPr>
            <w:r w:rsidRPr="00FB0015">
              <w:rPr>
                <w:rFonts w:ascii="Arial" w:hAnsi="Arial" w:cs="Arial"/>
                <w:color w:val="454545"/>
                <w:sz w:val="24"/>
                <w:szCs w:val="24"/>
                <w:shd w:val="clear" w:color="auto" w:fill="FFFFFF"/>
              </w:rPr>
              <w:t>25 November (Caroline French, Nina Fudge Steph Taylor. Centre for Primary care)</w:t>
            </w:r>
          </w:p>
          <w:p w14:paraId="141021F8" w14:textId="69B85B20" w:rsidR="002702F5" w:rsidRDefault="002702F5" w:rsidP="00F15A18">
            <w:pPr>
              <w:rPr>
                <w:noProof/>
              </w:rPr>
            </w:pPr>
          </w:p>
        </w:tc>
      </w:tr>
      <w:tr w:rsidR="002702F5" w:rsidRPr="00D071E5" w14:paraId="06B9851B" w14:textId="77777777" w:rsidTr="00D94E38">
        <w:trPr>
          <w:trHeight w:val="498"/>
        </w:trPr>
        <w:tc>
          <w:tcPr>
            <w:tcW w:w="4895" w:type="dxa"/>
            <w:tcBorders>
              <w:top w:val="nil"/>
              <w:left w:val="nil"/>
              <w:bottom w:val="nil"/>
              <w:right w:val="nil"/>
            </w:tcBorders>
          </w:tcPr>
          <w:p w14:paraId="0E847843" w14:textId="77777777" w:rsidR="00CD13BC" w:rsidRPr="00FB0015" w:rsidRDefault="00CD13BC" w:rsidP="00CD13BC">
            <w:pPr>
              <w:rPr>
                <w:rFonts w:ascii="Arial" w:hAnsi="Arial" w:cs="Arial"/>
                <w:color w:val="454545"/>
                <w:sz w:val="24"/>
                <w:szCs w:val="24"/>
                <w:shd w:val="clear" w:color="auto" w:fill="FFFFFF"/>
              </w:rPr>
            </w:pPr>
            <w:r w:rsidRPr="00FB0015">
              <w:rPr>
                <w:rFonts w:ascii="Arial" w:eastAsia="Times New Roman" w:hAnsi="Arial" w:cs="Arial"/>
                <w:color w:val="454545"/>
                <w:sz w:val="24"/>
                <w:szCs w:val="24"/>
                <w:lang w:eastAsia="en-GB"/>
              </w:rPr>
              <w:lastRenderedPageBreak/>
              <w:t xml:space="preserve">Process evaluations aim to understand how complex interventions bring about outcomes by examining intervention mechanisms, implementation, and context, but little attention has been paid to their value. Through a literature </w:t>
            </w:r>
            <w:hyperlink r:id="rId58" w:anchor="article-info" w:history="1">
              <w:r w:rsidRPr="00FB0015">
                <w:rPr>
                  <w:rStyle w:val="Hyperlink"/>
                  <w:rFonts w:ascii="Arial" w:hAnsi="Arial" w:cs="Arial"/>
                  <w:color w:val="454545"/>
                  <w:sz w:val="24"/>
                  <w:szCs w:val="24"/>
                  <w:shd w:val="clear" w:color="auto" w:fill="FFFFFF"/>
                </w:rPr>
                <w:t>review</w:t>
              </w:r>
            </w:hyperlink>
            <w:r w:rsidRPr="00FB0015">
              <w:rPr>
                <w:rFonts w:ascii="Arial" w:eastAsia="Times New Roman" w:hAnsi="Arial" w:cs="Arial"/>
                <w:color w:val="454545"/>
                <w:sz w:val="24"/>
                <w:szCs w:val="24"/>
                <w:lang w:eastAsia="en-GB"/>
              </w:rPr>
              <w:t>, authors have determined three ways in which process evaluations may create value or negative consequences: through the socio-technical processes of 'doing' the process evaluation, through the features/qualities of process evaluation knowledge, and through using process evaluation knowledge. They note that stakeholders in different contexts may have different expectations of process evaluations and their value, and propose a planning framework to support an open and transparent process to plan and create value from process evaluations and negotiate trade-offs. This will support the development of joint solutions and, ultimately, generate more value from process evaluations to all.</w:t>
            </w:r>
          </w:p>
          <w:p w14:paraId="4CAB8096" w14:textId="77777777" w:rsidR="002702F5" w:rsidRDefault="002702F5"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6A70DC1F" w14:textId="7637668D" w:rsidR="002702F5" w:rsidRDefault="00CD13BC" w:rsidP="00F15A18">
            <w:pPr>
              <w:rPr>
                <w:noProof/>
              </w:rPr>
            </w:pPr>
            <w:r>
              <w:rPr>
                <w:noProof/>
                <w:lang w:eastAsia="en-GB"/>
              </w:rPr>
              <w:drawing>
                <wp:inline distT="0" distB="0" distL="0" distR="0" wp14:anchorId="46661919" wp14:editId="6778E045">
                  <wp:extent cx="3075940" cy="3067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2766" t="17924" r="18901" b="14122"/>
                          <a:stretch/>
                        </pic:blipFill>
                        <pic:spPr bwMode="auto">
                          <a:xfrm>
                            <a:off x="0" y="0"/>
                            <a:ext cx="3089456" cy="3080527"/>
                          </a:xfrm>
                          <a:prstGeom prst="rect">
                            <a:avLst/>
                          </a:prstGeom>
                          <a:ln>
                            <a:noFill/>
                          </a:ln>
                          <a:extLst>
                            <a:ext uri="{53640926-AAD7-44D8-BBD7-CCE9431645EC}">
                              <a14:shadowObscured xmlns:a14="http://schemas.microsoft.com/office/drawing/2010/main"/>
                            </a:ext>
                          </a:extLst>
                        </pic:spPr>
                      </pic:pic>
                    </a:graphicData>
                  </a:graphic>
                </wp:inline>
              </w:drawing>
            </w:r>
          </w:p>
        </w:tc>
      </w:tr>
      <w:tr w:rsidR="00CD13BC" w:rsidRPr="00D071E5" w14:paraId="4787B009" w14:textId="77777777" w:rsidTr="00E57552">
        <w:trPr>
          <w:trHeight w:val="498"/>
        </w:trPr>
        <w:tc>
          <w:tcPr>
            <w:tcW w:w="9791" w:type="dxa"/>
            <w:gridSpan w:val="3"/>
            <w:tcBorders>
              <w:top w:val="nil"/>
              <w:left w:val="nil"/>
              <w:bottom w:val="nil"/>
              <w:right w:val="nil"/>
            </w:tcBorders>
          </w:tcPr>
          <w:p w14:paraId="760D48A3" w14:textId="77777777" w:rsidR="00CD13BC" w:rsidRDefault="00CD13BC" w:rsidP="00F15A18">
            <w:pPr>
              <w:rPr>
                <w:noProof/>
              </w:rPr>
            </w:pPr>
          </w:p>
          <w:p w14:paraId="76A89C02" w14:textId="77777777" w:rsidR="00CD13BC" w:rsidRPr="00CF2A93" w:rsidRDefault="00CD13BC" w:rsidP="00CD13BC">
            <w:pPr>
              <w:rPr>
                <w:rFonts w:ascii="Arial" w:hAnsi="Arial" w:cs="Arial"/>
                <w:b/>
                <w:color w:val="0C746A"/>
                <w:sz w:val="24"/>
                <w:szCs w:val="24"/>
              </w:rPr>
            </w:pPr>
            <w:r w:rsidRPr="00CF2A93">
              <w:rPr>
                <w:rFonts w:ascii="Arial" w:hAnsi="Arial" w:cs="Arial"/>
                <w:b/>
                <w:color w:val="0C746A"/>
                <w:sz w:val="24"/>
                <w:szCs w:val="24"/>
              </w:rPr>
              <w:t>Alcohol and Parkinson's Disease</w:t>
            </w:r>
          </w:p>
          <w:p w14:paraId="3D75F03D" w14:textId="6C19C056" w:rsidR="00CD13BC" w:rsidRPr="00CF2A93" w:rsidRDefault="007511AE" w:rsidP="00CD13BC">
            <w:pPr>
              <w:rPr>
                <w:rFonts w:ascii="Arial" w:hAnsi="Arial" w:cs="Arial"/>
                <w:color w:val="454545"/>
                <w:sz w:val="24"/>
                <w:szCs w:val="24"/>
              </w:rPr>
            </w:pPr>
            <w:r>
              <w:rPr>
                <w:rFonts w:ascii="Arial" w:hAnsi="Arial" w:cs="Arial"/>
                <w:color w:val="454545"/>
                <w:sz w:val="24"/>
                <w:szCs w:val="24"/>
              </w:rPr>
              <w:t>25 November (</w:t>
            </w:r>
            <w:r w:rsidR="00CD13BC" w:rsidRPr="00CF2A93">
              <w:rPr>
                <w:rFonts w:ascii="Arial" w:hAnsi="Arial" w:cs="Arial"/>
                <w:color w:val="454545"/>
                <w:sz w:val="24"/>
                <w:szCs w:val="24"/>
              </w:rPr>
              <w:t>Harneek Chohan, Jon Bestwick, Alastair Noyce. Centre for Prevention, Detection and Diagnosis)</w:t>
            </w:r>
          </w:p>
          <w:p w14:paraId="0934BEC8" w14:textId="5F846B17" w:rsidR="00CD13BC" w:rsidRDefault="00CD13BC" w:rsidP="00F15A18">
            <w:pPr>
              <w:rPr>
                <w:noProof/>
              </w:rPr>
            </w:pPr>
          </w:p>
        </w:tc>
      </w:tr>
      <w:tr w:rsidR="00CD13BC" w:rsidRPr="00D071E5" w14:paraId="40B459EF" w14:textId="77777777" w:rsidTr="00D94E38">
        <w:trPr>
          <w:trHeight w:val="498"/>
        </w:trPr>
        <w:tc>
          <w:tcPr>
            <w:tcW w:w="4895" w:type="dxa"/>
            <w:tcBorders>
              <w:top w:val="nil"/>
              <w:left w:val="nil"/>
              <w:bottom w:val="nil"/>
              <w:right w:val="nil"/>
            </w:tcBorders>
          </w:tcPr>
          <w:p w14:paraId="58106793" w14:textId="0423A5E1" w:rsidR="00CD13BC" w:rsidRDefault="00CD13B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669F6401" wp14:editId="2BC133C7">
                  <wp:extent cx="2965450" cy="2937736"/>
                  <wp:effectExtent l="0" t="0" r="6350" b="0"/>
                  <wp:docPr id="28" name="Picture 28" descr="https://www.qmul.ac.uk/media/qmul/media/news/items/smd/wine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wine640.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6554" r="37052" b="28257"/>
                          <a:stretch/>
                        </pic:blipFill>
                        <pic:spPr bwMode="auto">
                          <a:xfrm>
                            <a:off x="0" y="0"/>
                            <a:ext cx="3012787" cy="2984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17E99A4C" w14:textId="77777777" w:rsidR="00CD13BC" w:rsidRPr="00CF2A93" w:rsidRDefault="00CD13BC" w:rsidP="00CD13BC">
            <w:pPr>
              <w:rPr>
                <w:rFonts w:ascii="Arial" w:hAnsi="Arial" w:cs="Arial"/>
                <w:color w:val="454545"/>
                <w:sz w:val="24"/>
                <w:szCs w:val="24"/>
              </w:rPr>
            </w:pPr>
            <w:r w:rsidRPr="00CF2A93">
              <w:rPr>
                <w:rFonts w:ascii="Arial" w:hAnsi="Arial" w:cs="Arial"/>
                <w:color w:val="454545"/>
                <w:sz w:val="24"/>
                <w:szCs w:val="24"/>
              </w:rPr>
              <w:t xml:space="preserve">A systematic </w:t>
            </w:r>
            <w:hyperlink r:id="rId61" w:history="1">
              <w:r w:rsidRPr="00CF2A93">
                <w:rPr>
                  <w:rStyle w:val="Hyperlink"/>
                  <w:rFonts w:ascii="Arial" w:hAnsi="Arial" w:cs="Arial"/>
                  <w:color w:val="454545"/>
                  <w:sz w:val="24"/>
                  <w:szCs w:val="24"/>
                </w:rPr>
                <w:t>review</w:t>
              </w:r>
            </w:hyperlink>
            <w:r w:rsidRPr="00CF2A93">
              <w:rPr>
                <w:rFonts w:ascii="Arial" w:hAnsi="Arial" w:cs="Arial"/>
                <w:color w:val="454545"/>
                <w:sz w:val="24"/>
                <w:szCs w:val="24"/>
              </w:rPr>
              <w:t xml:space="preserve"> and meta-analysis of observational studies examining the relationship between alcohol consumption and risk of Parkinson’s disease (PD) has compared risk in ever v never alcohol drinkers. From analysis of 52 studies including 63707 PD patients and &gt;9.8 million controls, researchers found a statistically significant overrepresentation of never drinkers among PD subjects (OR for ever drinking alcohol 0.84), with similar effect estimates in males and females. A further synthesis of seven cohort studies suggested a negative, dose-dependent association between alcohol and risk of PD. Researchers caution that in the absence of a known neuroprotective pathway, there may be reason to doubt a true biological effect, and that the roles of survivor bias, selection and recall bias, misclassification, and residual confounding require consideration. Alternatively, observations </w:t>
            </w:r>
            <w:r w:rsidRPr="00CF2A93">
              <w:rPr>
                <w:rFonts w:ascii="Arial" w:hAnsi="Arial" w:cs="Arial"/>
                <w:color w:val="454545"/>
                <w:sz w:val="24"/>
                <w:szCs w:val="24"/>
              </w:rPr>
              <w:lastRenderedPageBreak/>
              <w:t xml:space="preserve">might be attributable to reverse causation if those predestined for PD alter their alcohol habits during the preclinical phase. </w:t>
            </w:r>
          </w:p>
          <w:p w14:paraId="08625DC7" w14:textId="77777777" w:rsidR="00CD13BC" w:rsidRDefault="00CD13BC" w:rsidP="00F15A18">
            <w:pPr>
              <w:rPr>
                <w:noProof/>
              </w:rPr>
            </w:pPr>
          </w:p>
        </w:tc>
      </w:tr>
      <w:tr w:rsidR="00CD13BC" w:rsidRPr="00D071E5" w14:paraId="17066142" w14:textId="77777777" w:rsidTr="00FE7295">
        <w:trPr>
          <w:trHeight w:val="498"/>
        </w:trPr>
        <w:tc>
          <w:tcPr>
            <w:tcW w:w="9791" w:type="dxa"/>
            <w:gridSpan w:val="3"/>
            <w:tcBorders>
              <w:top w:val="nil"/>
              <w:left w:val="nil"/>
              <w:bottom w:val="nil"/>
              <w:right w:val="nil"/>
            </w:tcBorders>
          </w:tcPr>
          <w:p w14:paraId="38B873A5" w14:textId="77777777" w:rsidR="000A202D" w:rsidRDefault="000A202D" w:rsidP="00190965">
            <w:pPr>
              <w:pStyle w:val="Heading1"/>
              <w:shd w:val="clear" w:color="auto" w:fill="FFFFFF"/>
              <w:spacing w:before="0" w:beforeAutospacing="0" w:after="0" w:afterAutospacing="0"/>
              <w:rPr>
                <w:rFonts w:ascii="Arial" w:hAnsi="Arial" w:cs="Arial"/>
                <w:color w:val="0C746A"/>
                <w:sz w:val="24"/>
                <w:szCs w:val="24"/>
              </w:rPr>
            </w:pPr>
          </w:p>
          <w:p w14:paraId="00CE53F6" w14:textId="1B8AD920" w:rsidR="00190965" w:rsidRPr="00484EB3" w:rsidRDefault="00190965" w:rsidP="00190965">
            <w:pPr>
              <w:pStyle w:val="Heading1"/>
              <w:shd w:val="clear" w:color="auto" w:fill="FFFFFF"/>
              <w:spacing w:before="0" w:beforeAutospacing="0" w:after="0" w:afterAutospacing="0"/>
              <w:rPr>
                <w:rFonts w:ascii="Arial" w:hAnsi="Arial" w:cs="Arial"/>
                <w:color w:val="0C746A"/>
                <w:sz w:val="24"/>
                <w:szCs w:val="24"/>
              </w:rPr>
            </w:pPr>
            <w:r w:rsidRPr="00484EB3">
              <w:rPr>
                <w:rFonts w:ascii="Arial" w:hAnsi="Arial" w:cs="Arial"/>
                <w:color w:val="0C746A"/>
                <w:sz w:val="24"/>
                <w:szCs w:val="24"/>
              </w:rPr>
              <w:t>Quality of life after hysterectomy for endometrial cancer prevention</w:t>
            </w:r>
          </w:p>
          <w:p w14:paraId="0677C496" w14:textId="77777777" w:rsidR="00190965" w:rsidRPr="00484EB3" w:rsidRDefault="00190965" w:rsidP="00190965">
            <w:pPr>
              <w:rPr>
                <w:rFonts w:ascii="Arial" w:hAnsi="Arial" w:cs="Arial"/>
                <w:color w:val="454545"/>
                <w:sz w:val="24"/>
                <w:szCs w:val="24"/>
              </w:rPr>
            </w:pPr>
            <w:r w:rsidRPr="00484EB3">
              <w:rPr>
                <w:rFonts w:ascii="Arial" w:hAnsi="Arial" w:cs="Arial"/>
                <w:color w:val="454545"/>
                <w:sz w:val="24"/>
                <w:szCs w:val="24"/>
              </w:rPr>
              <w:t>26 November (Samuel Oxley, Xia Wei, Ashwin Kalra, Michail Sidaris, Ranjit Manchanda. Centre for Prevention, Detection and Diagnosis)</w:t>
            </w:r>
          </w:p>
          <w:p w14:paraId="05653747" w14:textId="77777777" w:rsidR="00CD13BC" w:rsidRDefault="00CD13BC" w:rsidP="00F15A18">
            <w:pPr>
              <w:rPr>
                <w:noProof/>
              </w:rPr>
            </w:pPr>
          </w:p>
        </w:tc>
      </w:tr>
      <w:tr w:rsidR="00CD13BC" w:rsidRPr="00D071E5" w14:paraId="2BCF05B1" w14:textId="77777777" w:rsidTr="00D94E38">
        <w:trPr>
          <w:trHeight w:val="498"/>
        </w:trPr>
        <w:tc>
          <w:tcPr>
            <w:tcW w:w="4895" w:type="dxa"/>
            <w:tcBorders>
              <w:top w:val="nil"/>
              <w:left w:val="nil"/>
              <w:bottom w:val="nil"/>
              <w:right w:val="nil"/>
            </w:tcBorders>
          </w:tcPr>
          <w:p w14:paraId="6978BA60" w14:textId="77777777" w:rsidR="00190965" w:rsidRDefault="00190965" w:rsidP="00190965">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A systematic </w:t>
            </w:r>
            <w:hyperlink r:id="rId62" w:history="1">
              <w:r>
                <w:rPr>
                  <w:rStyle w:val="Hyperlink"/>
                  <w:rFonts w:ascii="Arial" w:hAnsi="Arial" w:cs="Arial"/>
                  <w:color w:val="454545"/>
                  <w:sz w:val="24"/>
                  <w:szCs w:val="24"/>
                  <w:shd w:val="clear" w:color="auto" w:fill="FFFFFF"/>
                </w:rPr>
                <w:t>review</w:t>
              </w:r>
            </w:hyperlink>
            <w:r>
              <w:rPr>
                <w:rFonts w:ascii="Arial" w:hAnsi="Arial" w:cs="Arial"/>
                <w:color w:val="454545"/>
                <w:sz w:val="24"/>
                <w:szCs w:val="24"/>
                <w:shd w:val="clear" w:color="auto" w:fill="FFFFFF"/>
              </w:rPr>
              <w:t xml:space="preserve"> of research on </w:t>
            </w:r>
            <w:r w:rsidRPr="00484EB3">
              <w:rPr>
                <w:rFonts w:ascii="Arial" w:hAnsi="Arial" w:cs="Arial"/>
                <w:color w:val="454545"/>
                <w:sz w:val="24"/>
                <w:szCs w:val="24"/>
                <w:shd w:val="clear" w:color="auto" w:fill="FFFFFF"/>
              </w:rPr>
              <w:t xml:space="preserve">quality of </w:t>
            </w:r>
            <w:r>
              <w:rPr>
                <w:rFonts w:ascii="Arial" w:hAnsi="Arial" w:cs="Arial"/>
                <w:color w:val="454545"/>
                <w:sz w:val="24"/>
                <w:szCs w:val="24"/>
                <w:shd w:val="clear" w:color="auto" w:fill="FFFFFF"/>
              </w:rPr>
              <w:t>life after hysterectomy to prevent endometrial</w:t>
            </w:r>
            <w:r w:rsidRPr="00484EB3">
              <w:rPr>
                <w:rFonts w:ascii="Arial" w:hAnsi="Arial" w:cs="Arial"/>
                <w:color w:val="454545"/>
                <w:sz w:val="24"/>
                <w:szCs w:val="24"/>
                <w:shd w:val="clear" w:color="auto" w:fill="FFFFFF"/>
              </w:rPr>
              <w:t xml:space="preserve"> cancer</w:t>
            </w:r>
            <w:r>
              <w:rPr>
                <w:rFonts w:ascii="Arial" w:hAnsi="Arial" w:cs="Arial"/>
                <w:color w:val="454545"/>
                <w:sz w:val="24"/>
                <w:szCs w:val="24"/>
                <w:shd w:val="clear" w:color="auto" w:fill="FFFFFF"/>
              </w:rPr>
              <w:t xml:space="preserve"> has found only four relevant papers</w:t>
            </w:r>
            <w:r w:rsidRPr="00484EB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These showed that, a</w:t>
            </w:r>
            <w:r w:rsidRPr="00484EB3">
              <w:rPr>
                <w:rFonts w:ascii="Arial" w:hAnsi="Arial" w:cs="Arial"/>
                <w:color w:val="454545"/>
                <w:sz w:val="24"/>
                <w:szCs w:val="24"/>
                <w:shd w:val="clear" w:color="auto" w:fill="FFFFFF"/>
              </w:rPr>
              <w:t>fter</w:t>
            </w:r>
            <w:r>
              <w:rPr>
                <w:rFonts w:ascii="Arial" w:hAnsi="Arial" w:cs="Arial"/>
                <w:color w:val="454545"/>
                <w:sz w:val="24"/>
                <w:szCs w:val="24"/>
                <w:shd w:val="clear" w:color="auto" w:fill="FFFFFF"/>
              </w:rPr>
              <w:t xml:space="preserve"> surgery,</w:t>
            </w:r>
            <w:r w:rsidRPr="00484EB3">
              <w:rPr>
                <w:rFonts w:ascii="Arial" w:hAnsi="Arial" w:cs="Arial"/>
                <w:color w:val="454545"/>
                <w:sz w:val="24"/>
                <w:szCs w:val="24"/>
                <w:shd w:val="clear" w:color="auto" w:fill="FFFFFF"/>
              </w:rPr>
              <w:t xml:space="preserve"> women had reduced worry about cancer, and</w:t>
            </w:r>
            <w:r>
              <w:rPr>
                <w:rFonts w:ascii="Arial" w:hAnsi="Arial" w:cs="Arial"/>
                <w:color w:val="454545"/>
                <w:sz w:val="24"/>
                <w:szCs w:val="24"/>
                <w:shd w:val="clear" w:color="auto" w:fill="FFFFFF"/>
              </w:rPr>
              <w:t xml:space="preserve"> were generally satisfied. R</w:t>
            </w:r>
            <w:r w:rsidRPr="00484EB3">
              <w:rPr>
                <w:rFonts w:ascii="Arial" w:hAnsi="Arial" w:cs="Arial"/>
                <w:color w:val="454545"/>
                <w:sz w:val="24"/>
                <w:szCs w:val="24"/>
                <w:shd w:val="clear" w:color="auto" w:fill="FFFFFF"/>
              </w:rPr>
              <w:t>emoval of both ovaries</w:t>
            </w:r>
            <w:r>
              <w:rPr>
                <w:rFonts w:ascii="Arial" w:hAnsi="Arial" w:cs="Arial"/>
                <w:color w:val="454545"/>
                <w:sz w:val="24"/>
                <w:szCs w:val="24"/>
                <w:shd w:val="clear" w:color="auto" w:fill="FFFFFF"/>
              </w:rPr>
              <w:t xml:space="preserve"> had a severe impact</w:t>
            </w:r>
            <w:r w:rsidRPr="00484EB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resulting</w:t>
            </w:r>
            <w:r w:rsidRPr="00484EB3">
              <w:rPr>
                <w:rFonts w:ascii="Arial" w:hAnsi="Arial" w:cs="Arial"/>
                <w:color w:val="454545"/>
                <w:sz w:val="24"/>
                <w:szCs w:val="24"/>
                <w:shd w:val="clear" w:color="auto" w:fill="FFFFFF"/>
              </w:rPr>
              <w:t xml:space="preserve"> in menopause-symptoms, particularly for women not taking </w:t>
            </w:r>
            <w:r>
              <w:rPr>
                <w:rFonts w:ascii="Arial" w:hAnsi="Arial" w:cs="Arial"/>
                <w:color w:val="454545"/>
                <w:sz w:val="24"/>
                <w:szCs w:val="24"/>
                <w:shd w:val="clear" w:color="auto" w:fill="FFFFFF"/>
              </w:rPr>
              <w:t>HRT</w:t>
            </w:r>
            <w:r w:rsidRPr="00484EB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The authors also searched for</w:t>
            </w:r>
            <w:r w:rsidRPr="00484EB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studies</w:t>
            </w:r>
            <w:r w:rsidRPr="00484EB3">
              <w:rPr>
                <w:rFonts w:ascii="Arial" w:hAnsi="Arial" w:cs="Arial"/>
                <w:color w:val="454545"/>
                <w:sz w:val="24"/>
                <w:szCs w:val="24"/>
                <w:shd w:val="clear" w:color="auto" w:fill="FFFFFF"/>
              </w:rPr>
              <w:t xml:space="preserve"> reporting quality of life after hysterectomy to treat heavy or abnormal periods</w:t>
            </w:r>
            <w:r>
              <w:rPr>
                <w:rFonts w:ascii="Arial" w:hAnsi="Arial" w:cs="Arial"/>
                <w:color w:val="454545"/>
                <w:sz w:val="24"/>
                <w:szCs w:val="24"/>
                <w:shd w:val="clear" w:color="auto" w:fill="FFFFFF"/>
              </w:rPr>
              <w:t>, and found</w:t>
            </w:r>
            <w:r w:rsidRPr="00484EB3">
              <w:rPr>
                <w:rFonts w:ascii="Arial" w:hAnsi="Arial" w:cs="Arial"/>
                <w:color w:val="454545"/>
                <w:sz w:val="24"/>
                <w:szCs w:val="24"/>
                <w:shd w:val="clear" w:color="auto" w:fill="FFFFFF"/>
              </w:rPr>
              <w:t xml:space="preserve"> 25 papers</w:t>
            </w:r>
            <w:r>
              <w:rPr>
                <w:rFonts w:ascii="Arial" w:hAnsi="Arial" w:cs="Arial"/>
                <w:color w:val="454545"/>
                <w:sz w:val="24"/>
                <w:szCs w:val="24"/>
                <w:shd w:val="clear" w:color="auto" w:fill="FFFFFF"/>
              </w:rPr>
              <w:t>. These generally reported</w:t>
            </w:r>
            <w:r w:rsidRPr="00484EB3">
              <w:rPr>
                <w:rFonts w:ascii="Arial" w:hAnsi="Arial" w:cs="Arial"/>
                <w:color w:val="454545"/>
                <w:sz w:val="24"/>
                <w:szCs w:val="24"/>
                <w:shd w:val="clear" w:color="auto" w:fill="FFFFFF"/>
              </w:rPr>
              <w:t xml:space="preserve"> women </w:t>
            </w:r>
            <w:r>
              <w:rPr>
                <w:rFonts w:ascii="Arial" w:hAnsi="Arial" w:cs="Arial"/>
                <w:color w:val="454545"/>
                <w:sz w:val="24"/>
                <w:szCs w:val="24"/>
                <w:shd w:val="clear" w:color="auto" w:fill="FFFFFF"/>
              </w:rPr>
              <w:t>to be</w:t>
            </w:r>
            <w:r w:rsidRPr="00484EB3">
              <w:rPr>
                <w:rFonts w:ascii="Arial" w:hAnsi="Arial" w:cs="Arial"/>
                <w:color w:val="454545"/>
                <w:sz w:val="24"/>
                <w:szCs w:val="24"/>
                <w:shd w:val="clear" w:color="auto" w:fill="FFFFFF"/>
              </w:rPr>
              <w:t xml:space="preserve"> satisfied after </w:t>
            </w:r>
            <w:r>
              <w:rPr>
                <w:rFonts w:ascii="Arial" w:hAnsi="Arial" w:cs="Arial"/>
                <w:color w:val="454545"/>
                <w:sz w:val="24"/>
                <w:szCs w:val="24"/>
                <w:shd w:val="clear" w:color="auto" w:fill="FFFFFF"/>
              </w:rPr>
              <w:t>surgery</w:t>
            </w:r>
            <w:r w:rsidRPr="00484EB3">
              <w:rPr>
                <w:rFonts w:ascii="Arial" w:hAnsi="Arial" w:cs="Arial"/>
                <w:color w:val="454545"/>
                <w:sz w:val="24"/>
                <w:szCs w:val="24"/>
                <w:shd w:val="clear" w:color="auto" w:fill="FFFFFF"/>
              </w:rPr>
              <w:t xml:space="preserve">, with improved quality of life, and </w:t>
            </w:r>
            <w:r>
              <w:rPr>
                <w:rFonts w:ascii="Arial" w:hAnsi="Arial" w:cs="Arial"/>
                <w:color w:val="454545"/>
                <w:sz w:val="24"/>
                <w:szCs w:val="24"/>
                <w:shd w:val="clear" w:color="auto" w:fill="FFFFFF"/>
              </w:rPr>
              <w:t xml:space="preserve">that they </w:t>
            </w:r>
            <w:r w:rsidRPr="00484EB3">
              <w:rPr>
                <w:rFonts w:ascii="Arial" w:hAnsi="Arial" w:cs="Arial"/>
                <w:color w:val="454545"/>
                <w:sz w:val="24"/>
                <w:szCs w:val="24"/>
                <w:shd w:val="clear" w:color="auto" w:fill="FFFFFF"/>
              </w:rPr>
              <w:t>were very unlikely to have worse sexual function or urinary problems. Th</w:t>
            </w:r>
            <w:r>
              <w:rPr>
                <w:rFonts w:ascii="Arial" w:hAnsi="Arial" w:cs="Arial"/>
                <w:color w:val="454545"/>
                <w:sz w:val="24"/>
                <w:szCs w:val="24"/>
                <w:shd w:val="clear" w:color="auto" w:fill="FFFFFF"/>
              </w:rPr>
              <w:t>e</w:t>
            </w:r>
            <w:r w:rsidRPr="00484EB3">
              <w:rPr>
                <w:rFonts w:ascii="Arial" w:hAnsi="Arial" w:cs="Arial"/>
                <w:color w:val="454545"/>
                <w:sz w:val="24"/>
                <w:szCs w:val="24"/>
                <w:shd w:val="clear" w:color="auto" w:fill="FFFFFF"/>
              </w:rPr>
              <w:t xml:space="preserve"> review demonstrates that </w:t>
            </w:r>
            <w:r>
              <w:rPr>
                <w:rFonts w:ascii="Arial" w:hAnsi="Arial" w:cs="Arial"/>
                <w:color w:val="454545"/>
                <w:sz w:val="24"/>
                <w:szCs w:val="24"/>
                <w:shd w:val="clear" w:color="auto" w:fill="FFFFFF"/>
              </w:rPr>
              <w:t>more research is needed to provide</w:t>
            </w:r>
            <w:r w:rsidRPr="00484EB3">
              <w:rPr>
                <w:rFonts w:ascii="Arial" w:hAnsi="Arial" w:cs="Arial"/>
                <w:color w:val="454545"/>
                <w:sz w:val="24"/>
                <w:szCs w:val="24"/>
                <w:shd w:val="clear" w:color="auto" w:fill="FFFFFF"/>
              </w:rPr>
              <w:t xml:space="preserve"> evidence on quality of life after this surgery to prevent endometrial cancer</w:t>
            </w:r>
            <w:r>
              <w:rPr>
                <w:rFonts w:ascii="Arial" w:hAnsi="Arial" w:cs="Arial"/>
                <w:color w:val="454545"/>
                <w:sz w:val="24"/>
                <w:szCs w:val="24"/>
                <w:shd w:val="clear" w:color="auto" w:fill="FFFFFF"/>
              </w:rPr>
              <w:t>.</w:t>
            </w:r>
          </w:p>
          <w:p w14:paraId="3E9B144F" w14:textId="77777777" w:rsidR="00CD13BC" w:rsidRDefault="00CD13B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5E66E0E8" w14:textId="011B15B0" w:rsidR="00CD13BC" w:rsidRDefault="00190965" w:rsidP="00F15A18">
            <w:pPr>
              <w:rPr>
                <w:noProof/>
              </w:rPr>
            </w:pPr>
            <w:r>
              <w:rPr>
                <w:rFonts w:ascii="Arial" w:hAnsi="Arial" w:cs="Arial"/>
                <w:b/>
                <w:noProof/>
                <w:color w:val="0C746A"/>
                <w:sz w:val="24"/>
                <w:szCs w:val="24"/>
                <w:lang w:eastAsia="en-GB"/>
              </w:rPr>
              <w:drawing>
                <wp:inline distT="0" distB="0" distL="0" distR="0" wp14:anchorId="071BB0E5" wp14:editId="69691578">
                  <wp:extent cx="2990215" cy="283845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KCOGS LAUNCHIMAGE.jpg"/>
                          <pic:cNvPicPr/>
                        </pic:nvPicPr>
                        <pic:blipFill rotWithShape="1">
                          <a:blip r:embed="rId63" cstate="print">
                            <a:extLst>
                              <a:ext uri="{28A0092B-C50C-407E-A947-70E740481C1C}">
                                <a14:useLocalDpi xmlns:a14="http://schemas.microsoft.com/office/drawing/2010/main" val="0"/>
                              </a:ext>
                            </a:extLst>
                          </a:blip>
                          <a:srcRect l="27301" r="12471" b="14352"/>
                          <a:stretch/>
                        </pic:blipFill>
                        <pic:spPr bwMode="auto">
                          <a:xfrm>
                            <a:off x="0" y="0"/>
                            <a:ext cx="3004707" cy="2852206"/>
                          </a:xfrm>
                          <a:prstGeom prst="rect">
                            <a:avLst/>
                          </a:prstGeom>
                          <a:ln>
                            <a:noFill/>
                          </a:ln>
                          <a:extLst>
                            <a:ext uri="{53640926-AAD7-44D8-BBD7-CCE9431645EC}">
                              <a14:shadowObscured xmlns:a14="http://schemas.microsoft.com/office/drawing/2010/main"/>
                            </a:ext>
                          </a:extLst>
                        </pic:spPr>
                      </pic:pic>
                    </a:graphicData>
                  </a:graphic>
                </wp:inline>
              </w:drawing>
            </w:r>
          </w:p>
        </w:tc>
      </w:tr>
      <w:tr w:rsidR="00190965" w:rsidRPr="00D071E5" w14:paraId="67127A9C" w14:textId="77777777" w:rsidTr="00734BC2">
        <w:trPr>
          <w:trHeight w:val="498"/>
        </w:trPr>
        <w:tc>
          <w:tcPr>
            <w:tcW w:w="9791" w:type="dxa"/>
            <w:gridSpan w:val="3"/>
            <w:tcBorders>
              <w:top w:val="nil"/>
              <w:left w:val="nil"/>
              <w:bottom w:val="nil"/>
              <w:right w:val="nil"/>
            </w:tcBorders>
          </w:tcPr>
          <w:p w14:paraId="3E5C84B4" w14:textId="77777777" w:rsidR="00190965" w:rsidRDefault="00190965" w:rsidP="00F15A18">
            <w:pPr>
              <w:rPr>
                <w:noProof/>
              </w:rPr>
            </w:pPr>
          </w:p>
          <w:p w14:paraId="74A69758" w14:textId="77777777" w:rsidR="00190965" w:rsidRPr="00385486" w:rsidRDefault="00190965" w:rsidP="00190965">
            <w:pPr>
              <w:rPr>
                <w:rFonts w:ascii="Arial" w:hAnsi="Arial" w:cs="Arial"/>
                <w:b/>
                <w:color w:val="0C746A"/>
                <w:sz w:val="24"/>
                <w:szCs w:val="24"/>
                <w:shd w:val="clear" w:color="auto" w:fill="FFFFFF"/>
              </w:rPr>
            </w:pPr>
            <w:r w:rsidRPr="00385486">
              <w:rPr>
                <w:rFonts w:ascii="Arial" w:hAnsi="Arial" w:cs="Arial"/>
                <w:b/>
                <w:color w:val="0C746A"/>
                <w:sz w:val="24"/>
                <w:szCs w:val="24"/>
                <w:shd w:val="clear" w:color="auto" w:fill="FFFFFF"/>
              </w:rPr>
              <w:t>Multiple Sclerosis in Pregnancy</w:t>
            </w:r>
          </w:p>
          <w:p w14:paraId="36090421" w14:textId="69D961C4" w:rsidR="00190965" w:rsidRPr="00385486" w:rsidRDefault="007511AE" w:rsidP="00190965">
            <w:pPr>
              <w:rPr>
                <w:rFonts w:ascii="Arial" w:hAnsi="Arial" w:cs="Arial"/>
                <w:color w:val="454545"/>
                <w:sz w:val="24"/>
                <w:szCs w:val="24"/>
                <w:shd w:val="clear" w:color="auto" w:fill="FFFFFF"/>
              </w:rPr>
            </w:pPr>
            <w:r>
              <w:rPr>
                <w:rFonts w:ascii="Arial" w:hAnsi="Arial" w:cs="Arial"/>
                <w:color w:val="454545"/>
                <w:sz w:val="24"/>
                <w:szCs w:val="24"/>
                <w:shd w:val="clear" w:color="auto" w:fill="FFFFFF"/>
              </w:rPr>
              <w:t>28 November (</w:t>
            </w:r>
            <w:r w:rsidR="00190965" w:rsidRPr="00385486">
              <w:rPr>
                <w:rFonts w:ascii="Arial" w:hAnsi="Arial" w:cs="Arial"/>
                <w:color w:val="454545"/>
                <w:sz w:val="24"/>
                <w:szCs w:val="24"/>
                <w:shd w:val="clear" w:color="auto" w:fill="FFFFFF"/>
              </w:rPr>
              <w:t>Ruth Dobson. Centre for Prevention, Detection and Diagnosis)</w:t>
            </w:r>
          </w:p>
          <w:p w14:paraId="6272BEE6" w14:textId="17840264" w:rsidR="00190965" w:rsidRDefault="00190965" w:rsidP="00F15A18">
            <w:pPr>
              <w:rPr>
                <w:noProof/>
              </w:rPr>
            </w:pPr>
          </w:p>
        </w:tc>
      </w:tr>
      <w:tr w:rsidR="00190965" w:rsidRPr="00D071E5" w14:paraId="0663F7A1" w14:textId="77777777" w:rsidTr="00D94E38">
        <w:trPr>
          <w:trHeight w:val="498"/>
        </w:trPr>
        <w:tc>
          <w:tcPr>
            <w:tcW w:w="4895" w:type="dxa"/>
            <w:tcBorders>
              <w:top w:val="nil"/>
              <w:left w:val="nil"/>
              <w:bottom w:val="nil"/>
              <w:right w:val="nil"/>
            </w:tcBorders>
          </w:tcPr>
          <w:p w14:paraId="136A6A51" w14:textId="485379B0" w:rsidR="00190965" w:rsidRDefault="00190965"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457038D1" wp14:editId="72469A6D">
                  <wp:extent cx="2778326" cy="2590800"/>
                  <wp:effectExtent l="0" t="0" r="3175" b="0"/>
                  <wp:docPr id="35" name="Picture 35" descr="Pregnant wom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gnant woman "/>
                          <pic:cNvPicPr>
                            <a:picLocks noChangeAspect="1" noChangeArrowheads="1"/>
                          </pic:cNvPicPr>
                        </pic:nvPicPr>
                        <pic:blipFill rotWithShape="1">
                          <a:blip r:embed="rId64">
                            <a:extLst>
                              <a:ext uri="{28A0092B-C50C-407E-A947-70E740481C1C}">
                                <a14:useLocalDpi xmlns:a14="http://schemas.microsoft.com/office/drawing/2010/main" val="0"/>
                              </a:ext>
                            </a:extLst>
                          </a:blip>
                          <a:srcRect t="7969" r="46042" b="13489"/>
                          <a:stretch/>
                        </pic:blipFill>
                        <pic:spPr bwMode="auto">
                          <a:xfrm>
                            <a:off x="0" y="0"/>
                            <a:ext cx="2790062" cy="2601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10F25D24" w14:textId="3CEBE30E" w:rsidR="00190965" w:rsidRPr="00173101" w:rsidRDefault="00190965" w:rsidP="00190965">
            <w:pPr>
              <w:rPr>
                <w:rFonts w:ascii="Arial" w:hAnsi="Arial" w:cs="Arial"/>
                <w:color w:val="454545"/>
                <w:sz w:val="24"/>
                <w:szCs w:val="24"/>
                <w:shd w:val="clear" w:color="auto" w:fill="FFFFFF"/>
              </w:rPr>
            </w:pPr>
            <w:r>
              <w:rPr>
                <w:rFonts w:ascii="Arial" w:hAnsi="Arial" w:cs="Arial"/>
                <w:color w:val="454545"/>
                <w:sz w:val="24"/>
                <w:szCs w:val="24"/>
                <w:shd w:val="clear" w:color="auto" w:fill="FCFCFC"/>
              </w:rPr>
              <w:t xml:space="preserve">Women with multiple sclerosis (MS) and their clinicians face complex shared decisions around the use of disease-modifying therapy </w:t>
            </w:r>
            <w:r w:rsidRPr="00385486">
              <w:rPr>
                <w:rFonts w:ascii="Arial" w:hAnsi="Arial" w:cs="Arial"/>
                <w:color w:val="454545"/>
                <w:sz w:val="24"/>
                <w:szCs w:val="24"/>
                <w:shd w:val="clear" w:color="auto" w:fill="FCFCFC"/>
              </w:rPr>
              <w:t>in pregnancy</w:t>
            </w:r>
            <w:r>
              <w:rPr>
                <w:rFonts w:ascii="Arial" w:hAnsi="Arial" w:cs="Arial"/>
                <w:color w:val="454545"/>
                <w:sz w:val="24"/>
                <w:szCs w:val="24"/>
                <w:shd w:val="clear" w:color="auto" w:fill="FCFCFC"/>
              </w:rPr>
              <w:t xml:space="preserve"> and postpartum, and k</w:t>
            </w:r>
            <w:r w:rsidRPr="00385486">
              <w:rPr>
                <w:rFonts w:ascii="Arial" w:hAnsi="Arial" w:cs="Arial"/>
                <w:color w:val="454545"/>
                <w:sz w:val="24"/>
                <w:szCs w:val="24"/>
                <w:shd w:val="clear" w:color="auto" w:fill="FCFCFC"/>
              </w:rPr>
              <w:t xml:space="preserve">nowledge and communication gaps </w:t>
            </w:r>
            <w:r>
              <w:rPr>
                <w:rFonts w:ascii="Arial" w:hAnsi="Arial" w:cs="Arial"/>
                <w:color w:val="454545"/>
                <w:sz w:val="24"/>
                <w:szCs w:val="24"/>
                <w:shd w:val="clear" w:color="auto" w:fill="FCFCFC"/>
              </w:rPr>
              <w:t>may need to be addressed</w:t>
            </w:r>
            <w:r w:rsidRPr="00385486">
              <w:rPr>
                <w:rFonts w:ascii="Arial" w:hAnsi="Arial" w:cs="Arial"/>
                <w:color w:val="454545"/>
                <w:sz w:val="24"/>
                <w:szCs w:val="24"/>
                <w:shd w:val="clear" w:color="auto" w:fill="FCFCFC"/>
              </w:rPr>
              <w:t xml:space="preserve"> to improve outcomes for women with MS </w:t>
            </w:r>
            <w:r>
              <w:rPr>
                <w:rFonts w:ascii="Arial" w:hAnsi="Arial" w:cs="Arial"/>
                <w:color w:val="454545"/>
                <w:sz w:val="24"/>
                <w:szCs w:val="24"/>
                <w:shd w:val="clear" w:color="auto" w:fill="FCFCFC"/>
              </w:rPr>
              <w:t>planning</w:t>
            </w:r>
            <w:r w:rsidRPr="00385486">
              <w:rPr>
                <w:rFonts w:ascii="Arial" w:hAnsi="Arial" w:cs="Arial"/>
                <w:color w:val="454545"/>
                <w:sz w:val="24"/>
                <w:szCs w:val="24"/>
                <w:shd w:val="clear" w:color="auto" w:fill="FCFCFC"/>
              </w:rPr>
              <w:t xml:space="preserve"> pregnancy. Existing pregnancy studies are subject to limitations including selection bias and missing data</w:t>
            </w:r>
            <w:r>
              <w:rPr>
                <w:rFonts w:ascii="Arial" w:hAnsi="Arial" w:cs="Arial"/>
                <w:color w:val="454545"/>
                <w:sz w:val="24"/>
                <w:szCs w:val="24"/>
                <w:shd w:val="clear" w:color="auto" w:fill="FCFCFC"/>
              </w:rPr>
              <w:t>,</w:t>
            </w:r>
            <w:r w:rsidRPr="00385486">
              <w:rPr>
                <w:rFonts w:ascii="Arial" w:hAnsi="Arial" w:cs="Arial"/>
                <w:color w:val="454545"/>
                <w:sz w:val="24"/>
                <w:szCs w:val="24"/>
                <w:shd w:val="clear" w:color="auto" w:fill="FCFCFC"/>
              </w:rPr>
              <w:t xml:space="preserve"> </w:t>
            </w:r>
            <w:r>
              <w:rPr>
                <w:rFonts w:ascii="Arial" w:hAnsi="Arial" w:cs="Arial"/>
                <w:color w:val="454545"/>
                <w:sz w:val="24"/>
                <w:szCs w:val="24"/>
                <w:shd w:val="clear" w:color="auto" w:fill="FCFCFC"/>
              </w:rPr>
              <w:t>but</w:t>
            </w:r>
            <w:r w:rsidRPr="00385486">
              <w:rPr>
                <w:rFonts w:ascii="Arial" w:hAnsi="Arial" w:cs="Arial"/>
                <w:color w:val="454545"/>
                <w:sz w:val="24"/>
                <w:szCs w:val="24"/>
                <w:shd w:val="clear" w:color="auto" w:fill="FCFCFC"/>
              </w:rPr>
              <w:t xml:space="preserve"> when these are combined with clinical expertise, consensus guidelines can be developed and used as a framework to support this complex decision-making process. </w:t>
            </w:r>
            <w:r>
              <w:rPr>
                <w:rFonts w:ascii="Arial" w:hAnsi="Arial" w:cs="Arial"/>
                <w:color w:val="454545"/>
                <w:sz w:val="24"/>
                <w:szCs w:val="24"/>
                <w:shd w:val="clear" w:color="auto" w:fill="FCFCFC"/>
              </w:rPr>
              <w:t>A</w:t>
            </w:r>
            <w:r w:rsidRPr="00385486">
              <w:rPr>
                <w:rFonts w:ascii="Arial" w:hAnsi="Arial" w:cs="Arial"/>
                <w:color w:val="454545"/>
                <w:sz w:val="24"/>
                <w:szCs w:val="24"/>
                <w:shd w:val="clear" w:color="auto" w:fill="FCFCFC"/>
              </w:rPr>
              <w:t xml:space="preserve"> </w:t>
            </w:r>
            <w:r>
              <w:rPr>
                <w:rFonts w:ascii="Arial" w:hAnsi="Arial" w:cs="Arial"/>
                <w:color w:val="454545"/>
                <w:sz w:val="24"/>
                <w:szCs w:val="24"/>
                <w:shd w:val="clear" w:color="auto" w:fill="FCFCFC"/>
              </w:rPr>
              <w:t xml:space="preserve">new </w:t>
            </w:r>
            <w:hyperlink r:id="rId65" w:history="1">
              <w:r>
                <w:rPr>
                  <w:rStyle w:val="Hyperlink"/>
                  <w:rFonts w:ascii="Arial" w:hAnsi="Arial" w:cs="Arial"/>
                  <w:color w:val="454545"/>
                  <w:sz w:val="24"/>
                  <w:szCs w:val="24"/>
                </w:rPr>
                <w:t>commentary</w:t>
              </w:r>
            </w:hyperlink>
            <w:r w:rsidRPr="00385486">
              <w:rPr>
                <w:rFonts w:ascii="Arial" w:hAnsi="Arial" w:cs="Arial"/>
                <w:color w:val="454545"/>
                <w:sz w:val="24"/>
                <w:szCs w:val="24"/>
                <w:shd w:val="clear" w:color="auto" w:fill="FCFCFC"/>
              </w:rPr>
              <w:t xml:space="preserve"> </w:t>
            </w:r>
            <w:r>
              <w:rPr>
                <w:rFonts w:ascii="Arial" w:hAnsi="Arial" w:cs="Arial"/>
                <w:color w:val="454545"/>
                <w:sz w:val="24"/>
                <w:szCs w:val="24"/>
                <w:shd w:val="clear" w:color="auto" w:fill="FCFCFC"/>
              </w:rPr>
              <w:t xml:space="preserve">paper </w:t>
            </w:r>
            <w:r w:rsidRPr="00385486">
              <w:rPr>
                <w:rFonts w:ascii="Arial" w:hAnsi="Arial" w:cs="Arial"/>
                <w:color w:val="454545"/>
                <w:sz w:val="24"/>
                <w:szCs w:val="24"/>
                <w:shd w:val="clear" w:color="auto" w:fill="FCFCFC"/>
              </w:rPr>
              <w:t>provide</w:t>
            </w:r>
            <w:r>
              <w:rPr>
                <w:rFonts w:ascii="Arial" w:hAnsi="Arial" w:cs="Arial"/>
                <w:color w:val="454545"/>
                <w:sz w:val="24"/>
                <w:szCs w:val="24"/>
                <w:shd w:val="clear" w:color="auto" w:fill="FCFCFC"/>
              </w:rPr>
              <w:t>s</w:t>
            </w:r>
            <w:r w:rsidRPr="00385486">
              <w:rPr>
                <w:rFonts w:ascii="Arial" w:hAnsi="Arial" w:cs="Arial"/>
                <w:color w:val="454545"/>
                <w:sz w:val="24"/>
                <w:szCs w:val="24"/>
                <w:shd w:val="clear" w:color="auto" w:fill="FCFCFC"/>
              </w:rPr>
              <w:t xml:space="preserve"> a practical evidence-based overview of the </w:t>
            </w:r>
            <w:r w:rsidRPr="00385486">
              <w:rPr>
                <w:rFonts w:ascii="Arial" w:hAnsi="Arial" w:cs="Arial"/>
                <w:color w:val="454545"/>
                <w:sz w:val="24"/>
                <w:szCs w:val="24"/>
                <w:shd w:val="clear" w:color="auto" w:fill="FCFCFC"/>
              </w:rPr>
              <w:lastRenderedPageBreak/>
              <w:t>safety of disease-modifying therapies and symptomatic drug therapies during pregnancy and breastfeeding, a</w:t>
            </w:r>
            <w:r>
              <w:rPr>
                <w:rFonts w:ascii="Arial" w:hAnsi="Arial" w:cs="Arial"/>
                <w:color w:val="454545"/>
                <w:sz w:val="24"/>
                <w:szCs w:val="24"/>
                <w:shd w:val="clear" w:color="auto" w:fill="FCFCFC"/>
              </w:rPr>
              <w:t>nd</w:t>
            </w:r>
            <w:r w:rsidRPr="00385486">
              <w:rPr>
                <w:rFonts w:ascii="Arial" w:hAnsi="Arial" w:cs="Arial"/>
                <w:color w:val="454545"/>
                <w:sz w:val="24"/>
                <w:szCs w:val="24"/>
                <w:shd w:val="clear" w:color="auto" w:fill="FCFCFC"/>
              </w:rPr>
              <w:t xml:space="preserve"> highlight</w:t>
            </w:r>
            <w:r>
              <w:rPr>
                <w:rFonts w:ascii="Arial" w:hAnsi="Arial" w:cs="Arial"/>
                <w:color w:val="454545"/>
                <w:sz w:val="24"/>
                <w:szCs w:val="24"/>
                <w:shd w:val="clear" w:color="auto" w:fill="FCFCFC"/>
              </w:rPr>
              <w:t>s</w:t>
            </w:r>
            <w:r w:rsidRPr="00385486">
              <w:rPr>
                <w:rFonts w:ascii="Arial" w:hAnsi="Arial" w:cs="Arial"/>
                <w:color w:val="454545"/>
                <w:sz w:val="24"/>
                <w:szCs w:val="24"/>
                <w:shd w:val="clear" w:color="auto" w:fill="FCFCFC"/>
              </w:rPr>
              <w:t xml:space="preserve"> where insufficient data exist to guide practice.</w:t>
            </w:r>
          </w:p>
          <w:p w14:paraId="747D4F9C" w14:textId="77777777" w:rsidR="00190965" w:rsidRDefault="00190965" w:rsidP="00F15A18">
            <w:pPr>
              <w:rPr>
                <w:noProof/>
              </w:rPr>
            </w:pPr>
          </w:p>
        </w:tc>
      </w:tr>
      <w:tr w:rsidR="00190965" w:rsidRPr="00D071E5" w14:paraId="217FF858" w14:textId="77777777" w:rsidTr="007772BA">
        <w:trPr>
          <w:trHeight w:val="498"/>
        </w:trPr>
        <w:tc>
          <w:tcPr>
            <w:tcW w:w="9791" w:type="dxa"/>
            <w:gridSpan w:val="3"/>
            <w:tcBorders>
              <w:top w:val="nil"/>
              <w:left w:val="nil"/>
              <w:bottom w:val="nil"/>
              <w:right w:val="nil"/>
            </w:tcBorders>
          </w:tcPr>
          <w:p w14:paraId="31F59D97" w14:textId="77777777" w:rsidR="000A202D" w:rsidRDefault="000A202D" w:rsidP="00190965">
            <w:pPr>
              <w:rPr>
                <w:rFonts w:ascii="Arial" w:hAnsi="Arial" w:cs="Arial"/>
                <w:b/>
                <w:color w:val="0C746A"/>
                <w:sz w:val="24"/>
                <w:szCs w:val="24"/>
              </w:rPr>
            </w:pPr>
          </w:p>
          <w:p w14:paraId="13083F51" w14:textId="1B94AE76" w:rsidR="00190965" w:rsidRPr="00C96D19" w:rsidRDefault="00190965" w:rsidP="00190965">
            <w:pPr>
              <w:rPr>
                <w:rFonts w:ascii="Arial" w:eastAsia="Times New Roman" w:hAnsi="Arial" w:cs="Arial"/>
                <w:b/>
                <w:bCs/>
                <w:color w:val="0C746A"/>
                <w:sz w:val="24"/>
                <w:szCs w:val="24"/>
                <w:lang w:eastAsia="en-GB"/>
              </w:rPr>
            </w:pPr>
            <w:r w:rsidRPr="00C96D19">
              <w:rPr>
                <w:rFonts w:ascii="Arial" w:hAnsi="Arial" w:cs="Arial"/>
                <w:b/>
                <w:color w:val="0C746A"/>
                <w:sz w:val="24"/>
                <w:szCs w:val="24"/>
              </w:rPr>
              <w:t>Uptake of UK primary care interpreting services by a South Asian population</w:t>
            </w:r>
            <w:r w:rsidRPr="00C96D19">
              <w:rPr>
                <w:rFonts w:ascii="Arial" w:eastAsia="Times New Roman" w:hAnsi="Arial" w:cs="Arial"/>
                <w:b/>
                <w:bCs/>
                <w:color w:val="0C746A"/>
                <w:sz w:val="24"/>
                <w:szCs w:val="24"/>
                <w:lang w:eastAsia="en-GB"/>
              </w:rPr>
              <w:t xml:space="preserve"> </w:t>
            </w:r>
          </w:p>
          <w:p w14:paraId="3E71C2E5" w14:textId="77777777" w:rsidR="00190965" w:rsidRPr="00430960" w:rsidRDefault="00190965" w:rsidP="00190965">
            <w:pPr>
              <w:rPr>
                <w:rFonts w:ascii="Arial" w:eastAsia="Times New Roman" w:hAnsi="Arial" w:cs="Arial"/>
                <w:bCs/>
                <w:color w:val="454545"/>
                <w:sz w:val="24"/>
                <w:szCs w:val="24"/>
                <w:lang w:eastAsia="en-GB"/>
              </w:rPr>
            </w:pPr>
            <w:r w:rsidRPr="00430960">
              <w:rPr>
                <w:rFonts w:ascii="Arial" w:eastAsia="Times New Roman" w:hAnsi="Arial" w:cs="Arial"/>
                <w:bCs/>
                <w:color w:val="454545"/>
                <w:sz w:val="24"/>
                <w:szCs w:val="24"/>
                <w:lang w:eastAsia="en-GB"/>
              </w:rPr>
              <w:t>29 November (Georgia Black. Centre for Prevention, Detection and Diagnosis)</w:t>
            </w:r>
          </w:p>
          <w:p w14:paraId="506DDB39" w14:textId="77777777" w:rsidR="00190965" w:rsidRDefault="00190965" w:rsidP="00F15A18">
            <w:pPr>
              <w:rPr>
                <w:noProof/>
              </w:rPr>
            </w:pPr>
          </w:p>
        </w:tc>
      </w:tr>
      <w:tr w:rsidR="00190965" w:rsidRPr="00D071E5" w14:paraId="7D473EB6" w14:textId="77777777" w:rsidTr="00D94E38">
        <w:trPr>
          <w:trHeight w:val="498"/>
        </w:trPr>
        <w:tc>
          <w:tcPr>
            <w:tcW w:w="4895" w:type="dxa"/>
            <w:tcBorders>
              <w:top w:val="nil"/>
              <w:left w:val="nil"/>
              <w:bottom w:val="nil"/>
              <w:right w:val="nil"/>
            </w:tcBorders>
          </w:tcPr>
          <w:p w14:paraId="6492B589" w14:textId="77777777" w:rsidR="00AD57DA" w:rsidRPr="00D868F4" w:rsidRDefault="00AD57DA" w:rsidP="00AD57DA">
            <w:pPr>
              <w:rPr>
                <w:rFonts w:ascii="Arial" w:hAnsi="Arial" w:cs="Arial"/>
                <w:color w:val="454545"/>
                <w:sz w:val="24"/>
                <w:szCs w:val="24"/>
                <w:shd w:val="clear" w:color="auto" w:fill="FFFFFF"/>
              </w:rPr>
            </w:pPr>
            <w:r w:rsidRPr="00D868F4">
              <w:rPr>
                <w:rFonts w:ascii="Arial" w:hAnsi="Arial" w:cs="Arial"/>
                <w:color w:val="454545"/>
                <w:sz w:val="24"/>
                <w:szCs w:val="24"/>
              </w:rPr>
              <w:t>Addressing language barriers in accessing healthcare is one avenue to improve equitable healthcare, in line with current UN Sustainable Development Goals. A</w:t>
            </w:r>
            <w:r>
              <w:rPr>
                <w:rFonts w:ascii="Arial" w:hAnsi="Arial" w:cs="Arial"/>
                <w:color w:val="454545"/>
                <w:sz w:val="24"/>
                <w:szCs w:val="24"/>
              </w:rPr>
              <w:t xml:space="preserve"> </w:t>
            </w:r>
            <w:hyperlink r:id="rId66" w:history="1">
              <w:r w:rsidRPr="00D868F4">
                <w:rPr>
                  <w:rStyle w:val="Hyperlink"/>
                  <w:rFonts w:ascii="Arial" w:hAnsi="Arial" w:cs="Arial"/>
                  <w:color w:val="454545"/>
                  <w:sz w:val="24"/>
                  <w:szCs w:val="24"/>
                  <w:shd w:val="clear" w:color="auto" w:fill="FFFFFF"/>
                </w:rPr>
                <w:t>paper</w:t>
              </w:r>
            </w:hyperlink>
            <w:r>
              <w:rPr>
                <w:rFonts w:ascii="Arial" w:hAnsi="Arial" w:cs="Arial"/>
                <w:color w:val="454545"/>
                <w:sz w:val="24"/>
                <w:szCs w:val="24"/>
              </w:rPr>
              <w:t xml:space="preserve"> based on a </w:t>
            </w:r>
            <w:r w:rsidRPr="00D868F4">
              <w:rPr>
                <w:rFonts w:ascii="Arial" w:hAnsi="Arial" w:cs="Arial"/>
                <w:color w:val="454545"/>
                <w:sz w:val="24"/>
                <w:szCs w:val="24"/>
              </w:rPr>
              <w:t>December 2020 survey examines uptake and experience of interpreting services in primary care among adults with limited/no English from Pakistani, Indian, or Bangladeshi ethnic backgrounds in communities across England including London, Birmingham, Leicester, Manchester/Oldham, and Bradford. Telephone survey interviews were conducted by multilingual researchers. T</w:t>
            </w:r>
            <w:r w:rsidRPr="00D868F4">
              <w:rPr>
                <w:rFonts w:ascii="Arial" w:hAnsi="Arial" w:cs="Arial"/>
                <w:bCs/>
                <w:color w:val="454545"/>
                <w:sz w:val="24"/>
                <w:szCs w:val="24"/>
              </w:rPr>
              <w:t xml:space="preserve">he majority of respondents had used at least one type of formal interpreting service, with face-to-face interpreting being most common, but nearly half relied on family/friends. </w:t>
            </w:r>
            <w:r w:rsidRPr="00D868F4">
              <w:rPr>
                <w:rFonts w:ascii="Arial" w:hAnsi="Arial" w:cs="Arial"/>
                <w:color w:val="454545"/>
                <w:sz w:val="24"/>
                <w:szCs w:val="24"/>
                <w:shd w:val="clear" w:color="auto" w:fill="FFFFFF"/>
              </w:rPr>
              <w:t>Co-author Dr Georgia Black said: "</w:t>
            </w:r>
            <w:r w:rsidRPr="00D868F4">
              <w:rPr>
                <w:rFonts w:ascii="Arial" w:hAnsi="Arial" w:cs="Arial"/>
                <w:i/>
                <w:color w:val="454545"/>
                <w:sz w:val="24"/>
                <w:szCs w:val="24"/>
                <w:shd w:val="clear" w:color="auto" w:fill="FFFFFF"/>
              </w:rPr>
              <w:t>Being able to understand a doctor is such a fundamental part of high quality care, and yet very little has been known about how language barriers are overcome in the NHS. In the next phase of our research we will look at how interpreting services are delivered in different parts of the country, including our local population in East London</w:t>
            </w:r>
            <w:r w:rsidRPr="00D868F4">
              <w:rPr>
                <w:rFonts w:ascii="Arial" w:hAnsi="Arial" w:cs="Arial"/>
                <w:color w:val="454545"/>
                <w:sz w:val="24"/>
                <w:szCs w:val="24"/>
                <w:shd w:val="clear" w:color="auto" w:fill="FFFFFF"/>
              </w:rPr>
              <w:t>.”</w:t>
            </w:r>
          </w:p>
          <w:p w14:paraId="66C5944A" w14:textId="4FFFCA01" w:rsidR="00190965" w:rsidRDefault="00190965" w:rsidP="00AD57DA">
            <w:pPr>
              <w:rPr>
                <w:rFonts w:ascii="Arial" w:hAnsi="Arial" w:cs="Arial"/>
                <w:color w:val="454545"/>
                <w:bdr w:val="none" w:sz="0" w:space="0" w:color="auto" w:frame="1"/>
              </w:rPr>
            </w:pPr>
          </w:p>
        </w:tc>
        <w:tc>
          <w:tcPr>
            <w:tcW w:w="4896" w:type="dxa"/>
            <w:gridSpan w:val="2"/>
            <w:tcBorders>
              <w:top w:val="nil"/>
              <w:left w:val="nil"/>
              <w:bottom w:val="nil"/>
              <w:right w:val="nil"/>
            </w:tcBorders>
          </w:tcPr>
          <w:p w14:paraId="44D6BE17" w14:textId="5C6FC078" w:rsidR="00190965" w:rsidRDefault="00190965" w:rsidP="00F15A18">
            <w:pPr>
              <w:rPr>
                <w:noProof/>
              </w:rPr>
            </w:pPr>
            <w:r>
              <w:rPr>
                <w:noProof/>
                <w:lang w:eastAsia="en-GB"/>
              </w:rPr>
              <w:drawing>
                <wp:inline distT="0" distB="0" distL="0" distR="0" wp14:anchorId="4637925C" wp14:editId="43EA4B56">
                  <wp:extent cx="2901473" cy="3165231"/>
                  <wp:effectExtent l="0" t="0" r="0" b="0"/>
                  <wp:docPr id="33" name="Picture 33" descr="Crowd of people. Credit: PeterPencil/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owd of people. Credit: PeterPencil/iStock.com"/>
                          <pic:cNvPicPr>
                            <a:picLocks noChangeAspect="1" noChangeArrowheads="1"/>
                          </pic:cNvPicPr>
                        </pic:nvPicPr>
                        <pic:blipFill rotWithShape="1">
                          <a:blip r:embed="rId67">
                            <a:extLst>
                              <a:ext uri="{28A0092B-C50C-407E-A947-70E740481C1C}">
                                <a14:useLocalDpi xmlns:a14="http://schemas.microsoft.com/office/drawing/2010/main" val="0"/>
                              </a:ext>
                            </a:extLst>
                          </a:blip>
                          <a:srcRect l="48986" b="13552"/>
                          <a:stretch/>
                        </pic:blipFill>
                        <pic:spPr bwMode="auto">
                          <a:xfrm>
                            <a:off x="0" y="0"/>
                            <a:ext cx="2912688" cy="3177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535D" w:rsidRPr="00C6033A" w14:paraId="0861A4BC" w14:textId="77777777" w:rsidTr="4ECCAC1A">
        <w:trPr>
          <w:trHeight w:val="498"/>
        </w:trPr>
        <w:tc>
          <w:tcPr>
            <w:tcW w:w="9791" w:type="dxa"/>
            <w:gridSpan w:val="3"/>
            <w:tcBorders>
              <w:top w:val="nil"/>
              <w:left w:val="nil"/>
              <w:bottom w:val="nil"/>
              <w:right w:val="nil"/>
            </w:tcBorders>
          </w:tcPr>
          <w:p w14:paraId="7DF73CE0" w14:textId="77777777" w:rsidR="00F1535D" w:rsidRDefault="00F1535D" w:rsidP="00F1535D">
            <w:pPr>
              <w:pStyle w:val="xxmsonormal0"/>
              <w:shd w:val="clear" w:color="auto" w:fill="FFFFFF"/>
              <w:spacing w:before="0" w:beforeAutospacing="0" w:after="0" w:afterAutospacing="0"/>
              <w:rPr>
                <w:noProof/>
              </w:rPr>
            </w:pPr>
          </w:p>
          <w:p w14:paraId="1217F99F" w14:textId="77777777" w:rsidR="00F1535D" w:rsidRDefault="00F1535D" w:rsidP="00F1535D">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8"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F1535D" w:rsidRDefault="00F1535D" w:rsidP="00F1535D">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DB3BEE" w14:textId="77777777" w:rsidR="00B02471" w:rsidRDefault="00B02471" w:rsidP="000D7247">
      <w:r>
        <w:separator/>
      </w:r>
    </w:p>
  </w:endnote>
  <w:endnote w:type="continuationSeparator" w:id="0">
    <w:p w14:paraId="0E41105F" w14:textId="77777777" w:rsidR="00B02471" w:rsidRDefault="00B02471"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C16153" w14:textId="77777777" w:rsidR="00B02471" w:rsidRDefault="00B02471" w:rsidP="000D7247">
      <w:r>
        <w:separator/>
      </w:r>
    </w:p>
  </w:footnote>
  <w:footnote w:type="continuationSeparator" w:id="0">
    <w:p w14:paraId="658531A0" w14:textId="77777777" w:rsidR="00B02471" w:rsidRDefault="00B02471"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5D67"/>
    <w:rsid w:val="000062F6"/>
    <w:rsid w:val="00007411"/>
    <w:rsid w:val="000076A2"/>
    <w:rsid w:val="00007E93"/>
    <w:rsid w:val="0001023A"/>
    <w:rsid w:val="00011324"/>
    <w:rsid w:val="00012079"/>
    <w:rsid w:val="000123D7"/>
    <w:rsid w:val="00012694"/>
    <w:rsid w:val="00013635"/>
    <w:rsid w:val="00014D6F"/>
    <w:rsid w:val="000167B5"/>
    <w:rsid w:val="00020342"/>
    <w:rsid w:val="00020D98"/>
    <w:rsid w:val="0002119D"/>
    <w:rsid w:val="0002406F"/>
    <w:rsid w:val="00024544"/>
    <w:rsid w:val="00025F24"/>
    <w:rsid w:val="000265AF"/>
    <w:rsid w:val="00026A97"/>
    <w:rsid w:val="0002718D"/>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77AA"/>
    <w:rsid w:val="000516E1"/>
    <w:rsid w:val="0005243A"/>
    <w:rsid w:val="000525E1"/>
    <w:rsid w:val="00053ED7"/>
    <w:rsid w:val="00054B22"/>
    <w:rsid w:val="0005539B"/>
    <w:rsid w:val="0005586B"/>
    <w:rsid w:val="00055E3C"/>
    <w:rsid w:val="00056E4E"/>
    <w:rsid w:val="000573B1"/>
    <w:rsid w:val="00057BE7"/>
    <w:rsid w:val="00060426"/>
    <w:rsid w:val="00066CB7"/>
    <w:rsid w:val="00066DB1"/>
    <w:rsid w:val="00066DFC"/>
    <w:rsid w:val="00066FF8"/>
    <w:rsid w:val="000679F0"/>
    <w:rsid w:val="0007162D"/>
    <w:rsid w:val="000727BF"/>
    <w:rsid w:val="00072E7F"/>
    <w:rsid w:val="00073758"/>
    <w:rsid w:val="000748BD"/>
    <w:rsid w:val="00074CBF"/>
    <w:rsid w:val="00076206"/>
    <w:rsid w:val="0008040E"/>
    <w:rsid w:val="000827F9"/>
    <w:rsid w:val="00084125"/>
    <w:rsid w:val="000843B0"/>
    <w:rsid w:val="00084446"/>
    <w:rsid w:val="000863AD"/>
    <w:rsid w:val="00086B9E"/>
    <w:rsid w:val="00086C74"/>
    <w:rsid w:val="000872CB"/>
    <w:rsid w:val="00090DD7"/>
    <w:rsid w:val="00091CD8"/>
    <w:rsid w:val="000921FA"/>
    <w:rsid w:val="0009399E"/>
    <w:rsid w:val="00093C3B"/>
    <w:rsid w:val="000946A2"/>
    <w:rsid w:val="000949FB"/>
    <w:rsid w:val="00095749"/>
    <w:rsid w:val="00096157"/>
    <w:rsid w:val="000A0027"/>
    <w:rsid w:val="000A01A2"/>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3FFE"/>
    <w:rsid w:val="000D44A4"/>
    <w:rsid w:val="000D5498"/>
    <w:rsid w:val="000D6105"/>
    <w:rsid w:val="000D65C2"/>
    <w:rsid w:val="000D7247"/>
    <w:rsid w:val="000D725C"/>
    <w:rsid w:val="000D77F6"/>
    <w:rsid w:val="000E1BF8"/>
    <w:rsid w:val="000E1FC5"/>
    <w:rsid w:val="000E3986"/>
    <w:rsid w:val="000E4593"/>
    <w:rsid w:val="000E46A7"/>
    <w:rsid w:val="000E48F4"/>
    <w:rsid w:val="000E4A95"/>
    <w:rsid w:val="000E6A37"/>
    <w:rsid w:val="000E7F5D"/>
    <w:rsid w:val="000F2448"/>
    <w:rsid w:val="000F26DD"/>
    <w:rsid w:val="000F3C6C"/>
    <w:rsid w:val="000F52AF"/>
    <w:rsid w:val="000F53F1"/>
    <w:rsid w:val="000F7252"/>
    <w:rsid w:val="00100E9A"/>
    <w:rsid w:val="00103047"/>
    <w:rsid w:val="00103310"/>
    <w:rsid w:val="00103650"/>
    <w:rsid w:val="00104EDC"/>
    <w:rsid w:val="0010514F"/>
    <w:rsid w:val="00107D02"/>
    <w:rsid w:val="001101B8"/>
    <w:rsid w:val="0011061F"/>
    <w:rsid w:val="001112FC"/>
    <w:rsid w:val="00111BF7"/>
    <w:rsid w:val="00112283"/>
    <w:rsid w:val="001125A9"/>
    <w:rsid w:val="0011260A"/>
    <w:rsid w:val="00112A28"/>
    <w:rsid w:val="00113BA9"/>
    <w:rsid w:val="00113F29"/>
    <w:rsid w:val="00114E12"/>
    <w:rsid w:val="00115ED4"/>
    <w:rsid w:val="0011629B"/>
    <w:rsid w:val="00116C6A"/>
    <w:rsid w:val="00116E83"/>
    <w:rsid w:val="00116F53"/>
    <w:rsid w:val="001173B7"/>
    <w:rsid w:val="001179E4"/>
    <w:rsid w:val="001179F7"/>
    <w:rsid w:val="00117ABA"/>
    <w:rsid w:val="00120560"/>
    <w:rsid w:val="0012314F"/>
    <w:rsid w:val="00123316"/>
    <w:rsid w:val="00126A8F"/>
    <w:rsid w:val="00126B5A"/>
    <w:rsid w:val="00126B98"/>
    <w:rsid w:val="00127C10"/>
    <w:rsid w:val="001306A0"/>
    <w:rsid w:val="001326AD"/>
    <w:rsid w:val="00135A46"/>
    <w:rsid w:val="001367CE"/>
    <w:rsid w:val="001403FE"/>
    <w:rsid w:val="00141698"/>
    <w:rsid w:val="00141886"/>
    <w:rsid w:val="00141896"/>
    <w:rsid w:val="00142A37"/>
    <w:rsid w:val="00143CB4"/>
    <w:rsid w:val="00143E38"/>
    <w:rsid w:val="001446DC"/>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729E"/>
    <w:rsid w:val="00170672"/>
    <w:rsid w:val="0017071F"/>
    <w:rsid w:val="00170BCD"/>
    <w:rsid w:val="0017101B"/>
    <w:rsid w:val="001710CA"/>
    <w:rsid w:val="001711AF"/>
    <w:rsid w:val="00172D0F"/>
    <w:rsid w:val="00173D66"/>
    <w:rsid w:val="0017594B"/>
    <w:rsid w:val="0017631B"/>
    <w:rsid w:val="00176B56"/>
    <w:rsid w:val="00177167"/>
    <w:rsid w:val="001779DB"/>
    <w:rsid w:val="00177BA6"/>
    <w:rsid w:val="001802D0"/>
    <w:rsid w:val="00180A85"/>
    <w:rsid w:val="00181896"/>
    <w:rsid w:val="00182586"/>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18C6"/>
    <w:rsid w:val="001B2B2A"/>
    <w:rsid w:val="001B2CC1"/>
    <w:rsid w:val="001B6BA0"/>
    <w:rsid w:val="001C0589"/>
    <w:rsid w:val="001C12FC"/>
    <w:rsid w:val="001C1469"/>
    <w:rsid w:val="001C1506"/>
    <w:rsid w:val="001C298B"/>
    <w:rsid w:val="001C375E"/>
    <w:rsid w:val="001C4073"/>
    <w:rsid w:val="001C59F1"/>
    <w:rsid w:val="001C5C45"/>
    <w:rsid w:val="001C67A1"/>
    <w:rsid w:val="001C6839"/>
    <w:rsid w:val="001C6A9C"/>
    <w:rsid w:val="001D1D64"/>
    <w:rsid w:val="001D234D"/>
    <w:rsid w:val="001D2A05"/>
    <w:rsid w:val="001D373E"/>
    <w:rsid w:val="001D379D"/>
    <w:rsid w:val="001D4C64"/>
    <w:rsid w:val="001D5D62"/>
    <w:rsid w:val="001D5D7A"/>
    <w:rsid w:val="001D72E5"/>
    <w:rsid w:val="001E1113"/>
    <w:rsid w:val="001E25A3"/>
    <w:rsid w:val="001E4344"/>
    <w:rsid w:val="001E54B4"/>
    <w:rsid w:val="001E560C"/>
    <w:rsid w:val="001E583E"/>
    <w:rsid w:val="001E5B3A"/>
    <w:rsid w:val="001E739E"/>
    <w:rsid w:val="001F48C6"/>
    <w:rsid w:val="001F4B6F"/>
    <w:rsid w:val="001F5F14"/>
    <w:rsid w:val="001F65E1"/>
    <w:rsid w:val="00200140"/>
    <w:rsid w:val="0020097F"/>
    <w:rsid w:val="0020244A"/>
    <w:rsid w:val="00202579"/>
    <w:rsid w:val="00202CF9"/>
    <w:rsid w:val="00203794"/>
    <w:rsid w:val="002040B1"/>
    <w:rsid w:val="002053E7"/>
    <w:rsid w:val="002058F6"/>
    <w:rsid w:val="002063D4"/>
    <w:rsid w:val="00206B91"/>
    <w:rsid w:val="00213B09"/>
    <w:rsid w:val="00215FB8"/>
    <w:rsid w:val="00216486"/>
    <w:rsid w:val="002165A7"/>
    <w:rsid w:val="00216AB8"/>
    <w:rsid w:val="002177A6"/>
    <w:rsid w:val="002228B3"/>
    <w:rsid w:val="002230FC"/>
    <w:rsid w:val="00223700"/>
    <w:rsid w:val="00223A6C"/>
    <w:rsid w:val="00223EA4"/>
    <w:rsid w:val="00226893"/>
    <w:rsid w:val="0022724F"/>
    <w:rsid w:val="00227957"/>
    <w:rsid w:val="00230D18"/>
    <w:rsid w:val="00235CDE"/>
    <w:rsid w:val="00236C76"/>
    <w:rsid w:val="00237682"/>
    <w:rsid w:val="0024026F"/>
    <w:rsid w:val="00240999"/>
    <w:rsid w:val="00241B42"/>
    <w:rsid w:val="00241D83"/>
    <w:rsid w:val="002447AB"/>
    <w:rsid w:val="002449D4"/>
    <w:rsid w:val="00245B0F"/>
    <w:rsid w:val="002471DD"/>
    <w:rsid w:val="002512E3"/>
    <w:rsid w:val="002522AA"/>
    <w:rsid w:val="00252418"/>
    <w:rsid w:val="00254EA6"/>
    <w:rsid w:val="00256608"/>
    <w:rsid w:val="002579F1"/>
    <w:rsid w:val="002602CD"/>
    <w:rsid w:val="002605F5"/>
    <w:rsid w:val="00261262"/>
    <w:rsid w:val="00261547"/>
    <w:rsid w:val="002615C3"/>
    <w:rsid w:val="00261C10"/>
    <w:rsid w:val="00263E6E"/>
    <w:rsid w:val="0026768C"/>
    <w:rsid w:val="002679CF"/>
    <w:rsid w:val="00267A02"/>
    <w:rsid w:val="002702E1"/>
    <w:rsid w:val="002702F5"/>
    <w:rsid w:val="00270F12"/>
    <w:rsid w:val="002710C8"/>
    <w:rsid w:val="002723BB"/>
    <w:rsid w:val="00272F25"/>
    <w:rsid w:val="002739BB"/>
    <w:rsid w:val="002740DC"/>
    <w:rsid w:val="00275515"/>
    <w:rsid w:val="002755C0"/>
    <w:rsid w:val="002760CA"/>
    <w:rsid w:val="002766B3"/>
    <w:rsid w:val="00277260"/>
    <w:rsid w:val="00277768"/>
    <w:rsid w:val="00280326"/>
    <w:rsid w:val="00280876"/>
    <w:rsid w:val="00280A2F"/>
    <w:rsid w:val="00280C38"/>
    <w:rsid w:val="00280D15"/>
    <w:rsid w:val="00281921"/>
    <w:rsid w:val="00281CC7"/>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6CA5"/>
    <w:rsid w:val="002D764A"/>
    <w:rsid w:val="002E0181"/>
    <w:rsid w:val="002E18D1"/>
    <w:rsid w:val="002E1B92"/>
    <w:rsid w:val="002E3024"/>
    <w:rsid w:val="002E3317"/>
    <w:rsid w:val="002E3645"/>
    <w:rsid w:val="002E3CD2"/>
    <w:rsid w:val="002E3DA0"/>
    <w:rsid w:val="002E46DA"/>
    <w:rsid w:val="002E5390"/>
    <w:rsid w:val="002E5DA6"/>
    <w:rsid w:val="002E6316"/>
    <w:rsid w:val="002E744D"/>
    <w:rsid w:val="002F0980"/>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1DDA"/>
    <w:rsid w:val="003122C5"/>
    <w:rsid w:val="003142E9"/>
    <w:rsid w:val="003166B8"/>
    <w:rsid w:val="00316A83"/>
    <w:rsid w:val="00316C0E"/>
    <w:rsid w:val="003176BF"/>
    <w:rsid w:val="00317E31"/>
    <w:rsid w:val="00317FE3"/>
    <w:rsid w:val="003207C5"/>
    <w:rsid w:val="00321D32"/>
    <w:rsid w:val="003244E1"/>
    <w:rsid w:val="0032465B"/>
    <w:rsid w:val="003274D5"/>
    <w:rsid w:val="00327512"/>
    <w:rsid w:val="00327FFD"/>
    <w:rsid w:val="00330406"/>
    <w:rsid w:val="0033201C"/>
    <w:rsid w:val="0033240C"/>
    <w:rsid w:val="0033256E"/>
    <w:rsid w:val="00333B96"/>
    <w:rsid w:val="003370E7"/>
    <w:rsid w:val="00341A0C"/>
    <w:rsid w:val="00341CD3"/>
    <w:rsid w:val="00342831"/>
    <w:rsid w:val="00342AF3"/>
    <w:rsid w:val="00344379"/>
    <w:rsid w:val="00345619"/>
    <w:rsid w:val="003463DE"/>
    <w:rsid w:val="00346914"/>
    <w:rsid w:val="00346FE9"/>
    <w:rsid w:val="00347622"/>
    <w:rsid w:val="00350EA9"/>
    <w:rsid w:val="00351390"/>
    <w:rsid w:val="00353136"/>
    <w:rsid w:val="00353A99"/>
    <w:rsid w:val="00353F02"/>
    <w:rsid w:val="00355609"/>
    <w:rsid w:val="00355AC6"/>
    <w:rsid w:val="0036093C"/>
    <w:rsid w:val="00361385"/>
    <w:rsid w:val="00361F12"/>
    <w:rsid w:val="00362BF8"/>
    <w:rsid w:val="00362E9C"/>
    <w:rsid w:val="003633C7"/>
    <w:rsid w:val="00363B06"/>
    <w:rsid w:val="00363D87"/>
    <w:rsid w:val="00363DE1"/>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1093"/>
    <w:rsid w:val="0039194A"/>
    <w:rsid w:val="00392FAB"/>
    <w:rsid w:val="003969ED"/>
    <w:rsid w:val="00396C2E"/>
    <w:rsid w:val="0039763C"/>
    <w:rsid w:val="003A0C62"/>
    <w:rsid w:val="003A11F3"/>
    <w:rsid w:val="003A26C5"/>
    <w:rsid w:val="003A33DB"/>
    <w:rsid w:val="003A3BEC"/>
    <w:rsid w:val="003B1B01"/>
    <w:rsid w:val="003B2BDF"/>
    <w:rsid w:val="003B3AB3"/>
    <w:rsid w:val="003B3D3F"/>
    <w:rsid w:val="003B57DA"/>
    <w:rsid w:val="003B5C8A"/>
    <w:rsid w:val="003B6CE3"/>
    <w:rsid w:val="003B75DA"/>
    <w:rsid w:val="003C0CF8"/>
    <w:rsid w:val="003C3769"/>
    <w:rsid w:val="003C5967"/>
    <w:rsid w:val="003C6DA8"/>
    <w:rsid w:val="003D0FF8"/>
    <w:rsid w:val="003D109D"/>
    <w:rsid w:val="003D1820"/>
    <w:rsid w:val="003D27AA"/>
    <w:rsid w:val="003D349F"/>
    <w:rsid w:val="003D3514"/>
    <w:rsid w:val="003D547B"/>
    <w:rsid w:val="003D633F"/>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650C"/>
    <w:rsid w:val="003F6596"/>
    <w:rsid w:val="003F76E7"/>
    <w:rsid w:val="003F7811"/>
    <w:rsid w:val="003F79AD"/>
    <w:rsid w:val="00402264"/>
    <w:rsid w:val="004025E1"/>
    <w:rsid w:val="004029ED"/>
    <w:rsid w:val="00403510"/>
    <w:rsid w:val="004053DF"/>
    <w:rsid w:val="00405DC6"/>
    <w:rsid w:val="00406046"/>
    <w:rsid w:val="004063B3"/>
    <w:rsid w:val="004074E3"/>
    <w:rsid w:val="00411365"/>
    <w:rsid w:val="00411B45"/>
    <w:rsid w:val="00412078"/>
    <w:rsid w:val="00412B4B"/>
    <w:rsid w:val="00414A16"/>
    <w:rsid w:val="00415407"/>
    <w:rsid w:val="00415CE8"/>
    <w:rsid w:val="0041789E"/>
    <w:rsid w:val="00420BB5"/>
    <w:rsid w:val="00422217"/>
    <w:rsid w:val="004234A8"/>
    <w:rsid w:val="00423B65"/>
    <w:rsid w:val="00424AB0"/>
    <w:rsid w:val="00424C2A"/>
    <w:rsid w:val="004260EA"/>
    <w:rsid w:val="0042692D"/>
    <w:rsid w:val="00426BFE"/>
    <w:rsid w:val="00427817"/>
    <w:rsid w:val="00427EA4"/>
    <w:rsid w:val="00427F73"/>
    <w:rsid w:val="00430443"/>
    <w:rsid w:val="00431224"/>
    <w:rsid w:val="004318C6"/>
    <w:rsid w:val="0043258C"/>
    <w:rsid w:val="00433A83"/>
    <w:rsid w:val="00433C13"/>
    <w:rsid w:val="00436560"/>
    <w:rsid w:val="004378CD"/>
    <w:rsid w:val="004412C4"/>
    <w:rsid w:val="00441A0F"/>
    <w:rsid w:val="00441A8F"/>
    <w:rsid w:val="00442DFB"/>
    <w:rsid w:val="004432B4"/>
    <w:rsid w:val="00445BAB"/>
    <w:rsid w:val="004463F9"/>
    <w:rsid w:val="0044694C"/>
    <w:rsid w:val="00446F9B"/>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0BC0"/>
    <w:rsid w:val="00471F12"/>
    <w:rsid w:val="0047292F"/>
    <w:rsid w:val="00472B19"/>
    <w:rsid w:val="0047361B"/>
    <w:rsid w:val="00473B8C"/>
    <w:rsid w:val="00474913"/>
    <w:rsid w:val="00476BD3"/>
    <w:rsid w:val="0048131A"/>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EA"/>
    <w:rsid w:val="004A4380"/>
    <w:rsid w:val="004A4DB1"/>
    <w:rsid w:val="004A5426"/>
    <w:rsid w:val="004A5E8C"/>
    <w:rsid w:val="004A6E77"/>
    <w:rsid w:val="004A6EB7"/>
    <w:rsid w:val="004B0E1A"/>
    <w:rsid w:val="004B1084"/>
    <w:rsid w:val="004B32A9"/>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A21"/>
    <w:rsid w:val="004D0A46"/>
    <w:rsid w:val="004D0CA2"/>
    <w:rsid w:val="004D2773"/>
    <w:rsid w:val="004D33EE"/>
    <w:rsid w:val="004D3673"/>
    <w:rsid w:val="004D4921"/>
    <w:rsid w:val="004D5993"/>
    <w:rsid w:val="004D73B7"/>
    <w:rsid w:val="004E0867"/>
    <w:rsid w:val="004E1857"/>
    <w:rsid w:val="004E1873"/>
    <w:rsid w:val="004E1904"/>
    <w:rsid w:val="004E2A54"/>
    <w:rsid w:val="004E2CAC"/>
    <w:rsid w:val="004E3B79"/>
    <w:rsid w:val="004E645D"/>
    <w:rsid w:val="004E722C"/>
    <w:rsid w:val="004E74D6"/>
    <w:rsid w:val="004E7651"/>
    <w:rsid w:val="004F05E0"/>
    <w:rsid w:val="004F071A"/>
    <w:rsid w:val="004F1D9B"/>
    <w:rsid w:val="004F1EC8"/>
    <w:rsid w:val="004F28E6"/>
    <w:rsid w:val="004F450D"/>
    <w:rsid w:val="005015C9"/>
    <w:rsid w:val="00501E96"/>
    <w:rsid w:val="00502CF4"/>
    <w:rsid w:val="005115BC"/>
    <w:rsid w:val="005118C5"/>
    <w:rsid w:val="0051380A"/>
    <w:rsid w:val="00513CBD"/>
    <w:rsid w:val="00514914"/>
    <w:rsid w:val="0051707B"/>
    <w:rsid w:val="0051773B"/>
    <w:rsid w:val="0052344A"/>
    <w:rsid w:val="00523890"/>
    <w:rsid w:val="00523B79"/>
    <w:rsid w:val="00524D6C"/>
    <w:rsid w:val="005253AA"/>
    <w:rsid w:val="0052700E"/>
    <w:rsid w:val="00530B04"/>
    <w:rsid w:val="00532B8F"/>
    <w:rsid w:val="005333EE"/>
    <w:rsid w:val="00533CC9"/>
    <w:rsid w:val="00534CDD"/>
    <w:rsid w:val="005363FB"/>
    <w:rsid w:val="00541260"/>
    <w:rsid w:val="0054231C"/>
    <w:rsid w:val="0054239F"/>
    <w:rsid w:val="00544FCA"/>
    <w:rsid w:val="005472E8"/>
    <w:rsid w:val="0054746A"/>
    <w:rsid w:val="00547AD5"/>
    <w:rsid w:val="005518B7"/>
    <w:rsid w:val="00551E3F"/>
    <w:rsid w:val="0055220B"/>
    <w:rsid w:val="0055311B"/>
    <w:rsid w:val="00553268"/>
    <w:rsid w:val="00554079"/>
    <w:rsid w:val="005555B0"/>
    <w:rsid w:val="00555B2E"/>
    <w:rsid w:val="00556FF2"/>
    <w:rsid w:val="00560B73"/>
    <w:rsid w:val="00560E10"/>
    <w:rsid w:val="00561220"/>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71B4"/>
    <w:rsid w:val="005A0372"/>
    <w:rsid w:val="005A2270"/>
    <w:rsid w:val="005A2CC2"/>
    <w:rsid w:val="005A2E46"/>
    <w:rsid w:val="005A37C6"/>
    <w:rsid w:val="005A56B8"/>
    <w:rsid w:val="005A5ED0"/>
    <w:rsid w:val="005A66A5"/>
    <w:rsid w:val="005A6D41"/>
    <w:rsid w:val="005B0B8E"/>
    <w:rsid w:val="005B2919"/>
    <w:rsid w:val="005B2F8C"/>
    <w:rsid w:val="005B492A"/>
    <w:rsid w:val="005B559A"/>
    <w:rsid w:val="005B5F98"/>
    <w:rsid w:val="005B7EEA"/>
    <w:rsid w:val="005C2CD7"/>
    <w:rsid w:val="005C2DCB"/>
    <w:rsid w:val="005C61C1"/>
    <w:rsid w:val="005C6D3C"/>
    <w:rsid w:val="005D06B9"/>
    <w:rsid w:val="005D298D"/>
    <w:rsid w:val="005D29E1"/>
    <w:rsid w:val="005D375F"/>
    <w:rsid w:val="005D43E1"/>
    <w:rsid w:val="005D5AAD"/>
    <w:rsid w:val="005E12B0"/>
    <w:rsid w:val="005E3190"/>
    <w:rsid w:val="005E3E05"/>
    <w:rsid w:val="005E5738"/>
    <w:rsid w:val="005E5870"/>
    <w:rsid w:val="005E7E87"/>
    <w:rsid w:val="005F0BFD"/>
    <w:rsid w:val="005F133E"/>
    <w:rsid w:val="005F3174"/>
    <w:rsid w:val="005F458B"/>
    <w:rsid w:val="005F5441"/>
    <w:rsid w:val="005F5A25"/>
    <w:rsid w:val="005F6DA3"/>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1AED"/>
    <w:rsid w:val="006322A6"/>
    <w:rsid w:val="0063246B"/>
    <w:rsid w:val="006325D9"/>
    <w:rsid w:val="00633716"/>
    <w:rsid w:val="006338D9"/>
    <w:rsid w:val="00636C20"/>
    <w:rsid w:val="0063700D"/>
    <w:rsid w:val="00641CCC"/>
    <w:rsid w:val="00641E96"/>
    <w:rsid w:val="00641FF6"/>
    <w:rsid w:val="00642738"/>
    <w:rsid w:val="00642740"/>
    <w:rsid w:val="0064447D"/>
    <w:rsid w:val="00644D47"/>
    <w:rsid w:val="006451DD"/>
    <w:rsid w:val="00645C37"/>
    <w:rsid w:val="00646FEB"/>
    <w:rsid w:val="006473C4"/>
    <w:rsid w:val="006476A2"/>
    <w:rsid w:val="00650EF4"/>
    <w:rsid w:val="00651131"/>
    <w:rsid w:val="0065298B"/>
    <w:rsid w:val="00654A0D"/>
    <w:rsid w:val="00656D09"/>
    <w:rsid w:val="0065702D"/>
    <w:rsid w:val="00657034"/>
    <w:rsid w:val="006625D2"/>
    <w:rsid w:val="00662BA4"/>
    <w:rsid w:val="0066367A"/>
    <w:rsid w:val="0066464C"/>
    <w:rsid w:val="006655E3"/>
    <w:rsid w:val="00666362"/>
    <w:rsid w:val="006668F8"/>
    <w:rsid w:val="00667404"/>
    <w:rsid w:val="006718EE"/>
    <w:rsid w:val="006719A2"/>
    <w:rsid w:val="00671D16"/>
    <w:rsid w:val="00671FC0"/>
    <w:rsid w:val="00673B78"/>
    <w:rsid w:val="00674693"/>
    <w:rsid w:val="00675879"/>
    <w:rsid w:val="006762D1"/>
    <w:rsid w:val="006774E9"/>
    <w:rsid w:val="00677BB7"/>
    <w:rsid w:val="00677CCA"/>
    <w:rsid w:val="00683CF7"/>
    <w:rsid w:val="00685C42"/>
    <w:rsid w:val="00685D53"/>
    <w:rsid w:val="00691B28"/>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C0214"/>
    <w:rsid w:val="006C0841"/>
    <w:rsid w:val="006C0ACE"/>
    <w:rsid w:val="006C0BAD"/>
    <w:rsid w:val="006C29FB"/>
    <w:rsid w:val="006C2F9C"/>
    <w:rsid w:val="006C4F9F"/>
    <w:rsid w:val="006C539F"/>
    <w:rsid w:val="006C5709"/>
    <w:rsid w:val="006C5FB4"/>
    <w:rsid w:val="006C6EE5"/>
    <w:rsid w:val="006C7179"/>
    <w:rsid w:val="006C7F9C"/>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10BE3"/>
    <w:rsid w:val="007114EE"/>
    <w:rsid w:val="00711F0E"/>
    <w:rsid w:val="00712467"/>
    <w:rsid w:val="007133E4"/>
    <w:rsid w:val="007150ED"/>
    <w:rsid w:val="0071510E"/>
    <w:rsid w:val="0071708B"/>
    <w:rsid w:val="007172E3"/>
    <w:rsid w:val="007224A2"/>
    <w:rsid w:val="00722897"/>
    <w:rsid w:val="00723006"/>
    <w:rsid w:val="00723230"/>
    <w:rsid w:val="00723718"/>
    <w:rsid w:val="00723BE5"/>
    <w:rsid w:val="007244D8"/>
    <w:rsid w:val="007248FB"/>
    <w:rsid w:val="00724F0C"/>
    <w:rsid w:val="0072634F"/>
    <w:rsid w:val="00726359"/>
    <w:rsid w:val="0072642D"/>
    <w:rsid w:val="00726920"/>
    <w:rsid w:val="00726ABE"/>
    <w:rsid w:val="00727077"/>
    <w:rsid w:val="00727463"/>
    <w:rsid w:val="00727A8B"/>
    <w:rsid w:val="00730C62"/>
    <w:rsid w:val="007320F3"/>
    <w:rsid w:val="0073289C"/>
    <w:rsid w:val="00733AD7"/>
    <w:rsid w:val="00733C45"/>
    <w:rsid w:val="00733F00"/>
    <w:rsid w:val="00734EBF"/>
    <w:rsid w:val="00735C7B"/>
    <w:rsid w:val="00736D3C"/>
    <w:rsid w:val="007371A7"/>
    <w:rsid w:val="00737C70"/>
    <w:rsid w:val="00740194"/>
    <w:rsid w:val="007410AA"/>
    <w:rsid w:val="00742F16"/>
    <w:rsid w:val="007439DA"/>
    <w:rsid w:val="00743FF6"/>
    <w:rsid w:val="00744FAE"/>
    <w:rsid w:val="00747042"/>
    <w:rsid w:val="00747379"/>
    <w:rsid w:val="00750087"/>
    <w:rsid w:val="00750BA5"/>
    <w:rsid w:val="007511AE"/>
    <w:rsid w:val="0075368C"/>
    <w:rsid w:val="00753A24"/>
    <w:rsid w:val="00754EE4"/>
    <w:rsid w:val="007614E3"/>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6981"/>
    <w:rsid w:val="00776B20"/>
    <w:rsid w:val="00777319"/>
    <w:rsid w:val="00780119"/>
    <w:rsid w:val="0078146E"/>
    <w:rsid w:val="007828D6"/>
    <w:rsid w:val="007854FF"/>
    <w:rsid w:val="00786049"/>
    <w:rsid w:val="007878C6"/>
    <w:rsid w:val="00790398"/>
    <w:rsid w:val="0079042E"/>
    <w:rsid w:val="00792D93"/>
    <w:rsid w:val="0079358A"/>
    <w:rsid w:val="00793EC0"/>
    <w:rsid w:val="00793F0F"/>
    <w:rsid w:val="007949A4"/>
    <w:rsid w:val="00795B18"/>
    <w:rsid w:val="0079645F"/>
    <w:rsid w:val="00796CD2"/>
    <w:rsid w:val="0079757D"/>
    <w:rsid w:val="007A03A8"/>
    <w:rsid w:val="007A0BF8"/>
    <w:rsid w:val="007A152E"/>
    <w:rsid w:val="007A16AA"/>
    <w:rsid w:val="007A3A49"/>
    <w:rsid w:val="007A41F4"/>
    <w:rsid w:val="007A4425"/>
    <w:rsid w:val="007A59FE"/>
    <w:rsid w:val="007A6F13"/>
    <w:rsid w:val="007A7392"/>
    <w:rsid w:val="007A7880"/>
    <w:rsid w:val="007B01EA"/>
    <w:rsid w:val="007B1249"/>
    <w:rsid w:val="007B2060"/>
    <w:rsid w:val="007B2894"/>
    <w:rsid w:val="007B5DDD"/>
    <w:rsid w:val="007B76AA"/>
    <w:rsid w:val="007C0AF6"/>
    <w:rsid w:val="007C1D07"/>
    <w:rsid w:val="007C2B05"/>
    <w:rsid w:val="007C3807"/>
    <w:rsid w:val="007C3AB3"/>
    <w:rsid w:val="007C40DF"/>
    <w:rsid w:val="007C4B37"/>
    <w:rsid w:val="007C773B"/>
    <w:rsid w:val="007C7DD6"/>
    <w:rsid w:val="007D13EA"/>
    <w:rsid w:val="007D1C18"/>
    <w:rsid w:val="007D4D8A"/>
    <w:rsid w:val="007D59BA"/>
    <w:rsid w:val="007D5DBE"/>
    <w:rsid w:val="007D75A8"/>
    <w:rsid w:val="007E005C"/>
    <w:rsid w:val="007E05EC"/>
    <w:rsid w:val="007E0DC8"/>
    <w:rsid w:val="007E161B"/>
    <w:rsid w:val="007E247A"/>
    <w:rsid w:val="007E2C59"/>
    <w:rsid w:val="007E2C86"/>
    <w:rsid w:val="007E3B4F"/>
    <w:rsid w:val="007E63FA"/>
    <w:rsid w:val="007F1607"/>
    <w:rsid w:val="007F1A52"/>
    <w:rsid w:val="007F5A34"/>
    <w:rsid w:val="007F738A"/>
    <w:rsid w:val="00800562"/>
    <w:rsid w:val="00800E65"/>
    <w:rsid w:val="00801915"/>
    <w:rsid w:val="00801EAB"/>
    <w:rsid w:val="00802E7A"/>
    <w:rsid w:val="00803961"/>
    <w:rsid w:val="00805799"/>
    <w:rsid w:val="00805895"/>
    <w:rsid w:val="00806F84"/>
    <w:rsid w:val="00812707"/>
    <w:rsid w:val="00812BCF"/>
    <w:rsid w:val="00814DCB"/>
    <w:rsid w:val="0081523A"/>
    <w:rsid w:val="008162C8"/>
    <w:rsid w:val="008167E8"/>
    <w:rsid w:val="008202EB"/>
    <w:rsid w:val="00821BE0"/>
    <w:rsid w:val="008230D9"/>
    <w:rsid w:val="008248D3"/>
    <w:rsid w:val="0082681D"/>
    <w:rsid w:val="0082727A"/>
    <w:rsid w:val="008278D9"/>
    <w:rsid w:val="008279CC"/>
    <w:rsid w:val="008279EE"/>
    <w:rsid w:val="00827FEF"/>
    <w:rsid w:val="008301F9"/>
    <w:rsid w:val="008314AC"/>
    <w:rsid w:val="00832676"/>
    <w:rsid w:val="00832822"/>
    <w:rsid w:val="00833F21"/>
    <w:rsid w:val="0083562B"/>
    <w:rsid w:val="00836FA0"/>
    <w:rsid w:val="00837FF3"/>
    <w:rsid w:val="0084131B"/>
    <w:rsid w:val="0084177D"/>
    <w:rsid w:val="008420B8"/>
    <w:rsid w:val="0084229E"/>
    <w:rsid w:val="00842370"/>
    <w:rsid w:val="0084271E"/>
    <w:rsid w:val="008447EA"/>
    <w:rsid w:val="00844A6E"/>
    <w:rsid w:val="00845548"/>
    <w:rsid w:val="00846C95"/>
    <w:rsid w:val="008478A1"/>
    <w:rsid w:val="00850438"/>
    <w:rsid w:val="0085069A"/>
    <w:rsid w:val="00851D0D"/>
    <w:rsid w:val="0085249D"/>
    <w:rsid w:val="00852D85"/>
    <w:rsid w:val="008539F2"/>
    <w:rsid w:val="00854219"/>
    <w:rsid w:val="00854DD1"/>
    <w:rsid w:val="008551DA"/>
    <w:rsid w:val="008554A6"/>
    <w:rsid w:val="00855D07"/>
    <w:rsid w:val="0085706C"/>
    <w:rsid w:val="00857845"/>
    <w:rsid w:val="00862025"/>
    <w:rsid w:val="00862829"/>
    <w:rsid w:val="00865F41"/>
    <w:rsid w:val="008678E9"/>
    <w:rsid w:val="008719E8"/>
    <w:rsid w:val="00871D0B"/>
    <w:rsid w:val="008729B2"/>
    <w:rsid w:val="0087354E"/>
    <w:rsid w:val="00875AB9"/>
    <w:rsid w:val="008761E7"/>
    <w:rsid w:val="00881398"/>
    <w:rsid w:val="00881AEE"/>
    <w:rsid w:val="00881B3B"/>
    <w:rsid w:val="00881DF9"/>
    <w:rsid w:val="008820FA"/>
    <w:rsid w:val="00883CFF"/>
    <w:rsid w:val="00883E75"/>
    <w:rsid w:val="00886BC6"/>
    <w:rsid w:val="00890053"/>
    <w:rsid w:val="00891720"/>
    <w:rsid w:val="00892C50"/>
    <w:rsid w:val="00893F77"/>
    <w:rsid w:val="00893F82"/>
    <w:rsid w:val="00894A8D"/>
    <w:rsid w:val="00894D9F"/>
    <w:rsid w:val="0089577D"/>
    <w:rsid w:val="008958FA"/>
    <w:rsid w:val="00895A87"/>
    <w:rsid w:val="00895FDA"/>
    <w:rsid w:val="008972B3"/>
    <w:rsid w:val="008A057C"/>
    <w:rsid w:val="008A0DD6"/>
    <w:rsid w:val="008A0F74"/>
    <w:rsid w:val="008A0FA8"/>
    <w:rsid w:val="008A1833"/>
    <w:rsid w:val="008A245B"/>
    <w:rsid w:val="008A2765"/>
    <w:rsid w:val="008A2A52"/>
    <w:rsid w:val="008A3174"/>
    <w:rsid w:val="008A3F0B"/>
    <w:rsid w:val="008A4E52"/>
    <w:rsid w:val="008A6E90"/>
    <w:rsid w:val="008A761A"/>
    <w:rsid w:val="008A7E99"/>
    <w:rsid w:val="008B0A7A"/>
    <w:rsid w:val="008B0E2B"/>
    <w:rsid w:val="008B18D8"/>
    <w:rsid w:val="008B1ED1"/>
    <w:rsid w:val="008B2186"/>
    <w:rsid w:val="008B271C"/>
    <w:rsid w:val="008B2983"/>
    <w:rsid w:val="008B43EB"/>
    <w:rsid w:val="008B464E"/>
    <w:rsid w:val="008B5F4E"/>
    <w:rsid w:val="008B621E"/>
    <w:rsid w:val="008C0986"/>
    <w:rsid w:val="008C1547"/>
    <w:rsid w:val="008C1BE1"/>
    <w:rsid w:val="008C1CE7"/>
    <w:rsid w:val="008C1DDA"/>
    <w:rsid w:val="008C3DA3"/>
    <w:rsid w:val="008C4773"/>
    <w:rsid w:val="008C580D"/>
    <w:rsid w:val="008C6462"/>
    <w:rsid w:val="008D264C"/>
    <w:rsid w:val="008D27BA"/>
    <w:rsid w:val="008D338E"/>
    <w:rsid w:val="008D33DF"/>
    <w:rsid w:val="008D5901"/>
    <w:rsid w:val="008D76F7"/>
    <w:rsid w:val="008D7862"/>
    <w:rsid w:val="008D7885"/>
    <w:rsid w:val="008D7E48"/>
    <w:rsid w:val="008D7F3B"/>
    <w:rsid w:val="008E4148"/>
    <w:rsid w:val="008E4238"/>
    <w:rsid w:val="008E4DE8"/>
    <w:rsid w:val="008E5374"/>
    <w:rsid w:val="008E5763"/>
    <w:rsid w:val="008E657E"/>
    <w:rsid w:val="008E68E9"/>
    <w:rsid w:val="008E732D"/>
    <w:rsid w:val="008E7984"/>
    <w:rsid w:val="008F0698"/>
    <w:rsid w:val="008F2218"/>
    <w:rsid w:val="008F22A2"/>
    <w:rsid w:val="008F3334"/>
    <w:rsid w:val="008F3D28"/>
    <w:rsid w:val="008F527F"/>
    <w:rsid w:val="008F6306"/>
    <w:rsid w:val="008F6B2B"/>
    <w:rsid w:val="008F6DBA"/>
    <w:rsid w:val="008F7342"/>
    <w:rsid w:val="008F7959"/>
    <w:rsid w:val="009033A2"/>
    <w:rsid w:val="00903557"/>
    <w:rsid w:val="00903B55"/>
    <w:rsid w:val="0090440C"/>
    <w:rsid w:val="00905BDE"/>
    <w:rsid w:val="00905FF8"/>
    <w:rsid w:val="009073B7"/>
    <w:rsid w:val="00907AA8"/>
    <w:rsid w:val="00907FF9"/>
    <w:rsid w:val="0091097F"/>
    <w:rsid w:val="009116A9"/>
    <w:rsid w:val="00912FD7"/>
    <w:rsid w:val="0091428C"/>
    <w:rsid w:val="00914D46"/>
    <w:rsid w:val="00914DEA"/>
    <w:rsid w:val="00917FE3"/>
    <w:rsid w:val="009217D7"/>
    <w:rsid w:val="00921B81"/>
    <w:rsid w:val="00922243"/>
    <w:rsid w:val="0092267F"/>
    <w:rsid w:val="00922CDC"/>
    <w:rsid w:val="00923096"/>
    <w:rsid w:val="009231CD"/>
    <w:rsid w:val="00923C86"/>
    <w:rsid w:val="00924177"/>
    <w:rsid w:val="009243E7"/>
    <w:rsid w:val="009251A4"/>
    <w:rsid w:val="009258C7"/>
    <w:rsid w:val="00926178"/>
    <w:rsid w:val="00926906"/>
    <w:rsid w:val="0092760F"/>
    <w:rsid w:val="00927AEF"/>
    <w:rsid w:val="0093067D"/>
    <w:rsid w:val="009312E1"/>
    <w:rsid w:val="00931C58"/>
    <w:rsid w:val="0093327E"/>
    <w:rsid w:val="00934333"/>
    <w:rsid w:val="009350DF"/>
    <w:rsid w:val="009351B6"/>
    <w:rsid w:val="009360D5"/>
    <w:rsid w:val="00937560"/>
    <w:rsid w:val="009378EB"/>
    <w:rsid w:val="00937F64"/>
    <w:rsid w:val="009400D5"/>
    <w:rsid w:val="00940B8C"/>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B16"/>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91715"/>
    <w:rsid w:val="00991F66"/>
    <w:rsid w:val="009924B7"/>
    <w:rsid w:val="009939E5"/>
    <w:rsid w:val="00995C9A"/>
    <w:rsid w:val="00996997"/>
    <w:rsid w:val="00996A0D"/>
    <w:rsid w:val="0099706E"/>
    <w:rsid w:val="00997FC6"/>
    <w:rsid w:val="009A0A95"/>
    <w:rsid w:val="009A0DE1"/>
    <w:rsid w:val="009A1F9A"/>
    <w:rsid w:val="009A31C8"/>
    <w:rsid w:val="009A3639"/>
    <w:rsid w:val="009A4846"/>
    <w:rsid w:val="009A4944"/>
    <w:rsid w:val="009A5073"/>
    <w:rsid w:val="009A5218"/>
    <w:rsid w:val="009A7746"/>
    <w:rsid w:val="009B0019"/>
    <w:rsid w:val="009B0075"/>
    <w:rsid w:val="009B0981"/>
    <w:rsid w:val="009B16DB"/>
    <w:rsid w:val="009B2958"/>
    <w:rsid w:val="009B39BB"/>
    <w:rsid w:val="009B6705"/>
    <w:rsid w:val="009B6D2D"/>
    <w:rsid w:val="009B6DAD"/>
    <w:rsid w:val="009B7232"/>
    <w:rsid w:val="009C1587"/>
    <w:rsid w:val="009C182E"/>
    <w:rsid w:val="009C193C"/>
    <w:rsid w:val="009C47E2"/>
    <w:rsid w:val="009C58F6"/>
    <w:rsid w:val="009C59A8"/>
    <w:rsid w:val="009C5CB3"/>
    <w:rsid w:val="009C5EB8"/>
    <w:rsid w:val="009C5F39"/>
    <w:rsid w:val="009C672D"/>
    <w:rsid w:val="009C7257"/>
    <w:rsid w:val="009D036C"/>
    <w:rsid w:val="009D052A"/>
    <w:rsid w:val="009D0707"/>
    <w:rsid w:val="009D39E5"/>
    <w:rsid w:val="009D4053"/>
    <w:rsid w:val="009D4279"/>
    <w:rsid w:val="009D5B4C"/>
    <w:rsid w:val="009E04EF"/>
    <w:rsid w:val="009E103C"/>
    <w:rsid w:val="009E1852"/>
    <w:rsid w:val="009E3908"/>
    <w:rsid w:val="009E4092"/>
    <w:rsid w:val="009E54E6"/>
    <w:rsid w:val="009E5E1B"/>
    <w:rsid w:val="009E7130"/>
    <w:rsid w:val="009F0777"/>
    <w:rsid w:val="009F2376"/>
    <w:rsid w:val="009F2984"/>
    <w:rsid w:val="009F52E7"/>
    <w:rsid w:val="009F6598"/>
    <w:rsid w:val="009F6C14"/>
    <w:rsid w:val="009F6DBA"/>
    <w:rsid w:val="00A0137F"/>
    <w:rsid w:val="00A01C53"/>
    <w:rsid w:val="00A03065"/>
    <w:rsid w:val="00A0446B"/>
    <w:rsid w:val="00A044BA"/>
    <w:rsid w:val="00A050FF"/>
    <w:rsid w:val="00A05360"/>
    <w:rsid w:val="00A06148"/>
    <w:rsid w:val="00A077ED"/>
    <w:rsid w:val="00A1084B"/>
    <w:rsid w:val="00A11D02"/>
    <w:rsid w:val="00A123FF"/>
    <w:rsid w:val="00A12C99"/>
    <w:rsid w:val="00A12E32"/>
    <w:rsid w:val="00A14498"/>
    <w:rsid w:val="00A15FFC"/>
    <w:rsid w:val="00A1639B"/>
    <w:rsid w:val="00A20054"/>
    <w:rsid w:val="00A21692"/>
    <w:rsid w:val="00A244B1"/>
    <w:rsid w:val="00A246B7"/>
    <w:rsid w:val="00A32620"/>
    <w:rsid w:val="00A33BAA"/>
    <w:rsid w:val="00A35C38"/>
    <w:rsid w:val="00A401DF"/>
    <w:rsid w:val="00A40289"/>
    <w:rsid w:val="00A402C4"/>
    <w:rsid w:val="00A43ABB"/>
    <w:rsid w:val="00A43BD4"/>
    <w:rsid w:val="00A44E32"/>
    <w:rsid w:val="00A4597E"/>
    <w:rsid w:val="00A45E33"/>
    <w:rsid w:val="00A46978"/>
    <w:rsid w:val="00A52F04"/>
    <w:rsid w:val="00A5371A"/>
    <w:rsid w:val="00A54379"/>
    <w:rsid w:val="00A54D85"/>
    <w:rsid w:val="00A55228"/>
    <w:rsid w:val="00A5532E"/>
    <w:rsid w:val="00A55362"/>
    <w:rsid w:val="00A55B1F"/>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4C3F"/>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1CA6"/>
    <w:rsid w:val="00AA27AA"/>
    <w:rsid w:val="00AA34E1"/>
    <w:rsid w:val="00AA3D93"/>
    <w:rsid w:val="00AA4BBB"/>
    <w:rsid w:val="00AA4E2E"/>
    <w:rsid w:val="00AA6479"/>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723A"/>
    <w:rsid w:val="00AB7B84"/>
    <w:rsid w:val="00AC1EB7"/>
    <w:rsid w:val="00AC4709"/>
    <w:rsid w:val="00AC5113"/>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E0118"/>
    <w:rsid w:val="00AE03C7"/>
    <w:rsid w:val="00AE0630"/>
    <w:rsid w:val="00AE1431"/>
    <w:rsid w:val="00AE1770"/>
    <w:rsid w:val="00AE1854"/>
    <w:rsid w:val="00AE2132"/>
    <w:rsid w:val="00AE28AC"/>
    <w:rsid w:val="00AE3F73"/>
    <w:rsid w:val="00AE46A6"/>
    <w:rsid w:val="00AE4C62"/>
    <w:rsid w:val="00AE51BC"/>
    <w:rsid w:val="00AE53D7"/>
    <w:rsid w:val="00AE5598"/>
    <w:rsid w:val="00AE6499"/>
    <w:rsid w:val="00AE6D4D"/>
    <w:rsid w:val="00AE71D6"/>
    <w:rsid w:val="00AF014E"/>
    <w:rsid w:val="00AF225A"/>
    <w:rsid w:val="00B00430"/>
    <w:rsid w:val="00B012DD"/>
    <w:rsid w:val="00B02471"/>
    <w:rsid w:val="00B06665"/>
    <w:rsid w:val="00B0763D"/>
    <w:rsid w:val="00B106FB"/>
    <w:rsid w:val="00B11667"/>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C11"/>
    <w:rsid w:val="00B532F1"/>
    <w:rsid w:val="00B5350E"/>
    <w:rsid w:val="00B55086"/>
    <w:rsid w:val="00B550BF"/>
    <w:rsid w:val="00B57F5C"/>
    <w:rsid w:val="00B60191"/>
    <w:rsid w:val="00B60476"/>
    <w:rsid w:val="00B611CC"/>
    <w:rsid w:val="00B61768"/>
    <w:rsid w:val="00B627A1"/>
    <w:rsid w:val="00B62A3B"/>
    <w:rsid w:val="00B634B5"/>
    <w:rsid w:val="00B643FC"/>
    <w:rsid w:val="00B64515"/>
    <w:rsid w:val="00B64C36"/>
    <w:rsid w:val="00B64EDA"/>
    <w:rsid w:val="00B6569C"/>
    <w:rsid w:val="00B65995"/>
    <w:rsid w:val="00B722A3"/>
    <w:rsid w:val="00B733BE"/>
    <w:rsid w:val="00B73ED2"/>
    <w:rsid w:val="00B744C7"/>
    <w:rsid w:val="00B74AE7"/>
    <w:rsid w:val="00B77155"/>
    <w:rsid w:val="00B77927"/>
    <w:rsid w:val="00B77E1B"/>
    <w:rsid w:val="00B80106"/>
    <w:rsid w:val="00B80B44"/>
    <w:rsid w:val="00B81ACC"/>
    <w:rsid w:val="00B8220C"/>
    <w:rsid w:val="00B86627"/>
    <w:rsid w:val="00B90000"/>
    <w:rsid w:val="00B91520"/>
    <w:rsid w:val="00B91D08"/>
    <w:rsid w:val="00B94C50"/>
    <w:rsid w:val="00B954BC"/>
    <w:rsid w:val="00B96C9E"/>
    <w:rsid w:val="00B97335"/>
    <w:rsid w:val="00B97705"/>
    <w:rsid w:val="00B97869"/>
    <w:rsid w:val="00BA074F"/>
    <w:rsid w:val="00BA22F6"/>
    <w:rsid w:val="00BA466D"/>
    <w:rsid w:val="00BA5100"/>
    <w:rsid w:val="00BA52E8"/>
    <w:rsid w:val="00BA5AA8"/>
    <w:rsid w:val="00BA6B05"/>
    <w:rsid w:val="00BA7A09"/>
    <w:rsid w:val="00BA7BB5"/>
    <w:rsid w:val="00BB04D1"/>
    <w:rsid w:val="00BB06CB"/>
    <w:rsid w:val="00BB0EE0"/>
    <w:rsid w:val="00BB1EEE"/>
    <w:rsid w:val="00BB3B0E"/>
    <w:rsid w:val="00BB4F7A"/>
    <w:rsid w:val="00BB53EE"/>
    <w:rsid w:val="00BB5A9E"/>
    <w:rsid w:val="00BB5FB6"/>
    <w:rsid w:val="00BC1396"/>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4EA0"/>
    <w:rsid w:val="00BD605F"/>
    <w:rsid w:val="00BD7517"/>
    <w:rsid w:val="00BD7CF9"/>
    <w:rsid w:val="00BE2862"/>
    <w:rsid w:val="00BE425E"/>
    <w:rsid w:val="00BE47CC"/>
    <w:rsid w:val="00BE49BD"/>
    <w:rsid w:val="00BE5228"/>
    <w:rsid w:val="00BE6537"/>
    <w:rsid w:val="00BE7443"/>
    <w:rsid w:val="00BF0209"/>
    <w:rsid w:val="00BF0CDE"/>
    <w:rsid w:val="00BF0D86"/>
    <w:rsid w:val="00BF1372"/>
    <w:rsid w:val="00BF247E"/>
    <w:rsid w:val="00BF29ED"/>
    <w:rsid w:val="00BF2D9C"/>
    <w:rsid w:val="00BF348F"/>
    <w:rsid w:val="00BF5958"/>
    <w:rsid w:val="00BF6B06"/>
    <w:rsid w:val="00BF6D4C"/>
    <w:rsid w:val="00BF6EA7"/>
    <w:rsid w:val="00C020A2"/>
    <w:rsid w:val="00C023F2"/>
    <w:rsid w:val="00C027E8"/>
    <w:rsid w:val="00C0288D"/>
    <w:rsid w:val="00C02CA4"/>
    <w:rsid w:val="00C038BF"/>
    <w:rsid w:val="00C0539C"/>
    <w:rsid w:val="00C05B0E"/>
    <w:rsid w:val="00C06D03"/>
    <w:rsid w:val="00C0744E"/>
    <w:rsid w:val="00C07571"/>
    <w:rsid w:val="00C07ADE"/>
    <w:rsid w:val="00C118FD"/>
    <w:rsid w:val="00C11DFB"/>
    <w:rsid w:val="00C133CF"/>
    <w:rsid w:val="00C1481A"/>
    <w:rsid w:val="00C1754E"/>
    <w:rsid w:val="00C20C1A"/>
    <w:rsid w:val="00C2347B"/>
    <w:rsid w:val="00C235D9"/>
    <w:rsid w:val="00C24FC5"/>
    <w:rsid w:val="00C25961"/>
    <w:rsid w:val="00C30054"/>
    <w:rsid w:val="00C30666"/>
    <w:rsid w:val="00C30EC2"/>
    <w:rsid w:val="00C3275D"/>
    <w:rsid w:val="00C3355D"/>
    <w:rsid w:val="00C36237"/>
    <w:rsid w:val="00C36240"/>
    <w:rsid w:val="00C36376"/>
    <w:rsid w:val="00C377DC"/>
    <w:rsid w:val="00C40179"/>
    <w:rsid w:val="00C416D9"/>
    <w:rsid w:val="00C420E2"/>
    <w:rsid w:val="00C4321E"/>
    <w:rsid w:val="00C44529"/>
    <w:rsid w:val="00C44F8B"/>
    <w:rsid w:val="00C4525D"/>
    <w:rsid w:val="00C458B4"/>
    <w:rsid w:val="00C45BF9"/>
    <w:rsid w:val="00C52394"/>
    <w:rsid w:val="00C5308E"/>
    <w:rsid w:val="00C54F75"/>
    <w:rsid w:val="00C557BD"/>
    <w:rsid w:val="00C5640A"/>
    <w:rsid w:val="00C56D37"/>
    <w:rsid w:val="00C57ACF"/>
    <w:rsid w:val="00C6033A"/>
    <w:rsid w:val="00C60DDD"/>
    <w:rsid w:val="00C60F4C"/>
    <w:rsid w:val="00C61875"/>
    <w:rsid w:val="00C6269E"/>
    <w:rsid w:val="00C62859"/>
    <w:rsid w:val="00C62BEC"/>
    <w:rsid w:val="00C64CAD"/>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811B3"/>
    <w:rsid w:val="00C840D8"/>
    <w:rsid w:val="00C84BE8"/>
    <w:rsid w:val="00C85816"/>
    <w:rsid w:val="00C85FE1"/>
    <w:rsid w:val="00C86C6F"/>
    <w:rsid w:val="00C86E6C"/>
    <w:rsid w:val="00C90D73"/>
    <w:rsid w:val="00C92FB7"/>
    <w:rsid w:val="00C9347A"/>
    <w:rsid w:val="00C93655"/>
    <w:rsid w:val="00C941A3"/>
    <w:rsid w:val="00C94572"/>
    <w:rsid w:val="00CA01AA"/>
    <w:rsid w:val="00CA0A78"/>
    <w:rsid w:val="00CA0CBB"/>
    <w:rsid w:val="00CA15ED"/>
    <w:rsid w:val="00CA20DE"/>
    <w:rsid w:val="00CA526E"/>
    <w:rsid w:val="00CA5A75"/>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D0DD2"/>
    <w:rsid w:val="00CD1100"/>
    <w:rsid w:val="00CD13BC"/>
    <w:rsid w:val="00CD1896"/>
    <w:rsid w:val="00CD2E88"/>
    <w:rsid w:val="00CD5562"/>
    <w:rsid w:val="00CD600B"/>
    <w:rsid w:val="00CD6A68"/>
    <w:rsid w:val="00CD6A88"/>
    <w:rsid w:val="00CD6BA7"/>
    <w:rsid w:val="00CD78CB"/>
    <w:rsid w:val="00CE0970"/>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98F"/>
    <w:rsid w:val="00CF3991"/>
    <w:rsid w:val="00CF3C55"/>
    <w:rsid w:val="00CF475F"/>
    <w:rsid w:val="00CF4D85"/>
    <w:rsid w:val="00CF567C"/>
    <w:rsid w:val="00CF5E0B"/>
    <w:rsid w:val="00CF5F88"/>
    <w:rsid w:val="00CF6D09"/>
    <w:rsid w:val="00CF7072"/>
    <w:rsid w:val="00CF7C96"/>
    <w:rsid w:val="00D01500"/>
    <w:rsid w:val="00D01E43"/>
    <w:rsid w:val="00D029DD"/>
    <w:rsid w:val="00D032C2"/>
    <w:rsid w:val="00D05FB7"/>
    <w:rsid w:val="00D071E5"/>
    <w:rsid w:val="00D07F68"/>
    <w:rsid w:val="00D1212A"/>
    <w:rsid w:val="00D14838"/>
    <w:rsid w:val="00D15089"/>
    <w:rsid w:val="00D15400"/>
    <w:rsid w:val="00D15949"/>
    <w:rsid w:val="00D16C67"/>
    <w:rsid w:val="00D176E6"/>
    <w:rsid w:val="00D1776B"/>
    <w:rsid w:val="00D2626F"/>
    <w:rsid w:val="00D2659C"/>
    <w:rsid w:val="00D26C3C"/>
    <w:rsid w:val="00D26E8C"/>
    <w:rsid w:val="00D30734"/>
    <w:rsid w:val="00D30FDB"/>
    <w:rsid w:val="00D31616"/>
    <w:rsid w:val="00D31C7A"/>
    <w:rsid w:val="00D31D7E"/>
    <w:rsid w:val="00D33B27"/>
    <w:rsid w:val="00D33C8A"/>
    <w:rsid w:val="00D33E83"/>
    <w:rsid w:val="00D34076"/>
    <w:rsid w:val="00D358C1"/>
    <w:rsid w:val="00D35CF7"/>
    <w:rsid w:val="00D366C5"/>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3EEE"/>
    <w:rsid w:val="00D54013"/>
    <w:rsid w:val="00D55153"/>
    <w:rsid w:val="00D56662"/>
    <w:rsid w:val="00D5688C"/>
    <w:rsid w:val="00D56F5B"/>
    <w:rsid w:val="00D61807"/>
    <w:rsid w:val="00D6262E"/>
    <w:rsid w:val="00D63DFC"/>
    <w:rsid w:val="00D649CE"/>
    <w:rsid w:val="00D65834"/>
    <w:rsid w:val="00D6600F"/>
    <w:rsid w:val="00D667FC"/>
    <w:rsid w:val="00D701E5"/>
    <w:rsid w:val="00D71246"/>
    <w:rsid w:val="00D73AA2"/>
    <w:rsid w:val="00D74B2C"/>
    <w:rsid w:val="00D753AE"/>
    <w:rsid w:val="00D7678F"/>
    <w:rsid w:val="00D80230"/>
    <w:rsid w:val="00D8053C"/>
    <w:rsid w:val="00D80B41"/>
    <w:rsid w:val="00D83381"/>
    <w:rsid w:val="00D8365E"/>
    <w:rsid w:val="00D84F8B"/>
    <w:rsid w:val="00D85409"/>
    <w:rsid w:val="00D85AF4"/>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D0B9C"/>
    <w:rsid w:val="00DD1BA1"/>
    <w:rsid w:val="00DD216D"/>
    <w:rsid w:val="00DD23A3"/>
    <w:rsid w:val="00DD252D"/>
    <w:rsid w:val="00DD34C6"/>
    <w:rsid w:val="00DD3B3D"/>
    <w:rsid w:val="00DD3DCB"/>
    <w:rsid w:val="00DD454A"/>
    <w:rsid w:val="00DD4A54"/>
    <w:rsid w:val="00DD5F21"/>
    <w:rsid w:val="00DD66F5"/>
    <w:rsid w:val="00DD6E7F"/>
    <w:rsid w:val="00DD7762"/>
    <w:rsid w:val="00DE0342"/>
    <w:rsid w:val="00DE04BA"/>
    <w:rsid w:val="00DE04EE"/>
    <w:rsid w:val="00DE165F"/>
    <w:rsid w:val="00DE35D5"/>
    <w:rsid w:val="00DE3765"/>
    <w:rsid w:val="00DE41EE"/>
    <w:rsid w:val="00DE519E"/>
    <w:rsid w:val="00DE5F40"/>
    <w:rsid w:val="00DE685F"/>
    <w:rsid w:val="00DE6E2F"/>
    <w:rsid w:val="00DF103F"/>
    <w:rsid w:val="00DF18FB"/>
    <w:rsid w:val="00DF1C69"/>
    <w:rsid w:val="00DF1F93"/>
    <w:rsid w:val="00DF24FB"/>
    <w:rsid w:val="00DF25BD"/>
    <w:rsid w:val="00DF29A7"/>
    <w:rsid w:val="00DF2DC0"/>
    <w:rsid w:val="00DF5022"/>
    <w:rsid w:val="00DF5306"/>
    <w:rsid w:val="00DF5877"/>
    <w:rsid w:val="00DF677E"/>
    <w:rsid w:val="00DF6D36"/>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17236"/>
    <w:rsid w:val="00E20421"/>
    <w:rsid w:val="00E2105B"/>
    <w:rsid w:val="00E22C4D"/>
    <w:rsid w:val="00E22EA1"/>
    <w:rsid w:val="00E237CB"/>
    <w:rsid w:val="00E23C23"/>
    <w:rsid w:val="00E2488A"/>
    <w:rsid w:val="00E27EBE"/>
    <w:rsid w:val="00E27EC7"/>
    <w:rsid w:val="00E306AB"/>
    <w:rsid w:val="00E32A34"/>
    <w:rsid w:val="00E33B3F"/>
    <w:rsid w:val="00E342AE"/>
    <w:rsid w:val="00E35D6D"/>
    <w:rsid w:val="00E368C6"/>
    <w:rsid w:val="00E36B41"/>
    <w:rsid w:val="00E36BBA"/>
    <w:rsid w:val="00E37E48"/>
    <w:rsid w:val="00E4120E"/>
    <w:rsid w:val="00E42248"/>
    <w:rsid w:val="00E438A6"/>
    <w:rsid w:val="00E43A75"/>
    <w:rsid w:val="00E44765"/>
    <w:rsid w:val="00E44E93"/>
    <w:rsid w:val="00E45278"/>
    <w:rsid w:val="00E51CD1"/>
    <w:rsid w:val="00E52724"/>
    <w:rsid w:val="00E528FD"/>
    <w:rsid w:val="00E52ACE"/>
    <w:rsid w:val="00E52D20"/>
    <w:rsid w:val="00E52EB0"/>
    <w:rsid w:val="00E5374C"/>
    <w:rsid w:val="00E53E72"/>
    <w:rsid w:val="00E5554C"/>
    <w:rsid w:val="00E57009"/>
    <w:rsid w:val="00E60893"/>
    <w:rsid w:val="00E61A0D"/>
    <w:rsid w:val="00E65B67"/>
    <w:rsid w:val="00E66B1A"/>
    <w:rsid w:val="00E67075"/>
    <w:rsid w:val="00E67FFC"/>
    <w:rsid w:val="00E70773"/>
    <w:rsid w:val="00E70C1B"/>
    <w:rsid w:val="00E723B6"/>
    <w:rsid w:val="00E724A9"/>
    <w:rsid w:val="00E764CB"/>
    <w:rsid w:val="00E76CFA"/>
    <w:rsid w:val="00E77597"/>
    <w:rsid w:val="00E80B55"/>
    <w:rsid w:val="00E80F69"/>
    <w:rsid w:val="00E81F15"/>
    <w:rsid w:val="00E81F96"/>
    <w:rsid w:val="00E833E3"/>
    <w:rsid w:val="00E8381F"/>
    <w:rsid w:val="00E8555D"/>
    <w:rsid w:val="00E901A1"/>
    <w:rsid w:val="00E91684"/>
    <w:rsid w:val="00E956F0"/>
    <w:rsid w:val="00E96C19"/>
    <w:rsid w:val="00E96F91"/>
    <w:rsid w:val="00EA0050"/>
    <w:rsid w:val="00EA0473"/>
    <w:rsid w:val="00EA1DAE"/>
    <w:rsid w:val="00EA2054"/>
    <w:rsid w:val="00EA2AAB"/>
    <w:rsid w:val="00EA5B2C"/>
    <w:rsid w:val="00EB002E"/>
    <w:rsid w:val="00EB1A71"/>
    <w:rsid w:val="00EB1F1F"/>
    <w:rsid w:val="00EB2372"/>
    <w:rsid w:val="00EB2A82"/>
    <w:rsid w:val="00EB3C81"/>
    <w:rsid w:val="00EB7852"/>
    <w:rsid w:val="00EC35EA"/>
    <w:rsid w:val="00EC5A63"/>
    <w:rsid w:val="00EC5ACF"/>
    <w:rsid w:val="00EC7E43"/>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22E7"/>
    <w:rsid w:val="00EE24F1"/>
    <w:rsid w:val="00EE2749"/>
    <w:rsid w:val="00EE2D3B"/>
    <w:rsid w:val="00EE32B6"/>
    <w:rsid w:val="00EE49B5"/>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9A1"/>
    <w:rsid w:val="00F01D0A"/>
    <w:rsid w:val="00F02210"/>
    <w:rsid w:val="00F025F7"/>
    <w:rsid w:val="00F04A04"/>
    <w:rsid w:val="00F05424"/>
    <w:rsid w:val="00F0570A"/>
    <w:rsid w:val="00F063F7"/>
    <w:rsid w:val="00F06C98"/>
    <w:rsid w:val="00F07AE0"/>
    <w:rsid w:val="00F10314"/>
    <w:rsid w:val="00F1271A"/>
    <w:rsid w:val="00F1515B"/>
    <w:rsid w:val="00F1535D"/>
    <w:rsid w:val="00F15A18"/>
    <w:rsid w:val="00F177A1"/>
    <w:rsid w:val="00F17BE7"/>
    <w:rsid w:val="00F2099A"/>
    <w:rsid w:val="00F21652"/>
    <w:rsid w:val="00F21E6A"/>
    <w:rsid w:val="00F24DED"/>
    <w:rsid w:val="00F25643"/>
    <w:rsid w:val="00F25DBF"/>
    <w:rsid w:val="00F26906"/>
    <w:rsid w:val="00F26D07"/>
    <w:rsid w:val="00F319E6"/>
    <w:rsid w:val="00F32930"/>
    <w:rsid w:val="00F33AC0"/>
    <w:rsid w:val="00F33CB9"/>
    <w:rsid w:val="00F34338"/>
    <w:rsid w:val="00F35D72"/>
    <w:rsid w:val="00F35FAD"/>
    <w:rsid w:val="00F36CB2"/>
    <w:rsid w:val="00F3709C"/>
    <w:rsid w:val="00F37C9D"/>
    <w:rsid w:val="00F40904"/>
    <w:rsid w:val="00F40A6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1F05"/>
    <w:rsid w:val="00F825CA"/>
    <w:rsid w:val="00F827DB"/>
    <w:rsid w:val="00F82AEF"/>
    <w:rsid w:val="00F84018"/>
    <w:rsid w:val="00F84DEF"/>
    <w:rsid w:val="00F90B4C"/>
    <w:rsid w:val="00F90CC0"/>
    <w:rsid w:val="00F93531"/>
    <w:rsid w:val="00F942ED"/>
    <w:rsid w:val="00F9444F"/>
    <w:rsid w:val="00F94C73"/>
    <w:rsid w:val="00F94C8F"/>
    <w:rsid w:val="00F96263"/>
    <w:rsid w:val="00FA131C"/>
    <w:rsid w:val="00FA1D15"/>
    <w:rsid w:val="00FA2317"/>
    <w:rsid w:val="00FA24C1"/>
    <w:rsid w:val="00FA4975"/>
    <w:rsid w:val="00FA5144"/>
    <w:rsid w:val="00FA5609"/>
    <w:rsid w:val="00FA6D60"/>
    <w:rsid w:val="00FA7414"/>
    <w:rsid w:val="00FA792D"/>
    <w:rsid w:val="00FB1E36"/>
    <w:rsid w:val="00FB2EBA"/>
    <w:rsid w:val="00FB573F"/>
    <w:rsid w:val="00FB6545"/>
    <w:rsid w:val="00FB7173"/>
    <w:rsid w:val="00FB7C42"/>
    <w:rsid w:val="00FC0C53"/>
    <w:rsid w:val="00FC1073"/>
    <w:rsid w:val="00FC1F49"/>
    <w:rsid w:val="00FC41CA"/>
    <w:rsid w:val="00FC5744"/>
    <w:rsid w:val="00FC64EA"/>
    <w:rsid w:val="00FC654F"/>
    <w:rsid w:val="00FC7E52"/>
    <w:rsid w:val="00FD0797"/>
    <w:rsid w:val="00FD1BBB"/>
    <w:rsid w:val="00FD40F0"/>
    <w:rsid w:val="00FD4145"/>
    <w:rsid w:val="00FD50A5"/>
    <w:rsid w:val="00FD58D8"/>
    <w:rsid w:val="00FD726E"/>
    <w:rsid w:val="00FD7A06"/>
    <w:rsid w:val="00FE0142"/>
    <w:rsid w:val="00FE2EBA"/>
    <w:rsid w:val="00FE35F2"/>
    <w:rsid w:val="00FE39B4"/>
    <w:rsid w:val="00FE4150"/>
    <w:rsid w:val="00FE4B1D"/>
    <w:rsid w:val="00FE4CFA"/>
    <w:rsid w:val="00FE5022"/>
    <w:rsid w:val="00FF0679"/>
    <w:rsid w:val="00FF2FA4"/>
    <w:rsid w:val="00FF3087"/>
    <w:rsid w:val="00FF48B6"/>
    <w:rsid w:val="00FF4ED9"/>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www.sciencedirect.com/science/article/pii/S1871403X2200120X?via%3Dihub" TargetMode="External"/><Relationship Id="rId42" Type="http://schemas.openxmlformats.org/officeDocument/2006/relationships/hyperlink" Target="https://www.mdpi.com/2076-393X/10/11/1973" TargetMode="External"/><Relationship Id="rId47" Type="http://schemas.openxmlformats.org/officeDocument/2006/relationships/hyperlink" Target="https://news.cancerresearchuk.org/2022/11/23/how-targeted-screening-can-help-the-nhs-save-lives-from-lung-cancer-the-uks-leading-cause-of-cancer-death/" TargetMode="External"/><Relationship Id="rId63" Type="http://schemas.openxmlformats.org/officeDocument/2006/relationships/image" Target="media/image26.jpeg"/><Relationship Id="rId68" Type="http://schemas.openxmlformats.org/officeDocument/2006/relationships/hyperlink" Target="mailto:j.a.mackie@qmul.ac.u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qmul.ac.uk/wiph/our-research/news-stories/clinical-academic-research-day-2023/" TargetMode="External"/><Relationship Id="rId29" Type="http://schemas.openxmlformats.org/officeDocument/2006/relationships/image" Target="media/image8.png"/><Relationship Id="rId11" Type="http://schemas.openxmlformats.org/officeDocument/2006/relationships/hyperlink" Target="https://www.imperial.ac.uk/school-public-health/primary-care-and-public-health/teaching/sapc/" TargetMode="External"/><Relationship Id="rId24" Type="http://schemas.openxmlformats.org/officeDocument/2006/relationships/hyperlink" Target="https://iris.paho.org/handle/10665.2/56670" TargetMode="External"/><Relationship Id="rId32" Type="http://schemas.openxmlformats.org/officeDocument/2006/relationships/image" Target="media/image10.png"/><Relationship Id="rId37" Type="http://schemas.openxmlformats.org/officeDocument/2006/relationships/image" Target="media/image14.jpeg"/><Relationship Id="rId40" Type="http://schemas.openxmlformats.org/officeDocument/2006/relationships/image" Target="media/image15.jpeg"/><Relationship Id="rId45" Type="http://schemas.openxmlformats.org/officeDocument/2006/relationships/image" Target="media/image18.jpeg"/><Relationship Id="rId53" Type="http://schemas.openxmlformats.org/officeDocument/2006/relationships/hyperlink" Target="https://www.bmj.com/content/355/bmj.i5239" TargetMode="External"/><Relationship Id="rId58" Type="http://schemas.openxmlformats.org/officeDocument/2006/relationships/hyperlink" Target="https://bmcmedresmethodol.biomedcentral.com/articles/10.1186/s12874-022-01767-7" TargetMode="External"/><Relationship Id="rId66" Type="http://schemas.openxmlformats.org/officeDocument/2006/relationships/hyperlink" Target="https://jamanetwork.com/journals/jamanetworkopen/fullarticle/2799029" TargetMode="External"/><Relationship Id="rId5" Type="http://schemas.openxmlformats.org/officeDocument/2006/relationships/webSettings" Target="webSettings.xml"/><Relationship Id="rId61" Type="http://schemas.openxmlformats.org/officeDocument/2006/relationships/hyperlink" Target="https://content.iospress.com/articles/journal-of-parkinsons-disease/jpd223522" TargetMode="External"/><Relationship Id="rId19" Type="http://schemas.openxmlformats.org/officeDocument/2006/relationships/image" Target="media/image3.png"/><Relationship Id="rId14" Type="http://schemas.openxmlformats.org/officeDocument/2006/relationships/hyperlink" Target="https://www.qmul.ac.uk/wiph/our-research/news-stories/blizard-institute-research-seminar/" TargetMode="External"/><Relationship Id="rId22" Type="http://schemas.openxmlformats.org/officeDocument/2006/relationships/image" Target="media/image4.jpeg"/><Relationship Id="rId27" Type="http://schemas.openxmlformats.org/officeDocument/2006/relationships/image" Target="media/image7.jpg"/><Relationship Id="rId30" Type="http://schemas.openxmlformats.org/officeDocument/2006/relationships/image" Target="media/image9.png"/><Relationship Id="rId35" Type="http://schemas.openxmlformats.org/officeDocument/2006/relationships/hyperlink" Target="https://doi.org/10.1080/17441692.2022.2095655" TargetMode="External"/><Relationship Id="rId43" Type="http://schemas.openxmlformats.org/officeDocument/2006/relationships/hyperlink" Target="https://jmg.bmj.com/content/early/2022/11/21/jmg-2022-108898" TargetMode="External"/><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image" Target="media/image27.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mdpi.com/2072-6694/14/23/5756" TargetMode="External"/><Relationship Id="rId3" Type="http://schemas.openxmlformats.org/officeDocument/2006/relationships/styles" Target="styles.xml"/><Relationship Id="rId12" Type="http://schemas.openxmlformats.org/officeDocument/2006/relationships/hyperlink" Target="https://www.qmul.ac.uk/wiph/our-research/news-stories/qmul-entrepreneurs-club/" TargetMode="External"/><Relationship Id="rId17" Type="http://schemas.openxmlformats.org/officeDocument/2006/relationships/hyperlink" Target="https://doi.org/10.1016/j.lana.2022.100394" TargetMode="External"/><Relationship Id="rId25" Type="http://schemas.openxmlformats.org/officeDocument/2006/relationships/hyperlink" Target="https://ijgc.bmj.com/content/early/2022/11/15/ijgc-2022-004101" TargetMode="External"/><Relationship Id="rId33" Type="http://schemas.openxmlformats.org/officeDocument/2006/relationships/image" Target="media/image11.png"/><Relationship Id="rId38" Type="http://schemas.openxmlformats.org/officeDocument/2006/relationships/hyperlink" Target="https://www.dailymail.co.uk/health/article-11453721/Is-aspirin-wonder-pill-does-harm-good.html" TargetMode="External"/><Relationship Id="rId46" Type="http://schemas.openxmlformats.org/officeDocument/2006/relationships/hyperlink" Target="https://thorax.bmj.com/content/early/2022/11/23/thorax-2022-219591.long" TargetMode="External"/><Relationship Id="rId59" Type="http://schemas.openxmlformats.org/officeDocument/2006/relationships/image" Target="media/image24.png"/><Relationship Id="rId67" Type="http://schemas.openxmlformats.org/officeDocument/2006/relationships/image" Target="media/image28.jpeg"/><Relationship Id="rId20" Type="http://schemas.openxmlformats.org/officeDocument/2006/relationships/hyperlink" Target="https://www.hayesfoto.com/COP27-Network-Reception-Videos/n-pP6WDQ/Dr-Heather-McMullen/" TargetMode="External"/><Relationship Id="rId41" Type="http://schemas.openxmlformats.org/officeDocument/2006/relationships/image" Target="media/image16.jpg"/><Relationship Id="rId54" Type="http://schemas.openxmlformats.org/officeDocument/2006/relationships/hyperlink" Target="https://journals.plos.org/plosone/article?id=10.1371/journal.pone.0150205" TargetMode="External"/><Relationship Id="rId62" Type="http://schemas.openxmlformats.org/officeDocument/2006/relationships/hyperlink" Target="https://doi.org/10.3390/cancers14235832"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ambridgebrc.nihr.ac.uk/research-faculty/for-our-researchers/online-ppi-events-training/" TargetMode="External"/><Relationship Id="rId23" Type="http://schemas.openxmlformats.org/officeDocument/2006/relationships/image" Target="media/image5.png"/><Relationship Id="rId28" Type="http://schemas.openxmlformats.org/officeDocument/2006/relationships/hyperlink" Target="https://onlinelibrary.wiley.com/doi/10.1111/hiv.13430" TargetMode="External"/><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hyperlink" Target="https://bmchealthservres.biomedcentral.com/articles/10.1186/s12913-022-08735-3" TargetMode="External"/><Relationship Id="rId10" Type="http://schemas.openxmlformats.org/officeDocument/2006/relationships/hyperlink" Target="https://www.qmul.ac.uk/wiph/our-research/news-stories/brazil-accelerator-fund-ii/" TargetMode="External"/><Relationship Id="rId31" Type="http://schemas.openxmlformats.org/officeDocument/2006/relationships/hyperlink" Target="https://www.cochranelibrary.com/cdsr/doi/10.1002/14651858.CD010216.pub7/full" TargetMode="External"/><Relationship Id="rId44" Type="http://schemas.openxmlformats.org/officeDocument/2006/relationships/image" Target="media/image17.jpeg"/><Relationship Id="rId52" Type="http://schemas.openxmlformats.org/officeDocument/2006/relationships/hyperlink" Target="https://tinyurl.com/PAFS-videos" TargetMode="External"/><Relationship Id="rId60" Type="http://schemas.openxmlformats.org/officeDocument/2006/relationships/image" Target="media/image25.jpeg"/><Relationship Id="rId65" Type="http://schemas.openxmlformats.org/officeDocument/2006/relationships/hyperlink" Target="https://link.springer.com/article/10.1007/s40120-022-00421-0" TargetMode="External"/><Relationship Id="rId4" Type="http://schemas.openxmlformats.org/officeDocument/2006/relationships/settings" Target="settings.xml"/><Relationship Id="rId9" Type="http://schemas.openxmlformats.org/officeDocument/2006/relationships/hyperlink" Target="https://www.qmul.ac.uk/wiph/our-research/news-stories/spcr-seedcorn-bridging-award/" TargetMode="External"/><Relationship Id="rId13" Type="http://schemas.openxmlformats.org/officeDocument/2006/relationships/hyperlink" Target="https://www.qmul.ac.uk/wiph/our-research/news-stories/bbsrc-icure-programme/" TargetMode="External"/><Relationship Id="rId18" Type="http://schemas.openxmlformats.org/officeDocument/2006/relationships/image" Target="media/image2.png"/><Relationship Id="rId39" Type="http://schemas.openxmlformats.org/officeDocument/2006/relationships/hyperlink" Target="https://www.qmul.ac.uk/media/news/2022/pr/reflections-on-cop27.html" TargetMode="External"/><Relationship Id="rId34" Type="http://schemas.openxmlformats.org/officeDocument/2006/relationships/image" Target="media/image12.png"/><Relationship Id="rId50" Type="http://schemas.openxmlformats.org/officeDocument/2006/relationships/image" Target="media/image21.jpeg"/><Relationship Id="rId5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2CCCCA-ADA1-48F5-8552-E938F3547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17</Pages>
  <Words>5010</Words>
  <Characters>28558</Characters>
  <Application>Microsoft Office Word</Application>
  <DocSecurity>0</DocSecurity>
  <Lines>237</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Jan Mackie</cp:lastModifiedBy>
  <cp:revision>48</cp:revision>
  <dcterms:created xsi:type="dcterms:W3CDTF">2022-11-29T10:29:00Z</dcterms:created>
  <dcterms:modified xsi:type="dcterms:W3CDTF">2022-11-30T16:39:00Z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