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16" w:type="dxa"/>
        <w:tblLayout w:type="fixed"/>
        <w:tblLook w:val="06A0" w:firstRow="1" w:lastRow="0" w:firstColumn="1" w:lastColumn="0" w:noHBand="1" w:noVBand="1"/>
      </w:tblPr>
      <w:tblGrid>
        <w:gridCol w:w="4508"/>
        <w:gridCol w:w="1502"/>
        <w:gridCol w:w="3006"/>
      </w:tblGrid>
      <w:tr w:rsidR="009924B7" w:rsidRPr="00460809" w14:paraId="11CD5E96" w14:textId="77777777" w:rsidTr="006005B8">
        <w:tc>
          <w:tcPr>
            <w:tcW w:w="9016" w:type="dxa"/>
            <w:gridSpan w:val="3"/>
            <w:tcBorders>
              <w:bottom w:val="single" w:sz="4" w:space="0" w:color="auto"/>
            </w:tcBorders>
          </w:tcPr>
          <w:p w14:paraId="0E83FB33" w14:textId="77777777" w:rsidR="00C7359D" w:rsidRDefault="009924B7" w:rsidP="00F94C73">
            <w:pPr>
              <w:jc w:val="center"/>
              <w:rPr>
                <w:rFonts w:ascii="Georgia" w:hAnsi="Georgia" w:cstheme="minorHAnsi"/>
                <w:b/>
                <w:bCs/>
                <w:sz w:val="27"/>
                <w:szCs w:val="27"/>
              </w:rPr>
            </w:pPr>
            <w:bookmarkStart w:id="0" w:name="_GoBack"/>
            <w:bookmarkEnd w:id="0"/>
            <w:r w:rsidRPr="00A919AD">
              <w:rPr>
                <w:rFonts w:ascii="Georgia" w:hAnsi="Georgia" w:cstheme="minorHAnsi"/>
                <w:b/>
                <w:bCs/>
                <w:sz w:val="27"/>
                <w:szCs w:val="27"/>
              </w:rPr>
              <w:t xml:space="preserve">WOLFSON </w:t>
            </w:r>
            <w:r w:rsidR="00C7359D">
              <w:rPr>
                <w:rFonts w:ascii="Georgia" w:hAnsi="Georgia" w:cstheme="minorHAnsi"/>
                <w:b/>
                <w:bCs/>
                <w:sz w:val="27"/>
                <w:szCs w:val="27"/>
              </w:rPr>
              <w:t>INSTITUTE OF POPULATION HEALTH</w:t>
            </w:r>
          </w:p>
          <w:p w14:paraId="7C6737A1" w14:textId="37A5ED7D" w:rsidR="00193529" w:rsidRDefault="009924B7" w:rsidP="00F94C73">
            <w:pPr>
              <w:jc w:val="center"/>
              <w:rPr>
                <w:rFonts w:ascii="Georgia" w:hAnsi="Georgia" w:cstheme="minorHAnsi"/>
                <w:b/>
                <w:bCs/>
                <w:sz w:val="27"/>
                <w:szCs w:val="27"/>
              </w:rPr>
            </w:pPr>
            <w:r w:rsidRPr="00A919AD">
              <w:rPr>
                <w:rFonts w:ascii="Georgia" w:hAnsi="Georgia" w:cstheme="minorHAnsi"/>
                <w:b/>
                <w:bCs/>
                <w:sz w:val="27"/>
                <w:szCs w:val="27"/>
              </w:rPr>
              <w:t>NEWS</w:t>
            </w:r>
            <w:r w:rsidR="00193529">
              <w:rPr>
                <w:rFonts w:ascii="Georgia" w:hAnsi="Georgia" w:cstheme="minorHAnsi"/>
                <w:b/>
                <w:bCs/>
                <w:sz w:val="27"/>
                <w:szCs w:val="27"/>
              </w:rPr>
              <w:t>LETTER</w:t>
            </w:r>
          </w:p>
          <w:p w14:paraId="4ED30E03" w14:textId="269D1797" w:rsidR="009924B7" w:rsidRPr="00193529" w:rsidRDefault="00193529" w:rsidP="00F94C73">
            <w:pPr>
              <w:jc w:val="center"/>
              <w:rPr>
                <w:rFonts w:ascii="Georgia" w:hAnsi="Georgia" w:cstheme="minorHAnsi"/>
                <w:b/>
                <w:bCs/>
                <w:sz w:val="27"/>
                <w:szCs w:val="27"/>
              </w:rPr>
            </w:pPr>
            <w:r>
              <w:rPr>
                <w:rFonts w:ascii="Georgia" w:hAnsi="Georgia" w:cstheme="minorHAnsi"/>
                <w:b/>
                <w:bCs/>
                <w:sz w:val="27"/>
                <w:szCs w:val="27"/>
              </w:rPr>
              <w:t xml:space="preserve">ISSUE </w:t>
            </w:r>
            <w:r w:rsidR="00A120A4">
              <w:rPr>
                <w:rFonts w:ascii="Georgia" w:hAnsi="Georgia" w:cstheme="minorHAnsi"/>
                <w:b/>
                <w:bCs/>
                <w:sz w:val="27"/>
                <w:szCs w:val="27"/>
              </w:rPr>
              <w:t>8</w:t>
            </w:r>
            <w:r w:rsidR="00CC7F69">
              <w:rPr>
                <w:rFonts w:ascii="Arial" w:hAnsi="Arial" w:cs="Arial"/>
                <w:b/>
                <w:bCs/>
                <w:sz w:val="27"/>
                <w:szCs w:val="27"/>
              </w:rPr>
              <w:t xml:space="preserve">: </w:t>
            </w:r>
            <w:r w:rsidR="00A120A4">
              <w:rPr>
                <w:rFonts w:ascii="Arial" w:hAnsi="Arial" w:cs="Arial"/>
                <w:b/>
                <w:bCs/>
                <w:sz w:val="27"/>
                <w:szCs w:val="27"/>
              </w:rPr>
              <w:t>3</w:t>
            </w:r>
            <w:r w:rsidR="00066DB1">
              <w:rPr>
                <w:rFonts w:ascii="Arial" w:hAnsi="Arial" w:cs="Arial"/>
                <w:b/>
                <w:bCs/>
                <w:sz w:val="27"/>
                <w:szCs w:val="27"/>
              </w:rPr>
              <w:t>1</w:t>
            </w:r>
            <w:r w:rsidR="00E03A30">
              <w:rPr>
                <w:rFonts w:ascii="Arial" w:hAnsi="Arial" w:cs="Arial"/>
                <w:b/>
                <w:bCs/>
                <w:sz w:val="27"/>
                <w:szCs w:val="27"/>
              </w:rPr>
              <w:t xml:space="preserve"> </w:t>
            </w:r>
            <w:r w:rsidR="00A120A4">
              <w:rPr>
                <w:rFonts w:ascii="Arial" w:hAnsi="Arial" w:cs="Arial"/>
                <w:b/>
                <w:bCs/>
                <w:sz w:val="27"/>
                <w:szCs w:val="27"/>
              </w:rPr>
              <w:t>JANUARY</w:t>
            </w:r>
            <w:r w:rsidR="00A919AD" w:rsidRPr="00A919AD">
              <w:rPr>
                <w:rFonts w:ascii="Georgia" w:hAnsi="Georgia" w:cstheme="minorHAnsi"/>
                <w:b/>
                <w:bCs/>
                <w:sz w:val="27"/>
                <w:szCs w:val="27"/>
              </w:rPr>
              <w:t xml:space="preserve"> </w:t>
            </w:r>
            <w:r w:rsidR="001D234D" w:rsidRPr="00776B20">
              <w:rPr>
                <w:rFonts w:ascii="Arial" w:hAnsi="Arial" w:cs="Arial"/>
                <w:b/>
                <w:bCs/>
                <w:sz w:val="27"/>
                <w:szCs w:val="27"/>
              </w:rPr>
              <w:t>20</w:t>
            </w:r>
            <w:r w:rsidR="00A919AD" w:rsidRPr="00776B20">
              <w:rPr>
                <w:rFonts w:ascii="Arial" w:hAnsi="Arial" w:cs="Arial"/>
                <w:b/>
                <w:bCs/>
                <w:sz w:val="27"/>
                <w:szCs w:val="27"/>
              </w:rPr>
              <w:t>2</w:t>
            </w:r>
            <w:r w:rsidR="00A120A4">
              <w:rPr>
                <w:rFonts w:ascii="Arial" w:hAnsi="Arial" w:cs="Arial"/>
                <w:b/>
                <w:bCs/>
                <w:sz w:val="27"/>
                <w:szCs w:val="27"/>
              </w:rPr>
              <w:t>2</w:t>
            </w:r>
          </w:p>
        </w:tc>
      </w:tr>
      <w:tr w:rsidR="009924B7" w:rsidRPr="00080FA1" w14:paraId="1C948A7B" w14:textId="77777777" w:rsidTr="00001649">
        <w:trPr>
          <w:trHeight w:val="259"/>
        </w:trPr>
        <w:tc>
          <w:tcPr>
            <w:tcW w:w="9016" w:type="dxa"/>
            <w:gridSpan w:val="3"/>
            <w:tcBorders>
              <w:left w:val="nil"/>
              <w:bottom w:val="nil"/>
              <w:right w:val="nil"/>
            </w:tcBorders>
          </w:tcPr>
          <w:p w14:paraId="75C4DE64" w14:textId="77777777" w:rsidR="009924B7" w:rsidRPr="00BD7398" w:rsidRDefault="009924B7">
            <w:pPr>
              <w:rPr>
                <w:rFonts w:ascii="Arial" w:hAnsi="Arial" w:cs="Arial"/>
                <w:sz w:val="24"/>
                <w:szCs w:val="24"/>
              </w:rPr>
            </w:pPr>
          </w:p>
        </w:tc>
      </w:tr>
      <w:tr w:rsidR="009924B7" w:rsidRPr="00080FA1" w14:paraId="1759EE7E" w14:textId="77777777" w:rsidTr="006B3213">
        <w:trPr>
          <w:trHeight w:val="1053"/>
        </w:trPr>
        <w:tc>
          <w:tcPr>
            <w:tcW w:w="9016" w:type="dxa"/>
            <w:gridSpan w:val="3"/>
            <w:tcBorders>
              <w:top w:val="nil"/>
              <w:left w:val="nil"/>
              <w:bottom w:val="nil"/>
              <w:right w:val="nil"/>
            </w:tcBorders>
          </w:tcPr>
          <w:p w14:paraId="6BBEF215" w14:textId="7E095540" w:rsidR="00C7359D" w:rsidRPr="00BD7398" w:rsidRDefault="009640BF" w:rsidP="007E2C59">
            <w:pPr>
              <w:pStyle w:val="NormalWeb"/>
              <w:spacing w:before="0" w:beforeAutospacing="0" w:after="0" w:afterAutospacing="0"/>
              <w:rPr>
                <w:rFonts w:ascii="Arial" w:hAnsi="Arial" w:cs="Arial"/>
                <w:b/>
                <w:bCs/>
              </w:rPr>
            </w:pPr>
            <w:r w:rsidRPr="00BD7398">
              <w:rPr>
                <w:rFonts w:ascii="Arial" w:hAnsi="Arial" w:cs="Arial"/>
                <w:b/>
                <w:bCs/>
              </w:rPr>
              <w:t xml:space="preserve">In </w:t>
            </w:r>
            <w:r w:rsidR="00D47E28" w:rsidRPr="00BD7398">
              <w:rPr>
                <w:rFonts w:ascii="Arial" w:hAnsi="Arial" w:cs="Arial"/>
                <w:b/>
                <w:bCs/>
              </w:rPr>
              <w:t>this</w:t>
            </w:r>
            <w:r w:rsidR="00193529" w:rsidRPr="00BD7398">
              <w:rPr>
                <w:rFonts w:ascii="Arial" w:hAnsi="Arial" w:cs="Arial"/>
                <w:b/>
                <w:bCs/>
              </w:rPr>
              <w:t xml:space="preserve"> issue of our</w:t>
            </w:r>
            <w:r w:rsidR="00C7359D" w:rsidRPr="00BD7398">
              <w:rPr>
                <w:rFonts w:ascii="Arial" w:hAnsi="Arial" w:cs="Arial"/>
                <w:b/>
                <w:bCs/>
              </w:rPr>
              <w:t xml:space="preserve"> </w:t>
            </w:r>
            <w:r w:rsidRPr="00BD7398">
              <w:rPr>
                <w:rFonts w:ascii="Arial" w:hAnsi="Arial" w:cs="Arial"/>
                <w:b/>
                <w:bCs/>
              </w:rPr>
              <w:t>W</w:t>
            </w:r>
            <w:r w:rsidR="006A62D1" w:rsidRPr="00BD7398">
              <w:rPr>
                <w:rFonts w:ascii="Arial" w:hAnsi="Arial" w:cs="Arial"/>
                <w:b/>
                <w:bCs/>
              </w:rPr>
              <w:t>olfson Institute of P</w:t>
            </w:r>
            <w:r w:rsidR="00C7359D" w:rsidRPr="00BD7398">
              <w:rPr>
                <w:rFonts w:ascii="Arial" w:hAnsi="Arial" w:cs="Arial"/>
                <w:b/>
                <w:bCs/>
              </w:rPr>
              <w:t>opulation Health</w:t>
            </w:r>
            <w:r w:rsidRPr="00BD7398">
              <w:rPr>
                <w:rFonts w:ascii="Arial" w:hAnsi="Arial" w:cs="Arial"/>
                <w:b/>
                <w:bCs/>
              </w:rPr>
              <w:t xml:space="preserve"> </w:t>
            </w:r>
            <w:r w:rsidR="00585214" w:rsidRPr="00BD7398">
              <w:rPr>
                <w:rFonts w:ascii="Arial" w:hAnsi="Arial" w:cs="Arial"/>
                <w:b/>
                <w:bCs/>
              </w:rPr>
              <w:t>N</w:t>
            </w:r>
            <w:r w:rsidRPr="00BD7398">
              <w:rPr>
                <w:rFonts w:ascii="Arial" w:hAnsi="Arial" w:cs="Arial"/>
                <w:b/>
                <w:bCs/>
              </w:rPr>
              <w:t>ews</w:t>
            </w:r>
            <w:r w:rsidR="00193529" w:rsidRPr="00BD7398">
              <w:rPr>
                <w:rFonts w:ascii="Arial" w:hAnsi="Arial" w:cs="Arial"/>
                <w:b/>
                <w:bCs/>
              </w:rPr>
              <w:t>letter</w:t>
            </w:r>
            <w:r w:rsidRPr="00BD7398">
              <w:rPr>
                <w:rFonts w:ascii="Arial" w:hAnsi="Arial" w:cs="Arial"/>
                <w:b/>
                <w:bCs/>
              </w:rPr>
              <w:t xml:space="preserve">, </w:t>
            </w:r>
            <w:r w:rsidR="009A3639" w:rsidRPr="00BD7398">
              <w:rPr>
                <w:rFonts w:ascii="Arial" w:hAnsi="Arial" w:cs="Arial"/>
                <w:b/>
                <w:bCs/>
              </w:rPr>
              <w:t>we</w:t>
            </w:r>
            <w:r w:rsidR="006F4196" w:rsidRPr="00BD7398">
              <w:rPr>
                <w:rFonts w:ascii="Arial" w:hAnsi="Arial" w:cs="Arial"/>
                <w:b/>
                <w:bCs/>
              </w:rPr>
              <w:t xml:space="preserve"> celebrate the achievements and work of staff and students in the second half of January.</w:t>
            </w:r>
          </w:p>
        </w:tc>
      </w:tr>
      <w:tr w:rsidR="00924177" w:rsidRPr="00080FA1" w14:paraId="6100CCFD" w14:textId="77777777" w:rsidTr="00924177">
        <w:trPr>
          <w:trHeight w:val="454"/>
        </w:trPr>
        <w:tc>
          <w:tcPr>
            <w:tcW w:w="9016" w:type="dxa"/>
            <w:gridSpan w:val="3"/>
            <w:tcBorders>
              <w:top w:val="nil"/>
              <w:left w:val="nil"/>
              <w:bottom w:val="nil"/>
              <w:right w:val="nil"/>
            </w:tcBorders>
          </w:tcPr>
          <w:p w14:paraId="0CBEB5E3" w14:textId="77777777" w:rsidR="006B3213" w:rsidRDefault="006B3213" w:rsidP="00956631">
            <w:pPr>
              <w:pStyle w:val="NormalWeb"/>
              <w:spacing w:before="0" w:beforeAutospacing="0" w:after="0" w:afterAutospacing="0"/>
              <w:rPr>
                <w:rFonts w:ascii="Arial" w:hAnsi="Arial" w:cs="Arial"/>
                <w:b/>
                <w:bCs/>
                <w:color w:val="0C746A"/>
                <w:sz w:val="28"/>
                <w:szCs w:val="28"/>
              </w:rPr>
            </w:pPr>
          </w:p>
          <w:p w14:paraId="6A11385E" w14:textId="499C503B" w:rsidR="00956631" w:rsidRPr="00A120A4" w:rsidRDefault="00956631" w:rsidP="00956631">
            <w:pPr>
              <w:pStyle w:val="NormalWeb"/>
              <w:spacing w:before="0" w:beforeAutospacing="0" w:after="0" w:afterAutospacing="0"/>
              <w:rPr>
                <w:rFonts w:ascii="Arial" w:hAnsi="Arial" w:cs="Arial"/>
                <w:b/>
                <w:bCs/>
                <w:color w:val="0C746A"/>
                <w:sz w:val="28"/>
                <w:szCs w:val="28"/>
              </w:rPr>
            </w:pPr>
            <w:r w:rsidRPr="00A120A4">
              <w:rPr>
                <w:rFonts w:ascii="Arial" w:hAnsi="Arial" w:cs="Arial"/>
                <w:b/>
                <w:bCs/>
                <w:color w:val="0C746A"/>
                <w:sz w:val="28"/>
                <w:szCs w:val="28"/>
              </w:rPr>
              <w:t>F</w:t>
            </w:r>
            <w:r w:rsidR="00351390" w:rsidRPr="00A120A4">
              <w:rPr>
                <w:rFonts w:ascii="Arial" w:hAnsi="Arial" w:cs="Arial"/>
                <w:b/>
                <w:bCs/>
                <w:color w:val="0C746A"/>
                <w:sz w:val="28"/>
                <w:szCs w:val="28"/>
              </w:rPr>
              <w:t>ROM OUR DIRECTOR</w:t>
            </w:r>
          </w:p>
          <w:p w14:paraId="79E4AEDA" w14:textId="6AA327C7" w:rsidR="00924177" w:rsidRDefault="00924177" w:rsidP="00BD7517">
            <w:pPr>
              <w:shd w:val="clear" w:color="auto" w:fill="FFFFFF"/>
              <w:jc w:val="left"/>
              <w:rPr>
                <w:rFonts w:ascii="Arial" w:hAnsi="Arial" w:cs="Arial"/>
                <w:bCs/>
                <w:color w:val="454545"/>
                <w:sz w:val="24"/>
                <w:szCs w:val="24"/>
              </w:rPr>
            </w:pPr>
          </w:p>
          <w:p w14:paraId="062DF889" w14:textId="77777777" w:rsidR="00751E5B" w:rsidRDefault="00751E5B" w:rsidP="00751E5B">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Dear All</w:t>
            </w:r>
          </w:p>
          <w:p w14:paraId="2CA444DC" w14:textId="77777777" w:rsidR="00751E5B" w:rsidRDefault="00751E5B" w:rsidP="00751E5B">
            <w:pPr>
              <w:shd w:val="clear" w:color="auto" w:fill="FFFFFF"/>
              <w:rPr>
                <w:rFonts w:ascii="Arial" w:eastAsia="Times New Roman" w:hAnsi="Arial" w:cs="Arial"/>
                <w:color w:val="454545"/>
                <w:sz w:val="24"/>
                <w:szCs w:val="24"/>
                <w:bdr w:val="none" w:sz="0" w:space="0" w:color="auto" w:frame="1"/>
                <w:lang w:eastAsia="en-GB"/>
              </w:rPr>
            </w:pPr>
          </w:p>
          <w:p w14:paraId="15F73998" w14:textId="77777777" w:rsidR="00EA0B86" w:rsidRDefault="00751E5B" w:rsidP="00A04884">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As we reach the half-year anniversary since our WIPH launch, I’ve been reflecting on our achievements so far. I’ve had excellent feedback from all the Centre Leads following the Centre Away(half)Days, from which the same themes of enthusiasm for our new structure and how it can support innovative, collaborative, and multi-disciplinary research and education emerged. I plan to make AwayDays a regular feature, as they give us a chance to get away from our desks and meet with colleagues, hopefully in person from now on. I am also pleased that the senior team are steadily doing a better job of conveying the quality of the science and education here, the excitement of the environment, and that we are joined-up and outward-looking.</w:t>
            </w:r>
            <w:r>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bdr w:val="none" w:sz="0" w:space="0" w:color="auto" w:frame="1"/>
                <w:lang w:eastAsia="en-GB"/>
              </w:rPr>
              <w:t>On the theme of meeting in-person, I should emphasise our message for all staff to return under hybrid working arrangements, of 2-3 days per week in the office, as soon as they can. We are taking a rigorous approach to safety, expecting</w:t>
            </w:r>
          </w:p>
          <w:p w14:paraId="34635000" w14:textId="2EEB75A1" w:rsidR="00A04884" w:rsidRPr="00080FA1" w:rsidRDefault="00EA0B86" w:rsidP="00A04884">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everyone</w:t>
            </w:r>
            <w:r w:rsidR="00C37CA6">
              <w:rPr>
                <w:rFonts w:ascii="Arial" w:eastAsia="Times New Roman" w:hAnsi="Arial" w:cs="Arial"/>
                <w:color w:val="454545"/>
                <w:sz w:val="24"/>
                <w:szCs w:val="24"/>
                <w:bdr w:val="none" w:sz="0" w:space="0" w:color="auto" w:frame="1"/>
                <w:lang w:eastAsia="en-GB"/>
              </w:rPr>
              <w:t xml:space="preserve"> </w:t>
            </w:r>
          </w:p>
        </w:tc>
      </w:tr>
      <w:tr w:rsidR="006013B3" w:rsidRPr="00751E5B" w14:paraId="5299F09D" w14:textId="77777777" w:rsidTr="00925F05">
        <w:trPr>
          <w:trHeight w:val="2346"/>
        </w:trPr>
        <w:tc>
          <w:tcPr>
            <w:tcW w:w="6010" w:type="dxa"/>
            <w:gridSpan w:val="2"/>
            <w:tcBorders>
              <w:top w:val="nil"/>
              <w:left w:val="nil"/>
              <w:bottom w:val="nil"/>
              <w:right w:val="nil"/>
            </w:tcBorders>
          </w:tcPr>
          <w:p w14:paraId="4BAF5C0D" w14:textId="095EE40D" w:rsidR="00080FA1" w:rsidRDefault="00295A35" w:rsidP="00080FA1">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t</w:t>
            </w:r>
            <w:r w:rsidR="00080FA1">
              <w:rPr>
                <w:rFonts w:ascii="Arial" w:eastAsia="Times New Roman" w:hAnsi="Arial" w:cs="Arial"/>
                <w:color w:val="454545"/>
                <w:sz w:val="24"/>
                <w:szCs w:val="24"/>
                <w:bdr w:val="none" w:sz="0" w:space="0" w:color="auto" w:frame="1"/>
                <w:lang w:eastAsia="en-GB"/>
              </w:rPr>
              <w:t>o continue to use face coverings (unless exempt) in communal spaces, make sensible decisions about ventilation and social distancing, and use lateral flow tests regularly. I look forward to seeing many more of you around our sites in the coming weeks.</w:t>
            </w:r>
          </w:p>
          <w:p w14:paraId="216B375D" w14:textId="77777777" w:rsidR="00080FA1" w:rsidRDefault="00080FA1" w:rsidP="00080FA1">
            <w:pPr>
              <w:shd w:val="clear" w:color="auto" w:fill="FFFFFF"/>
              <w:rPr>
                <w:rFonts w:ascii="Arial" w:eastAsia="Times New Roman" w:hAnsi="Arial" w:cs="Arial"/>
                <w:color w:val="454545"/>
                <w:sz w:val="24"/>
                <w:szCs w:val="24"/>
                <w:bdr w:val="none" w:sz="0" w:space="0" w:color="auto" w:frame="1"/>
                <w:lang w:eastAsia="en-GB"/>
              </w:rPr>
            </w:pPr>
          </w:p>
          <w:p w14:paraId="2937C00E" w14:textId="77777777" w:rsidR="00080FA1" w:rsidRDefault="00080FA1" w:rsidP="00080FA1">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Best wishes</w:t>
            </w:r>
          </w:p>
          <w:p w14:paraId="5ACFA7AF" w14:textId="77777777" w:rsidR="00080FA1" w:rsidRDefault="00080FA1" w:rsidP="00080FA1">
            <w:pPr>
              <w:shd w:val="clear" w:color="auto" w:fill="FFFFFF"/>
              <w:rPr>
                <w:rFonts w:ascii="Arial" w:eastAsia="Times New Roman" w:hAnsi="Arial" w:cs="Arial"/>
                <w:color w:val="454545"/>
                <w:sz w:val="24"/>
                <w:szCs w:val="24"/>
                <w:bdr w:val="none" w:sz="0" w:space="0" w:color="auto" w:frame="1"/>
                <w:lang w:eastAsia="en-GB"/>
              </w:rPr>
            </w:pPr>
          </w:p>
          <w:p w14:paraId="6B60D32B" w14:textId="77777777" w:rsidR="00080FA1" w:rsidRDefault="00080FA1" w:rsidP="00080FA1">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Fiona</w:t>
            </w:r>
          </w:p>
          <w:p w14:paraId="270A82A9" w14:textId="77777777" w:rsidR="00314994" w:rsidRDefault="00314994" w:rsidP="00314994">
            <w:pPr>
              <w:rPr>
                <w:rFonts w:ascii="Arial" w:eastAsia="Times New Roman" w:hAnsi="Arial" w:cs="Arial"/>
                <w:color w:val="454545"/>
                <w:sz w:val="24"/>
                <w:szCs w:val="24"/>
                <w:lang w:eastAsia="en-GB"/>
              </w:rPr>
            </w:pPr>
          </w:p>
          <w:p w14:paraId="4A86F33C" w14:textId="59436057" w:rsidR="00314994" w:rsidRPr="00314994" w:rsidRDefault="00314994" w:rsidP="00314994">
            <w:pPr>
              <w:tabs>
                <w:tab w:val="left" w:pos="1141"/>
              </w:tabs>
              <w:rPr>
                <w:rFonts w:ascii="Arial" w:eastAsia="Times New Roman" w:hAnsi="Arial" w:cs="Arial"/>
                <w:sz w:val="24"/>
                <w:szCs w:val="24"/>
                <w:lang w:eastAsia="en-GB"/>
              </w:rPr>
            </w:pPr>
            <w:r>
              <w:rPr>
                <w:rFonts w:ascii="Arial" w:eastAsia="Times New Roman" w:hAnsi="Arial" w:cs="Arial"/>
                <w:sz w:val="24"/>
                <w:szCs w:val="24"/>
                <w:lang w:eastAsia="en-GB"/>
              </w:rPr>
              <w:tab/>
            </w:r>
          </w:p>
        </w:tc>
        <w:tc>
          <w:tcPr>
            <w:tcW w:w="3006" w:type="dxa"/>
            <w:tcBorders>
              <w:top w:val="nil"/>
              <w:left w:val="nil"/>
              <w:bottom w:val="nil"/>
              <w:right w:val="nil"/>
            </w:tcBorders>
          </w:tcPr>
          <w:p w14:paraId="79ACEB51" w14:textId="77777777" w:rsidR="00080FA1" w:rsidRDefault="00080FA1" w:rsidP="00956631">
            <w:pPr>
              <w:pStyle w:val="NormalWeb"/>
              <w:spacing w:before="0" w:beforeAutospacing="0" w:after="0" w:afterAutospacing="0"/>
              <w:rPr>
                <w:rFonts w:ascii="Arial" w:hAnsi="Arial" w:cs="Arial"/>
                <w:b/>
                <w:bCs/>
                <w:color w:val="0C746A"/>
              </w:rPr>
            </w:pPr>
          </w:p>
          <w:p w14:paraId="5EF75C39" w14:textId="0F373532" w:rsidR="006013B3" w:rsidRPr="00A120A4" w:rsidRDefault="00080FA1" w:rsidP="00956631">
            <w:pPr>
              <w:pStyle w:val="NormalWeb"/>
              <w:spacing w:before="0" w:beforeAutospacing="0" w:after="0" w:afterAutospacing="0"/>
              <w:rPr>
                <w:rFonts w:ascii="Arial" w:hAnsi="Arial" w:cs="Arial"/>
                <w:b/>
                <w:bCs/>
                <w:color w:val="0C746A"/>
              </w:rPr>
            </w:pPr>
            <w:r>
              <w:rPr>
                <w:rFonts w:ascii="Arial" w:hAnsi="Arial" w:cs="Arial"/>
                <w:b/>
                <w:bCs/>
                <w:color w:val="0C746A"/>
              </w:rPr>
              <w:t xml:space="preserve">  </w:t>
            </w:r>
            <w:r w:rsidR="00A04884" w:rsidRPr="00A120A4">
              <w:rPr>
                <w:rFonts w:ascii="Arial" w:hAnsi="Arial" w:cs="Arial"/>
                <w:b/>
                <w:bCs/>
                <w:color w:val="0C746A"/>
              </w:rPr>
              <w:t xml:space="preserve"> </w:t>
            </w:r>
            <w:r w:rsidR="006013B3" w:rsidRPr="00A120A4">
              <w:rPr>
                <w:rFonts w:ascii="Arial" w:hAnsi="Arial" w:cs="Arial"/>
                <w:noProof/>
              </w:rPr>
              <w:drawing>
                <wp:inline distT="0" distB="0" distL="0" distR="0" wp14:anchorId="47DA6ED0" wp14:editId="6FDB0E8F">
                  <wp:extent cx="1468000" cy="1474648"/>
                  <wp:effectExtent l="0" t="0" r="0" b="0"/>
                  <wp:docPr id="1" name="Picture 1"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73378" cy="1480050"/>
                          </a:xfrm>
                          <a:prstGeom prst="rect">
                            <a:avLst/>
                          </a:prstGeom>
                        </pic:spPr>
                      </pic:pic>
                    </a:graphicData>
                  </a:graphic>
                </wp:inline>
              </w:drawing>
            </w:r>
          </w:p>
        </w:tc>
      </w:tr>
      <w:tr w:rsidR="00956631" w:rsidRPr="00751E5B" w14:paraId="28016BFC" w14:textId="77777777" w:rsidTr="00924177">
        <w:trPr>
          <w:trHeight w:val="454"/>
        </w:trPr>
        <w:tc>
          <w:tcPr>
            <w:tcW w:w="9016" w:type="dxa"/>
            <w:gridSpan w:val="3"/>
            <w:tcBorders>
              <w:top w:val="nil"/>
              <w:left w:val="nil"/>
              <w:bottom w:val="nil"/>
              <w:right w:val="nil"/>
            </w:tcBorders>
          </w:tcPr>
          <w:p w14:paraId="517CE7AA" w14:textId="77777777" w:rsidR="00146CDA" w:rsidRPr="00BD7398" w:rsidRDefault="00146CDA" w:rsidP="00956631">
            <w:pPr>
              <w:pStyle w:val="NormalWeb"/>
              <w:spacing w:before="0" w:beforeAutospacing="0" w:after="0" w:afterAutospacing="0"/>
              <w:rPr>
                <w:rFonts w:ascii="Arial" w:hAnsi="Arial" w:cs="Arial"/>
                <w:b/>
                <w:bCs/>
                <w:color w:val="0C746A"/>
              </w:rPr>
            </w:pPr>
          </w:p>
          <w:p w14:paraId="1A040A07" w14:textId="27DFD862" w:rsidR="00956631" w:rsidRPr="00E71A0D" w:rsidRDefault="00956631" w:rsidP="00956631">
            <w:pPr>
              <w:pStyle w:val="NormalWeb"/>
              <w:spacing w:before="0" w:beforeAutospacing="0" w:after="0" w:afterAutospacing="0"/>
              <w:rPr>
                <w:rFonts w:ascii="Arial" w:hAnsi="Arial" w:cs="Arial"/>
                <w:b/>
                <w:bCs/>
                <w:color w:val="0C746A"/>
                <w:sz w:val="28"/>
                <w:szCs w:val="28"/>
              </w:rPr>
            </w:pPr>
            <w:r w:rsidRPr="00E71A0D">
              <w:rPr>
                <w:rFonts w:ascii="Arial" w:hAnsi="Arial" w:cs="Arial"/>
                <w:b/>
                <w:bCs/>
                <w:color w:val="0C746A"/>
                <w:sz w:val="28"/>
                <w:szCs w:val="28"/>
              </w:rPr>
              <w:t>FROM OUR LEADERSHIP TEA</w:t>
            </w:r>
            <w:r w:rsidR="00351390" w:rsidRPr="00E71A0D">
              <w:rPr>
                <w:rFonts w:ascii="Arial" w:hAnsi="Arial" w:cs="Arial"/>
                <w:b/>
                <w:bCs/>
                <w:color w:val="0C746A"/>
                <w:sz w:val="28"/>
                <w:szCs w:val="28"/>
              </w:rPr>
              <w:t>M</w:t>
            </w:r>
            <w:r w:rsidRPr="00E71A0D">
              <w:rPr>
                <w:rFonts w:ascii="Arial" w:hAnsi="Arial" w:cs="Arial"/>
                <w:b/>
                <w:bCs/>
                <w:color w:val="0C746A"/>
                <w:sz w:val="28"/>
                <w:szCs w:val="28"/>
              </w:rPr>
              <w:t>S</w:t>
            </w:r>
            <w:r w:rsidR="00073758" w:rsidRPr="00E71A0D">
              <w:rPr>
                <w:rFonts w:ascii="Arial" w:hAnsi="Arial" w:cs="Arial"/>
                <w:b/>
                <w:bCs/>
                <w:color w:val="0C746A"/>
                <w:sz w:val="28"/>
                <w:szCs w:val="28"/>
              </w:rPr>
              <w:t xml:space="preserve"> AND REPRESENTATIVES</w:t>
            </w:r>
          </w:p>
        </w:tc>
      </w:tr>
      <w:tr w:rsidR="0081084B" w:rsidRPr="00751E5B" w14:paraId="37E7CEB3" w14:textId="77777777" w:rsidTr="00924177">
        <w:trPr>
          <w:trHeight w:val="454"/>
        </w:trPr>
        <w:tc>
          <w:tcPr>
            <w:tcW w:w="9016" w:type="dxa"/>
            <w:gridSpan w:val="3"/>
            <w:tcBorders>
              <w:top w:val="nil"/>
              <w:left w:val="nil"/>
              <w:bottom w:val="nil"/>
              <w:right w:val="nil"/>
            </w:tcBorders>
          </w:tcPr>
          <w:p w14:paraId="29ED9588" w14:textId="77777777" w:rsidR="0081084B" w:rsidRPr="00BD7398" w:rsidRDefault="0081084B" w:rsidP="0081084B">
            <w:pPr>
              <w:pStyle w:val="xmsonormal"/>
              <w:shd w:val="clear" w:color="auto" w:fill="FFFFFF"/>
              <w:spacing w:before="0" w:beforeAutospacing="0" w:after="0" w:afterAutospacing="0"/>
              <w:rPr>
                <w:rFonts w:ascii="Arial" w:hAnsi="Arial" w:cs="Arial"/>
                <w:b/>
                <w:bCs/>
                <w:color w:val="0C746A"/>
              </w:rPr>
            </w:pPr>
          </w:p>
          <w:p w14:paraId="5623E96F" w14:textId="5A148876" w:rsidR="006F4196" w:rsidRPr="00BD7398" w:rsidRDefault="00184191" w:rsidP="0081084B">
            <w:pPr>
              <w:pStyle w:val="xmsonormal"/>
              <w:shd w:val="clear" w:color="auto" w:fill="FFFFFF"/>
              <w:spacing w:before="0" w:beforeAutospacing="0" w:after="0" w:afterAutospacing="0"/>
              <w:rPr>
                <w:rFonts w:ascii="Arial" w:hAnsi="Arial" w:cs="Arial"/>
                <w:b/>
                <w:bCs/>
                <w:color w:val="0C746A"/>
              </w:rPr>
            </w:pPr>
            <w:r w:rsidRPr="00BD7398">
              <w:rPr>
                <w:rFonts w:ascii="Arial" w:hAnsi="Arial" w:cs="Arial"/>
                <w:b/>
                <w:bCs/>
                <w:color w:val="0C746A"/>
              </w:rPr>
              <w:t>Welcoming n</w:t>
            </w:r>
            <w:r w:rsidR="006F4196" w:rsidRPr="00BD7398">
              <w:rPr>
                <w:rFonts w:ascii="Arial" w:hAnsi="Arial" w:cs="Arial"/>
                <w:b/>
                <w:bCs/>
                <w:color w:val="0C746A"/>
              </w:rPr>
              <w:t>ew staff</w:t>
            </w:r>
          </w:p>
          <w:p w14:paraId="52F1777A" w14:textId="045A17FB" w:rsidR="0081084B" w:rsidRPr="00BD7398" w:rsidRDefault="0081084B" w:rsidP="0081084B">
            <w:pPr>
              <w:pStyle w:val="xmsonormal"/>
              <w:shd w:val="clear" w:color="auto" w:fill="FFFFFF"/>
              <w:spacing w:before="0" w:beforeAutospacing="0" w:after="0" w:afterAutospacing="0"/>
              <w:rPr>
                <w:rFonts w:ascii="Arial" w:hAnsi="Arial" w:cs="Arial"/>
                <w:color w:val="454545"/>
              </w:rPr>
            </w:pPr>
            <w:r w:rsidRPr="00BD7398">
              <w:rPr>
                <w:rFonts w:ascii="Arial" w:hAnsi="Arial" w:cs="Arial"/>
                <w:color w:val="454545"/>
              </w:rPr>
              <w:t xml:space="preserve">Mark Freestone </w:t>
            </w:r>
            <w:r w:rsidR="006F4196" w:rsidRPr="00BD7398">
              <w:rPr>
                <w:rFonts w:ascii="Arial" w:hAnsi="Arial" w:cs="Arial"/>
                <w:color w:val="454545"/>
              </w:rPr>
              <w:t>(</w:t>
            </w:r>
            <w:r w:rsidRPr="00BD7398">
              <w:rPr>
                <w:rFonts w:ascii="Arial" w:hAnsi="Arial" w:cs="Arial"/>
                <w:color w:val="454545"/>
              </w:rPr>
              <w:t>Director of Education</w:t>
            </w:r>
            <w:r w:rsidR="006F4196" w:rsidRPr="00BD7398">
              <w:rPr>
                <w:rFonts w:ascii="Arial" w:hAnsi="Arial" w:cs="Arial"/>
                <w:color w:val="454545"/>
              </w:rPr>
              <w:t>)</w:t>
            </w:r>
          </w:p>
          <w:p w14:paraId="3C5BFE72" w14:textId="303D3208" w:rsidR="004A50CF" w:rsidRPr="00BD7398" w:rsidRDefault="004A50CF" w:rsidP="0081084B">
            <w:pPr>
              <w:pStyle w:val="xmsonormal"/>
              <w:shd w:val="clear" w:color="auto" w:fill="FFFFFF"/>
              <w:spacing w:before="0" w:beforeAutospacing="0" w:after="0" w:afterAutospacing="0"/>
              <w:rPr>
                <w:rFonts w:ascii="Arial" w:hAnsi="Arial" w:cs="Arial"/>
                <w:color w:val="454545"/>
                <w:bdr w:val="none" w:sz="0" w:space="0" w:color="auto" w:frame="1"/>
              </w:rPr>
            </w:pPr>
          </w:p>
          <w:p w14:paraId="60DF909C" w14:textId="37611337" w:rsidR="004A50CF" w:rsidRPr="00BD7398" w:rsidRDefault="00184191" w:rsidP="004A50CF">
            <w:pPr>
              <w:pStyle w:val="xmsonormal"/>
              <w:shd w:val="clear" w:color="auto" w:fill="FFFFFF"/>
              <w:spacing w:before="0" w:beforeAutospacing="0" w:after="0" w:afterAutospacing="0"/>
              <w:jc w:val="both"/>
              <w:rPr>
                <w:rFonts w:ascii="Arial" w:hAnsi="Arial" w:cs="Arial"/>
                <w:color w:val="454545"/>
              </w:rPr>
            </w:pPr>
            <w:r w:rsidRPr="00BD7398">
              <w:rPr>
                <w:rFonts w:ascii="Arial" w:hAnsi="Arial" w:cs="Arial"/>
                <w:color w:val="454545"/>
                <w:bdr w:val="none" w:sz="0" w:space="0" w:color="auto" w:frame="1"/>
              </w:rPr>
              <w:t xml:space="preserve">In mid-January </w:t>
            </w:r>
            <w:r w:rsidR="004A50CF" w:rsidRPr="00BD7398">
              <w:rPr>
                <w:rFonts w:ascii="Arial" w:hAnsi="Arial" w:cs="Arial"/>
                <w:color w:val="454545"/>
                <w:bdr w:val="none" w:sz="0" w:space="0" w:color="auto" w:frame="1"/>
              </w:rPr>
              <w:t>we welcomed two new members of staff, Dr Rob Blakey (Lecturer in Mental Health) and Dr Federica Biotti (Teaching Fellow in Psychopathology) to the WIPH education team. Both will be based in the Centre for Psychiatry and Mental Health.</w:t>
            </w:r>
          </w:p>
          <w:p w14:paraId="443ECA68" w14:textId="77777777" w:rsidR="0081084B" w:rsidRPr="00BD7398" w:rsidRDefault="0081084B" w:rsidP="00956631">
            <w:pPr>
              <w:pStyle w:val="NormalWeb"/>
              <w:spacing w:before="0" w:beforeAutospacing="0" w:after="0" w:afterAutospacing="0"/>
              <w:rPr>
                <w:rFonts w:ascii="Arial" w:hAnsi="Arial" w:cs="Arial"/>
                <w:b/>
                <w:bCs/>
                <w:color w:val="0C746A"/>
              </w:rPr>
            </w:pPr>
          </w:p>
        </w:tc>
      </w:tr>
      <w:tr w:rsidR="004A50CF" w:rsidRPr="00BD7398" w14:paraId="53D40C64" w14:textId="77777777" w:rsidTr="00924177">
        <w:trPr>
          <w:trHeight w:val="454"/>
        </w:trPr>
        <w:tc>
          <w:tcPr>
            <w:tcW w:w="9016" w:type="dxa"/>
            <w:gridSpan w:val="3"/>
            <w:tcBorders>
              <w:top w:val="nil"/>
              <w:left w:val="nil"/>
              <w:bottom w:val="nil"/>
              <w:right w:val="nil"/>
            </w:tcBorders>
          </w:tcPr>
          <w:p w14:paraId="4F832FEF" w14:textId="77777777" w:rsidR="004A50CF" w:rsidRPr="00BD7398" w:rsidRDefault="004A50CF" w:rsidP="004A50CF">
            <w:pPr>
              <w:spacing w:line="259" w:lineRule="auto"/>
              <w:rPr>
                <w:rFonts w:ascii="Arial" w:hAnsi="Arial" w:cs="Arial"/>
                <w:b/>
                <w:bCs/>
                <w:color w:val="0C746A"/>
                <w:sz w:val="24"/>
                <w:szCs w:val="24"/>
              </w:rPr>
            </w:pPr>
            <w:r w:rsidRPr="00BD7398">
              <w:rPr>
                <w:rFonts w:ascii="Arial" w:hAnsi="Arial" w:cs="Arial"/>
                <w:b/>
                <w:bCs/>
                <w:color w:val="0C746A"/>
                <w:sz w:val="24"/>
                <w:szCs w:val="24"/>
              </w:rPr>
              <w:t xml:space="preserve">Curiosity workshops </w:t>
            </w:r>
          </w:p>
          <w:p w14:paraId="76D2D1E4" w14:textId="77777777" w:rsidR="004A50CF" w:rsidRPr="00BD7398" w:rsidRDefault="004A50CF" w:rsidP="004A50CF">
            <w:pPr>
              <w:spacing w:line="259" w:lineRule="auto"/>
              <w:rPr>
                <w:rFonts w:ascii="Arial" w:hAnsi="Arial" w:cs="Arial"/>
                <w:color w:val="0C746A"/>
                <w:sz w:val="24"/>
                <w:szCs w:val="24"/>
              </w:rPr>
            </w:pPr>
            <w:r w:rsidRPr="00BD7398">
              <w:rPr>
                <w:rFonts w:ascii="Arial" w:hAnsi="Arial" w:cs="Arial"/>
                <w:color w:val="454545"/>
                <w:sz w:val="24"/>
                <w:szCs w:val="24"/>
              </w:rPr>
              <w:lastRenderedPageBreak/>
              <w:t>Deborah Swinglehurst (Theme Lead: Complexity and Social Science)</w:t>
            </w:r>
          </w:p>
          <w:p w14:paraId="10CB1184" w14:textId="77777777" w:rsidR="004A50CF" w:rsidRPr="00BD7398" w:rsidRDefault="004A50CF" w:rsidP="004A50CF">
            <w:pPr>
              <w:spacing w:line="259" w:lineRule="auto"/>
              <w:rPr>
                <w:rFonts w:ascii="Arial" w:hAnsi="Arial" w:cs="Arial"/>
                <w:b/>
                <w:bCs/>
                <w:color w:val="0C746A"/>
                <w:sz w:val="24"/>
                <w:szCs w:val="24"/>
              </w:rPr>
            </w:pPr>
          </w:p>
          <w:p w14:paraId="596BA7D4" w14:textId="7D9C4675" w:rsidR="004A50CF" w:rsidRPr="00BD7398" w:rsidRDefault="004A50CF" w:rsidP="004A50CF">
            <w:pPr>
              <w:shd w:val="clear" w:color="auto" w:fill="FFFFFF"/>
              <w:textAlignment w:val="baseline"/>
              <w:rPr>
                <w:rFonts w:ascii="Arial" w:eastAsia="Times New Roman" w:hAnsi="Arial" w:cs="Arial"/>
                <w:color w:val="454545"/>
                <w:sz w:val="24"/>
                <w:szCs w:val="24"/>
                <w:bdr w:val="none" w:sz="0" w:space="0" w:color="auto" w:frame="1"/>
                <w:shd w:val="clear" w:color="auto" w:fill="FFFFFF"/>
                <w:lang w:eastAsia="en-GB"/>
              </w:rPr>
            </w:pPr>
            <w:r w:rsidRPr="00BD7398">
              <w:rPr>
                <w:rFonts w:ascii="Arial" w:eastAsia="Times New Roman" w:hAnsi="Arial" w:cs="Arial"/>
                <w:color w:val="454545"/>
                <w:sz w:val="24"/>
                <w:szCs w:val="24"/>
                <w:bdr w:val="none" w:sz="0" w:space="0" w:color="auto" w:frame="1"/>
                <w:shd w:val="clear" w:color="auto" w:fill="FFFFFF"/>
                <w:lang w:eastAsia="en-GB"/>
              </w:rPr>
              <w:t xml:space="preserve">Our Curiosity workshops got off to a flying start for this year on 5 January, with 28 people in attendance. WIPH PhD student Caroline French invited us to share some of her thinking on how process evaluations are defined, valued, and shaped in the context of pragmatic randomised controlled trials, and got us all wrestling with some difficult concepts as she shared insights into her emerging findings. (Thankyou Caroline!) If you are curious about being curious, and would like to learn and share more about qualitative research, please contact </w:t>
            </w:r>
            <w:hyperlink r:id="rId9" w:history="1">
              <w:r w:rsidRPr="00BD7398">
                <w:rPr>
                  <w:rFonts w:ascii="Arial" w:eastAsia="Times New Roman" w:hAnsi="Arial" w:cs="Arial"/>
                  <w:color w:val="454545"/>
                  <w:sz w:val="24"/>
                  <w:szCs w:val="24"/>
                  <w:u w:val="single"/>
                  <w:bdr w:val="none" w:sz="0" w:space="0" w:color="auto" w:frame="1"/>
                  <w:shd w:val="clear" w:color="auto" w:fill="FFFFFF"/>
                  <w:lang w:eastAsia="en-GB"/>
                </w:rPr>
                <w:t>Charlotte</w:t>
              </w:r>
            </w:hyperlink>
            <w:r w:rsidRPr="00BD7398">
              <w:rPr>
                <w:rFonts w:ascii="Arial" w:eastAsia="Times New Roman" w:hAnsi="Arial" w:cs="Arial"/>
                <w:color w:val="454545"/>
                <w:sz w:val="24"/>
                <w:szCs w:val="24"/>
                <w:bdr w:val="none" w:sz="0" w:space="0" w:color="auto" w:frame="1"/>
                <w:shd w:val="clear" w:color="auto" w:fill="FFFFFF"/>
                <w:lang w:eastAsia="en-GB"/>
              </w:rPr>
              <w:t xml:space="preserve"> to join the mail list. Our next workshop is scheduled for 1000-1100 on 2 February.</w:t>
            </w:r>
          </w:p>
          <w:p w14:paraId="05D191D3" w14:textId="77777777" w:rsidR="004A50CF" w:rsidRPr="00BD7398" w:rsidRDefault="004A50CF" w:rsidP="0081084B">
            <w:pPr>
              <w:pStyle w:val="xmsonormal"/>
              <w:shd w:val="clear" w:color="auto" w:fill="FFFFFF"/>
              <w:spacing w:before="0" w:beforeAutospacing="0" w:after="0" w:afterAutospacing="0"/>
              <w:rPr>
                <w:rFonts w:ascii="Arial" w:hAnsi="Arial" w:cs="Arial"/>
                <w:color w:val="0C746A"/>
              </w:rPr>
            </w:pPr>
          </w:p>
        </w:tc>
      </w:tr>
      <w:tr w:rsidR="00DC2C9F" w:rsidRPr="004F7B92" w14:paraId="5444A113" w14:textId="77777777" w:rsidTr="00924177">
        <w:trPr>
          <w:trHeight w:val="498"/>
        </w:trPr>
        <w:tc>
          <w:tcPr>
            <w:tcW w:w="9016" w:type="dxa"/>
            <w:gridSpan w:val="3"/>
            <w:tcBorders>
              <w:top w:val="nil"/>
              <w:left w:val="nil"/>
              <w:bottom w:val="nil"/>
              <w:right w:val="nil"/>
            </w:tcBorders>
          </w:tcPr>
          <w:p w14:paraId="50B2204A" w14:textId="76C0A705" w:rsidR="00DC2C9F" w:rsidRPr="00E71A0D" w:rsidRDefault="00DC2C9F" w:rsidP="00DC2C9F">
            <w:pPr>
              <w:shd w:val="clear" w:color="auto" w:fill="FFFFFF"/>
              <w:jc w:val="left"/>
              <w:rPr>
                <w:rFonts w:ascii="Arial" w:eastAsia="Times New Roman" w:hAnsi="Arial" w:cs="Arial"/>
                <w:b/>
                <w:bCs/>
                <w:color w:val="0C746A"/>
                <w:sz w:val="28"/>
                <w:szCs w:val="28"/>
                <w:lang w:eastAsia="en-GB"/>
              </w:rPr>
            </w:pPr>
            <w:r w:rsidRPr="00E71A0D">
              <w:rPr>
                <w:rFonts w:ascii="Arial" w:eastAsia="Times New Roman" w:hAnsi="Arial" w:cs="Arial"/>
                <w:b/>
                <w:bCs/>
                <w:color w:val="0C746A"/>
                <w:sz w:val="28"/>
                <w:szCs w:val="28"/>
                <w:lang w:eastAsia="en-GB"/>
              </w:rPr>
              <w:lastRenderedPageBreak/>
              <w:t>GENERAL INSTITUTE NEWS</w:t>
            </w:r>
          </w:p>
          <w:p w14:paraId="4A485729" w14:textId="04A1DD44" w:rsidR="00DC2C9F" w:rsidRPr="004F7B92" w:rsidRDefault="00DC2C9F" w:rsidP="00DC2C9F">
            <w:pPr>
              <w:shd w:val="clear" w:color="auto" w:fill="FFFFFF"/>
              <w:jc w:val="left"/>
              <w:rPr>
                <w:rFonts w:ascii="Arial" w:eastAsia="Times New Roman" w:hAnsi="Arial" w:cs="Arial"/>
                <w:b/>
                <w:bCs/>
                <w:color w:val="0C746A"/>
                <w:sz w:val="24"/>
                <w:szCs w:val="24"/>
                <w:lang w:eastAsia="en-GB"/>
              </w:rPr>
            </w:pPr>
          </w:p>
        </w:tc>
      </w:tr>
      <w:tr w:rsidR="00433EBF" w:rsidRPr="004F7B92" w14:paraId="1BF31992" w14:textId="77777777" w:rsidTr="00924177">
        <w:trPr>
          <w:trHeight w:val="498"/>
        </w:trPr>
        <w:tc>
          <w:tcPr>
            <w:tcW w:w="9016" w:type="dxa"/>
            <w:gridSpan w:val="3"/>
            <w:tcBorders>
              <w:top w:val="nil"/>
              <w:left w:val="nil"/>
              <w:bottom w:val="nil"/>
              <w:right w:val="nil"/>
            </w:tcBorders>
          </w:tcPr>
          <w:p w14:paraId="43F662D7" w14:textId="049C5E99" w:rsidR="00433EBF" w:rsidRPr="004F7B92" w:rsidRDefault="00433EBF" w:rsidP="00433EBF">
            <w:pPr>
              <w:pStyle w:val="xmsonormal"/>
              <w:shd w:val="clear" w:color="auto" w:fill="FFFFFF"/>
              <w:spacing w:before="0" w:beforeAutospacing="0" w:after="0" w:afterAutospacing="0"/>
              <w:rPr>
                <w:rFonts w:ascii="Arial" w:hAnsi="Arial" w:cs="Arial"/>
                <w:b/>
                <w:bCs/>
                <w:color w:val="0C746A"/>
                <w:bdr w:val="none" w:sz="0" w:space="0" w:color="auto" w:frame="1"/>
              </w:rPr>
            </w:pPr>
            <w:r w:rsidRPr="004F7B92">
              <w:rPr>
                <w:rFonts w:ascii="Arial" w:hAnsi="Arial" w:cs="Arial"/>
                <w:b/>
                <w:bCs/>
                <w:color w:val="0C746A"/>
                <w:bdr w:val="none" w:sz="0" w:space="0" w:color="auto" w:frame="1"/>
              </w:rPr>
              <w:t xml:space="preserve">Inaugural WIPH Epidemiology </w:t>
            </w:r>
            <w:r w:rsidR="006F4E00" w:rsidRPr="004F7B92">
              <w:rPr>
                <w:rFonts w:ascii="Arial" w:hAnsi="Arial" w:cs="Arial"/>
                <w:b/>
                <w:bCs/>
                <w:color w:val="0C746A"/>
                <w:bdr w:val="none" w:sz="0" w:space="0" w:color="auto" w:frame="1"/>
              </w:rPr>
              <w:t xml:space="preserve">Group </w:t>
            </w:r>
            <w:r w:rsidRPr="004F7B92">
              <w:rPr>
                <w:rFonts w:ascii="Arial" w:hAnsi="Arial" w:cs="Arial"/>
                <w:b/>
                <w:bCs/>
                <w:color w:val="0C746A"/>
                <w:bdr w:val="none" w:sz="0" w:space="0" w:color="auto" w:frame="1"/>
              </w:rPr>
              <w:t>meeting</w:t>
            </w:r>
          </w:p>
          <w:p w14:paraId="5E3AAD97" w14:textId="472AEC99" w:rsidR="00433EBF" w:rsidRPr="004F7B92" w:rsidRDefault="00433EBF" w:rsidP="00433EBF">
            <w:pPr>
              <w:pStyle w:val="xmsonormal"/>
              <w:shd w:val="clear" w:color="auto" w:fill="FFFFFF"/>
              <w:spacing w:before="0" w:beforeAutospacing="0" w:after="0" w:afterAutospacing="0"/>
              <w:rPr>
                <w:rFonts w:ascii="Arial" w:hAnsi="Arial" w:cs="Arial"/>
                <w:color w:val="454545"/>
                <w:bdr w:val="none" w:sz="0" w:space="0" w:color="auto" w:frame="1"/>
              </w:rPr>
            </w:pPr>
            <w:r w:rsidRPr="004F7B92">
              <w:rPr>
                <w:rFonts w:ascii="Arial" w:hAnsi="Arial" w:cs="Arial"/>
                <w:color w:val="454545"/>
                <w:bdr w:val="none" w:sz="0" w:space="0" w:color="auto" w:frame="1"/>
              </w:rPr>
              <w:t>14 January (Seif Shaheen. Centre for Prevention, Detection and Diagnosis)</w:t>
            </w:r>
          </w:p>
          <w:p w14:paraId="36BA1637" w14:textId="77777777" w:rsidR="00433EBF" w:rsidRPr="004F7B92" w:rsidRDefault="00433EBF" w:rsidP="00DC2C9F">
            <w:pPr>
              <w:shd w:val="clear" w:color="auto" w:fill="FFFFFF"/>
              <w:jc w:val="left"/>
              <w:rPr>
                <w:rFonts w:ascii="Arial" w:eastAsia="Times New Roman" w:hAnsi="Arial" w:cs="Arial"/>
                <w:color w:val="0C746A"/>
                <w:sz w:val="24"/>
                <w:szCs w:val="24"/>
                <w:lang w:eastAsia="en-GB"/>
              </w:rPr>
            </w:pPr>
          </w:p>
        </w:tc>
      </w:tr>
      <w:tr w:rsidR="00433EBF" w:rsidRPr="00103F3F" w14:paraId="08496228" w14:textId="77777777" w:rsidTr="00407408">
        <w:trPr>
          <w:trHeight w:val="498"/>
        </w:trPr>
        <w:tc>
          <w:tcPr>
            <w:tcW w:w="4508" w:type="dxa"/>
            <w:tcBorders>
              <w:top w:val="nil"/>
              <w:left w:val="nil"/>
              <w:bottom w:val="nil"/>
              <w:right w:val="nil"/>
            </w:tcBorders>
          </w:tcPr>
          <w:p w14:paraId="12FAE2BF" w14:textId="1A26F11F" w:rsidR="00034EE6" w:rsidRPr="00034EE6" w:rsidRDefault="00034EE6" w:rsidP="00034EE6">
            <w:pPr>
              <w:shd w:val="clear" w:color="auto" w:fill="FFFFFF"/>
              <w:rPr>
                <w:rFonts w:ascii="Arial" w:hAnsi="Arial" w:cs="Arial"/>
                <w:color w:val="454545"/>
                <w:sz w:val="24"/>
                <w:szCs w:val="24"/>
              </w:rPr>
            </w:pPr>
            <w:bookmarkStart w:id="1" w:name="_Hlk94006714"/>
            <w:r w:rsidRPr="00034EE6">
              <w:rPr>
                <w:rFonts w:ascii="Arial" w:eastAsia="Times New Roman" w:hAnsi="Arial" w:cs="Arial"/>
                <w:color w:val="454545"/>
                <w:sz w:val="24"/>
                <w:szCs w:val="24"/>
                <w:bdr w:val="none" w:sz="0" w:space="0" w:color="auto" w:frame="1"/>
                <w:lang w:eastAsia="en-GB"/>
              </w:rPr>
              <w:t xml:space="preserve">The newly formed WIPH Epidemiology Group has </w:t>
            </w:r>
            <w:r>
              <w:rPr>
                <w:rFonts w:ascii="Arial" w:eastAsia="Times New Roman" w:hAnsi="Arial" w:cs="Arial"/>
                <w:color w:val="454545"/>
                <w:sz w:val="24"/>
                <w:szCs w:val="24"/>
                <w:bdr w:val="none" w:sz="0" w:space="0" w:color="auto" w:frame="1"/>
                <w:lang w:eastAsia="en-GB"/>
              </w:rPr>
              <w:t>launched, with over 30 staff attending the</w:t>
            </w:r>
            <w:r w:rsidRPr="00034EE6">
              <w:rPr>
                <w:rFonts w:ascii="Arial" w:eastAsia="Times New Roman" w:hAnsi="Arial" w:cs="Arial"/>
                <w:color w:val="454545"/>
                <w:sz w:val="24"/>
                <w:szCs w:val="24"/>
                <w:bdr w:val="none" w:sz="0" w:space="0" w:color="auto" w:frame="1"/>
                <w:lang w:eastAsia="en-GB"/>
              </w:rPr>
              <w:t xml:space="preserve"> first meeting</w:t>
            </w:r>
            <w:r>
              <w:rPr>
                <w:rFonts w:ascii="Arial" w:eastAsia="Times New Roman" w:hAnsi="Arial" w:cs="Arial"/>
                <w:color w:val="454545"/>
                <w:sz w:val="24"/>
                <w:szCs w:val="24"/>
                <w:bdr w:val="none" w:sz="0" w:space="0" w:color="auto" w:frame="1"/>
                <w:lang w:eastAsia="en-GB"/>
              </w:rPr>
              <w:t xml:space="preserve"> and</w:t>
            </w:r>
            <w:r w:rsidRPr="00034EE6">
              <w:rPr>
                <w:rFonts w:ascii="Arial" w:eastAsia="Times New Roman" w:hAnsi="Arial" w:cs="Arial"/>
                <w:color w:val="454545"/>
                <w:sz w:val="24"/>
                <w:szCs w:val="24"/>
                <w:bdr w:val="none" w:sz="0" w:space="0" w:color="auto" w:frame="1"/>
                <w:lang w:eastAsia="en-GB"/>
              </w:rPr>
              <w:t xml:space="preserve"> 50 </w:t>
            </w:r>
            <w:r w:rsidR="00FE261D">
              <w:rPr>
                <w:rFonts w:ascii="Arial" w:eastAsia="Times New Roman" w:hAnsi="Arial" w:cs="Arial"/>
                <w:color w:val="454545"/>
                <w:sz w:val="24"/>
                <w:szCs w:val="24"/>
                <w:bdr w:val="none" w:sz="0" w:space="0" w:color="auto" w:frame="1"/>
                <w:lang w:eastAsia="en-GB"/>
              </w:rPr>
              <w:t>people</w:t>
            </w:r>
            <w:r>
              <w:rPr>
                <w:rFonts w:ascii="Arial" w:eastAsia="Times New Roman" w:hAnsi="Arial" w:cs="Arial"/>
                <w:color w:val="454545"/>
                <w:sz w:val="24"/>
                <w:szCs w:val="24"/>
                <w:bdr w:val="none" w:sz="0" w:space="0" w:color="auto" w:frame="1"/>
                <w:lang w:eastAsia="en-GB"/>
              </w:rPr>
              <w:t xml:space="preserve"> </w:t>
            </w:r>
            <w:r w:rsidRPr="00034EE6">
              <w:rPr>
                <w:rFonts w:ascii="Arial" w:eastAsia="Times New Roman" w:hAnsi="Arial" w:cs="Arial"/>
                <w:color w:val="454545"/>
                <w:sz w:val="24"/>
                <w:szCs w:val="24"/>
                <w:bdr w:val="none" w:sz="0" w:space="0" w:color="auto" w:frame="1"/>
                <w:lang w:eastAsia="en-GB"/>
              </w:rPr>
              <w:t>sign</w:t>
            </w:r>
            <w:r>
              <w:rPr>
                <w:rFonts w:ascii="Arial" w:eastAsia="Times New Roman" w:hAnsi="Arial" w:cs="Arial"/>
                <w:color w:val="454545"/>
                <w:sz w:val="24"/>
                <w:szCs w:val="24"/>
                <w:bdr w:val="none" w:sz="0" w:space="0" w:color="auto" w:frame="1"/>
                <w:lang w:eastAsia="en-GB"/>
              </w:rPr>
              <w:t>ing up</w:t>
            </w:r>
            <w:r w:rsidRPr="00034EE6">
              <w:rPr>
                <w:rFonts w:ascii="Arial" w:eastAsia="Times New Roman" w:hAnsi="Arial" w:cs="Arial"/>
                <w:color w:val="454545"/>
                <w:sz w:val="24"/>
                <w:szCs w:val="24"/>
                <w:bdr w:val="none" w:sz="0" w:space="0" w:color="auto" w:frame="1"/>
                <w:lang w:eastAsia="en-GB"/>
              </w:rPr>
              <w:t xml:space="preserve"> to the mailing list. One aim of the meetings is to clarify epidemiological research interests and expertise across QM, and </w:t>
            </w:r>
            <w:r>
              <w:rPr>
                <w:rFonts w:ascii="Arial" w:eastAsia="Times New Roman" w:hAnsi="Arial" w:cs="Arial"/>
                <w:color w:val="454545"/>
                <w:sz w:val="24"/>
                <w:szCs w:val="24"/>
                <w:bdr w:val="none" w:sz="0" w:space="0" w:color="auto" w:frame="1"/>
                <w:lang w:eastAsia="en-GB"/>
              </w:rPr>
              <w:t>thereby</w:t>
            </w:r>
            <w:r w:rsidRPr="00034EE6">
              <w:rPr>
                <w:rFonts w:ascii="Arial" w:eastAsia="Times New Roman" w:hAnsi="Arial" w:cs="Arial"/>
                <w:color w:val="454545"/>
                <w:sz w:val="24"/>
                <w:szCs w:val="24"/>
                <w:bdr w:val="none" w:sz="0" w:space="0" w:color="auto" w:frame="1"/>
                <w:lang w:eastAsia="en-GB"/>
              </w:rPr>
              <w:t xml:space="preserve"> to identify potential collaborations. </w:t>
            </w:r>
            <w:r>
              <w:rPr>
                <w:rFonts w:ascii="Arial" w:eastAsia="Times New Roman" w:hAnsi="Arial" w:cs="Arial"/>
                <w:color w:val="454545"/>
                <w:sz w:val="24"/>
                <w:szCs w:val="24"/>
                <w:bdr w:val="none" w:sz="0" w:space="0" w:color="auto" w:frame="1"/>
                <w:lang w:eastAsia="en-GB"/>
              </w:rPr>
              <w:t xml:space="preserve">At this first meeting, </w:t>
            </w:r>
            <w:r w:rsidRPr="00034EE6">
              <w:rPr>
                <w:rFonts w:ascii="Arial" w:eastAsia="Times New Roman" w:hAnsi="Arial" w:cs="Arial"/>
                <w:color w:val="454545"/>
                <w:sz w:val="24"/>
                <w:szCs w:val="24"/>
                <w:bdr w:val="none" w:sz="0" w:space="0" w:color="auto" w:frame="1"/>
                <w:lang w:eastAsia="en-GB"/>
              </w:rPr>
              <w:t xml:space="preserve">Seif Shaheen and Mohammad Talaei highlighted their recent and current research activities. The plan is to populate a register of epidemiology interests and expertise, and then possibly </w:t>
            </w:r>
            <w:r>
              <w:rPr>
                <w:rFonts w:ascii="Arial" w:eastAsia="Times New Roman" w:hAnsi="Arial" w:cs="Arial"/>
                <w:color w:val="454545"/>
                <w:sz w:val="24"/>
                <w:szCs w:val="24"/>
                <w:bdr w:val="none" w:sz="0" w:space="0" w:color="auto" w:frame="1"/>
                <w:lang w:eastAsia="en-GB"/>
              </w:rPr>
              <w:t xml:space="preserve">to </w:t>
            </w:r>
            <w:r w:rsidRPr="00034EE6">
              <w:rPr>
                <w:rFonts w:ascii="Arial" w:eastAsia="Times New Roman" w:hAnsi="Arial" w:cs="Arial"/>
                <w:color w:val="454545"/>
                <w:sz w:val="24"/>
                <w:szCs w:val="24"/>
                <w:bdr w:val="none" w:sz="0" w:space="0" w:color="auto" w:frame="1"/>
                <w:lang w:eastAsia="en-GB"/>
              </w:rPr>
              <w:t>form more focused epidemiology groups according to sub-specialties (eg. genetic/molecular epidemiology). Once the meetings are established</w:t>
            </w:r>
            <w:r>
              <w:rPr>
                <w:rFonts w:ascii="Arial" w:eastAsia="Times New Roman" w:hAnsi="Arial" w:cs="Arial"/>
                <w:color w:val="454545"/>
                <w:sz w:val="24"/>
                <w:szCs w:val="24"/>
                <w:bdr w:val="none" w:sz="0" w:space="0" w:color="auto" w:frame="1"/>
                <w:lang w:eastAsia="en-GB"/>
              </w:rPr>
              <w:t>,</w:t>
            </w:r>
            <w:r w:rsidRPr="00034EE6">
              <w:rPr>
                <w:rFonts w:ascii="Arial" w:eastAsia="Times New Roman" w:hAnsi="Arial" w:cs="Arial"/>
                <w:color w:val="454545"/>
                <w:sz w:val="24"/>
                <w:szCs w:val="24"/>
                <w:bdr w:val="none" w:sz="0" w:space="0" w:color="auto" w:frame="1"/>
                <w:lang w:eastAsia="en-GB"/>
              </w:rPr>
              <w:t xml:space="preserve"> high profile external epidemiologists </w:t>
            </w:r>
            <w:r>
              <w:rPr>
                <w:rFonts w:ascii="Arial" w:eastAsia="Times New Roman" w:hAnsi="Arial" w:cs="Arial"/>
                <w:color w:val="454545"/>
                <w:sz w:val="24"/>
                <w:szCs w:val="24"/>
                <w:bdr w:val="none" w:sz="0" w:space="0" w:color="auto" w:frame="1"/>
                <w:lang w:eastAsia="en-GB"/>
              </w:rPr>
              <w:t xml:space="preserve">will be invited </w:t>
            </w:r>
            <w:r w:rsidRPr="00034EE6">
              <w:rPr>
                <w:rFonts w:ascii="Arial" w:eastAsia="Times New Roman" w:hAnsi="Arial" w:cs="Arial"/>
                <w:color w:val="454545"/>
                <w:sz w:val="24"/>
                <w:szCs w:val="24"/>
                <w:bdr w:val="none" w:sz="0" w:space="0" w:color="auto" w:frame="1"/>
                <w:lang w:eastAsia="en-GB"/>
              </w:rPr>
              <w:t xml:space="preserve">to speak, and the group will identify methodological topics of interest. The next meeting will be held </w:t>
            </w:r>
            <w:r w:rsidR="00B45C47">
              <w:rPr>
                <w:rFonts w:ascii="Arial" w:eastAsia="Times New Roman" w:hAnsi="Arial" w:cs="Arial"/>
                <w:color w:val="454545"/>
                <w:sz w:val="24"/>
                <w:szCs w:val="24"/>
                <w:bdr w:val="none" w:sz="0" w:space="0" w:color="auto" w:frame="1"/>
                <w:lang w:eastAsia="en-GB"/>
              </w:rPr>
              <w:t xml:space="preserve">at 11am </w:t>
            </w:r>
            <w:r w:rsidRPr="00034EE6">
              <w:rPr>
                <w:rFonts w:ascii="Arial" w:eastAsia="Times New Roman" w:hAnsi="Arial" w:cs="Arial"/>
                <w:color w:val="454545"/>
                <w:sz w:val="24"/>
                <w:szCs w:val="24"/>
                <w:bdr w:val="none" w:sz="0" w:space="0" w:color="auto" w:frame="1"/>
                <w:lang w:eastAsia="en-GB"/>
              </w:rPr>
              <w:t>on 17 February. To join the group please email</w:t>
            </w:r>
            <w:r w:rsidRPr="00034EE6">
              <w:rPr>
                <w:rFonts w:ascii="Arial" w:hAnsi="Arial" w:cs="Arial"/>
                <w:color w:val="454545"/>
                <w:sz w:val="24"/>
                <w:szCs w:val="24"/>
                <w:shd w:val="clear" w:color="auto" w:fill="FFFFFF"/>
              </w:rPr>
              <w:t xml:space="preserve"> </w:t>
            </w:r>
            <w:hyperlink r:id="rId10" w:history="1">
              <w:r w:rsidRPr="00034EE6">
                <w:rPr>
                  <w:rFonts w:ascii="Arial" w:hAnsi="Arial" w:cs="Arial"/>
                  <w:color w:val="454545"/>
                  <w:sz w:val="24"/>
                  <w:szCs w:val="24"/>
                  <w:u w:val="single"/>
                  <w:bdr w:val="none" w:sz="0" w:space="0" w:color="auto" w:frame="1"/>
                  <w:shd w:val="clear" w:color="auto" w:fill="FFFFFF"/>
                </w:rPr>
                <w:t>Mohammad Talaei</w:t>
              </w:r>
            </w:hyperlink>
            <w:r w:rsidRPr="00034EE6">
              <w:rPr>
                <w:rFonts w:ascii="Arial" w:hAnsi="Arial" w:cs="Arial"/>
                <w:color w:val="454545"/>
                <w:sz w:val="24"/>
                <w:szCs w:val="24"/>
              </w:rPr>
              <w:t>.</w:t>
            </w:r>
          </w:p>
          <w:bookmarkEnd w:id="1"/>
          <w:p w14:paraId="6A44D856" w14:textId="77777777" w:rsidR="00433EBF" w:rsidRPr="00103F3F" w:rsidRDefault="00433EBF" w:rsidP="00DC2C9F">
            <w:pPr>
              <w:shd w:val="clear" w:color="auto" w:fill="FFFFFF"/>
              <w:jc w:val="left"/>
              <w:rPr>
                <w:rFonts w:ascii="Arial" w:eastAsia="Times New Roman" w:hAnsi="Arial" w:cs="Arial"/>
                <w:b/>
                <w:bCs/>
                <w:color w:val="0C746A"/>
                <w:sz w:val="24"/>
                <w:szCs w:val="24"/>
                <w:lang w:eastAsia="en-GB"/>
              </w:rPr>
            </w:pPr>
          </w:p>
        </w:tc>
        <w:tc>
          <w:tcPr>
            <w:tcW w:w="4508" w:type="dxa"/>
            <w:gridSpan w:val="2"/>
            <w:tcBorders>
              <w:top w:val="nil"/>
              <w:left w:val="nil"/>
              <w:bottom w:val="nil"/>
              <w:right w:val="nil"/>
            </w:tcBorders>
          </w:tcPr>
          <w:p w14:paraId="6496CD28" w14:textId="377CD55B" w:rsidR="00433EBF" w:rsidRPr="006A3749" w:rsidRDefault="006F4E00" w:rsidP="00DC2C9F">
            <w:pPr>
              <w:shd w:val="clear" w:color="auto" w:fill="FFFFFF"/>
              <w:jc w:val="left"/>
              <w:rPr>
                <w:rFonts w:ascii="Arial" w:eastAsia="Times New Roman" w:hAnsi="Arial" w:cs="Arial"/>
                <w:b/>
                <w:bCs/>
                <w:color w:val="0C746A"/>
                <w:sz w:val="28"/>
                <w:szCs w:val="28"/>
                <w:lang w:eastAsia="en-GB"/>
              </w:rPr>
            </w:pPr>
            <w:r>
              <w:rPr>
                <w:noProof/>
                <w:lang w:eastAsia="en-GB"/>
              </w:rPr>
              <w:drawing>
                <wp:inline distT="0" distB="0" distL="0" distR="0" wp14:anchorId="4B11CFA9" wp14:editId="20B54A58">
                  <wp:extent cx="2714625" cy="1952837"/>
                  <wp:effectExtent l="0" t="0" r="0" b="9525"/>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5582" cy="1967913"/>
                          </a:xfrm>
                          <a:prstGeom prst="rect">
                            <a:avLst/>
                          </a:prstGeom>
                          <a:noFill/>
                          <a:ln>
                            <a:noFill/>
                          </a:ln>
                        </pic:spPr>
                      </pic:pic>
                    </a:graphicData>
                  </a:graphic>
                </wp:inline>
              </w:drawing>
            </w:r>
          </w:p>
        </w:tc>
      </w:tr>
      <w:tr w:rsidR="000B2BD7" w:rsidRPr="00103F3F" w14:paraId="24D81FA6" w14:textId="77777777" w:rsidTr="00924177">
        <w:trPr>
          <w:trHeight w:val="498"/>
        </w:trPr>
        <w:tc>
          <w:tcPr>
            <w:tcW w:w="9016" w:type="dxa"/>
            <w:gridSpan w:val="3"/>
            <w:tcBorders>
              <w:top w:val="nil"/>
              <w:left w:val="nil"/>
              <w:bottom w:val="nil"/>
              <w:right w:val="nil"/>
            </w:tcBorders>
          </w:tcPr>
          <w:p w14:paraId="080C5E32" w14:textId="77777777" w:rsidR="006F4E00" w:rsidRDefault="006F4E00" w:rsidP="007B5D74">
            <w:pPr>
              <w:jc w:val="left"/>
              <w:rPr>
                <w:rFonts w:ascii="Arial" w:eastAsiaTheme="minorEastAsia" w:hAnsi="Arial" w:cs="Arial"/>
                <w:b/>
                <w:bCs/>
                <w:color w:val="0C746A"/>
                <w:sz w:val="24"/>
                <w:szCs w:val="24"/>
                <w:lang w:eastAsia="zh-CN"/>
              </w:rPr>
            </w:pPr>
          </w:p>
          <w:p w14:paraId="4CF03891" w14:textId="4DE7092B" w:rsidR="007B5D74" w:rsidRPr="007B5D74" w:rsidRDefault="007B5D74" w:rsidP="007B5D74">
            <w:pPr>
              <w:jc w:val="left"/>
              <w:rPr>
                <w:rFonts w:ascii="Arial" w:eastAsiaTheme="minorEastAsia" w:hAnsi="Arial" w:cs="Arial"/>
                <w:b/>
                <w:bCs/>
                <w:color w:val="0C746A"/>
                <w:sz w:val="24"/>
                <w:szCs w:val="24"/>
                <w:lang w:eastAsia="zh-CN"/>
              </w:rPr>
            </w:pPr>
            <w:r w:rsidRPr="007B5D74">
              <w:rPr>
                <w:rFonts w:ascii="Arial" w:eastAsiaTheme="minorEastAsia" w:hAnsi="Arial" w:cs="Arial"/>
                <w:b/>
                <w:bCs/>
                <w:color w:val="0C746A"/>
                <w:sz w:val="24"/>
                <w:szCs w:val="24"/>
                <w:lang w:eastAsia="zh-CN"/>
              </w:rPr>
              <w:t>AWACAN-ED Pro</w:t>
            </w:r>
            <w:r w:rsidR="006F4E00">
              <w:rPr>
                <w:rFonts w:ascii="Arial" w:eastAsiaTheme="minorEastAsia" w:hAnsi="Arial" w:cs="Arial"/>
                <w:b/>
                <w:bCs/>
                <w:color w:val="0C746A"/>
                <w:sz w:val="24"/>
                <w:szCs w:val="24"/>
                <w:lang w:eastAsia="zh-CN"/>
              </w:rPr>
              <w:t>gramme</w:t>
            </w:r>
            <w:r w:rsidRPr="007B5D74">
              <w:rPr>
                <w:rFonts w:ascii="Arial" w:eastAsiaTheme="minorEastAsia" w:hAnsi="Arial" w:cs="Arial"/>
                <w:b/>
                <w:bCs/>
                <w:color w:val="0C746A"/>
                <w:sz w:val="24"/>
                <w:szCs w:val="24"/>
                <w:lang w:eastAsia="zh-CN"/>
              </w:rPr>
              <w:t xml:space="preserve"> receives £2.99</w:t>
            </w:r>
            <w:r w:rsidR="006F4E00">
              <w:rPr>
                <w:rFonts w:ascii="Arial" w:eastAsiaTheme="minorEastAsia" w:hAnsi="Arial" w:cs="Arial"/>
                <w:b/>
                <w:bCs/>
                <w:color w:val="0C746A"/>
                <w:sz w:val="24"/>
                <w:szCs w:val="24"/>
                <w:lang w:eastAsia="zh-CN"/>
              </w:rPr>
              <w:t xml:space="preserve"> </w:t>
            </w:r>
            <w:r w:rsidRPr="007B5D74">
              <w:rPr>
                <w:rFonts w:ascii="Arial" w:eastAsiaTheme="minorEastAsia" w:hAnsi="Arial" w:cs="Arial"/>
                <w:b/>
                <w:bCs/>
                <w:color w:val="0C746A"/>
                <w:sz w:val="24"/>
                <w:szCs w:val="24"/>
                <w:lang w:eastAsia="zh-CN"/>
              </w:rPr>
              <w:t>million NIHR Global Health Research Award</w:t>
            </w:r>
          </w:p>
          <w:p w14:paraId="36B6E001" w14:textId="77777777" w:rsidR="007B5D74" w:rsidRPr="007B5D74" w:rsidRDefault="007B5D74" w:rsidP="007B5D74">
            <w:pPr>
              <w:jc w:val="left"/>
              <w:rPr>
                <w:rFonts w:ascii="Arial" w:eastAsiaTheme="minorEastAsia" w:hAnsi="Arial" w:cs="Arial"/>
                <w:color w:val="454545"/>
                <w:sz w:val="24"/>
                <w:szCs w:val="24"/>
                <w:lang w:eastAsia="zh-CN"/>
              </w:rPr>
            </w:pPr>
            <w:r w:rsidRPr="007B5D74">
              <w:rPr>
                <w:rFonts w:ascii="Arial" w:eastAsiaTheme="minorEastAsia" w:hAnsi="Arial" w:cs="Arial"/>
                <w:color w:val="454545"/>
                <w:sz w:val="24"/>
                <w:szCs w:val="24"/>
                <w:lang w:eastAsia="zh-CN"/>
              </w:rPr>
              <w:t>18 January (Fiona Walter. Centre for Prevention, Detection and Diagnosis)</w:t>
            </w:r>
          </w:p>
          <w:p w14:paraId="08865784" w14:textId="185AACE8" w:rsidR="00C1681A" w:rsidRPr="006A3749" w:rsidRDefault="00C1681A" w:rsidP="007B5D74">
            <w:pPr>
              <w:wordWrap w:val="0"/>
              <w:jc w:val="left"/>
              <w:textAlignment w:val="baseline"/>
              <w:rPr>
                <w:rFonts w:ascii="Arial" w:eastAsia="Times New Roman" w:hAnsi="Arial" w:cs="Arial"/>
                <w:color w:val="454545"/>
                <w:sz w:val="24"/>
                <w:szCs w:val="24"/>
                <w:bdr w:val="none" w:sz="0" w:space="0" w:color="auto" w:frame="1"/>
                <w:lang w:eastAsia="en-GB"/>
              </w:rPr>
            </w:pPr>
          </w:p>
        </w:tc>
      </w:tr>
      <w:tr w:rsidR="000B2BD7" w:rsidRPr="00103F3F" w14:paraId="7F56B881" w14:textId="77777777" w:rsidTr="00C57D2A">
        <w:trPr>
          <w:trHeight w:val="284"/>
        </w:trPr>
        <w:tc>
          <w:tcPr>
            <w:tcW w:w="4508" w:type="dxa"/>
            <w:tcBorders>
              <w:top w:val="nil"/>
              <w:left w:val="nil"/>
              <w:bottom w:val="nil"/>
              <w:right w:val="nil"/>
            </w:tcBorders>
          </w:tcPr>
          <w:p w14:paraId="5A9A58C7" w14:textId="77777777" w:rsidR="000B2BD7" w:rsidRDefault="007B5D74" w:rsidP="00A120A4">
            <w:pPr>
              <w:textAlignment w:val="baseline"/>
              <w:rPr>
                <w:rFonts w:ascii="Arial" w:eastAsia="Times New Roman" w:hAnsi="Arial" w:cs="Arial"/>
                <w:b/>
                <w:bCs/>
                <w:color w:val="0C746A"/>
                <w:sz w:val="24"/>
                <w:szCs w:val="24"/>
                <w:lang w:eastAsia="en-GB"/>
              </w:rPr>
            </w:pPr>
            <w:r>
              <w:rPr>
                <w:noProof/>
                <w:lang w:eastAsia="en-GB"/>
              </w:rPr>
              <w:lastRenderedPageBreak/>
              <w:drawing>
                <wp:inline distT="0" distB="0" distL="0" distR="0" wp14:anchorId="0B75D234" wp14:editId="29C1675E">
                  <wp:extent cx="2699681" cy="3037398"/>
                  <wp:effectExtent l="0" t="0" r="5715"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l="1923" r="66446"/>
                          <a:stretch/>
                        </pic:blipFill>
                        <pic:spPr bwMode="auto">
                          <a:xfrm>
                            <a:off x="0" y="0"/>
                            <a:ext cx="2737346" cy="3079775"/>
                          </a:xfrm>
                          <a:prstGeom prst="rect">
                            <a:avLst/>
                          </a:prstGeom>
                          <a:ln>
                            <a:noFill/>
                          </a:ln>
                          <a:extLst>
                            <a:ext uri="{53640926-AAD7-44D8-BBD7-CCE9431645EC}">
                              <a14:shadowObscured xmlns:a14="http://schemas.microsoft.com/office/drawing/2010/main"/>
                            </a:ext>
                          </a:extLst>
                        </pic:spPr>
                      </pic:pic>
                    </a:graphicData>
                  </a:graphic>
                </wp:inline>
              </w:drawing>
            </w:r>
          </w:p>
          <w:p w14:paraId="4B484FDC" w14:textId="77777777" w:rsidR="007B5D74" w:rsidRDefault="007B5D74" w:rsidP="00A120A4">
            <w:pPr>
              <w:textAlignment w:val="baseline"/>
              <w:rPr>
                <w:rFonts w:ascii="Arial" w:eastAsia="Times New Roman" w:hAnsi="Arial" w:cs="Arial"/>
                <w:b/>
                <w:bCs/>
                <w:color w:val="0C746A"/>
                <w:sz w:val="24"/>
                <w:szCs w:val="24"/>
                <w:lang w:eastAsia="en-GB"/>
              </w:rPr>
            </w:pPr>
            <w:r>
              <w:rPr>
                <w:noProof/>
                <w:lang w:eastAsia="en-GB"/>
              </w:rPr>
              <w:drawing>
                <wp:inline distT="0" distB="0" distL="0" distR="0" wp14:anchorId="2594920C" wp14:editId="485645C8">
                  <wp:extent cx="2838801" cy="755374"/>
                  <wp:effectExtent l="0" t="0" r="0" b="698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l="34079" t="12775" b="49893"/>
                          <a:stretch/>
                        </pic:blipFill>
                        <pic:spPr bwMode="auto">
                          <a:xfrm>
                            <a:off x="0" y="0"/>
                            <a:ext cx="2958953" cy="787345"/>
                          </a:xfrm>
                          <a:prstGeom prst="rect">
                            <a:avLst/>
                          </a:prstGeom>
                          <a:ln>
                            <a:noFill/>
                          </a:ln>
                          <a:extLst>
                            <a:ext uri="{53640926-AAD7-44D8-BBD7-CCE9431645EC}">
                              <a14:shadowObscured xmlns:a14="http://schemas.microsoft.com/office/drawing/2010/main"/>
                            </a:ext>
                          </a:extLst>
                        </pic:spPr>
                      </pic:pic>
                    </a:graphicData>
                  </a:graphic>
                </wp:inline>
              </w:drawing>
            </w:r>
          </w:p>
          <w:p w14:paraId="35B4AC9C" w14:textId="77777777" w:rsidR="007B5D74" w:rsidRDefault="007B5D74" w:rsidP="00A120A4">
            <w:pPr>
              <w:textAlignment w:val="baseline"/>
              <w:rPr>
                <w:rFonts w:ascii="Arial" w:eastAsia="Times New Roman" w:hAnsi="Arial" w:cs="Arial"/>
                <w:b/>
                <w:bCs/>
                <w:color w:val="0C746A"/>
                <w:sz w:val="24"/>
                <w:szCs w:val="24"/>
                <w:lang w:eastAsia="en-GB"/>
              </w:rPr>
            </w:pPr>
          </w:p>
          <w:p w14:paraId="62787B72" w14:textId="63EAB24D" w:rsidR="007B5D74" w:rsidRPr="00A120A4" w:rsidRDefault="007B5D74" w:rsidP="00A120A4">
            <w:pPr>
              <w:textAlignment w:val="baseline"/>
              <w:rPr>
                <w:rFonts w:ascii="Arial" w:eastAsia="Times New Roman" w:hAnsi="Arial" w:cs="Arial"/>
                <w:b/>
                <w:bCs/>
                <w:color w:val="0C746A"/>
                <w:sz w:val="24"/>
                <w:szCs w:val="24"/>
                <w:lang w:eastAsia="en-GB"/>
              </w:rPr>
            </w:pPr>
            <w:r>
              <w:rPr>
                <w:noProof/>
                <w:lang w:eastAsia="en-GB"/>
              </w:rPr>
              <w:drawing>
                <wp:inline distT="0" distB="0" distL="0" distR="0" wp14:anchorId="3DC719E0" wp14:editId="698F65F3">
                  <wp:extent cx="2735563" cy="779228"/>
                  <wp:effectExtent l="0" t="0" r="8255" b="190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l="32683" t="49625" r="3338" b="17991"/>
                          <a:stretch/>
                        </pic:blipFill>
                        <pic:spPr bwMode="auto">
                          <a:xfrm>
                            <a:off x="0" y="0"/>
                            <a:ext cx="2792102" cy="79533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Borders>
              <w:top w:val="nil"/>
              <w:left w:val="nil"/>
              <w:bottom w:val="nil"/>
              <w:right w:val="nil"/>
            </w:tcBorders>
          </w:tcPr>
          <w:p w14:paraId="4EFE6F5E" w14:textId="77777777" w:rsidR="007B5D74" w:rsidRPr="007B5D74" w:rsidRDefault="007B5D74" w:rsidP="007B5D74">
            <w:pPr>
              <w:autoSpaceDE w:val="0"/>
              <w:autoSpaceDN w:val="0"/>
              <w:adjustRightInd w:val="0"/>
              <w:rPr>
                <w:rFonts w:ascii="Arial" w:eastAsia="Calibri" w:hAnsi="Arial" w:cs="Arial"/>
                <w:bCs/>
                <w:color w:val="454545"/>
                <w:sz w:val="24"/>
                <w:szCs w:val="24"/>
              </w:rPr>
            </w:pPr>
            <w:r w:rsidRPr="007B5D74">
              <w:rPr>
                <w:rFonts w:ascii="Arial" w:eastAsiaTheme="minorEastAsia" w:hAnsi="Arial" w:cs="Arial"/>
                <w:color w:val="454545"/>
                <w:sz w:val="24"/>
                <w:szCs w:val="24"/>
                <w:lang w:eastAsia="zh-CN"/>
              </w:rPr>
              <w:t>A</w:t>
            </w:r>
            <w:r w:rsidRPr="007B5D74">
              <w:rPr>
                <w:rFonts w:ascii="Arial" w:eastAsia="Times New Roman" w:hAnsi="Arial" w:cs="Arial"/>
                <w:bCs/>
                <w:color w:val="454545"/>
                <w:sz w:val="24"/>
                <w:szCs w:val="24"/>
              </w:rPr>
              <w:t xml:space="preserve"> £2.99 million NIHR Global Health Research Award has been made to fund the AWACAN-ED (Advancing Early Diagnosis of Cancer in Southern Africa) programme. Funding will run until September 2025, for </w:t>
            </w:r>
            <w:r w:rsidRPr="007B5D74">
              <w:rPr>
                <w:rFonts w:ascii="Arial" w:eastAsia="Calibri" w:hAnsi="Arial" w:cs="Arial"/>
                <w:bCs/>
                <w:color w:val="454545"/>
                <w:sz w:val="24"/>
                <w:szCs w:val="24"/>
              </w:rPr>
              <w:t xml:space="preserve">research being conducted in Zimbabwe and South Africa by a partnership of the Wolfson Institute of Population Health with the Universities of Cape Town and Zimbabwe, and Kings College London. In Southern Africa, people with symptoms of cervical, breast, and colorectal cancers are diagnosed when they self-present, usually at an advanced stage and with associated poor outcomes. AWACAN-ED aims to shift this paradigm to earlier stage at diagnosis, through research assessing the time intervals from symptom awareness to referral and diagnosis, and the factors influencing these intervals. Researchers will develop and evaluate symptom assessment e-Tools for primary care providers and the public, to promote more timely presentation and referral. Co-PI, WIPH Director Fiona Walter said: </w:t>
            </w:r>
            <w:r w:rsidRPr="007B5D74">
              <w:rPr>
                <w:rFonts w:ascii="Arial" w:hAnsi="Arial" w:cs="Arial"/>
                <w:i/>
                <w:iCs/>
                <w:color w:val="454545"/>
                <w:sz w:val="24"/>
                <w:szCs w:val="24"/>
              </w:rPr>
              <w:t>This vital funding will allow us to continue to answer important questions about how to encourage appropriate help-seeking among people in these settings with possible cancer symptoms and how to deliver high-quality, accessible and equitable cancer referral and diagnosis services in community healthcare and primary care facilities</w:t>
            </w:r>
            <w:r w:rsidRPr="007B5D74">
              <w:rPr>
                <w:rFonts w:ascii="Arial" w:hAnsi="Arial" w:cs="Arial"/>
                <w:color w:val="454545"/>
                <w:sz w:val="24"/>
                <w:szCs w:val="24"/>
              </w:rPr>
              <w:t>.</w:t>
            </w:r>
          </w:p>
          <w:p w14:paraId="40C92329" w14:textId="44505239" w:rsidR="000B2BD7" w:rsidRPr="00103F3F" w:rsidRDefault="000B2BD7" w:rsidP="00DC2C9F">
            <w:pPr>
              <w:shd w:val="clear" w:color="auto" w:fill="FFFFFF"/>
              <w:jc w:val="left"/>
              <w:rPr>
                <w:rFonts w:ascii="Arial" w:eastAsia="Times New Roman" w:hAnsi="Arial" w:cs="Arial"/>
                <w:color w:val="0C746A"/>
                <w:sz w:val="24"/>
                <w:szCs w:val="24"/>
                <w:lang w:eastAsia="en-GB"/>
              </w:rPr>
            </w:pPr>
          </w:p>
        </w:tc>
      </w:tr>
      <w:tr w:rsidR="00DA5C56" w:rsidRPr="00103F3F" w14:paraId="0589E07B" w14:textId="77777777" w:rsidTr="005035ED">
        <w:trPr>
          <w:trHeight w:val="284"/>
        </w:trPr>
        <w:tc>
          <w:tcPr>
            <w:tcW w:w="9016" w:type="dxa"/>
            <w:gridSpan w:val="3"/>
            <w:tcBorders>
              <w:top w:val="nil"/>
              <w:left w:val="nil"/>
              <w:bottom w:val="nil"/>
              <w:right w:val="nil"/>
            </w:tcBorders>
          </w:tcPr>
          <w:p w14:paraId="5D0A5448" w14:textId="77777777" w:rsidR="00DA5C56" w:rsidRPr="00DA5C56" w:rsidRDefault="00DA5C56" w:rsidP="00DA5C56">
            <w:pPr>
              <w:jc w:val="left"/>
              <w:rPr>
                <w:rFonts w:ascii="Arial" w:hAnsi="Arial" w:cs="Arial"/>
                <w:b/>
                <w:bCs/>
                <w:color w:val="0C746A"/>
                <w:sz w:val="24"/>
                <w:szCs w:val="24"/>
              </w:rPr>
            </w:pPr>
            <w:r w:rsidRPr="00DA5C56">
              <w:rPr>
                <w:rFonts w:ascii="Arial" w:hAnsi="Arial" w:cs="Arial"/>
                <w:b/>
                <w:bCs/>
                <w:color w:val="0C746A"/>
                <w:sz w:val="24"/>
                <w:szCs w:val="24"/>
              </w:rPr>
              <w:t>Social determinants of neurological disease: tackling inequalities</w:t>
            </w:r>
          </w:p>
          <w:p w14:paraId="70503F5F" w14:textId="77777777" w:rsidR="00DA5C56" w:rsidRPr="00DA5C56" w:rsidRDefault="00DA5C56" w:rsidP="00DA5C56">
            <w:pPr>
              <w:jc w:val="left"/>
              <w:rPr>
                <w:rFonts w:ascii="Arial" w:hAnsi="Arial" w:cs="Arial"/>
                <w:color w:val="454545"/>
                <w:sz w:val="24"/>
                <w:szCs w:val="24"/>
              </w:rPr>
            </w:pPr>
            <w:r w:rsidRPr="00DA5C56">
              <w:rPr>
                <w:rFonts w:ascii="Arial" w:hAnsi="Arial" w:cs="Arial"/>
                <w:color w:val="454545"/>
                <w:sz w:val="24"/>
                <w:szCs w:val="24"/>
              </w:rPr>
              <w:t>19 January (Ruth Dobson, Charles Marshall, Alastair Noyce. Centre for Prevention, Detection and Diagnosis)</w:t>
            </w:r>
          </w:p>
          <w:p w14:paraId="4D104DEA" w14:textId="77777777" w:rsidR="00DA5C56" w:rsidRPr="007B5D74" w:rsidRDefault="00DA5C56" w:rsidP="007B5D74">
            <w:pPr>
              <w:autoSpaceDE w:val="0"/>
              <w:autoSpaceDN w:val="0"/>
              <w:adjustRightInd w:val="0"/>
              <w:rPr>
                <w:rFonts w:ascii="Arial" w:eastAsiaTheme="minorEastAsia" w:hAnsi="Arial" w:cs="Arial"/>
                <w:color w:val="454545"/>
                <w:sz w:val="24"/>
                <w:szCs w:val="24"/>
                <w:lang w:eastAsia="zh-CN"/>
              </w:rPr>
            </w:pPr>
          </w:p>
        </w:tc>
      </w:tr>
      <w:tr w:rsidR="00DA5C56" w:rsidRPr="00491DC4" w14:paraId="737E37CA" w14:textId="77777777" w:rsidTr="00C57D2A">
        <w:trPr>
          <w:trHeight w:val="284"/>
        </w:trPr>
        <w:tc>
          <w:tcPr>
            <w:tcW w:w="4508" w:type="dxa"/>
            <w:tcBorders>
              <w:top w:val="nil"/>
              <w:left w:val="nil"/>
              <w:bottom w:val="nil"/>
              <w:right w:val="nil"/>
            </w:tcBorders>
          </w:tcPr>
          <w:p w14:paraId="7CA33D99" w14:textId="4FD4B99A" w:rsidR="00DA5C56" w:rsidRPr="00DA5C56" w:rsidRDefault="00DA5C56" w:rsidP="00DA5C56">
            <w:pPr>
              <w:rPr>
                <w:rFonts w:ascii="Arial" w:hAnsi="Arial" w:cs="Arial"/>
                <w:color w:val="454545"/>
                <w:sz w:val="24"/>
                <w:szCs w:val="24"/>
              </w:rPr>
            </w:pPr>
            <w:r w:rsidRPr="00DA5C56">
              <w:rPr>
                <w:rFonts w:ascii="Arial" w:hAnsi="Arial" w:cs="Arial"/>
                <w:color w:val="454545"/>
                <w:sz w:val="24"/>
                <w:szCs w:val="24"/>
                <w:shd w:val="clear" w:color="auto" w:fill="FFFFFF"/>
              </w:rPr>
              <w:lastRenderedPageBreak/>
              <w:t xml:space="preserve">Researchers from the Preventive Neurology Unit have published a </w:t>
            </w:r>
            <w:hyperlink r:id="rId13" w:history="1">
              <w:r w:rsidRPr="00DA5C56">
                <w:rPr>
                  <w:rFonts w:ascii="Arial" w:hAnsi="Arial" w:cs="Arial"/>
                  <w:color w:val="454545"/>
                  <w:sz w:val="24"/>
                  <w:szCs w:val="24"/>
                  <w:u w:val="single"/>
                  <w:shd w:val="clear" w:color="auto" w:fill="FFFFFF"/>
                </w:rPr>
                <w:t>summary</w:t>
              </w:r>
            </w:hyperlink>
            <w:r w:rsidRPr="00DA5C56">
              <w:rPr>
                <w:rFonts w:ascii="Arial" w:hAnsi="Arial" w:cs="Arial"/>
                <w:color w:val="454545"/>
                <w:sz w:val="24"/>
                <w:szCs w:val="24"/>
                <w:shd w:val="clear" w:color="auto" w:fill="FFFFFF"/>
              </w:rPr>
              <w:t xml:space="preserve"> of outcomes from their recent symposium on Inequalities and </w:t>
            </w:r>
            <w:r w:rsidR="00890EB2">
              <w:rPr>
                <w:rFonts w:ascii="Arial" w:hAnsi="Arial" w:cs="Arial"/>
                <w:color w:val="454545"/>
                <w:sz w:val="24"/>
                <w:szCs w:val="24"/>
                <w:shd w:val="clear" w:color="auto" w:fill="FFFFFF"/>
              </w:rPr>
              <w:t>S</w:t>
            </w:r>
            <w:r w:rsidRPr="00DA5C56">
              <w:rPr>
                <w:rFonts w:ascii="Arial" w:hAnsi="Arial" w:cs="Arial"/>
                <w:color w:val="454545"/>
                <w:sz w:val="24"/>
                <w:szCs w:val="24"/>
                <w:shd w:val="clear" w:color="auto" w:fill="FFFFFF"/>
              </w:rPr>
              <w:t xml:space="preserve">ocial </w:t>
            </w:r>
            <w:r w:rsidR="00890EB2">
              <w:rPr>
                <w:rFonts w:ascii="Arial" w:hAnsi="Arial" w:cs="Arial"/>
                <w:color w:val="454545"/>
                <w:sz w:val="24"/>
                <w:szCs w:val="24"/>
                <w:shd w:val="clear" w:color="auto" w:fill="FFFFFF"/>
              </w:rPr>
              <w:t>D</w:t>
            </w:r>
            <w:r w:rsidRPr="00DA5C56">
              <w:rPr>
                <w:rFonts w:ascii="Arial" w:hAnsi="Arial" w:cs="Arial"/>
                <w:color w:val="454545"/>
                <w:sz w:val="24"/>
                <w:szCs w:val="24"/>
                <w:shd w:val="clear" w:color="auto" w:fill="FFFFFF"/>
              </w:rPr>
              <w:t xml:space="preserve">eterminants of </w:t>
            </w:r>
            <w:r w:rsidR="00071300">
              <w:rPr>
                <w:rFonts w:ascii="Arial" w:hAnsi="Arial" w:cs="Arial"/>
                <w:color w:val="454545"/>
                <w:sz w:val="24"/>
                <w:szCs w:val="24"/>
                <w:shd w:val="clear" w:color="auto" w:fill="FFFFFF"/>
              </w:rPr>
              <w:t xml:space="preserve">Neurological </w:t>
            </w:r>
            <w:r w:rsidR="00890EB2">
              <w:rPr>
                <w:rFonts w:ascii="Arial" w:hAnsi="Arial" w:cs="Arial"/>
                <w:color w:val="454545"/>
                <w:sz w:val="24"/>
                <w:szCs w:val="24"/>
                <w:shd w:val="clear" w:color="auto" w:fill="FFFFFF"/>
              </w:rPr>
              <w:t>D</w:t>
            </w:r>
            <w:r w:rsidRPr="00DA5C56">
              <w:rPr>
                <w:rFonts w:ascii="Arial" w:hAnsi="Arial" w:cs="Arial"/>
                <w:color w:val="454545"/>
                <w:sz w:val="24"/>
                <w:szCs w:val="24"/>
                <w:shd w:val="clear" w:color="auto" w:fill="FFFFFF"/>
              </w:rPr>
              <w:t xml:space="preserve">isease in </w:t>
            </w:r>
            <w:r w:rsidRPr="00DA5C56">
              <w:rPr>
                <w:rFonts w:ascii="Arial" w:hAnsi="Arial" w:cs="Arial"/>
                <w:i/>
                <w:iCs/>
                <w:color w:val="454545"/>
                <w:sz w:val="24"/>
                <w:szCs w:val="24"/>
                <w:shd w:val="clear" w:color="auto" w:fill="FFFFFF"/>
              </w:rPr>
              <w:t>The Lancet Neurology</w:t>
            </w:r>
            <w:r w:rsidRPr="00DA5C56">
              <w:rPr>
                <w:rFonts w:ascii="Arial" w:hAnsi="Arial" w:cs="Arial"/>
                <w:color w:val="454545"/>
                <w:sz w:val="24"/>
                <w:szCs w:val="24"/>
                <w:shd w:val="clear" w:color="auto" w:fill="FFFFFF"/>
              </w:rPr>
              <w:t>. The</w:t>
            </w:r>
            <w:r w:rsidR="00890EB2">
              <w:rPr>
                <w:rFonts w:ascii="Arial" w:hAnsi="Arial" w:cs="Arial"/>
                <w:color w:val="454545"/>
                <w:sz w:val="24"/>
                <w:szCs w:val="24"/>
                <w:shd w:val="clear" w:color="auto" w:fill="FFFFFF"/>
              </w:rPr>
              <w:t xml:space="preserve"> symposium in </w:t>
            </w:r>
            <w:r w:rsidRPr="00DA5C56">
              <w:rPr>
                <w:rFonts w:ascii="Arial" w:hAnsi="Arial" w:cs="Arial"/>
                <w:color w:val="454545"/>
                <w:sz w:val="24"/>
                <w:szCs w:val="24"/>
                <w:shd w:val="clear" w:color="auto" w:fill="FFFFFF"/>
              </w:rPr>
              <w:t xml:space="preserve">November 2021 aimed to </w:t>
            </w:r>
            <w:r w:rsidRPr="00DA5C56">
              <w:rPr>
                <w:rFonts w:ascii="Arial" w:hAnsi="Arial" w:cs="Arial"/>
                <w:color w:val="454545"/>
                <w:sz w:val="24"/>
                <w:szCs w:val="24"/>
              </w:rPr>
              <w:t>increase awareness of these topics for researchers, clinicians, and funders, and to generate new research ideas for equity and inclusivity in research and in the clinic. T</w:t>
            </w:r>
            <w:r w:rsidRPr="00DA5C56">
              <w:rPr>
                <w:rFonts w:ascii="Arial" w:hAnsi="Arial" w:cs="Arial"/>
                <w:color w:val="454545"/>
                <w:sz w:val="24"/>
                <w:szCs w:val="24"/>
                <w:shd w:val="clear" w:color="auto" w:fill="FFFFFF"/>
              </w:rPr>
              <w:t>he way</w:t>
            </w:r>
            <w:r w:rsidR="00890EB2">
              <w:rPr>
                <w:rFonts w:ascii="Arial" w:hAnsi="Arial" w:cs="Arial"/>
                <w:color w:val="454545"/>
                <w:sz w:val="24"/>
                <w:szCs w:val="24"/>
                <w:shd w:val="clear" w:color="auto" w:fill="FFFFFF"/>
              </w:rPr>
              <w:t xml:space="preserve"> that </w:t>
            </w:r>
            <w:r w:rsidRPr="00DA5C56">
              <w:rPr>
                <w:rFonts w:ascii="Arial" w:hAnsi="Arial" w:cs="Arial"/>
                <w:color w:val="454545"/>
                <w:sz w:val="24"/>
                <w:szCs w:val="24"/>
                <w:shd w:val="clear" w:color="auto" w:fill="FFFFFF"/>
              </w:rPr>
              <w:t xml:space="preserve"> social inequalities cause or affect disease and potential interventions to address these factors have not been well studied</w:t>
            </w:r>
            <w:r w:rsidR="00890EB2">
              <w:rPr>
                <w:rFonts w:ascii="Arial" w:hAnsi="Arial" w:cs="Arial"/>
                <w:color w:val="454545"/>
                <w:sz w:val="24"/>
                <w:szCs w:val="24"/>
                <w:shd w:val="clear" w:color="auto" w:fill="FFFFFF"/>
              </w:rPr>
              <w:t>,</w:t>
            </w:r>
            <w:r w:rsidRPr="00DA5C56">
              <w:rPr>
                <w:rFonts w:ascii="Arial" w:hAnsi="Arial" w:cs="Arial"/>
                <w:color w:val="454545"/>
                <w:sz w:val="24"/>
                <w:szCs w:val="24"/>
                <w:shd w:val="clear" w:color="auto" w:fill="FFFFFF"/>
              </w:rPr>
              <w:t xml:space="preserve"> but w</w:t>
            </w:r>
            <w:r w:rsidRPr="00DA5C56">
              <w:rPr>
                <w:rFonts w:ascii="Arial" w:hAnsi="Arial" w:cs="Arial"/>
                <w:color w:val="454545"/>
                <w:sz w:val="24"/>
                <w:szCs w:val="24"/>
              </w:rPr>
              <w:t xml:space="preserve">ith the current backdrop of social awareness, there is a window of opportunity to improve inequities. </w:t>
            </w:r>
            <w:r w:rsidR="00353A06">
              <w:rPr>
                <w:rFonts w:ascii="Arial" w:hAnsi="Arial" w:cs="Arial"/>
                <w:color w:val="454545"/>
                <w:sz w:val="24"/>
                <w:szCs w:val="24"/>
              </w:rPr>
              <w:t>The authors conclude</w:t>
            </w:r>
            <w:r w:rsidRPr="00DA5C56">
              <w:rPr>
                <w:rFonts w:ascii="Arial" w:hAnsi="Arial" w:cs="Arial"/>
                <w:color w:val="454545"/>
                <w:sz w:val="24"/>
                <w:szCs w:val="24"/>
                <w:shd w:val="clear" w:color="auto" w:fill="FFFFFF"/>
              </w:rPr>
              <w:t>: “</w:t>
            </w:r>
            <w:r w:rsidRPr="00DA5C56">
              <w:rPr>
                <w:rFonts w:ascii="Arial" w:hAnsi="Arial" w:cs="Arial"/>
                <w:i/>
                <w:iCs/>
                <w:color w:val="454545"/>
                <w:sz w:val="24"/>
                <w:szCs w:val="24"/>
              </w:rPr>
              <w:t>It is vital to improve representation within research topics, participants, and researchers. Researchers need to focus on what the research process gives back at all levels, in terms of training, infrastructure, and relevant findings that inform personalised interventions and/or policy. This requires investment from research funders. Doing truly inclusive research carries considerable financial and time cost, but is essential to allow us to start to address the impact of social inequalities</w:t>
            </w:r>
            <w:r w:rsidRPr="00DA5C56">
              <w:rPr>
                <w:rFonts w:ascii="Arial" w:hAnsi="Arial" w:cs="Arial"/>
                <w:color w:val="454545"/>
                <w:sz w:val="24"/>
                <w:szCs w:val="24"/>
              </w:rPr>
              <w:t>.”</w:t>
            </w:r>
          </w:p>
          <w:p w14:paraId="551FA69E" w14:textId="77777777" w:rsidR="00DA5C56" w:rsidRPr="00103F3F" w:rsidRDefault="00DA5C56" w:rsidP="00A120A4">
            <w:pPr>
              <w:textAlignment w:val="baseline"/>
              <w:rPr>
                <w:rFonts w:ascii="Arial" w:hAnsi="Arial" w:cs="Arial"/>
                <w:noProof/>
                <w:sz w:val="24"/>
                <w:szCs w:val="24"/>
                <w:lang w:eastAsia="en-GB"/>
              </w:rPr>
            </w:pPr>
          </w:p>
        </w:tc>
        <w:tc>
          <w:tcPr>
            <w:tcW w:w="4508" w:type="dxa"/>
            <w:gridSpan w:val="2"/>
            <w:tcBorders>
              <w:top w:val="nil"/>
              <w:left w:val="nil"/>
              <w:bottom w:val="nil"/>
              <w:right w:val="nil"/>
            </w:tcBorders>
          </w:tcPr>
          <w:p w14:paraId="0EFA1C6A" w14:textId="77777777" w:rsidR="00DA5C56" w:rsidRDefault="00890EB2" w:rsidP="007B5D74">
            <w:pPr>
              <w:autoSpaceDE w:val="0"/>
              <w:autoSpaceDN w:val="0"/>
              <w:adjustRightInd w:val="0"/>
              <w:rPr>
                <w:rFonts w:ascii="Arial" w:eastAsiaTheme="minorEastAsia" w:hAnsi="Arial" w:cs="Arial"/>
                <w:color w:val="454545"/>
                <w:sz w:val="24"/>
                <w:szCs w:val="24"/>
                <w:lang w:eastAsia="zh-CN"/>
              </w:rPr>
            </w:pPr>
            <w:r>
              <w:rPr>
                <w:noProof/>
                <w:lang w:eastAsia="en-GB"/>
              </w:rPr>
              <w:drawing>
                <wp:inline distT="0" distB="0" distL="0" distR="0" wp14:anchorId="1182A7B1" wp14:editId="3FB9087A">
                  <wp:extent cx="2701290" cy="2076450"/>
                  <wp:effectExtent l="0" t="0" r="3810" b="0"/>
                  <wp:docPr id="2" name="Picture 2" descr="Figure thumbnail 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thumbnail g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9037" cy="2097779"/>
                          </a:xfrm>
                          <a:prstGeom prst="rect">
                            <a:avLst/>
                          </a:prstGeom>
                          <a:noFill/>
                          <a:ln>
                            <a:noFill/>
                          </a:ln>
                        </pic:spPr>
                      </pic:pic>
                    </a:graphicData>
                  </a:graphic>
                </wp:inline>
              </w:drawing>
            </w:r>
          </w:p>
          <w:p w14:paraId="2B130FB4" w14:textId="77777777" w:rsidR="00890EB2" w:rsidRDefault="00890EB2" w:rsidP="007B5D74">
            <w:pPr>
              <w:autoSpaceDE w:val="0"/>
              <w:autoSpaceDN w:val="0"/>
              <w:adjustRightInd w:val="0"/>
              <w:rPr>
                <w:rFonts w:ascii="Arial" w:eastAsiaTheme="minorEastAsia" w:hAnsi="Arial" w:cs="Arial"/>
                <w:color w:val="454545"/>
                <w:sz w:val="24"/>
                <w:szCs w:val="24"/>
                <w:lang w:eastAsia="zh-CN"/>
              </w:rPr>
            </w:pPr>
          </w:p>
          <w:p w14:paraId="3C1FF675" w14:textId="77777777" w:rsidR="00890EB2" w:rsidRDefault="00890EB2" w:rsidP="007B5D74">
            <w:pPr>
              <w:autoSpaceDE w:val="0"/>
              <w:autoSpaceDN w:val="0"/>
              <w:adjustRightInd w:val="0"/>
              <w:rPr>
                <w:rFonts w:ascii="Arial" w:eastAsiaTheme="minorEastAsia" w:hAnsi="Arial" w:cs="Arial"/>
                <w:color w:val="454545"/>
                <w:sz w:val="24"/>
                <w:szCs w:val="24"/>
                <w:lang w:eastAsia="zh-CN"/>
              </w:rPr>
            </w:pPr>
          </w:p>
          <w:p w14:paraId="14B0B896" w14:textId="77777777" w:rsidR="00890EB2" w:rsidRDefault="00890EB2" w:rsidP="007B5D74">
            <w:pPr>
              <w:autoSpaceDE w:val="0"/>
              <w:autoSpaceDN w:val="0"/>
              <w:adjustRightInd w:val="0"/>
              <w:rPr>
                <w:rFonts w:ascii="Arial" w:eastAsiaTheme="minorEastAsia" w:hAnsi="Arial" w:cs="Arial"/>
                <w:color w:val="454545"/>
                <w:sz w:val="24"/>
                <w:szCs w:val="24"/>
                <w:lang w:eastAsia="zh-CN"/>
              </w:rPr>
            </w:pPr>
            <w:r>
              <w:rPr>
                <w:noProof/>
                <w:lang w:eastAsia="en-GB"/>
              </w:rPr>
              <w:drawing>
                <wp:inline distT="0" distB="0" distL="0" distR="0" wp14:anchorId="512ECD14" wp14:editId="1369549D">
                  <wp:extent cx="2691940" cy="1000125"/>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15"/>
                          <a:srcRect l="1675" t="10202" r="84817" b="80871"/>
                          <a:stretch/>
                        </pic:blipFill>
                        <pic:spPr bwMode="auto">
                          <a:xfrm>
                            <a:off x="0" y="0"/>
                            <a:ext cx="2712061" cy="1007601"/>
                          </a:xfrm>
                          <a:prstGeom prst="rect">
                            <a:avLst/>
                          </a:prstGeom>
                          <a:ln>
                            <a:noFill/>
                          </a:ln>
                          <a:extLst>
                            <a:ext uri="{53640926-AAD7-44D8-BBD7-CCE9431645EC}">
                              <a14:shadowObscured xmlns:a14="http://schemas.microsoft.com/office/drawing/2010/main"/>
                            </a:ext>
                          </a:extLst>
                        </pic:spPr>
                      </pic:pic>
                    </a:graphicData>
                  </a:graphic>
                </wp:inline>
              </w:drawing>
            </w:r>
          </w:p>
          <w:p w14:paraId="3A47E739" w14:textId="10B20444" w:rsidR="00390B91" w:rsidRPr="007B5D74" w:rsidRDefault="00491DC4" w:rsidP="007B5D74">
            <w:pPr>
              <w:autoSpaceDE w:val="0"/>
              <w:autoSpaceDN w:val="0"/>
              <w:adjustRightInd w:val="0"/>
              <w:rPr>
                <w:rFonts w:ascii="Arial" w:eastAsiaTheme="minorEastAsia" w:hAnsi="Arial" w:cs="Arial"/>
                <w:color w:val="454545"/>
                <w:sz w:val="24"/>
                <w:szCs w:val="24"/>
                <w:lang w:eastAsia="zh-CN"/>
              </w:rPr>
            </w:pPr>
            <w:r>
              <w:rPr>
                <w:noProof/>
                <w:lang w:eastAsia="en-GB"/>
              </w:rPr>
              <w:drawing>
                <wp:inline distT="0" distB="0" distL="0" distR="0" wp14:anchorId="185A6F2F" wp14:editId="3E9818FA">
                  <wp:extent cx="2527540" cy="896858"/>
                  <wp:effectExtent l="0" t="0" r="635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8447" cy="918470"/>
                          </a:xfrm>
                          <a:prstGeom prst="rect">
                            <a:avLst/>
                          </a:prstGeom>
                          <a:noFill/>
                          <a:ln>
                            <a:noFill/>
                          </a:ln>
                        </pic:spPr>
                      </pic:pic>
                    </a:graphicData>
                  </a:graphic>
                </wp:inline>
              </w:drawing>
            </w:r>
          </w:p>
        </w:tc>
      </w:tr>
      <w:tr w:rsidR="00DB7792" w:rsidRPr="00491DC4" w14:paraId="2A57A0D2" w14:textId="77777777" w:rsidTr="00282595">
        <w:trPr>
          <w:trHeight w:val="284"/>
        </w:trPr>
        <w:tc>
          <w:tcPr>
            <w:tcW w:w="9016" w:type="dxa"/>
            <w:gridSpan w:val="3"/>
            <w:tcBorders>
              <w:top w:val="nil"/>
              <w:left w:val="nil"/>
              <w:bottom w:val="nil"/>
              <w:right w:val="nil"/>
            </w:tcBorders>
          </w:tcPr>
          <w:p w14:paraId="237FC9A9" w14:textId="77777777" w:rsidR="00DB7792" w:rsidRPr="00DB7792" w:rsidRDefault="00DB7792" w:rsidP="00DB7792">
            <w:pPr>
              <w:jc w:val="left"/>
              <w:rPr>
                <w:rFonts w:ascii="Arial" w:hAnsi="Arial" w:cs="Arial"/>
                <w:b/>
                <w:bCs/>
                <w:color w:val="0C746A"/>
                <w:sz w:val="24"/>
                <w:szCs w:val="24"/>
              </w:rPr>
            </w:pPr>
            <w:r w:rsidRPr="00DB7792">
              <w:rPr>
                <w:rFonts w:ascii="Arial" w:hAnsi="Arial" w:cs="Arial"/>
                <w:b/>
                <w:bCs/>
                <w:color w:val="0C746A"/>
                <w:sz w:val="24"/>
                <w:szCs w:val="24"/>
              </w:rPr>
              <w:t>The power of language in mental healthcare: Talk now online</w:t>
            </w:r>
          </w:p>
          <w:p w14:paraId="78681D07" w14:textId="77777777" w:rsidR="00DB7792" w:rsidRPr="00DB7792" w:rsidRDefault="00DB7792" w:rsidP="00DB7792">
            <w:pPr>
              <w:jc w:val="left"/>
              <w:rPr>
                <w:rFonts w:ascii="Arial" w:hAnsi="Arial" w:cs="Arial"/>
                <w:color w:val="454545"/>
                <w:sz w:val="24"/>
                <w:szCs w:val="24"/>
                <w:bdr w:val="none" w:sz="0" w:space="0" w:color="auto" w:frame="1"/>
              </w:rPr>
            </w:pPr>
            <w:r w:rsidRPr="00DB7792">
              <w:rPr>
                <w:rFonts w:ascii="Arial" w:hAnsi="Arial" w:cs="Arial"/>
                <w:color w:val="454545"/>
                <w:sz w:val="24"/>
                <w:szCs w:val="24"/>
                <w:bdr w:val="none" w:sz="0" w:space="0" w:color="auto" w:frame="1"/>
              </w:rPr>
              <w:t>20 January (Sandra Jumbe. Centre for Evaluation and Methods)</w:t>
            </w:r>
          </w:p>
          <w:p w14:paraId="3D2AB467" w14:textId="77777777" w:rsidR="00DB7792" w:rsidRPr="007B5D74" w:rsidRDefault="00DB7792" w:rsidP="007B5D74">
            <w:pPr>
              <w:autoSpaceDE w:val="0"/>
              <w:autoSpaceDN w:val="0"/>
              <w:adjustRightInd w:val="0"/>
              <w:rPr>
                <w:rFonts w:ascii="Arial" w:eastAsiaTheme="minorEastAsia" w:hAnsi="Arial" w:cs="Arial"/>
                <w:color w:val="454545"/>
                <w:sz w:val="24"/>
                <w:szCs w:val="24"/>
                <w:lang w:eastAsia="zh-CN"/>
              </w:rPr>
            </w:pPr>
          </w:p>
        </w:tc>
      </w:tr>
      <w:tr w:rsidR="00FE261D" w:rsidRPr="00491DC4" w14:paraId="058AF4F8" w14:textId="77777777" w:rsidTr="00C57D2A">
        <w:trPr>
          <w:trHeight w:val="284"/>
        </w:trPr>
        <w:tc>
          <w:tcPr>
            <w:tcW w:w="4508" w:type="dxa"/>
            <w:tcBorders>
              <w:top w:val="nil"/>
              <w:left w:val="nil"/>
              <w:bottom w:val="nil"/>
              <w:right w:val="nil"/>
            </w:tcBorders>
          </w:tcPr>
          <w:p w14:paraId="4F56E380" w14:textId="31AFC1BA" w:rsidR="00FE261D" w:rsidRPr="00B9718F" w:rsidRDefault="00FE261D" w:rsidP="00DB7792">
            <w:pPr>
              <w:pStyle w:val="xmsonormal"/>
              <w:shd w:val="clear" w:color="auto" w:fill="FFFFFF"/>
              <w:spacing w:before="0" w:beforeAutospacing="0" w:after="0" w:afterAutospacing="0"/>
              <w:jc w:val="both"/>
              <w:rPr>
                <w:rFonts w:ascii="Arial" w:hAnsi="Arial" w:cs="Arial"/>
                <w:color w:val="454545"/>
                <w:bdr w:val="none" w:sz="0" w:space="0" w:color="auto" w:frame="1"/>
              </w:rPr>
            </w:pPr>
            <w:r w:rsidRPr="00B9718F">
              <w:rPr>
                <w:rFonts w:ascii="Arial" w:hAnsi="Arial" w:cs="Arial"/>
                <w:noProof/>
              </w:rPr>
              <w:drawing>
                <wp:inline distT="0" distB="0" distL="0" distR="0" wp14:anchorId="3EA7D343" wp14:editId="4760913F">
                  <wp:extent cx="2152650" cy="1167765"/>
                  <wp:effectExtent l="0" t="0" r="0" b="0"/>
                  <wp:docPr id="13" name="Picture 13" descr="A picture containing text, screensho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people&#10;&#10;Description automatically generated"/>
                          <pic:cNvPicPr/>
                        </pic:nvPicPr>
                        <pic:blipFill rotWithShape="1">
                          <a:blip r:embed="rId17"/>
                          <a:srcRect l="706" t="10857" r="85882" b="75144"/>
                          <a:stretch/>
                        </pic:blipFill>
                        <pic:spPr bwMode="auto">
                          <a:xfrm>
                            <a:off x="0" y="0"/>
                            <a:ext cx="2209755" cy="119874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Borders>
              <w:top w:val="nil"/>
              <w:left w:val="nil"/>
              <w:bottom w:val="nil"/>
              <w:right w:val="nil"/>
            </w:tcBorders>
          </w:tcPr>
          <w:p w14:paraId="536284BC" w14:textId="3E6289A4" w:rsidR="00FE261D" w:rsidRPr="005F1524" w:rsidRDefault="00FE261D" w:rsidP="007B5D74">
            <w:pPr>
              <w:autoSpaceDE w:val="0"/>
              <w:autoSpaceDN w:val="0"/>
              <w:adjustRightInd w:val="0"/>
              <w:rPr>
                <w:rFonts w:ascii="Arial" w:eastAsiaTheme="minorEastAsia" w:hAnsi="Arial" w:cs="Arial"/>
                <w:color w:val="454545"/>
                <w:sz w:val="24"/>
                <w:szCs w:val="24"/>
                <w:lang w:eastAsia="zh-CN"/>
              </w:rPr>
            </w:pPr>
            <w:r w:rsidRPr="005F1524">
              <w:rPr>
                <w:rFonts w:ascii="Arial" w:hAnsi="Arial" w:cs="Arial"/>
                <w:color w:val="454545"/>
                <w:sz w:val="24"/>
                <w:szCs w:val="24"/>
                <w:bdr w:val="none" w:sz="0" w:space="0" w:color="auto" w:frame="1"/>
              </w:rPr>
              <w:t xml:space="preserve">Sandra Jumbe’s talk for the London International Development Centre is now available to watch  </w:t>
            </w:r>
            <w:hyperlink r:id="rId18" w:history="1">
              <w:r w:rsidRPr="005F1524">
                <w:rPr>
                  <w:rStyle w:val="Hyperlink"/>
                  <w:rFonts w:ascii="Arial" w:hAnsi="Arial" w:cs="Arial"/>
                  <w:color w:val="454545"/>
                  <w:sz w:val="24"/>
                  <w:szCs w:val="24"/>
                  <w:bdr w:val="none" w:sz="0" w:space="0" w:color="auto" w:frame="1"/>
                </w:rPr>
                <w:t>online</w:t>
              </w:r>
            </w:hyperlink>
            <w:r w:rsidRPr="005F1524">
              <w:rPr>
                <w:rFonts w:ascii="Arial" w:hAnsi="Arial" w:cs="Arial"/>
                <w:color w:val="454545"/>
                <w:sz w:val="24"/>
                <w:szCs w:val="24"/>
                <w:bdr w:val="none" w:sz="0" w:space="0" w:color="auto" w:frame="1"/>
              </w:rPr>
              <w:t xml:space="preserve">. The well attended presentation covered </w:t>
            </w:r>
            <w:r w:rsidRPr="005F1524">
              <w:rPr>
                <w:rFonts w:ascii="Arial" w:hAnsi="Arial" w:cs="Arial"/>
                <w:color w:val="454545"/>
                <w:sz w:val="24"/>
                <w:szCs w:val="24"/>
              </w:rPr>
              <w:t>her experience, observations, and challenges of researching and working on youth mental health literacy in Malawi</w:t>
            </w:r>
            <w:r w:rsidR="005F1524">
              <w:rPr>
                <w:rFonts w:ascii="Arial" w:hAnsi="Arial" w:cs="Arial"/>
                <w:color w:val="454545"/>
                <w:sz w:val="24"/>
                <w:szCs w:val="24"/>
              </w:rPr>
              <w:t>.</w:t>
            </w:r>
          </w:p>
        </w:tc>
      </w:tr>
      <w:tr w:rsidR="009B6E79" w:rsidRPr="00491DC4" w14:paraId="611B504D" w14:textId="77777777" w:rsidTr="009610EC">
        <w:trPr>
          <w:trHeight w:val="284"/>
        </w:trPr>
        <w:tc>
          <w:tcPr>
            <w:tcW w:w="9016" w:type="dxa"/>
            <w:gridSpan w:val="3"/>
            <w:tcBorders>
              <w:top w:val="nil"/>
              <w:left w:val="nil"/>
              <w:bottom w:val="nil"/>
              <w:right w:val="nil"/>
            </w:tcBorders>
          </w:tcPr>
          <w:p w14:paraId="4CC2A5CC" w14:textId="77777777" w:rsidR="009B6E79" w:rsidRPr="002D7777" w:rsidRDefault="009B6E79" w:rsidP="009B6E79">
            <w:pPr>
              <w:jc w:val="left"/>
              <w:rPr>
                <w:rFonts w:ascii="Arial" w:eastAsia="Times New Roman" w:hAnsi="Arial" w:cs="Arial"/>
                <w:color w:val="0C746A"/>
                <w:sz w:val="24"/>
                <w:szCs w:val="24"/>
                <w:lang w:eastAsia="en-GB"/>
              </w:rPr>
            </w:pPr>
          </w:p>
          <w:p w14:paraId="3CEE1EAA" w14:textId="5C87472E" w:rsidR="009B6E79" w:rsidRPr="009B6E79" w:rsidRDefault="009B6E79" w:rsidP="009B6E79">
            <w:pPr>
              <w:jc w:val="left"/>
              <w:rPr>
                <w:rFonts w:ascii="Arial" w:eastAsia="Times New Roman" w:hAnsi="Arial" w:cs="Arial"/>
                <w:b/>
                <w:bCs/>
                <w:color w:val="0C746A"/>
                <w:sz w:val="24"/>
                <w:szCs w:val="24"/>
                <w:bdr w:val="none" w:sz="0" w:space="0" w:color="auto" w:frame="1"/>
                <w:lang w:eastAsia="en-GB"/>
              </w:rPr>
            </w:pPr>
            <w:r w:rsidRPr="009B6E79">
              <w:rPr>
                <w:rFonts w:ascii="Arial" w:eastAsia="Times New Roman" w:hAnsi="Arial" w:cs="Arial"/>
                <w:b/>
                <w:bCs/>
                <w:color w:val="0C746A"/>
                <w:sz w:val="24"/>
                <w:szCs w:val="24"/>
                <w:lang w:eastAsia="en-GB"/>
              </w:rPr>
              <w:t>Primary Care – Building Back Better?</w:t>
            </w:r>
          </w:p>
          <w:p w14:paraId="161B2931" w14:textId="77777777" w:rsidR="009B6E79" w:rsidRPr="009B6E79" w:rsidRDefault="009B6E79" w:rsidP="009B6E79">
            <w:pPr>
              <w:jc w:val="left"/>
              <w:rPr>
                <w:rFonts w:ascii="Arial" w:eastAsia="Times New Roman" w:hAnsi="Arial" w:cs="Arial"/>
                <w:color w:val="454545"/>
                <w:sz w:val="24"/>
                <w:szCs w:val="24"/>
                <w:bdr w:val="none" w:sz="0" w:space="0" w:color="auto" w:frame="1"/>
                <w:lang w:eastAsia="en-GB"/>
              </w:rPr>
            </w:pPr>
            <w:r w:rsidRPr="009B6E79">
              <w:rPr>
                <w:rFonts w:ascii="Arial" w:eastAsia="Times New Roman" w:hAnsi="Arial" w:cs="Arial"/>
                <w:color w:val="454545"/>
                <w:sz w:val="24"/>
                <w:szCs w:val="24"/>
                <w:bdr w:val="none" w:sz="0" w:space="0" w:color="auto" w:frame="1"/>
                <w:lang w:eastAsia="en-GB"/>
              </w:rPr>
              <w:t>20-21January  (Stuart Rison, Dipesh Gopal. Centre for Primary Care)</w:t>
            </w:r>
          </w:p>
          <w:p w14:paraId="72EF4AF3" w14:textId="77777777" w:rsidR="009B6E79" w:rsidRDefault="009B6E79" w:rsidP="007B5D74">
            <w:pPr>
              <w:autoSpaceDE w:val="0"/>
              <w:autoSpaceDN w:val="0"/>
              <w:adjustRightInd w:val="0"/>
              <w:rPr>
                <w:rFonts w:ascii="Arial" w:eastAsiaTheme="minorEastAsia" w:hAnsi="Arial" w:cs="Arial"/>
                <w:color w:val="454545"/>
                <w:sz w:val="24"/>
                <w:szCs w:val="24"/>
                <w:lang w:eastAsia="zh-CN"/>
              </w:rPr>
            </w:pPr>
          </w:p>
        </w:tc>
      </w:tr>
      <w:tr w:rsidR="009B6E79" w:rsidRPr="00491DC4" w14:paraId="728B6FEE" w14:textId="77777777" w:rsidTr="00C57D2A">
        <w:trPr>
          <w:trHeight w:val="284"/>
        </w:trPr>
        <w:tc>
          <w:tcPr>
            <w:tcW w:w="4508" w:type="dxa"/>
            <w:tcBorders>
              <w:top w:val="nil"/>
              <w:left w:val="nil"/>
              <w:bottom w:val="nil"/>
              <w:right w:val="nil"/>
            </w:tcBorders>
          </w:tcPr>
          <w:p w14:paraId="20027F81" w14:textId="6D92C3AD" w:rsidR="009B6E79" w:rsidRPr="00B9718F" w:rsidRDefault="002C1159" w:rsidP="00DB7792">
            <w:pPr>
              <w:pStyle w:val="xmsonormal"/>
              <w:shd w:val="clear" w:color="auto" w:fill="FFFFFF"/>
              <w:spacing w:before="0" w:beforeAutospacing="0" w:after="0" w:afterAutospacing="0"/>
              <w:jc w:val="both"/>
              <w:rPr>
                <w:rFonts w:ascii="Arial" w:hAnsi="Arial" w:cs="Arial"/>
                <w:color w:val="454545"/>
                <w:bdr w:val="none" w:sz="0" w:space="0" w:color="auto" w:frame="1"/>
              </w:rPr>
            </w:pPr>
            <w:r>
              <w:rPr>
                <w:rFonts w:ascii="Arial" w:hAnsi="Arial" w:cs="Arial"/>
                <w:color w:val="454545"/>
                <w:bdr w:val="none" w:sz="0" w:space="0" w:color="auto" w:frame="1"/>
              </w:rPr>
              <w:lastRenderedPageBreak/>
              <w:t xml:space="preserve">WIPH was well represented at the South-East Annual Scientific Meeting of the Society of Academic Primary Care 2022, hosted virtually by UCL on 20 and 21 January. The theme for the event was </w:t>
            </w:r>
            <w:r w:rsidRPr="00F35D8E">
              <w:rPr>
                <w:rFonts w:ascii="Arial" w:hAnsi="Arial" w:cs="Arial"/>
                <w:i/>
                <w:iCs/>
                <w:color w:val="454545"/>
                <w:bdr w:val="none" w:sz="0" w:space="0" w:color="auto" w:frame="1"/>
              </w:rPr>
              <w:t>Primary Care – Building Back Better</w:t>
            </w:r>
            <w:r>
              <w:rPr>
                <w:rFonts w:ascii="Arial" w:hAnsi="Arial" w:cs="Arial"/>
                <w:i/>
                <w:iCs/>
                <w:color w:val="454545"/>
                <w:bdr w:val="none" w:sz="0" w:space="0" w:color="auto" w:frame="1"/>
              </w:rPr>
              <w:t>?</w:t>
            </w:r>
            <w:r>
              <w:rPr>
                <w:rFonts w:ascii="Arial" w:hAnsi="Arial" w:cs="Arial"/>
                <w:color w:val="454545"/>
                <w:bdr w:val="none" w:sz="0" w:space="0" w:color="auto" w:frame="1"/>
              </w:rPr>
              <w:t>, and discussions focused on health inequality and change, including digital healthcare and innovative tools to address disparities in health care. Among our  WIPH participants, Dipesh Gopal was awarded the Dragon’s Den Prize for his idea for a randomised controlled trial on continuity of care, and Stuart Rison presented in the Optimising Healthcare agenda session.</w:t>
            </w:r>
          </w:p>
        </w:tc>
        <w:tc>
          <w:tcPr>
            <w:tcW w:w="4508" w:type="dxa"/>
            <w:gridSpan w:val="2"/>
            <w:tcBorders>
              <w:top w:val="nil"/>
              <w:left w:val="nil"/>
              <w:bottom w:val="nil"/>
              <w:right w:val="nil"/>
            </w:tcBorders>
          </w:tcPr>
          <w:p w14:paraId="14841CA5" w14:textId="0E6575AF" w:rsidR="009B6E79" w:rsidRDefault="009B6E79" w:rsidP="007B5D74">
            <w:pPr>
              <w:autoSpaceDE w:val="0"/>
              <w:autoSpaceDN w:val="0"/>
              <w:adjustRightInd w:val="0"/>
              <w:rPr>
                <w:rFonts w:ascii="Arial" w:eastAsiaTheme="minorEastAsia" w:hAnsi="Arial" w:cs="Arial"/>
                <w:color w:val="454545"/>
                <w:sz w:val="24"/>
                <w:szCs w:val="24"/>
                <w:lang w:eastAsia="zh-CN"/>
              </w:rPr>
            </w:pPr>
            <w:r>
              <w:rPr>
                <w:noProof/>
                <w:lang w:eastAsia="en-GB"/>
              </w:rPr>
              <w:drawing>
                <wp:inline distT="0" distB="0" distL="0" distR="0" wp14:anchorId="6AB8E8D4" wp14:editId="265B0086">
                  <wp:extent cx="2656840" cy="853808"/>
                  <wp:effectExtent l="0" t="0" r="0" b="381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19"/>
                          <a:srcRect l="7027" t="15148" r="62715" b="67557"/>
                          <a:stretch/>
                        </pic:blipFill>
                        <pic:spPr bwMode="auto">
                          <a:xfrm>
                            <a:off x="0" y="0"/>
                            <a:ext cx="2668617" cy="857593"/>
                          </a:xfrm>
                          <a:prstGeom prst="rect">
                            <a:avLst/>
                          </a:prstGeom>
                          <a:ln>
                            <a:noFill/>
                          </a:ln>
                          <a:extLst>
                            <a:ext uri="{53640926-AAD7-44D8-BBD7-CCE9431645EC}">
                              <a14:shadowObscured xmlns:a14="http://schemas.microsoft.com/office/drawing/2010/main"/>
                            </a:ext>
                          </a:extLst>
                        </pic:spPr>
                      </pic:pic>
                    </a:graphicData>
                  </a:graphic>
                </wp:inline>
              </w:drawing>
            </w:r>
          </w:p>
          <w:p w14:paraId="183096AB" w14:textId="0C2FECF3" w:rsidR="009B6E79" w:rsidRDefault="009B6E79" w:rsidP="007B5D74">
            <w:pPr>
              <w:autoSpaceDE w:val="0"/>
              <w:autoSpaceDN w:val="0"/>
              <w:adjustRightInd w:val="0"/>
              <w:rPr>
                <w:rFonts w:ascii="Arial" w:eastAsiaTheme="minorEastAsia" w:hAnsi="Arial" w:cs="Arial"/>
                <w:color w:val="454545"/>
                <w:sz w:val="24"/>
                <w:szCs w:val="24"/>
                <w:lang w:eastAsia="zh-CN"/>
              </w:rPr>
            </w:pPr>
          </w:p>
          <w:p w14:paraId="41350EDB" w14:textId="4FC5E01E" w:rsidR="009B6E79" w:rsidRDefault="009B6E79" w:rsidP="007B5D74">
            <w:pPr>
              <w:autoSpaceDE w:val="0"/>
              <w:autoSpaceDN w:val="0"/>
              <w:adjustRightInd w:val="0"/>
              <w:rPr>
                <w:rFonts w:ascii="Arial" w:eastAsiaTheme="minorEastAsia" w:hAnsi="Arial" w:cs="Arial"/>
                <w:color w:val="454545"/>
                <w:sz w:val="24"/>
                <w:szCs w:val="24"/>
                <w:lang w:eastAsia="zh-CN"/>
              </w:rPr>
            </w:pPr>
            <w:r>
              <w:rPr>
                <w:noProof/>
                <w:lang w:eastAsia="en-GB"/>
              </w:rPr>
              <w:drawing>
                <wp:inline distT="0" distB="0" distL="0" distR="0" wp14:anchorId="7533ABD9" wp14:editId="7C820032">
                  <wp:extent cx="2647950" cy="1328588"/>
                  <wp:effectExtent l="0" t="0" r="0" b="508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20"/>
                          <a:srcRect l="24665" t="27037" r="34178" b="36235"/>
                          <a:stretch/>
                        </pic:blipFill>
                        <pic:spPr bwMode="auto">
                          <a:xfrm>
                            <a:off x="0" y="0"/>
                            <a:ext cx="2665914" cy="1337601"/>
                          </a:xfrm>
                          <a:prstGeom prst="rect">
                            <a:avLst/>
                          </a:prstGeom>
                          <a:ln>
                            <a:noFill/>
                          </a:ln>
                          <a:extLst>
                            <a:ext uri="{53640926-AAD7-44D8-BBD7-CCE9431645EC}">
                              <a14:shadowObscured xmlns:a14="http://schemas.microsoft.com/office/drawing/2010/main"/>
                            </a:ext>
                          </a:extLst>
                        </pic:spPr>
                      </pic:pic>
                    </a:graphicData>
                  </a:graphic>
                </wp:inline>
              </w:drawing>
            </w:r>
          </w:p>
          <w:p w14:paraId="1AE23156" w14:textId="0C8CE6EF" w:rsidR="009B6E79" w:rsidRDefault="009B6E79" w:rsidP="007B5D74">
            <w:pPr>
              <w:autoSpaceDE w:val="0"/>
              <w:autoSpaceDN w:val="0"/>
              <w:adjustRightInd w:val="0"/>
              <w:rPr>
                <w:rFonts w:ascii="Arial" w:eastAsiaTheme="minorEastAsia" w:hAnsi="Arial" w:cs="Arial"/>
                <w:color w:val="454545"/>
                <w:sz w:val="24"/>
                <w:szCs w:val="24"/>
                <w:lang w:eastAsia="zh-CN"/>
              </w:rPr>
            </w:pPr>
          </w:p>
        </w:tc>
      </w:tr>
      <w:tr w:rsidR="00433EBF" w:rsidRPr="00491DC4" w14:paraId="5C10E757" w14:textId="77777777" w:rsidTr="009F77A7">
        <w:trPr>
          <w:trHeight w:val="284"/>
        </w:trPr>
        <w:tc>
          <w:tcPr>
            <w:tcW w:w="9016" w:type="dxa"/>
            <w:gridSpan w:val="3"/>
            <w:tcBorders>
              <w:top w:val="nil"/>
              <w:left w:val="nil"/>
              <w:bottom w:val="nil"/>
              <w:right w:val="nil"/>
            </w:tcBorders>
          </w:tcPr>
          <w:p w14:paraId="793CADEB" w14:textId="77777777" w:rsidR="001763DF" w:rsidRDefault="001763DF" w:rsidP="00433EBF">
            <w:pPr>
              <w:shd w:val="clear" w:color="auto" w:fill="FFFFFF"/>
              <w:jc w:val="left"/>
              <w:rPr>
                <w:rFonts w:ascii="Arial" w:eastAsia="Times New Roman" w:hAnsi="Arial" w:cs="Arial"/>
                <w:b/>
                <w:bCs/>
                <w:color w:val="0C746A"/>
                <w:sz w:val="24"/>
                <w:szCs w:val="24"/>
                <w:bdr w:val="none" w:sz="0" w:space="0" w:color="auto" w:frame="1"/>
                <w:lang w:eastAsia="en-GB"/>
              </w:rPr>
            </w:pPr>
          </w:p>
          <w:p w14:paraId="7BE5FCD4" w14:textId="6C72553B" w:rsidR="00433EBF" w:rsidRPr="00433EBF" w:rsidRDefault="00433EBF" w:rsidP="00433EBF">
            <w:pPr>
              <w:shd w:val="clear" w:color="auto" w:fill="FFFFFF"/>
              <w:jc w:val="left"/>
              <w:rPr>
                <w:rFonts w:ascii="Arial" w:eastAsia="Times New Roman" w:hAnsi="Arial" w:cs="Arial"/>
                <w:b/>
                <w:bCs/>
                <w:color w:val="0C746A"/>
                <w:sz w:val="24"/>
                <w:szCs w:val="24"/>
                <w:bdr w:val="none" w:sz="0" w:space="0" w:color="auto" w:frame="1"/>
                <w:lang w:eastAsia="en-GB"/>
              </w:rPr>
            </w:pPr>
            <w:r w:rsidRPr="00433EBF">
              <w:rPr>
                <w:rFonts w:ascii="Arial" w:eastAsia="Times New Roman" w:hAnsi="Arial" w:cs="Arial"/>
                <w:b/>
                <w:bCs/>
                <w:color w:val="0C746A"/>
                <w:sz w:val="24"/>
                <w:szCs w:val="24"/>
                <w:bdr w:val="none" w:sz="0" w:space="0" w:color="auto" w:frame="1"/>
                <w:lang w:eastAsia="en-GB"/>
              </w:rPr>
              <w:t>Developing a NICE Guideline on Familial Ovarian Cancer</w:t>
            </w:r>
          </w:p>
          <w:p w14:paraId="41214408" w14:textId="77777777" w:rsidR="00433EBF" w:rsidRPr="00433EBF" w:rsidRDefault="00433EBF" w:rsidP="00433EBF">
            <w:pPr>
              <w:shd w:val="clear" w:color="auto" w:fill="FFFFFF"/>
              <w:jc w:val="left"/>
              <w:rPr>
                <w:rFonts w:ascii="Arial" w:eastAsia="Times New Roman" w:hAnsi="Arial" w:cs="Arial"/>
                <w:color w:val="454545"/>
                <w:sz w:val="24"/>
                <w:szCs w:val="24"/>
                <w:bdr w:val="none" w:sz="0" w:space="0" w:color="auto" w:frame="1"/>
                <w:lang w:eastAsia="en-GB"/>
              </w:rPr>
            </w:pPr>
            <w:r w:rsidRPr="00433EBF">
              <w:rPr>
                <w:rFonts w:ascii="Arial" w:eastAsia="Times New Roman" w:hAnsi="Arial" w:cs="Arial"/>
                <w:color w:val="454545"/>
                <w:sz w:val="24"/>
                <w:szCs w:val="24"/>
                <w:bdr w:val="none" w:sz="0" w:space="0" w:color="auto" w:frame="1"/>
                <w:lang w:eastAsia="en-GB"/>
              </w:rPr>
              <w:t>24 January (Ranjit Manchanda. Centre for Prevention, Detection and Diagnosis)</w:t>
            </w:r>
          </w:p>
          <w:p w14:paraId="3779F09F" w14:textId="77777777" w:rsidR="00433EBF" w:rsidRPr="002D7777" w:rsidRDefault="00433EBF" w:rsidP="00DC2C9F">
            <w:pPr>
              <w:shd w:val="clear" w:color="auto" w:fill="FFFFFF"/>
              <w:jc w:val="left"/>
              <w:rPr>
                <w:rFonts w:ascii="Arial" w:eastAsia="Times New Roman" w:hAnsi="Arial" w:cs="Arial"/>
                <w:color w:val="0C746A"/>
                <w:sz w:val="24"/>
                <w:szCs w:val="24"/>
                <w:lang w:eastAsia="en-GB"/>
              </w:rPr>
            </w:pPr>
          </w:p>
        </w:tc>
      </w:tr>
      <w:tr w:rsidR="00030B0F" w:rsidRPr="002C393E" w14:paraId="5CFDDCC3" w14:textId="77777777" w:rsidTr="00C57D2A">
        <w:trPr>
          <w:trHeight w:val="284"/>
        </w:trPr>
        <w:tc>
          <w:tcPr>
            <w:tcW w:w="4508" w:type="dxa"/>
            <w:tcBorders>
              <w:top w:val="nil"/>
              <w:left w:val="nil"/>
              <w:bottom w:val="nil"/>
              <w:right w:val="nil"/>
            </w:tcBorders>
          </w:tcPr>
          <w:p w14:paraId="7BD5BE9A" w14:textId="77777777" w:rsidR="00030B0F" w:rsidRDefault="00030B0F" w:rsidP="00030B0F">
            <w:pPr>
              <w:shd w:val="clear" w:color="auto" w:fill="FFFFFF"/>
              <w:rPr>
                <w:rFonts w:ascii="Arial" w:eastAsia="Times New Roman" w:hAnsi="Arial" w:cs="Arial"/>
                <w:color w:val="454545"/>
                <w:sz w:val="24"/>
                <w:szCs w:val="24"/>
                <w:lang w:eastAsia="en-GB"/>
              </w:rPr>
            </w:pPr>
            <w:r>
              <w:rPr>
                <w:noProof/>
                <w:lang w:eastAsia="en-GB"/>
              </w:rPr>
              <w:drawing>
                <wp:inline distT="0" distB="0" distL="0" distR="0" wp14:anchorId="3C712457" wp14:editId="5B8BF01A">
                  <wp:extent cx="2813112" cy="1714500"/>
                  <wp:effectExtent l="0" t="0" r="6350" b="0"/>
                  <wp:docPr id="3" name="Picture 3" descr="NICE Clinical Guideline ME/CFS | The M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ICE Clinical Guideline ME/CFS | The ME Association"/>
                          <pic:cNvPicPr>
                            <a:picLocks noChangeAspect="1"/>
                          </pic:cNvPicPr>
                        </pic:nvPicPr>
                        <pic:blipFill rotWithShape="1">
                          <a:blip r:embed="rId21">
                            <a:extLst>
                              <a:ext uri="{28A0092B-C50C-407E-A947-70E740481C1C}">
                                <a14:useLocalDpi xmlns:a14="http://schemas.microsoft.com/office/drawing/2010/main" val="0"/>
                              </a:ext>
                            </a:extLst>
                          </a:blip>
                          <a:srcRect l="12000" t="10849" r="12889" b="40566"/>
                          <a:stretch/>
                        </pic:blipFill>
                        <pic:spPr bwMode="auto">
                          <a:xfrm>
                            <a:off x="0" y="0"/>
                            <a:ext cx="2825710" cy="1722178"/>
                          </a:xfrm>
                          <a:prstGeom prst="rect">
                            <a:avLst/>
                          </a:prstGeom>
                          <a:noFill/>
                          <a:ln>
                            <a:noFill/>
                          </a:ln>
                          <a:extLst>
                            <a:ext uri="{53640926-AAD7-44D8-BBD7-CCE9431645EC}">
                              <a14:shadowObscured xmlns:a14="http://schemas.microsoft.com/office/drawing/2010/main"/>
                            </a:ext>
                          </a:extLst>
                        </pic:spPr>
                      </pic:pic>
                    </a:graphicData>
                  </a:graphic>
                </wp:inline>
              </w:drawing>
            </w:r>
          </w:p>
          <w:p w14:paraId="1DD34EC8" w14:textId="77777777" w:rsidR="00030B0F" w:rsidRDefault="00030B0F" w:rsidP="00030B0F">
            <w:pPr>
              <w:shd w:val="clear" w:color="auto" w:fill="FFFFFF"/>
              <w:rPr>
                <w:rFonts w:ascii="Arial" w:eastAsia="Times New Roman" w:hAnsi="Arial" w:cs="Arial"/>
                <w:color w:val="454545"/>
                <w:sz w:val="24"/>
                <w:szCs w:val="24"/>
                <w:lang w:eastAsia="en-GB"/>
              </w:rPr>
            </w:pPr>
          </w:p>
          <w:p w14:paraId="0C63E162" w14:textId="58984B11" w:rsidR="00030B0F" w:rsidRPr="00433EBF" w:rsidRDefault="00030B0F" w:rsidP="00030B0F">
            <w:pPr>
              <w:shd w:val="clear" w:color="auto" w:fill="FFFFFF"/>
              <w:rPr>
                <w:rFonts w:ascii="Arial" w:eastAsia="Times New Roman" w:hAnsi="Arial" w:cs="Arial"/>
                <w:color w:val="454545"/>
                <w:sz w:val="24"/>
                <w:szCs w:val="24"/>
                <w:lang w:eastAsia="en-GB"/>
              </w:rPr>
            </w:pPr>
            <w:r>
              <w:rPr>
                <w:rFonts w:ascii="Arial" w:hAnsi="Arial" w:cs="Arial"/>
                <w:b/>
                <w:bCs/>
                <w:noProof/>
                <w:color w:val="000000"/>
                <w:shd w:val="clear" w:color="auto" w:fill="FFFFFF"/>
                <w:lang w:eastAsia="en-GB"/>
              </w:rPr>
              <w:drawing>
                <wp:inline distT="0" distB="0" distL="0" distR="0" wp14:anchorId="6584B63F" wp14:editId="2F507E62">
                  <wp:extent cx="2695575" cy="1117678"/>
                  <wp:effectExtent l="0" t="0" r="0" b="635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33773" t="28457" r="6857" b="24725"/>
                          <a:stretch/>
                        </pic:blipFill>
                        <pic:spPr bwMode="auto">
                          <a:xfrm>
                            <a:off x="0" y="0"/>
                            <a:ext cx="2736894" cy="1134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gridSpan w:val="2"/>
            <w:tcBorders>
              <w:top w:val="nil"/>
              <w:left w:val="nil"/>
              <w:bottom w:val="nil"/>
              <w:right w:val="nil"/>
            </w:tcBorders>
          </w:tcPr>
          <w:p w14:paraId="15E17799" w14:textId="77777777" w:rsidR="00030B0F" w:rsidRPr="00433EBF" w:rsidRDefault="00030B0F" w:rsidP="00030B0F">
            <w:pPr>
              <w:shd w:val="clear" w:color="auto" w:fill="FFFFFF"/>
              <w:rPr>
                <w:rFonts w:ascii="Arial" w:eastAsia="Times New Roman" w:hAnsi="Arial" w:cs="Arial"/>
                <w:color w:val="454545"/>
                <w:sz w:val="24"/>
                <w:szCs w:val="24"/>
                <w:bdr w:val="none" w:sz="0" w:space="0" w:color="auto" w:frame="1"/>
                <w:lang w:eastAsia="en-GB"/>
              </w:rPr>
            </w:pPr>
            <w:r w:rsidRPr="00433EBF">
              <w:rPr>
                <w:rFonts w:ascii="Arial" w:eastAsia="Times New Roman" w:hAnsi="Arial" w:cs="Arial"/>
                <w:color w:val="454545"/>
                <w:sz w:val="24"/>
                <w:szCs w:val="24"/>
                <w:lang w:eastAsia="en-GB"/>
              </w:rPr>
              <w:t xml:space="preserve">Ranjit Manchanda has been appointed </w:t>
            </w:r>
            <w:r>
              <w:rPr>
                <w:rFonts w:ascii="Arial" w:eastAsia="Times New Roman" w:hAnsi="Arial" w:cs="Arial"/>
                <w:color w:val="454545"/>
                <w:sz w:val="24"/>
                <w:szCs w:val="24"/>
                <w:lang w:eastAsia="en-GB"/>
              </w:rPr>
              <w:t xml:space="preserve">as the </w:t>
            </w:r>
            <w:r w:rsidRPr="00433EBF">
              <w:rPr>
                <w:rFonts w:ascii="Arial" w:eastAsia="Times New Roman" w:hAnsi="Arial" w:cs="Arial"/>
                <w:color w:val="454545"/>
                <w:sz w:val="24"/>
                <w:szCs w:val="24"/>
                <w:lang w:eastAsia="en-GB"/>
              </w:rPr>
              <w:t xml:space="preserve">Topic Advisor for the development of the recently announced </w:t>
            </w:r>
            <w:hyperlink r:id="rId23" w:tgtFrame="_blank" w:history="1">
              <w:r w:rsidRPr="00433EBF">
                <w:rPr>
                  <w:rFonts w:ascii="Arial" w:eastAsia="Times New Roman" w:hAnsi="Arial" w:cs="Arial"/>
                  <w:color w:val="454545"/>
                  <w:sz w:val="24"/>
                  <w:szCs w:val="24"/>
                  <w:u w:val="single"/>
                  <w:bdr w:val="none" w:sz="0" w:space="0" w:color="auto" w:frame="1"/>
                  <w:lang w:eastAsia="en-GB"/>
                </w:rPr>
                <w:t>Nice Guideline on Familial Ovarian Cancer</w:t>
              </w:r>
            </w:hyperlink>
            <w:r w:rsidRPr="00433EBF">
              <w:rPr>
                <w:rFonts w:ascii="Arial" w:eastAsia="Times New Roman" w:hAnsi="Arial" w:cs="Arial"/>
                <w:color w:val="454545"/>
                <w:sz w:val="24"/>
                <w:szCs w:val="24"/>
                <w:lang w:eastAsia="en-GB"/>
              </w:rPr>
              <w:t xml:space="preserve">. NICE guidelines are evidence-based recommendations for health and care in England, setting out care and services suitable for people with a specific condition. While a guideline has existed for familial high risk breast cancer screening, familial ovarian cancer is a new enterprise. The first meeting of the group was held on 24 January, and publication is expected in March 2024. Ranjit said: </w:t>
            </w:r>
            <w:r w:rsidRPr="00433EBF">
              <w:rPr>
                <w:rFonts w:ascii="Arial" w:eastAsia="Times New Roman" w:hAnsi="Arial" w:cs="Arial"/>
                <w:color w:val="454545"/>
                <w:sz w:val="24"/>
                <w:szCs w:val="24"/>
                <w:bdr w:val="none" w:sz="0" w:space="0" w:color="auto" w:frame="1"/>
                <w:lang w:eastAsia="en-GB"/>
              </w:rPr>
              <w:t>“I am delighted to be appointed Topic Advisor, and am looking forward to working with colleagues and stakeholders in developing and delivering this guideline. This is extremely important work which will help guide and improve future care for individuals at increased risk of ovarian cancer.”</w:t>
            </w:r>
          </w:p>
          <w:p w14:paraId="6ECA2BC3" w14:textId="77777777" w:rsidR="00030B0F" w:rsidRPr="00F3642B" w:rsidRDefault="00030B0F" w:rsidP="00030B0F">
            <w:pPr>
              <w:shd w:val="clear" w:color="auto" w:fill="FFFFFF"/>
              <w:jc w:val="left"/>
              <w:rPr>
                <w:rFonts w:ascii="Arial" w:hAnsi="Arial" w:cs="Arial"/>
                <w:noProof/>
                <w:sz w:val="24"/>
                <w:szCs w:val="24"/>
              </w:rPr>
            </w:pPr>
          </w:p>
        </w:tc>
      </w:tr>
      <w:tr w:rsidR="00030B0F" w:rsidRPr="002C393E" w14:paraId="67761962" w14:textId="77777777" w:rsidTr="002A74CE">
        <w:trPr>
          <w:trHeight w:val="284"/>
        </w:trPr>
        <w:tc>
          <w:tcPr>
            <w:tcW w:w="9016" w:type="dxa"/>
            <w:gridSpan w:val="3"/>
            <w:tcBorders>
              <w:top w:val="nil"/>
              <w:left w:val="nil"/>
              <w:bottom w:val="nil"/>
              <w:right w:val="nil"/>
            </w:tcBorders>
          </w:tcPr>
          <w:p w14:paraId="4E91E5B3" w14:textId="63CCCB95" w:rsidR="00030B0F" w:rsidRPr="009C1D0C" w:rsidRDefault="00030B0F" w:rsidP="00030B0F">
            <w:pPr>
              <w:jc w:val="left"/>
              <w:rPr>
                <w:rFonts w:ascii="Arial" w:eastAsia="Times New Roman" w:hAnsi="Arial" w:cs="Arial"/>
                <w:b/>
                <w:bCs/>
                <w:color w:val="0C746A"/>
                <w:sz w:val="24"/>
                <w:szCs w:val="24"/>
                <w:lang w:eastAsia="en-GB"/>
              </w:rPr>
            </w:pPr>
            <w:r w:rsidRPr="009C1D0C">
              <w:rPr>
                <w:rFonts w:ascii="Arial" w:eastAsia="Times New Roman" w:hAnsi="Arial" w:cs="Arial"/>
                <w:b/>
                <w:bCs/>
                <w:color w:val="0C746A"/>
                <w:sz w:val="24"/>
                <w:szCs w:val="24"/>
                <w:lang w:eastAsia="en-GB"/>
              </w:rPr>
              <w:t>Manufacturers lag behind retailers in compliance with salt targets</w:t>
            </w:r>
          </w:p>
          <w:p w14:paraId="4E25D3C0" w14:textId="48C37A40" w:rsidR="00030B0F" w:rsidRDefault="00030B0F" w:rsidP="00030B0F">
            <w:pPr>
              <w:jc w:val="left"/>
              <w:rPr>
                <w:rFonts w:ascii="Arial" w:eastAsia="Times New Roman" w:hAnsi="Arial" w:cs="Arial"/>
                <w:color w:val="454545"/>
                <w:sz w:val="24"/>
                <w:szCs w:val="24"/>
                <w:lang w:eastAsia="en-GB"/>
              </w:rPr>
            </w:pPr>
            <w:r w:rsidRPr="009C1D0C">
              <w:rPr>
                <w:rFonts w:ascii="Arial" w:eastAsia="Times New Roman" w:hAnsi="Arial" w:cs="Arial"/>
                <w:color w:val="454545"/>
                <w:sz w:val="24"/>
                <w:szCs w:val="24"/>
                <w:lang w:eastAsia="en-GB"/>
              </w:rPr>
              <w:t>25 January (Action on Salt. Centre for Public Health and Policy)</w:t>
            </w:r>
          </w:p>
          <w:p w14:paraId="77613689" w14:textId="77777777" w:rsidR="00030B0F" w:rsidRPr="00F3642B" w:rsidRDefault="00030B0F" w:rsidP="00030B0F">
            <w:pPr>
              <w:shd w:val="clear" w:color="auto" w:fill="FFFFFF"/>
              <w:jc w:val="left"/>
              <w:rPr>
                <w:rFonts w:ascii="Arial" w:hAnsi="Arial" w:cs="Arial"/>
                <w:noProof/>
                <w:color w:val="000000"/>
                <w:sz w:val="24"/>
                <w:szCs w:val="24"/>
                <w:shd w:val="clear" w:color="auto" w:fill="FFFFFF"/>
              </w:rPr>
            </w:pPr>
          </w:p>
        </w:tc>
      </w:tr>
      <w:tr w:rsidR="00030B0F" w:rsidRPr="002C393E" w14:paraId="4175DDB9" w14:textId="77777777" w:rsidTr="00C57D2A">
        <w:trPr>
          <w:trHeight w:val="284"/>
        </w:trPr>
        <w:tc>
          <w:tcPr>
            <w:tcW w:w="4508" w:type="dxa"/>
            <w:tcBorders>
              <w:top w:val="nil"/>
              <w:left w:val="nil"/>
              <w:bottom w:val="nil"/>
              <w:right w:val="nil"/>
            </w:tcBorders>
          </w:tcPr>
          <w:p w14:paraId="3AE399B1" w14:textId="77777777" w:rsidR="00030B0F" w:rsidRPr="005602B8" w:rsidRDefault="00030B0F" w:rsidP="00030B0F">
            <w:pPr>
              <w:rPr>
                <w:rFonts w:ascii="Arial" w:eastAsia="Times New Roman" w:hAnsi="Arial" w:cs="Arial"/>
                <w:color w:val="454545"/>
                <w:sz w:val="24"/>
                <w:szCs w:val="24"/>
                <w:lang w:eastAsia="en-GB"/>
              </w:rPr>
            </w:pPr>
            <w:r w:rsidRPr="005602B8">
              <w:rPr>
                <w:rFonts w:ascii="Arial" w:eastAsia="Times New Roman" w:hAnsi="Arial" w:cs="Arial"/>
                <w:color w:val="454545"/>
                <w:sz w:val="24"/>
                <w:szCs w:val="24"/>
                <w:lang w:eastAsia="en-GB"/>
              </w:rPr>
              <w:lastRenderedPageBreak/>
              <w:t>Research on chilled cooked sliced meats has revealed that two thirds of these products sold by leading grocery retailers are high in salt (&gt;1.5g/100g), with 35% failing to meet the national salt reduction targets. M</w:t>
            </w:r>
            <w:r w:rsidRPr="005602B8">
              <w:rPr>
                <w:rFonts w:ascii="Arial" w:hAnsi="Arial" w:cs="Arial"/>
                <w:color w:val="454545"/>
                <w:sz w:val="24"/>
                <w:szCs w:val="24"/>
              </w:rPr>
              <w:t>eat and processed meat products are the second key contributor of salt intake in UK diets (26%). This</w:t>
            </w:r>
            <w:r w:rsidRPr="005602B8">
              <w:rPr>
                <w:rFonts w:ascii="Arial" w:eastAsia="Times New Roman" w:hAnsi="Arial" w:cs="Arial"/>
                <w:color w:val="454545"/>
                <w:sz w:val="24"/>
                <w:szCs w:val="24"/>
                <w:lang w:eastAsia="en-GB"/>
              </w:rPr>
              <w:t xml:space="preserve"> new</w:t>
            </w:r>
            <w:r w:rsidRPr="005602B8">
              <w:rPr>
                <w:rFonts w:ascii="Arial" w:hAnsi="Arial" w:cs="Arial"/>
                <w:color w:val="454545"/>
                <w:sz w:val="24"/>
                <w:szCs w:val="24"/>
                <w:shd w:val="clear" w:color="auto" w:fill="FFFFFF"/>
              </w:rPr>
              <w:t> </w:t>
            </w:r>
            <w:hyperlink r:id="rId24" w:tgtFrame="_blank" w:history="1">
              <w:r w:rsidRPr="005602B8">
                <w:rPr>
                  <w:rFonts w:ascii="Arial" w:hAnsi="Arial" w:cs="Arial"/>
                  <w:color w:val="454545"/>
                  <w:sz w:val="24"/>
                  <w:szCs w:val="24"/>
                  <w:u w:val="single"/>
                  <w:bdr w:val="none" w:sz="0" w:space="0" w:color="auto" w:frame="1"/>
                  <w:shd w:val="clear" w:color="auto" w:fill="FFFFFF"/>
                </w:rPr>
                <w:t>report</w:t>
              </w:r>
            </w:hyperlink>
            <w:r w:rsidRPr="005602B8">
              <w:rPr>
                <w:rFonts w:ascii="Arial" w:eastAsia="Times New Roman" w:hAnsi="Arial" w:cs="Arial"/>
                <w:color w:val="454545"/>
                <w:sz w:val="24"/>
                <w:szCs w:val="24"/>
                <w:lang w:eastAsia="en-GB"/>
              </w:rPr>
              <w:t xml:space="preserve">, based on 555 products from 38 companies, shows that while 69% of retailer’s own label products in this category met salt standards, food manufacturers have made dismal progress, with only 37% of their products hitting the targets. Tesco is the leading retailer in compliance with the targets, with Waitrose lagging furthest behind (97% and 7% respectively). Wide variations in salt content among products (a 23-fold difference across all products assessed) demonstrate that vastly reduced levels of salt are achievable. Action on Salt is calling for mandatory, comprehensive, salt reduction targets, with penalties for manufacturers who fail to comply. </w:t>
            </w:r>
          </w:p>
          <w:p w14:paraId="7A7C0D2A" w14:textId="77777777" w:rsidR="00030B0F" w:rsidRPr="00F3642B" w:rsidRDefault="00030B0F" w:rsidP="00030B0F">
            <w:pPr>
              <w:shd w:val="clear" w:color="auto" w:fill="FFFFFF"/>
              <w:rPr>
                <w:rFonts w:ascii="Arial" w:hAnsi="Arial" w:cs="Arial"/>
                <w:noProof/>
                <w:sz w:val="24"/>
                <w:szCs w:val="24"/>
              </w:rPr>
            </w:pPr>
          </w:p>
        </w:tc>
        <w:tc>
          <w:tcPr>
            <w:tcW w:w="4508" w:type="dxa"/>
            <w:gridSpan w:val="2"/>
            <w:tcBorders>
              <w:top w:val="nil"/>
              <w:left w:val="nil"/>
              <w:bottom w:val="nil"/>
              <w:right w:val="nil"/>
            </w:tcBorders>
          </w:tcPr>
          <w:p w14:paraId="632853EC" w14:textId="77777777" w:rsidR="00030B0F" w:rsidRDefault="00030B0F" w:rsidP="00030B0F">
            <w:pPr>
              <w:rPr>
                <w:rFonts w:ascii="Arial" w:eastAsia="Times New Roman" w:hAnsi="Arial" w:cs="Arial"/>
                <w:color w:val="454545"/>
                <w:sz w:val="24"/>
                <w:szCs w:val="24"/>
                <w:lang w:eastAsia="en-GB"/>
              </w:rPr>
            </w:pPr>
            <w:r>
              <w:rPr>
                <w:noProof/>
                <w:lang w:eastAsia="en-GB"/>
              </w:rPr>
              <w:drawing>
                <wp:inline distT="0" distB="0" distL="0" distR="0" wp14:anchorId="34332C04" wp14:editId="2A2C524C">
                  <wp:extent cx="2745740" cy="3183147"/>
                  <wp:effectExtent l="0" t="0" r="0" b="0"/>
                  <wp:docPr id="11" name="Picture 11"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5674"/>
                          <a:stretch/>
                        </pic:blipFill>
                        <pic:spPr bwMode="auto">
                          <a:xfrm>
                            <a:off x="0" y="0"/>
                            <a:ext cx="2798336" cy="3244122"/>
                          </a:xfrm>
                          <a:prstGeom prst="rect">
                            <a:avLst/>
                          </a:prstGeom>
                          <a:noFill/>
                          <a:ln>
                            <a:noFill/>
                          </a:ln>
                          <a:extLst>
                            <a:ext uri="{53640926-AAD7-44D8-BBD7-CCE9431645EC}">
                              <a14:shadowObscured xmlns:a14="http://schemas.microsoft.com/office/drawing/2010/main"/>
                            </a:ext>
                          </a:extLst>
                        </pic:spPr>
                      </pic:pic>
                    </a:graphicData>
                  </a:graphic>
                </wp:inline>
              </w:drawing>
            </w:r>
          </w:p>
          <w:p w14:paraId="356FA925" w14:textId="77777777" w:rsidR="00030B0F" w:rsidRDefault="00030B0F" w:rsidP="00030B0F">
            <w:pPr>
              <w:rPr>
                <w:rFonts w:ascii="Arial" w:eastAsia="Times New Roman" w:hAnsi="Arial" w:cs="Arial"/>
                <w:color w:val="454545"/>
                <w:sz w:val="24"/>
                <w:szCs w:val="24"/>
                <w:lang w:eastAsia="en-GB"/>
              </w:rPr>
            </w:pPr>
          </w:p>
          <w:p w14:paraId="7A4FE026" w14:textId="77777777" w:rsidR="00030B0F" w:rsidRDefault="00030B0F" w:rsidP="00030B0F">
            <w:pPr>
              <w:rPr>
                <w:rFonts w:ascii="Arial" w:eastAsia="Times New Roman" w:hAnsi="Arial" w:cs="Arial"/>
                <w:color w:val="454545"/>
                <w:sz w:val="24"/>
                <w:szCs w:val="24"/>
                <w:lang w:eastAsia="en-GB"/>
              </w:rPr>
            </w:pPr>
            <w:r>
              <w:rPr>
                <w:noProof/>
                <w:lang w:eastAsia="en-GB"/>
              </w:rPr>
              <w:drawing>
                <wp:inline distT="0" distB="0" distL="0" distR="0" wp14:anchorId="28519107" wp14:editId="5C357A94">
                  <wp:extent cx="2355012" cy="127806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2499" cy="1292979"/>
                          </a:xfrm>
                          <a:prstGeom prst="rect">
                            <a:avLst/>
                          </a:prstGeom>
                          <a:noFill/>
                          <a:ln>
                            <a:noFill/>
                          </a:ln>
                        </pic:spPr>
                      </pic:pic>
                    </a:graphicData>
                  </a:graphic>
                </wp:inline>
              </w:drawing>
            </w:r>
          </w:p>
          <w:p w14:paraId="0411FF25" w14:textId="58561AD2" w:rsidR="006239EF" w:rsidRPr="005602B8" w:rsidRDefault="006239EF" w:rsidP="00030B0F">
            <w:pPr>
              <w:rPr>
                <w:rFonts w:ascii="Arial" w:eastAsia="Times New Roman" w:hAnsi="Arial" w:cs="Arial"/>
                <w:color w:val="454545"/>
                <w:sz w:val="24"/>
                <w:szCs w:val="24"/>
                <w:lang w:eastAsia="en-GB"/>
              </w:rPr>
            </w:pPr>
          </w:p>
        </w:tc>
      </w:tr>
      <w:tr w:rsidR="00ED102F" w:rsidRPr="009137AF" w14:paraId="3DB3B853" w14:textId="77777777" w:rsidTr="00BF5EE0">
        <w:trPr>
          <w:trHeight w:val="284"/>
        </w:trPr>
        <w:tc>
          <w:tcPr>
            <w:tcW w:w="9016" w:type="dxa"/>
            <w:gridSpan w:val="3"/>
            <w:tcBorders>
              <w:top w:val="nil"/>
              <w:left w:val="nil"/>
              <w:bottom w:val="nil"/>
              <w:right w:val="nil"/>
            </w:tcBorders>
          </w:tcPr>
          <w:p w14:paraId="71D163F8" w14:textId="77777777" w:rsidR="00ED102F" w:rsidRDefault="00ED102F" w:rsidP="00ED102F">
            <w:pPr>
              <w:jc w:val="left"/>
              <w:rPr>
                <w:rFonts w:ascii="Arial" w:hAnsi="Arial" w:cs="Arial"/>
                <w:b/>
                <w:bCs/>
                <w:color w:val="0C746A"/>
                <w:sz w:val="24"/>
                <w:szCs w:val="24"/>
              </w:rPr>
            </w:pPr>
          </w:p>
          <w:p w14:paraId="05102E2C" w14:textId="003E51B6" w:rsidR="00ED102F" w:rsidRPr="00ED102F" w:rsidRDefault="00ED102F" w:rsidP="00ED102F">
            <w:pPr>
              <w:jc w:val="left"/>
              <w:rPr>
                <w:rFonts w:ascii="Arial" w:hAnsi="Arial" w:cs="Arial"/>
                <w:b/>
                <w:bCs/>
                <w:color w:val="0C746A"/>
                <w:sz w:val="24"/>
                <w:szCs w:val="24"/>
              </w:rPr>
            </w:pPr>
            <w:r w:rsidRPr="00ED102F">
              <w:rPr>
                <w:rFonts w:ascii="Arial" w:hAnsi="Arial" w:cs="Arial"/>
                <w:b/>
                <w:bCs/>
                <w:color w:val="0C746A"/>
                <w:sz w:val="24"/>
                <w:szCs w:val="24"/>
              </w:rPr>
              <w:t>Mental health services are failing the criminal justice system</w:t>
            </w:r>
          </w:p>
          <w:p w14:paraId="58C806EE" w14:textId="59131AEE" w:rsidR="00ED102F" w:rsidRDefault="00ED102F" w:rsidP="00ED102F">
            <w:pPr>
              <w:jc w:val="left"/>
              <w:rPr>
                <w:rFonts w:ascii="Arial" w:hAnsi="Arial" w:cs="Arial"/>
                <w:color w:val="454545"/>
                <w:sz w:val="24"/>
                <w:szCs w:val="24"/>
                <w:shd w:val="clear" w:color="auto" w:fill="FFFFFF"/>
              </w:rPr>
            </w:pPr>
            <w:r w:rsidRPr="00ED102F">
              <w:rPr>
                <w:rFonts w:ascii="Arial" w:hAnsi="Arial" w:cs="Arial"/>
                <w:color w:val="454545"/>
                <w:sz w:val="24"/>
                <w:szCs w:val="24"/>
              </w:rPr>
              <w:t>26 January (Jeremy Coid. Centre for Psychiatry and Mental Health)</w:t>
            </w:r>
            <w:r w:rsidRPr="00ED102F">
              <w:rPr>
                <w:rFonts w:ascii="Arial" w:hAnsi="Arial" w:cs="Arial"/>
                <w:color w:val="454545"/>
                <w:sz w:val="24"/>
                <w:szCs w:val="24"/>
                <w:shd w:val="clear" w:color="auto" w:fill="FFFFFF"/>
              </w:rPr>
              <w:t xml:space="preserve"> </w:t>
            </w:r>
          </w:p>
          <w:p w14:paraId="49BB9E46" w14:textId="77777777" w:rsidR="00ED102F" w:rsidRPr="00ED3819" w:rsidRDefault="00ED102F" w:rsidP="00030B0F">
            <w:pPr>
              <w:rPr>
                <w:rFonts w:ascii="Arial" w:hAnsi="Arial" w:cs="Arial"/>
                <w:noProof/>
                <w:sz w:val="24"/>
                <w:szCs w:val="24"/>
              </w:rPr>
            </w:pPr>
          </w:p>
        </w:tc>
      </w:tr>
      <w:tr w:rsidR="00F70212" w:rsidRPr="009137AF" w14:paraId="700648F5" w14:textId="77777777" w:rsidTr="000311A0">
        <w:trPr>
          <w:trHeight w:val="284"/>
        </w:trPr>
        <w:tc>
          <w:tcPr>
            <w:tcW w:w="4508" w:type="dxa"/>
            <w:tcBorders>
              <w:top w:val="nil"/>
              <w:left w:val="nil"/>
              <w:bottom w:val="nil"/>
              <w:right w:val="nil"/>
            </w:tcBorders>
          </w:tcPr>
          <w:p w14:paraId="4307A77C" w14:textId="77777777" w:rsidR="00F70212" w:rsidRDefault="00F70212" w:rsidP="00F70212">
            <w:pPr>
              <w:jc w:val="left"/>
              <w:rPr>
                <w:rFonts w:ascii="Arial" w:hAnsi="Arial" w:cs="Arial"/>
                <w:b/>
                <w:bCs/>
                <w:color w:val="0C746A"/>
                <w:sz w:val="24"/>
                <w:szCs w:val="24"/>
              </w:rPr>
            </w:pPr>
            <w:r>
              <w:rPr>
                <w:noProof/>
                <w:lang w:eastAsia="en-GB"/>
              </w:rPr>
              <w:drawing>
                <wp:inline distT="0" distB="0" distL="0" distR="0" wp14:anchorId="76BB1998" wp14:editId="02D1E69E">
                  <wp:extent cx="2714625" cy="974797"/>
                  <wp:effectExtent l="0" t="0" r="0" b="0"/>
                  <wp:docPr id="21" name="Picture 21" descr="The BM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MJ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1465" cy="977253"/>
                          </a:xfrm>
                          <a:prstGeom prst="rect">
                            <a:avLst/>
                          </a:prstGeom>
                          <a:noFill/>
                          <a:ln>
                            <a:noFill/>
                          </a:ln>
                        </pic:spPr>
                      </pic:pic>
                    </a:graphicData>
                  </a:graphic>
                </wp:inline>
              </w:drawing>
            </w:r>
          </w:p>
          <w:p w14:paraId="3CA4BFF3" w14:textId="77777777" w:rsidR="00617312" w:rsidRDefault="00617312" w:rsidP="00F70212">
            <w:pPr>
              <w:jc w:val="left"/>
              <w:rPr>
                <w:rFonts w:ascii="Arial" w:hAnsi="Arial" w:cs="Arial"/>
                <w:b/>
                <w:bCs/>
                <w:color w:val="0C746A"/>
                <w:sz w:val="24"/>
                <w:szCs w:val="24"/>
              </w:rPr>
            </w:pPr>
          </w:p>
          <w:p w14:paraId="0B4F3CDE" w14:textId="77777777" w:rsidR="00617312" w:rsidRDefault="00617312" w:rsidP="00F70212">
            <w:pPr>
              <w:jc w:val="left"/>
              <w:rPr>
                <w:rFonts w:ascii="Arial" w:hAnsi="Arial" w:cs="Arial"/>
                <w:b/>
                <w:bCs/>
                <w:color w:val="0C746A"/>
                <w:sz w:val="24"/>
                <w:szCs w:val="24"/>
              </w:rPr>
            </w:pPr>
          </w:p>
          <w:p w14:paraId="7EA08D9D" w14:textId="1764A65F" w:rsidR="00F70212" w:rsidRDefault="00F70212" w:rsidP="00F70212">
            <w:pPr>
              <w:jc w:val="left"/>
              <w:rPr>
                <w:rFonts w:ascii="Arial" w:hAnsi="Arial" w:cs="Arial"/>
                <w:b/>
                <w:bCs/>
                <w:color w:val="0C746A"/>
                <w:sz w:val="24"/>
                <w:szCs w:val="24"/>
              </w:rPr>
            </w:pPr>
            <w:r>
              <w:rPr>
                <w:noProof/>
                <w:lang w:eastAsia="en-GB"/>
              </w:rPr>
              <w:lastRenderedPageBreak/>
              <w:drawing>
                <wp:inline distT="0" distB="0" distL="0" distR="0" wp14:anchorId="21B13927" wp14:editId="26EA5AA5">
                  <wp:extent cx="2694466" cy="3362325"/>
                  <wp:effectExtent l="0" t="0" r="0" b="0"/>
                  <wp:docPr id="10" name="Picture 1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PowerPoint&#10;&#10;Description automatically generated"/>
                          <pic:cNvPicPr/>
                        </pic:nvPicPr>
                        <pic:blipFill rotWithShape="1">
                          <a:blip r:embed="rId28"/>
                          <a:srcRect l="32553" t="14794" r="33891" b="10730"/>
                          <a:stretch/>
                        </pic:blipFill>
                        <pic:spPr bwMode="auto">
                          <a:xfrm>
                            <a:off x="0" y="0"/>
                            <a:ext cx="2703925" cy="337412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Borders>
              <w:top w:val="nil"/>
              <w:left w:val="nil"/>
              <w:bottom w:val="nil"/>
              <w:right w:val="nil"/>
            </w:tcBorders>
          </w:tcPr>
          <w:p w14:paraId="520DA1D5" w14:textId="4BF5F08A" w:rsidR="00F70212" w:rsidRPr="001763DF" w:rsidRDefault="00F70212" w:rsidP="001763DF">
            <w:pPr>
              <w:rPr>
                <w:rFonts w:ascii="Arial" w:hAnsi="Arial" w:cs="Arial"/>
                <w:color w:val="454545"/>
                <w:sz w:val="24"/>
                <w:szCs w:val="24"/>
                <w:shd w:val="clear" w:color="auto" w:fill="FFFFFF"/>
              </w:rPr>
            </w:pPr>
            <w:r w:rsidRPr="00ED102F">
              <w:rPr>
                <w:rFonts w:ascii="Arial" w:hAnsi="Arial" w:cs="Arial"/>
                <w:color w:val="454545"/>
                <w:sz w:val="24"/>
                <w:szCs w:val="24"/>
                <w:shd w:val="clear" w:color="auto" w:fill="FFFFFF"/>
              </w:rPr>
              <w:lastRenderedPageBreak/>
              <w:t xml:space="preserve">A BMJ </w:t>
            </w:r>
            <w:hyperlink r:id="rId29" w:history="1">
              <w:r w:rsidRPr="00ED102F">
                <w:rPr>
                  <w:rFonts w:ascii="Arial" w:hAnsi="Arial" w:cs="Arial"/>
                  <w:color w:val="454545"/>
                  <w:sz w:val="24"/>
                  <w:szCs w:val="24"/>
                  <w:u w:val="single"/>
                  <w:shd w:val="clear" w:color="auto" w:fill="FFFFFF"/>
                </w:rPr>
                <w:t>editorial</w:t>
              </w:r>
            </w:hyperlink>
            <w:r w:rsidRPr="00ED102F">
              <w:rPr>
                <w:rFonts w:ascii="Arial" w:hAnsi="Arial" w:cs="Arial"/>
                <w:color w:val="454545"/>
                <w:sz w:val="24"/>
                <w:szCs w:val="24"/>
                <w:shd w:val="clear" w:color="auto" w:fill="FFFFFF"/>
              </w:rPr>
              <w:t xml:space="preserve"> co-authored by WIPH Emeritus Professor of Forensic Psychiatry Jeremy Coid has called for an urgent national review to reverse the decline in mental health provision to the criminal justice system. The recent joint report by HM Inspectorates of Constabulary, Prisons, and Probation highlights that the criminal justice system is seriously failed by mental health services in England and Wales, finding poor information exchange at every stage of the criminal justice pathway. This editorial suggests that by far the biggest problem is access to high quality mental healthcare and treatment, which has worsened since the start of the Covid-19 pandemic. The authors conclude that a</w:t>
            </w:r>
            <w:r w:rsidRPr="00ED102F">
              <w:rPr>
                <w:rFonts w:ascii="Arial" w:hAnsi="Arial" w:cs="Arial"/>
                <w:color w:val="454545"/>
                <w:sz w:val="24"/>
                <w:szCs w:val="24"/>
              </w:rPr>
              <w:t xml:space="preserve"> national review of this </w:t>
            </w:r>
            <w:r w:rsidRPr="00ED102F">
              <w:rPr>
                <w:rFonts w:ascii="Arial" w:hAnsi="Arial" w:cs="Arial"/>
                <w:color w:val="454545"/>
                <w:sz w:val="24"/>
                <w:szCs w:val="24"/>
              </w:rPr>
              <w:lastRenderedPageBreak/>
              <w:t>failed system of care is urgently needed to identify how the progressive withdrawal of mental health provision from the criminal justice system can be reversed, and that the proposed changes to the Mental Health Act designed to control rising compulsory mental health admissions will result in more vulnerable people being criminalised for public protection, increasing pressure on the criminal justice system.</w:t>
            </w:r>
          </w:p>
        </w:tc>
      </w:tr>
      <w:tr w:rsidR="00F70212" w:rsidRPr="00991E38" w14:paraId="59FEB38A" w14:textId="77777777" w:rsidTr="00F942AF">
        <w:trPr>
          <w:trHeight w:val="284"/>
        </w:trPr>
        <w:tc>
          <w:tcPr>
            <w:tcW w:w="9016" w:type="dxa"/>
            <w:gridSpan w:val="3"/>
            <w:tcBorders>
              <w:top w:val="nil"/>
              <w:left w:val="nil"/>
              <w:bottom w:val="nil"/>
              <w:right w:val="nil"/>
            </w:tcBorders>
          </w:tcPr>
          <w:p w14:paraId="367173D8" w14:textId="77777777" w:rsidR="00F70212" w:rsidRDefault="00F70212" w:rsidP="00F70212">
            <w:pPr>
              <w:rPr>
                <w:rFonts w:ascii="Arial" w:eastAsia="Times New Roman" w:hAnsi="Arial" w:cs="Arial"/>
                <w:color w:val="454545"/>
                <w:sz w:val="24"/>
                <w:szCs w:val="24"/>
                <w:lang w:eastAsia="en-GB"/>
              </w:rPr>
            </w:pPr>
          </w:p>
          <w:p w14:paraId="49A99287" w14:textId="77777777" w:rsidR="00F70212" w:rsidRPr="00BE608E" w:rsidRDefault="00F70212" w:rsidP="00F70212">
            <w:pPr>
              <w:tabs>
                <w:tab w:val="center" w:pos="5230"/>
              </w:tabs>
              <w:jc w:val="left"/>
              <w:rPr>
                <w:rFonts w:ascii="Arial" w:eastAsia="Times New Roman" w:hAnsi="Arial" w:cs="Arial"/>
                <w:b/>
                <w:bCs/>
                <w:color w:val="0C746A"/>
                <w:sz w:val="24"/>
                <w:szCs w:val="24"/>
                <w:lang w:eastAsia="en-GB"/>
              </w:rPr>
            </w:pPr>
            <w:r w:rsidRPr="00BE608E">
              <w:rPr>
                <w:rFonts w:ascii="Arial" w:eastAsia="Times New Roman" w:hAnsi="Arial" w:cs="Arial"/>
                <w:b/>
                <w:bCs/>
                <w:color w:val="0C746A"/>
                <w:sz w:val="24"/>
                <w:szCs w:val="24"/>
                <w:lang w:eastAsia="en-GB"/>
              </w:rPr>
              <w:t>Early Career Researcher Media Training</w:t>
            </w:r>
          </w:p>
          <w:p w14:paraId="09671DB0" w14:textId="77777777" w:rsidR="00F70212" w:rsidRPr="00BE608E" w:rsidRDefault="00F70212" w:rsidP="00F70212">
            <w:pPr>
              <w:tabs>
                <w:tab w:val="center" w:pos="5230"/>
              </w:tabs>
              <w:jc w:val="left"/>
              <w:rPr>
                <w:rFonts w:ascii="Arial" w:eastAsia="Times New Roman" w:hAnsi="Arial" w:cs="Arial"/>
                <w:color w:val="454545"/>
                <w:sz w:val="24"/>
                <w:szCs w:val="24"/>
                <w:lang w:eastAsia="en-GB"/>
              </w:rPr>
            </w:pPr>
            <w:r w:rsidRPr="00BE608E">
              <w:rPr>
                <w:rFonts w:ascii="Arial" w:eastAsia="Times New Roman" w:hAnsi="Arial" w:cs="Arial"/>
                <w:color w:val="454545"/>
                <w:sz w:val="24"/>
                <w:szCs w:val="24"/>
                <w:lang w:eastAsia="en-GB"/>
              </w:rPr>
              <w:t xml:space="preserve">26 January </w:t>
            </w:r>
          </w:p>
          <w:p w14:paraId="3F6327E8" w14:textId="6F47F43B" w:rsidR="00F70212" w:rsidRPr="00CC6501" w:rsidRDefault="00F70212" w:rsidP="00F70212">
            <w:pPr>
              <w:rPr>
                <w:rFonts w:ascii="Arial" w:eastAsia="Times New Roman" w:hAnsi="Arial" w:cs="Arial"/>
                <w:color w:val="454545"/>
                <w:sz w:val="24"/>
                <w:szCs w:val="24"/>
                <w:lang w:eastAsia="en-GB"/>
              </w:rPr>
            </w:pPr>
          </w:p>
        </w:tc>
      </w:tr>
      <w:tr w:rsidR="00F70212" w:rsidRPr="00991E38" w14:paraId="3D7C2D50" w14:textId="77777777" w:rsidTr="00C57D2A">
        <w:trPr>
          <w:trHeight w:val="284"/>
        </w:trPr>
        <w:tc>
          <w:tcPr>
            <w:tcW w:w="4508" w:type="dxa"/>
            <w:tcBorders>
              <w:top w:val="nil"/>
              <w:left w:val="nil"/>
              <w:bottom w:val="nil"/>
              <w:right w:val="nil"/>
            </w:tcBorders>
          </w:tcPr>
          <w:p w14:paraId="43217AF7" w14:textId="1495CF78" w:rsidR="00F70212" w:rsidRPr="00BE608E" w:rsidRDefault="00F70212" w:rsidP="00F70212">
            <w:pPr>
              <w:tabs>
                <w:tab w:val="center" w:pos="5230"/>
              </w:tabs>
              <w:rPr>
                <w:rFonts w:ascii="Arial" w:eastAsia="Times New Roman" w:hAnsi="Arial" w:cs="Arial"/>
                <w:color w:val="454545"/>
                <w:sz w:val="24"/>
                <w:szCs w:val="24"/>
                <w:lang w:eastAsia="en-GB"/>
              </w:rPr>
            </w:pPr>
            <w:r w:rsidRPr="00BE608E">
              <w:rPr>
                <w:rFonts w:ascii="Arial" w:eastAsia="Times New Roman" w:hAnsi="Arial" w:cs="Arial"/>
                <w:color w:val="454545"/>
                <w:sz w:val="24"/>
                <w:szCs w:val="24"/>
                <w:lang w:eastAsia="en-GB"/>
              </w:rPr>
              <w:t xml:space="preserve">Twelve WIPH Early Career Researchers have participated in an online training session on </w:t>
            </w:r>
            <w:r w:rsidRPr="00BE608E">
              <w:rPr>
                <w:rFonts w:ascii="Arial" w:eastAsia="Times New Roman" w:hAnsi="Arial" w:cs="Arial"/>
                <w:i/>
                <w:iCs/>
                <w:color w:val="454545"/>
                <w:sz w:val="24"/>
                <w:szCs w:val="24"/>
                <w:lang w:eastAsia="en-GB"/>
              </w:rPr>
              <w:t>Promoting Research to the Media</w:t>
            </w:r>
            <w:r w:rsidRPr="00BE608E">
              <w:rPr>
                <w:rFonts w:ascii="Arial" w:eastAsia="Times New Roman" w:hAnsi="Arial" w:cs="Arial"/>
                <w:color w:val="454545"/>
                <w:sz w:val="24"/>
                <w:szCs w:val="24"/>
                <w:lang w:eastAsia="en-GB"/>
              </w:rPr>
              <w:t>. Led by Sophie McLachlan, Communications Manager for the QM School of Medicine and Dentistry, this introduction to media training covered a range of topics under the broad categories of W</w:t>
            </w:r>
            <w:r w:rsidRPr="00BE608E">
              <w:rPr>
                <w:rFonts w:ascii="Arial" w:hAnsi="Arial" w:cs="Arial"/>
                <w:color w:val="454545"/>
                <w:sz w:val="24"/>
                <w:szCs w:val="24"/>
              </w:rPr>
              <w:t>hat the media is and why it matters, What makes a good media story, Press releases, and Other ways to promote research.</w:t>
            </w:r>
            <w:r w:rsidRPr="00BE608E">
              <w:rPr>
                <w:rFonts w:ascii="Arial" w:eastAsia="Times New Roman" w:hAnsi="Arial" w:cs="Arial"/>
                <w:color w:val="454545"/>
                <w:sz w:val="24"/>
                <w:szCs w:val="24"/>
                <w:lang w:eastAsia="en-GB"/>
              </w:rPr>
              <w:t xml:space="preserve"> One topic that particularly caught our ECRs’ attention was the role of the Science Media Centre, and how to sign up to their mailing lists with a view to expanding and improving reputation, and moving into a more active role in public discussions surrounding scientific research.  </w:t>
            </w:r>
          </w:p>
          <w:p w14:paraId="543B60A9" w14:textId="77777777" w:rsidR="00F70212" w:rsidRPr="00CC6501" w:rsidRDefault="00F70212" w:rsidP="00F70212">
            <w:pPr>
              <w:pStyle w:val="xmsonormal"/>
              <w:shd w:val="clear" w:color="auto" w:fill="FFFFFF"/>
              <w:spacing w:before="0" w:beforeAutospacing="0" w:after="0" w:afterAutospacing="0"/>
              <w:jc w:val="both"/>
              <w:rPr>
                <w:rFonts w:ascii="Arial" w:hAnsi="Arial" w:cs="Arial"/>
                <w:noProof/>
              </w:rPr>
            </w:pPr>
          </w:p>
        </w:tc>
        <w:tc>
          <w:tcPr>
            <w:tcW w:w="4508" w:type="dxa"/>
            <w:gridSpan w:val="2"/>
            <w:tcBorders>
              <w:top w:val="nil"/>
              <w:left w:val="nil"/>
              <w:bottom w:val="nil"/>
              <w:right w:val="nil"/>
            </w:tcBorders>
          </w:tcPr>
          <w:p w14:paraId="20DFE8C0" w14:textId="77777777" w:rsidR="00F70212" w:rsidRDefault="00F70212" w:rsidP="00F70212">
            <w:pPr>
              <w:rPr>
                <w:rFonts w:ascii="Arial" w:eastAsia="Times New Roman" w:hAnsi="Arial" w:cs="Arial"/>
                <w:color w:val="454545"/>
                <w:sz w:val="24"/>
                <w:szCs w:val="24"/>
                <w:lang w:eastAsia="en-GB"/>
              </w:rPr>
            </w:pPr>
            <w:r>
              <w:rPr>
                <w:noProof/>
                <w:lang w:eastAsia="en-GB"/>
              </w:rPr>
              <w:drawing>
                <wp:inline distT="0" distB="0" distL="0" distR="0" wp14:anchorId="029BB48A" wp14:editId="13CC02D8">
                  <wp:extent cx="2699385" cy="1352550"/>
                  <wp:effectExtent l="0" t="0" r="5715"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30"/>
                          <a:srcRect l="16204" t="20149" r="19264" b="19912"/>
                          <a:stretch/>
                        </pic:blipFill>
                        <pic:spPr bwMode="auto">
                          <a:xfrm>
                            <a:off x="0" y="0"/>
                            <a:ext cx="2721147" cy="1363454"/>
                          </a:xfrm>
                          <a:prstGeom prst="rect">
                            <a:avLst/>
                          </a:prstGeom>
                          <a:ln>
                            <a:noFill/>
                          </a:ln>
                          <a:extLst>
                            <a:ext uri="{53640926-AAD7-44D8-BBD7-CCE9431645EC}">
                              <a14:shadowObscured xmlns:a14="http://schemas.microsoft.com/office/drawing/2010/main"/>
                            </a:ext>
                          </a:extLst>
                        </pic:spPr>
                      </pic:pic>
                    </a:graphicData>
                  </a:graphic>
                </wp:inline>
              </w:drawing>
            </w:r>
          </w:p>
          <w:p w14:paraId="04F81CF9" w14:textId="4CD11FC5" w:rsidR="00F70212" w:rsidRPr="00CC6501" w:rsidRDefault="00F70212" w:rsidP="00F70212">
            <w:pPr>
              <w:rPr>
                <w:rFonts w:ascii="Arial" w:eastAsia="Times New Roman" w:hAnsi="Arial" w:cs="Arial"/>
                <w:color w:val="454545"/>
                <w:sz w:val="24"/>
                <w:szCs w:val="24"/>
                <w:lang w:eastAsia="en-GB"/>
              </w:rPr>
            </w:pPr>
            <w:r>
              <w:rPr>
                <w:noProof/>
                <w:lang w:eastAsia="en-GB"/>
              </w:rPr>
              <w:drawing>
                <wp:inline distT="0" distB="0" distL="0" distR="0" wp14:anchorId="0DBCB5E4" wp14:editId="47177531">
                  <wp:extent cx="2667000" cy="1982720"/>
                  <wp:effectExtent l="0" t="0" r="0"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31"/>
                          <a:srcRect l="24263" t="15666" r="38843" b="35554"/>
                          <a:stretch/>
                        </pic:blipFill>
                        <pic:spPr bwMode="auto">
                          <a:xfrm>
                            <a:off x="0" y="0"/>
                            <a:ext cx="2681619" cy="1993588"/>
                          </a:xfrm>
                          <a:prstGeom prst="rect">
                            <a:avLst/>
                          </a:prstGeom>
                          <a:ln>
                            <a:noFill/>
                          </a:ln>
                          <a:extLst>
                            <a:ext uri="{53640926-AAD7-44D8-BBD7-CCE9431645EC}">
                              <a14:shadowObscured xmlns:a14="http://schemas.microsoft.com/office/drawing/2010/main"/>
                            </a:ext>
                          </a:extLst>
                        </pic:spPr>
                      </pic:pic>
                    </a:graphicData>
                  </a:graphic>
                </wp:inline>
              </w:drawing>
            </w:r>
          </w:p>
        </w:tc>
      </w:tr>
      <w:tr w:rsidR="001F5B09" w:rsidRPr="00991E38" w14:paraId="3D8D90EF" w14:textId="77777777" w:rsidTr="00B14987">
        <w:trPr>
          <w:trHeight w:val="284"/>
        </w:trPr>
        <w:tc>
          <w:tcPr>
            <w:tcW w:w="9016" w:type="dxa"/>
            <w:gridSpan w:val="3"/>
            <w:tcBorders>
              <w:top w:val="nil"/>
              <w:left w:val="nil"/>
              <w:bottom w:val="nil"/>
              <w:right w:val="nil"/>
            </w:tcBorders>
          </w:tcPr>
          <w:p w14:paraId="08AA83EB" w14:textId="77777777" w:rsidR="001F5B09" w:rsidRPr="001F5B09" w:rsidRDefault="001F5B09" w:rsidP="001F5B09">
            <w:pPr>
              <w:jc w:val="left"/>
              <w:rPr>
                <w:rFonts w:ascii="Arial" w:hAnsi="Arial" w:cs="Arial"/>
                <w:b/>
                <w:bCs/>
                <w:color w:val="0C746A"/>
                <w:sz w:val="24"/>
                <w:szCs w:val="24"/>
              </w:rPr>
            </w:pPr>
            <w:r w:rsidRPr="001F5B09">
              <w:rPr>
                <w:rFonts w:ascii="Arial" w:hAnsi="Arial" w:cs="Arial"/>
                <w:b/>
                <w:bCs/>
                <w:color w:val="0C746A"/>
                <w:sz w:val="24"/>
                <w:szCs w:val="24"/>
              </w:rPr>
              <w:t>Better Late Than Never: The FDA’s Sodium reduction Targets</w:t>
            </w:r>
          </w:p>
          <w:p w14:paraId="79DEA8C5" w14:textId="77777777" w:rsidR="001F5B09" w:rsidRDefault="001F5B09" w:rsidP="00913429">
            <w:pPr>
              <w:jc w:val="left"/>
              <w:rPr>
                <w:rFonts w:ascii="Arial" w:hAnsi="Arial" w:cs="Arial"/>
                <w:color w:val="454545"/>
                <w:sz w:val="24"/>
                <w:szCs w:val="24"/>
              </w:rPr>
            </w:pPr>
            <w:r w:rsidRPr="001F5B09">
              <w:rPr>
                <w:rFonts w:ascii="Arial" w:hAnsi="Arial" w:cs="Arial"/>
                <w:color w:val="454545"/>
                <w:sz w:val="24"/>
                <w:szCs w:val="24"/>
              </w:rPr>
              <w:t>26 January (Mhairi Brown, Jing Song, Graham MacGregor, Monique Tan, Feng He. Centre for Public Health and Policy)</w:t>
            </w:r>
          </w:p>
          <w:p w14:paraId="7077C355" w14:textId="728BD7B1" w:rsidR="00913429" w:rsidRPr="00913429" w:rsidRDefault="00913429" w:rsidP="00913429">
            <w:pPr>
              <w:jc w:val="left"/>
              <w:rPr>
                <w:rFonts w:ascii="Arial" w:hAnsi="Arial" w:cs="Arial"/>
                <w:color w:val="454545"/>
                <w:sz w:val="24"/>
                <w:szCs w:val="24"/>
              </w:rPr>
            </w:pPr>
          </w:p>
        </w:tc>
      </w:tr>
      <w:tr w:rsidR="001F5B09" w:rsidRPr="00991E38" w14:paraId="2B625360" w14:textId="77777777" w:rsidTr="00C57D2A">
        <w:trPr>
          <w:trHeight w:val="284"/>
        </w:trPr>
        <w:tc>
          <w:tcPr>
            <w:tcW w:w="4508" w:type="dxa"/>
            <w:tcBorders>
              <w:top w:val="nil"/>
              <w:left w:val="nil"/>
              <w:bottom w:val="nil"/>
              <w:right w:val="nil"/>
            </w:tcBorders>
          </w:tcPr>
          <w:p w14:paraId="058024D1" w14:textId="77777777" w:rsidR="001F5B09" w:rsidRDefault="001F5B09" w:rsidP="00F70212">
            <w:pPr>
              <w:tabs>
                <w:tab w:val="center" w:pos="5230"/>
              </w:tabs>
              <w:rPr>
                <w:rFonts w:ascii="Arial" w:eastAsia="Times New Roman" w:hAnsi="Arial" w:cs="Arial"/>
                <w:color w:val="454545"/>
                <w:sz w:val="24"/>
                <w:szCs w:val="24"/>
                <w:lang w:eastAsia="en-GB"/>
              </w:rPr>
            </w:pPr>
            <w:r w:rsidRPr="00F43EA0">
              <w:rPr>
                <w:rFonts w:ascii="Arial" w:hAnsi="Arial" w:cs="Arial"/>
                <w:noProof/>
                <w:sz w:val="24"/>
                <w:szCs w:val="24"/>
                <w:lang w:eastAsia="en-GB"/>
              </w:rPr>
              <w:lastRenderedPageBreak/>
              <w:drawing>
                <wp:inline distT="0" distB="0" distL="0" distR="0" wp14:anchorId="1D62EEE9" wp14:editId="227CA5D7">
                  <wp:extent cx="2656374" cy="3623094"/>
                  <wp:effectExtent l="0" t="0" r="0" b="0"/>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10;&#10;Description automatically generated"/>
                          <pic:cNvPicPr/>
                        </pic:nvPicPr>
                        <pic:blipFill rotWithShape="1">
                          <a:blip r:embed="rId32"/>
                          <a:srcRect l="32091" t="23099" r="33086" b="14524"/>
                          <a:stretch/>
                        </pic:blipFill>
                        <pic:spPr bwMode="auto">
                          <a:xfrm>
                            <a:off x="0" y="0"/>
                            <a:ext cx="2687867" cy="3666048"/>
                          </a:xfrm>
                          <a:prstGeom prst="rect">
                            <a:avLst/>
                          </a:prstGeom>
                          <a:ln>
                            <a:noFill/>
                          </a:ln>
                          <a:extLst>
                            <a:ext uri="{53640926-AAD7-44D8-BBD7-CCE9431645EC}">
                              <a14:shadowObscured xmlns:a14="http://schemas.microsoft.com/office/drawing/2010/main"/>
                            </a:ext>
                          </a:extLst>
                        </pic:spPr>
                      </pic:pic>
                    </a:graphicData>
                  </a:graphic>
                </wp:inline>
              </w:drawing>
            </w:r>
          </w:p>
          <w:p w14:paraId="3AD5BC9F" w14:textId="250B8B00" w:rsidR="00663FCD" w:rsidRPr="00BE608E" w:rsidRDefault="00663FCD" w:rsidP="00F70212">
            <w:pPr>
              <w:tabs>
                <w:tab w:val="center" w:pos="5230"/>
              </w:tabs>
              <w:rPr>
                <w:rFonts w:ascii="Arial" w:eastAsia="Times New Roman" w:hAnsi="Arial" w:cs="Arial"/>
                <w:color w:val="454545"/>
                <w:sz w:val="24"/>
                <w:szCs w:val="24"/>
                <w:lang w:eastAsia="en-GB"/>
              </w:rPr>
            </w:pPr>
            <w:r>
              <w:rPr>
                <w:noProof/>
                <w:lang w:eastAsia="en-GB"/>
              </w:rPr>
              <w:drawing>
                <wp:inline distT="0" distB="0" distL="0" distR="0" wp14:anchorId="46E04B0D" wp14:editId="4495B1C6">
                  <wp:extent cx="2579298" cy="1190116"/>
                  <wp:effectExtent l="0" t="0" r="0" b="0"/>
                  <wp:docPr id="12" name="Picture 12" descr="American Journal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Journal of Public Health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4385" cy="1206305"/>
                          </a:xfrm>
                          <a:prstGeom prst="rect">
                            <a:avLst/>
                          </a:prstGeom>
                          <a:noFill/>
                          <a:ln>
                            <a:noFill/>
                          </a:ln>
                        </pic:spPr>
                      </pic:pic>
                    </a:graphicData>
                  </a:graphic>
                </wp:inline>
              </w:drawing>
            </w:r>
          </w:p>
        </w:tc>
        <w:tc>
          <w:tcPr>
            <w:tcW w:w="4508" w:type="dxa"/>
            <w:gridSpan w:val="2"/>
            <w:tcBorders>
              <w:top w:val="nil"/>
              <w:left w:val="nil"/>
              <w:bottom w:val="nil"/>
              <w:right w:val="nil"/>
            </w:tcBorders>
          </w:tcPr>
          <w:p w14:paraId="2B66C84E" w14:textId="4A0F5554" w:rsidR="00663FCD" w:rsidRPr="00663FCD" w:rsidRDefault="00663FCD" w:rsidP="00663FCD">
            <w:pPr>
              <w:rPr>
                <w:rFonts w:ascii="Arial" w:hAnsi="Arial" w:cs="Arial"/>
                <w:color w:val="454545"/>
                <w:sz w:val="24"/>
                <w:szCs w:val="24"/>
              </w:rPr>
            </w:pPr>
            <w:r w:rsidRPr="00663FCD">
              <w:rPr>
                <w:rFonts w:ascii="Arial" w:hAnsi="Arial" w:cs="Arial"/>
                <w:color w:val="454545"/>
                <w:sz w:val="24"/>
                <w:szCs w:val="24"/>
              </w:rPr>
              <w:t xml:space="preserve">In an </w:t>
            </w:r>
            <w:hyperlink r:id="rId34" w:history="1">
              <w:r w:rsidRPr="00663FCD">
                <w:rPr>
                  <w:rFonts w:ascii="Arial" w:hAnsi="Arial" w:cs="Arial"/>
                  <w:color w:val="454545"/>
                  <w:sz w:val="24"/>
                  <w:szCs w:val="24"/>
                  <w:u w:val="single"/>
                </w:rPr>
                <w:t>editorial</w:t>
              </w:r>
            </w:hyperlink>
            <w:r w:rsidRPr="00663FCD">
              <w:rPr>
                <w:rFonts w:ascii="Arial" w:hAnsi="Arial" w:cs="Arial"/>
                <w:color w:val="454545"/>
                <w:sz w:val="24"/>
                <w:szCs w:val="24"/>
              </w:rPr>
              <w:t xml:space="preserve"> in the </w:t>
            </w:r>
            <w:r w:rsidRPr="00663FCD">
              <w:rPr>
                <w:rFonts w:ascii="Arial" w:hAnsi="Arial" w:cs="Arial"/>
                <w:i/>
                <w:iCs/>
                <w:color w:val="454545"/>
                <w:sz w:val="24"/>
                <w:szCs w:val="24"/>
              </w:rPr>
              <w:t>American Journal of Public Health</w:t>
            </w:r>
            <w:r w:rsidRPr="00663FCD">
              <w:rPr>
                <w:rFonts w:ascii="Arial" w:hAnsi="Arial" w:cs="Arial"/>
                <w:color w:val="454545"/>
                <w:sz w:val="24"/>
                <w:szCs w:val="24"/>
              </w:rPr>
              <w:t xml:space="preserve">, authors from the Research &amp; Action on Salt &amp; Obesity team summarise the international outlook on sodium reduction in light of the recent announcement of FDA short term, voluntary sodium reduction targets. The editorial reflects on the 2009 National Salt Reduction Initiative, a coalition of more than 100 health organizations led by the New York City Department of Health which, in the face of no action from the US federal government, helped to kick start US sodium reduction efforts. The NSRI model of sodium reduction became the template for the FDA, leading to their draft 2-year and 10-year targets in 2016, and the 2021 announcement of short-term targets. The authors note that there are many things the UK did well which the FDA should </w:t>
            </w:r>
            <w:r>
              <w:rPr>
                <w:rFonts w:ascii="Arial" w:hAnsi="Arial" w:cs="Arial"/>
                <w:color w:val="454545"/>
                <w:sz w:val="24"/>
                <w:szCs w:val="24"/>
              </w:rPr>
              <w:t>consider</w:t>
            </w:r>
            <w:r w:rsidRPr="00663FCD">
              <w:rPr>
                <w:rFonts w:ascii="Arial" w:hAnsi="Arial" w:cs="Arial"/>
                <w:color w:val="454545"/>
                <w:sz w:val="24"/>
                <w:szCs w:val="24"/>
              </w:rPr>
              <w:t>, but that the reasons for failures in UK policy will be just as important for the FDA to learn from. They conclude that</w:t>
            </w:r>
            <w:r>
              <w:rPr>
                <w:rFonts w:ascii="Arial" w:hAnsi="Arial" w:cs="Arial"/>
                <w:color w:val="454545"/>
                <w:sz w:val="24"/>
                <w:szCs w:val="24"/>
              </w:rPr>
              <w:t>,</w:t>
            </w:r>
            <w:r w:rsidRPr="00663FCD">
              <w:rPr>
                <w:rFonts w:ascii="Arial" w:hAnsi="Arial" w:cs="Arial"/>
                <w:color w:val="454545"/>
                <w:sz w:val="24"/>
                <w:szCs w:val="24"/>
              </w:rPr>
              <w:t xml:space="preserve"> in </w:t>
            </w:r>
            <w:r>
              <w:rPr>
                <w:rFonts w:ascii="Arial" w:hAnsi="Arial" w:cs="Arial"/>
                <w:color w:val="454545"/>
                <w:sz w:val="24"/>
                <w:szCs w:val="24"/>
              </w:rPr>
              <w:t>a</w:t>
            </w:r>
            <w:r w:rsidRPr="00663FCD">
              <w:rPr>
                <w:rFonts w:ascii="Arial" w:hAnsi="Arial" w:cs="Arial"/>
                <w:color w:val="454545"/>
                <w:sz w:val="24"/>
                <w:szCs w:val="24"/>
              </w:rPr>
              <w:t xml:space="preserve"> globalized world, multinational food companies headquartered in the US being subject to a US-based sodium reduction strategy will have huge importance for both US and global health.</w:t>
            </w:r>
          </w:p>
          <w:p w14:paraId="34B1FDCC" w14:textId="76752AE0" w:rsidR="001F5B09" w:rsidRPr="00913429" w:rsidRDefault="001F5B09" w:rsidP="00EE136B">
            <w:pPr>
              <w:rPr>
                <w:rFonts w:ascii="Arial" w:hAnsi="Arial" w:cs="Arial"/>
                <w:noProof/>
                <w:sz w:val="24"/>
                <w:szCs w:val="24"/>
              </w:rPr>
            </w:pPr>
          </w:p>
        </w:tc>
      </w:tr>
      <w:tr w:rsidR="001B2FA4" w:rsidRPr="00765634" w14:paraId="777D5FC2" w14:textId="77777777" w:rsidTr="00AE5F99">
        <w:trPr>
          <w:trHeight w:val="284"/>
        </w:trPr>
        <w:tc>
          <w:tcPr>
            <w:tcW w:w="9016" w:type="dxa"/>
            <w:gridSpan w:val="3"/>
            <w:tcBorders>
              <w:top w:val="nil"/>
              <w:left w:val="nil"/>
              <w:bottom w:val="nil"/>
              <w:right w:val="nil"/>
            </w:tcBorders>
          </w:tcPr>
          <w:p w14:paraId="5F4A88FC" w14:textId="77777777" w:rsidR="001F5B09" w:rsidRDefault="001F5B09" w:rsidP="001B2FA4">
            <w:pPr>
              <w:jc w:val="left"/>
              <w:rPr>
                <w:rFonts w:ascii="Arial" w:hAnsi="Arial" w:cs="Arial"/>
                <w:b/>
                <w:bCs/>
                <w:color w:val="0C746A"/>
                <w:sz w:val="24"/>
                <w:szCs w:val="24"/>
                <w:shd w:val="clear" w:color="auto" w:fill="FFFFFF"/>
              </w:rPr>
            </w:pPr>
          </w:p>
          <w:p w14:paraId="647076DC" w14:textId="6F4904D0" w:rsidR="001B2FA4" w:rsidRPr="001B2FA4" w:rsidRDefault="001B2FA4" w:rsidP="001B2FA4">
            <w:pPr>
              <w:jc w:val="left"/>
              <w:rPr>
                <w:rFonts w:ascii="Arial" w:hAnsi="Arial" w:cs="Arial"/>
                <w:b/>
                <w:bCs/>
                <w:color w:val="0C746A"/>
                <w:sz w:val="24"/>
                <w:szCs w:val="24"/>
                <w:shd w:val="clear" w:color="auto" w:fill="FFFFFF"/>
              </w:rPr>
            </w:pPr>
            <w:r w:rsidRPr="001B2FA4">
              <w:rPr>
                <w:rFonts w:ascii="Arial" w:hAnsi="Arial" w:cs="Arial"/>
                <w:b/>
                <w:bCs/>
                <w:color w:val="0C746A"/>
                <w:sz w:val="24"/>
                <w:szCs w:val="24"/>
                <w:shd w:val="clear" w:color="auto" w:fill="FFFFFF"/>
              </w:rPr>
              <w:t>British Thoracic Oncology Group Annual Conference</w:t>
            </w:r>
          </w:p>
          <w:p w14:paraId="5401F01C" w14:textId="69653B8F" w:rsidR="001B2FA4" w:rsidRDefault="001B2FA4" w:rsidP="001B2FA4">
            <w:pPr>
              <w:jc w:val="left"/>
              <w:rPr>
                <w:rFonts w:ascii="Arial" w:hAnsi="Arial" w:cs="Arial"/>
                <w:color w:val="454545"/>
                <w:sz w:val="24"/>
                <w:szCs w:val="24"/>
                <w:shd w:val="clear" w:color="auto" w:fill="FFFFFF"/>
              </w:rPr>
            </w:pPr>
            <w:r w:rsidRPr="001B2FA4">
              <w:rPr>
                <w:rFonts w:ascii="Arial" w:hAnsi="Arial" w:cs="Arial"/>
                <w:color w:val="454545"/>
                <w:sz w:val="24"/>
                <w:szCs w:val="24"/>
                <w:shd w:val="clear" w:color="auto" w:fill="FFFFFF"/>
              </w:rPr>
              <w:t>27 January (Evangelos Katsampouris. Centre for Prevention, Detection and Diagnosis)</w:t>
            </w:r>
          </w:p>
          <w:p w14:paraId="12FFB988" w14:textId="2E4CD130" w:rsidR="001B2FA4" w:rsidRPr="001B2FA4" w:rsidRDefault="001B2FA4" w:rsidP="001B2FA4">
            <w:pPr>
              <w:jc w:val="left"/>
              <w:rPr>
                <w:rFonts w:ascii="Arial" w:hAnsi="Arial" w:cs="Arial"/>
                <w:color w:val="454545"/>
                <w:sz w:val="24"/>
                <w:szCs w:val="24"/>
                <w:shd w:val="clear" w:color="auto" w:fill="FFFFFF"/>
              </w:rPr>
            </w:pPr>
          </w:p>
        </w:tc>
      </w:tr>
      <w:tr w:rsidR="001F5B09" w:rsidRPr="00765634" w14:paraId="4B2F3145" w14:textId="77777777" w:rsidTr="00C57D2A">
        <w:trPr>
          <w:trHeight w:val="284"/>
        </w:trPr>
        <w:tc>
          <w:tcPr>
            <w:tcW w:w="4508" w:type="dxa"/>
            <w:tcBorders>
              <w:top w:val="nil"/>
              <w:left w:val="nil"/>
              <w:bottom w:val="nil"/>
              <w:right w:val="nil"/>
            </w:tcBorders>
          </w:tcPr>
          <w:p w14:paraId="53EFC24E" w14:textId="77777777" w:rsidR="001F5B09" w:rsidRDefault="001F5B09" w:rsidP="001F5B09">
            <w:pPr>
              <w:rPr>
                <w:rFonts w:ascii="Arial" w:hAnsi="Arial" w:cs="Arial"/>
                <w:color w:val="454545"/>
                <w:sz w:val="24"/>
                <w:szCs w:val="24"/>
              </w:rPr>
            </w:pPr>
            <w:r w:rsidRPr="001B2FA4">
              <w:rPr>
                <w:rFonts w:ascii="Arial" w:hAnsi="Arial" w:cs="Arial"/>
                <w:color w:val="454545"/>
                <w:sz w:val="24"/>
                <w:szCs w:val="24"/>
                <w:shd w:val="clear" w:color="auto" w:fill="FFFFFF"/>
              </w:rPr>
              <w:t xml:space="preserve">WIPH Research Fellow in Behavioural Science, Evangelos Katsampouris, presented his work on </w:t>
            </w:r>
            <w:r w:rsidRPr="001B2FA4">
              <w:rPr>
                <w:rFonts w:ascii="Arial" w:hAnsi="Arial" w:cs="Arial"/>
                <w:i/>
                <w:iCs/>
                <w:color w:val="454545"/>
                <w:sz w:val="24"/>
                <w:szCs w:val="24"/>
              </w:rPr>
              <w:t>Rates of acceptance between opt-out vs opt-in smoking cessation referral strategies among current smokers attending a Lung Health Check offering lung cancer screening</w:t>
            </w:r>
            <w:r w:rsidRPr="001B2FA4">
              <w:rPr>
                <w:rFonts w:ascii="Arial" w:hAnsi="Arial" w:cs="Arial"/>
                <w:color w:val="454545"/>
                <w:sz w:val="24"/>
                <w:szCs w:val="24"/>
              </w:rPr>
              <w:t xml:space="preserve"> </w:t>
            </w:r>
            <w:r w:rsidRPr="001B2FA4">
              <w:rPr>
                <w:rFonts w:ascii="Arial" w:hAnsi="Arial" w:cs="Arial"/>
                <w:color w:val="454545"/>
                <w:sz w:val="24"/>
                <w:szCs w:val="24"/>
                <w:shd w:val="clear" w:color="auto" w:fill="FFFFFF"/>
              </w:rPr>
              <w:t>at the BTOG 2022 virtual conference on 27 January. His abstract, one of four selected for an oral presentation from over 100 submitted, reports on a</w:t>
            </w:r>
            <w:r w:rsidRPr="001B2FA4">
              <w:rPr>
                <w:rFonts w:ascii="Arial" w:hAnsi="Arial" w:cs="Arial"/>
                <w:color w:val="454545"/>
                <w:sz w:val="24"/>
                <w:szCs w:val="24"/>
              </w:rPr>
              <w:t xml:space="preserve"> randomised controlled trial embedded within the Lung Screen Uptake Trial.</w:t>
            </w:r>
            <w:r w:rsidRPr="001B2FA4">
              <w:rPr>
                <w:rFonts w:ascii="Arial" w:hAnsi="Arial" w:cs="Arial"/>
                <w:color w:val="454545"/>
                <w:sz w:val="24"/>
                <w:szCs w:val="24"/>
                <w:shd w:val="clear" w:color="auto" w:fill="FFFFFF"/>
              </w:rPr>
              <w:t xml:space="preserve"> The results show</w:t>
            </w:r>
            <w:r w:rsidRPr="001B2FA4">
              <w:rPr>
                <w:rFonts w:ascii="Arial" w:hAnsi="Arial" w:cs="Arial"/>
                <w:color w:val="454545"/>
                <w:sz w:val="24"/>
                <w:szCs w:val="24"/>
              </w:rPr>
              <w:t xml:space="preserve"> a high </w:t>
            </w:r>
            <w:r w:rsidRPr="001B2FA4">
              <w:rPr>
                <w:rFonts w:ascii="Arial" w:hAnsi="Arial" w:cs="Arial"/>
                <w:color w:val="454545"/>
                <w:sz w:val="24"/>
                <w:szCs w:val="24"/>
              </w:rPr>
              <w:lastRenderedPageBreak/>
              <w:t>uptake of both opt-out and opt-in smoking cessation referral strategies offered during Lung Health Check appointments, supporting the acceptability and implementation of opt-out referrals as a minimum standard of care. The authors, including Stephen Duffy and Sammy Quaife, conclude that future research should assess subsequent uptake of smoking cessation referrals.</w:t>
            </w:r>
          </w:p>
          <w:p w14:paraId="61A6A6AD" w14:textId="77777777" w:rsidR="001F5B09" w:rsidRPr="00F43EA0" w:rsidRDefault="001F5B09" w:rsidP="001F5B09">
            <w:pPr>
              <w:tabs>
                <w:tab w:val="center" w:pos="5230"/>
              </w:tabs>
              <w:rPr>
                <w:rFonts w:ascii="Arial" w:hAnsi="Arial" w:cs="Arial"/>
                <w:noProof/>
                <w:sz w:val="24"/>
                <w:szCs w:val="24"/>
              </w:rPr>
            </w:pPr>
          </w:p>
        </w:tc>
        <w:tc>
          <w:tcPr>
            <w:tcW w:w="4508" w:type="dxa"/>
            <w:gridSpan w:val="2"/>
            <w:tcBorders>
              <w:top w:val="nil"/>
              <w:left w:val="nil"/>
              <w:bottom w:val="nil"/>
              <w:right w:val="nil"/>
            </w:tcBorders>
          </w:tcPr>
          <w:p w14:paraId="45EE7C62" w14:textId="77777777" w:rsidR="001F5B09" w:rsidRDefault="001F5B09" w:rsidP="001F5B09">
            <w:pPr>
              <w:rPr>
                <w:rFonts w:ascii="Arial" w:hAnsi="Arial" w:cs="Arial"/>
                <w:color w:val="454545"/>
                <w:sz w:val="24"/>
                <w:szCs w:val="24"/>
                <w:shd w:val="clear" w:color="auto" w:fill="FFFFFF"/>
              </w:rPr>
            </w:pPr>
            <w:r w:rsidRPr="00F43EA0">
              <w:rPr>
                <w:rFonts w:ascii="Arial" w:hAnsi="Arial" w:cs="Arial"/>
                <w:noProof/>
                <w:sz w:val="24"/>
                <w:szCs w:val="24"/>
                <w:lang w:eastAsia="en-GB"/>
              </w:rPr>
              <w:lastRenderedPageBreak/>
              <w:drawing>
                <wp:inline distT="0" distB="0" distL="0" distR="0" wp14:anchorId="5B6DC76C" wp14:editId="1D886E9A">
                  <wp:extent cx="2753628" cy="629728"/>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35"/>
                          <a:srcRect l="6774" t="8778" r="63605" b="79173"/>
                          <a:stretch/>
                        </pic:blipFill>
                        <pic:spPr bwMode="auto">
                          <a:xfrm>
                            <a:off x="0" y="0"/>
                            <a:ext cx="2916618" cy="667002"/>
                          </a:xfrm>
                          <a:prstGeom prst="rect">
                            <a:avLst/>
                          </a:prstGeom>
                          <a:ln>
                            <a:noFill/>
                          </a:ln>
                          <a:extLst>
                            <a:ext uri="{53640926-AAD7-44D8-BBD7-CCE9431645EC}">
                              <a14:shadowObscured xmlns:a14="http://schemas.microsoft.com/office/drawing/2010/main"/>
                            </a:ext>
                          </a:extLst>
                        </pic:spPr>
                      </pic:pic>
                    </a:graphicData>
                  </a:graphic>
                </wp:inline>
              </w:drawing>
            </w:r>
          </w:p>
          <w:p w14:paraId="7F645C65" w14:textId="77777777" w:rsidR="001F5B09" w:rsidRDefault="001F5B09" w:rsidP="001F5B09">
            <w:pPr>
              <w:rPr>
                <w:rFonts w:ascii="Arial" w:hAnsi="Arial" w:cs="Arial"/>
                <w:color w:val="454545"/>
                <w:sz w:val="24"/>
                <w:szCs w:val="24"/>
                <w:shd w:val="clear" w:color="auto" w:fill="FFFFFF"/>
              </w:rPr>
            </w:pPr>
            <w:r>
              <w:rPr>
                <w:noProof/>
                <w:lang w:eastAsia="en-GB"/>
              </w:rPr>
              <w:drawing>
                <wp:inline distT="0" distB="0" distL="0" distR="0" wp14:anchorId="1667C2E2" wp14:editId="25AC1911">
                  <wp:extent cx="2761889" cy="810883"/>
                  <wp:effectExtent l="0" t="0" r="635" b="88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35"/>
                          <a:srcRect l="14560" t="32121" r="16406" b="31831"/>
                          <a:stretch/>
                        </pic:blipFill>
                        <pic:spPr bwMode="auto">
                          <a:xfrm>
                            <a:off x="0" y="0"/>
                            <a:ext cx="2839340" cy="833622"/>
                          </a:xfrm>
                          <a:prstGeom prst="rect">
                            <a:avLst/>
                          </a:prstGeom>
                          <a:ln>
                            <a:noFill/>
                          </a:ln>
                          <a:extLst>
                            <a:ext uri="{53640926-AAD7-44D8-BBD7-CCE9431645EC}">
                              <a14:shadowObscured xmlns:a14="http://schemas.microsoft.com/office/drawing/2010/main"/>
                            </a:ext>
                          </a:extLst>
                        </pic:spPr>
                      </pic:pic>
                    </a:graphicData>
                  </a:graphic>
                </wp:inline>
              </w:drawing>
            </w:r>
          </w:p>
          <w:p w14:paraId="515529BE" w14:textId="340D1C0F" w:rsidR="001F5B09" w:rsidRPr="001B2FA4" w:rsidRDefault="00ED11D8" w:rsidP="001F5B09">
            <w:pPr>
              <w:rPr>
                <w:rFonts w:ascii="Arial" w:hAnsi="Arial" w:cs="Arial"/>
                <w:color w:val="454545"/>
                <w:sz w:val="24"/>
                <w:szCs w:val="24"/>
                <w:shd w:val="clear" w:color="auto" w:fill="FFFFFF"/>
              </w:rPr>
            </w:pPr>
            <w:r>
              <w:rPr>
                <w:noProof/>
                <w:lang w:eastAsia="en-GB"/>
              </w:rPr>
              <w:lastRenderedPageBreak/>
              <w:drawing>
                <wp:inline distT="0" distB="0" distL="0" distR="0" wp14:anchorId="75FA376C" wp14:editId="7F78BB63">
                  <wp:extent cx="2449902" cy="2449902"/>
                  <wp:effectExtent l="0" t="0" r="7620" b="7620"/>
                  <wp:docPr id="30" name="Picture 30" descr="Evangelos Katsampouris PhD, CPsychol 🇬🇷 (@DrEKatsampouri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gelos Katsampouris PhD, CPsychol 🇬🇷 (@DrEKatsampouris) / Twit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8433" cy="2488433"/>
                          </a:xfrm>
                          <a:prstGeom prst="rect">
                            <a:avLst/>
                          </a:prstGeom>
                          <a:noFill/>
                          <a:ln>
                            <a:noFill/>
                          </a:ln>
                        </pic:spPr>
                      </pic:pic>
                    </a:graphicData>
                  </a:graphic>
                </wp:inline>
              </w:drawing>
            </w:r>
          </w:p>
        </w:tc>
      </w:tr>
      <w:tr w:rsidR="00AC6289" w:rsidRPr="00765634" w14:paraId="5D55F648" w14:textId="77777777" w:rsidTr="00EF71F9">
        <w:trPr>
          <w:trHeight w:val="284"/>
        </w:trPr>
        <w:tc>
          <w:tcPr>
            <w:tcW w:w="9016" w:type="dxa"/>
            <w:gridSpan w:val="3"/>
            <w:tcBorders>
              <w:top w:val="nil"/>
              <w:left w:val="nil"/>
              <w:bottom w:val="nil"/>
              <w:right w:val="nil"/>
            </w:tcBorders>
          </w:tcPr>
          <w:p w14:paraId="4392BF80" w14:textId="77777777" w:rsidR="00AC6289" w:rsidRPr="00AC6289" w:rsidRDefault="00AC6289" w:rsidP="00AC6289">
            <w:pPr>
              <w:jc w:val="left"/>
              <w:rPr>
                <w:rFonts w:ascii="Arial" w:hAnsi="Arial" w:cs="Arial"/>
                <w:b/>
                <w:bCs/>
                <w:color w:val="0C746A"/>
                <w:sz w:val="24"/>
                <w:szCs w:val="24"/>
              </w:rPr>
            </w:pPr>
            <w:r w:rsidRPr="00AC6289">
              <w:rPr>
                <w:rFonts w:ascii="Arial" w:hAnsi="Arial" w:cs="Arial"/>
                <w:b/>
                <w:bCs/>
                <w:color w:val="0C746A"/>
                <w:sz w:val="24"/>
                <w:szCs w:val="24"/>
              </w:rPr>
              <w:lastRenderedPageBreak/>
              <w:t>Prioritising global primary care respiratory research needs</w:t>
            </w:r>
          </w:p>
          <w:p w14:paraId="50D6892F" w14:textId="094F761B" w:rsidR="00CF7E27" w:rsidRPr="00AC6289" w:rsidRDefault="00AC6289" w:rsidP="00AC6289">
            <w:pPr>
              <w:jc w:val="left"/>
              <w:rPr>
                <w:rFonts w:ascii="Arial" w:hAnsi="Arial" w:cs="Arial"/>
                <w:color w:val="454545"/>
                <w:sz w:val="24"/>
                <w:szCs w:val="24"/>
              </w:rPr>
            </w:pPr>
            <w:r w:rsidRPr="00AC6289">
              <w:rPr>
                <w:rFonts w:ascii="Arial" w:hAnsi="Arial" w:cs="Arial"/>
                <w:color w:val="454545"/>
                <w:sz w:val="24"/>
                <w:szCs w:val="24"/>
              </w:rPr>
              <w:t>28 January (Steph Taylor. Centre for Primary Care)</w:t>
            </w:r>
          </w:p>
          <w:p w14:paraId="25E500A1" w14:textId="77777777" w:rsidR="00AC6289" w:rsidRPr="00F43EA0" w:rsidRDefault="00AC6289" w:rsidP="001F5B09">
            <w:pPr>
              <w:rPr>
                <w:rFonts w:ascii="Arial" w:hAnsi="Arial" w:cs="Arial"/>
                <w:noProof/>
                <w:sz w:val="24"/>
                <w:szCs w:val="24"/>
              </w:rPr>
            </w:pPr>
          </w:p>
        </w:tc>
      </w:tr>
      <w:tr w:rsidR="00AC6289" w:rsidRPr="00765634" w14:paraId="1D5047D3" w14:textId="77777777" w:rsidTr="00C57D2A">
        <w:trPr>
          <w:trHeight w:val="284"/>
        </w:trPr>
        <w:tc>
          <w:tcPr>
            <w:tcW w:w="4508" w:type="dxa"/>
            <w:tcBorders>
              <w:top w:val="nil"/>
              <w:left w:val="nil"/>
              <w:bottom w:val="nil"/>
              <w:right w:val="nil"/>
            </w:tcBorders>
          </w:tcPr>
          <w:p w14:paraId="436AAAA7" w14:textId="278736D6" w:rsidR="00AC6289" w:rsidRDefault="00CF7E27" w:rsidP="001F5B09">
            <w:pPr>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         </w:t>
            </w:r>
            <w:r w:rsidR="004F4043">
              <w:rPr>
                <w:noProof/>
                <w:lang w:eastAsia="en-GB"/>
              </w:rPr>
              <w:drawing>
                <wp:inline distT="0" distB="0" distL="0" distR="0" wp14:anchorId="73542D2D" wp14:editId="2B357DBE">
                  <wp:extent cx="1948069" cy="1027144"/>
                  <wp:effectExtent l="0" t="0" r="0" b="1905"/>
                  <wp:docPr id="32" name="Picture 3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venn diagram&#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2497" r="72442" b="78955"/>
                          <a:stretch/>
                        </pic:blipFill>
                        <pic:spPr bwMode="auto">
                          <a:xfrm>
                            <a:off x="0" y="0"/>
                            <a:ext cx="1979119" cy="1043516"/>
                          </a:xfrm>
                          <a:prstGeom prst="rect">
                            <a:avLst/>
                          </a:prstGeom>
                          <a:noFill/>
                          <a:ln>
                            <a:noFill/>
                          </a:ln>
                          <a:extLst>
                            <a:ext uri="{53640926-AAD7-44D8-BBD7-CCE9431645EC}">
                              <a14:shadowObscured xmlns:a14="http://schemas.microsoft.com/office/drawing/2010/main"/>
                            </a:ext>
                          </a:extLst>
                        </pic:spPr>
                      </pic:pic>
                    </a:graphicData>
                  </a:graphic>
                </wp:inline>
              </w:drawing>
            </w:r>
          </w:p>
          <w:p w14:paraId="4F2AF10F" w14:textId="77777777" w:rsidR="004F4043" w:rsidRDefault="004F4043" w:rsidP="001F5B09">
            <w:pPr>
              <w:rPr>
                <w:rFonts w:ascii="Arial" w:hAnsi="Arial" w:cs="Arial"/>
                <w:color w:val="454545"/>
                <w:sz w:val="24"/>
                <w:szCs w:val="24"/>
                <w:shd w:val="clear" w:color="auto" w:fill="FFFFFF"/>
              </w:rPr>
            </w:pPr>
          </w:p>
          <w:p w14:paraId="0DAE2634" w14:textId="77777777" w:rsidR="004F4043" w:rsidRDefault="005D1545" w:rsidP="001F5B09">
            <w:pPr>
              <w:rPr>
                <w:rFonts w:ascii="Arial" w:hAnsi="Arial" w:cs="Arial"/>
                <w:color w:val="454545"/>
                <w:sz w:val="24"/>
                <w:szCs w:val="24"/>
                <w:shd w:val="clear" w:color="auto" w:fill="FFFFFF"/>
              </w:rPr>
            </w:pPr>
            <w:r>
              <w:rPr>
                <w:noProof/>
                <w:lang w:eastAsia="en-GB"/>
              </w:rPr>
              <w:drawing>
                <wp:inline distT="0" distB="0" distL="0" distR="0" wp14:anchorId="01763498" wp14:editId="3D83C86E">
                  <wp:extent cx="2703443" cy="2996071"/>
                  <wp:effectExtent l="0" t="0" r="1905" b="0"/>
                  <wp:docPr id="31" name="Picture 3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venn diagram&#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346" r="15225"/>
                          <a:stretch/>
                        </pic:blipFill>
                        <pic:spPr bwMode="auto">
                          <a:xfrm>
                            <a:off x="0" y="0"/>
                            <a:ext cx="2762948" cy="3062017"/>
                          </a:xfrm>
                          <a:prstGeom prst="rect">
                            <a:avLst/>
                          </a:prstGeom>
                          <a:noFill/>
                          <a:ln>
                            <a:noFill/>
                          </a:ln>
                          <a:extLst>
                            <a:ext uri="{53640926-AAD7-44D8-BBD7-CCE9431645EC}">
                              <a14:shadowObscured xmlns:a14="http://schemas.microsoft.com/office/drawing/2010/main"/>
                            </a:ext>
                          </a:extLst>
                        </pic:spPr>
                      </pic:pic>
                    </a:graphicData>
                  </a:graphic>
                </wp:inline>
              </w:drawing>
            </w:r>
          </w:p>
          <w:p w14:paraId="658FD44A" w14:textId="427E64BF" w:rsidR="005D1545" w:rsidRPr="001B2FA4" w:rsidRDefault="005D1545" w:rsidP="001F5B09">
            <w:pPr>
              <w:rPr>
                <w:rFonts w:ascii="Arial" w:hAnsi="Arial" w:cs="Arial"/>
                <w:color w:val="454545"/>
                <w:sz w:val="24"/>
                <w:szCs w:val="24"/>
                <w:shd w:val="clear" w:color="auto" w:fill="FFFFFF"/>
              </w:rPr>
            </w:pPr>
            <w:r>
              <w:rPr>
                <w:noProof/>
                <w:lang w:eastAsia="en-GB"/>
              </w:rPr>
              <w:drawing>
                <wp:inline distT="0" distB="0" distL="0" distR="0" wp14:anchorId="05EBC73C" wp14:editId="1EC18D25">
                  <wp:extent cx="2677405" cy="564543"/>
                  <wp:effectExtent l="0" t="0" r="8890" b="6985"/>
                  <wp:docPr id="33" name="Picture 3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rotWithShape="1">
                          <a:blip r:embed="rId38"/>
                          <a:srcRect l="2209" t="27767" r="59727" b="66327"/>
                          <a:stretch/>
                        </pic:blipFill>
                        <pic:spPr bwMode="auto">
                          <a:xfrm>
                            <a:off x="0" y="0"/>
                            <a:ext cx="2956936" cy="62348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Borders>
              <w:top w:val="nil"/>
              <w:left w:val="nil"/>
              <w:bottom w:val="nil"/>
              <w:right w:val="nil"/>
            </w:tcBorders>
          </w:tcPr>
          <w:p w14:paraId="404AD9C2" w14:textId="77777777" w:rsidR="00AC6289" w:rsidRPr="00AC6289" w:rsidRDefault="00AC6289" w:rsidP="00AC6289">
            <w:pPr>
              <w:rPr>
                <w:rFonts w:ascii="Arial" w:hAnsi="Arial" w:cs="Arial"/>
                <w:color w:val="454545"/>
                <w:sz w:val="24"/>
                <w:szCs w:val="24"/>
                <w:shd w:val="clear" w:color="auto" w:fill="FFFFFF"/>
              </w:rPr>
            </w:pPr>
            <w:r w:rsidRPr="00AC6289">
              <w:rPr>
                <w:rFonts w:ascii="Arial" w:hAnsi="Arial" w:cs="Arial"/>
                <w:color w:val="454545"/>
                <w:sz w:val="24"/>
                <w:szCs w:val="24"/>
                <w:shd w:val="clear" w:color="auto" w:fill="FFFFFF"/>
              </w:rPr>
              <w:t xml:space="preserve">The International Primary Care Respiratory Group has published </w:t>
            </w:r>
            <w:hyperlink r:id="rId39" w:history="1">
              <w:r w:rsidRPr="00AC6289">
                <w:rPr>
                  <w:rFonts w:ascii="Arial" w:hAnsi="Arial" w:cs="Arial"/>
                  <w:color w:val="454545"/>
                  <w:sz w:val="24"/>
                  <w:szCs w:val="24"/>
                  <w:u w:val="single"/>
                  <w:shd w:val="clear" w:color="auto" w:fill="FFFFFF"/>
                </w:rPr>
                <w:t>results</w:t>
              </w:r>
            </w:hyperlink>
            <w:r w:rsidRPr="00AC6289">
              <w:rPr>
                <w:rFonts w:ascii="Arial" w:hAnsi="Arial" w:cs="Arial"/>
                <w:color w:val="454545"/>
                <w:sz w:val="24"/>
                <w:szCs w:val="24"/>
                <w:shd w:val="clear" w:color="auto" w:fill="FFFFFF"/>
              </w:rPr>
              <w:t xml:space="preserve"> from a 2020 global e-Delphi exercise designed to identify and prioritise the current respiratory needs of primary care health professionals. Primary care plays a central role in the prevention, diagnosis, and management of respiratory conditions, which impose a significant burden of morbidity and account for 7.7 million deaths a year. From research questions suggested by 112 community-based physicians, nurses, and other healthcare professionals across 27 countries, 49 questions reached 80% consensus for importance, covering diagnosis, management, monitoring, self-management and prognosis of asthma, COPD, and other respiratory conditions. Themes identified were: a need for more effective training of primary care clinicians; evidence and guidelines specifically relevant to primary care, adaption for local and low-resource settings; empowerment of patients to improve self-management; and the role of the multidisciplinary healthcare team. The</w:t>
            </w:r>
            <w:r w:rsidRPr="00AC6289">
              <w:rPr>
                <w:rFonts w:ascii="Arial" w:eastAsia="Times New Roman" w:hAnsi="Arial" w:cs="Arial"/>
                <w:color w:val="454545"/>
                <w:sz w:val="24"/>
                <w:szCs w:val="24"/>
                <w:lang w:eastAsia="en-GB"/>
              </w:rPr>
              <w:t xml:space="preserve"> prioritised list of questions</w:t>
            </w:r>
            <w:r w:rsidRPr="00AC6289">
              <w:rPr>
                <w:rFonts w:ascii="Arial" w:hAnsi="Arial" w:cs="Arial"/>
                <w:color w:val="454545"/>
                <w:sz w:val="24"/>
                <w:szCs w:val="24"/>
                <w:shd w:val="clear" w:color="auto" w:fill="FFFFFF"/>
              </w:rPr>
              <w:t xml:space="preserve"> provides a new agenda for primary care respiratory research, with consensus on the most important of these from the perspective of practising primary care </w:t>
            </w:r>
            <w:r w:rsidRPr="00AC6289">
              <w:rPr>
                <w:rFonts w:ascii="Arial" w:hAnsi="Arial" w:cs="Arial"/>
                <w:color w:val="454545"/>
                <w:sz w:val="24"/>
                <w:szCs w:val="24"/>
                <w:shd w:val="clear" w:color="auto" w:fill="FFFFFF"/>
              </w:rPr>
              <w:lastRenderedPageBreak/>
              <w:t>healthcare professionals representing a wide range of backgrounds and settings worldwide.</w:t>
            </w:r>
          </w:p>
          <w:p w14:paraId="59D00B59" w14:textId="77777777" w:rsidR="00AC6289" w:rsidRPr="00F43EA0" w:rsidRDefault="00AC6289" w:rsidP="001F5B09">
            <w:pPr>
              <w:rPr>
                <w:rFonts w:ascii="Arial" w:hAnsi="Arial" w:cs="Arial"/>
                <w:noProof/>
                <w:sz w:val="24"/>
                <w:szCs w:val="24"/>
              </w:rPr>
            </w:pPr>
          </w:p>
        </w:tc>
      </w:tr>
      <w:tr w:rsidR="001F5B09" w:rsidRPr="00CF7E27" w14:paraId="2BF8FA61" w14:textId="77777777" w:rsidTr="00207672">
        <w:trPr>
          <w:trHeight w:val="498"/>
        </w:trPr>
        <w:tc>
          <w:tcPr>
            <w:tcW w:w="9016" w:type="dxa"/>
            <w:gridSpan w:val="3"/>
            <w:tcBorders>
              <w:top w:val="nil"/>
              <w:left w:val="nil"/>
              <w:bottom w:val="nil"/>
              <w:right w:val="nil"/>
            </w:tcBorders>
          </w:tcPr>
          <w:p w14:paraId="3A500C69" w14:textId="73307759" w:rsidR="001F5B09" w:rsidRPr="00A03917" w:rsidRDefault="001F5B09" w:rsidP="001F5B09">
            <w:pPr>
              <w:shd w:val="clear" w:color="auto" w:fill="FFFFFF"/>
              <w:jc w:val="left"/>
              <w:rPr>
                <w:rFonts w:ascii="Arial" w:eastAsia="Times New Roman" w:hAnsi="Arial" w:cs="Arial"/>
                <w:b/>
                <w:bCs/>
                <w:noProof/>
                <w:color w:val="000000"/>
                <w:sz w:val="28"/>
                <w:szCs w:val="28"/>
                <w:lang w:eastAsia="en-GB"/>
              </w:rPr>
            </w:pPr>
            <w:r w:rsidRPr="00A03917">
              <w:rPr>
                <w:rFonts w:ascii="Arial" w:eastAsia="Times New Roman" w:hAnsi="Arial" w:cs="Arial"/>
                <w:b/>
                <w:bCs/>
                <w:noProof/>
                <w:color w:val="0C746A"/>
                <w:sz w:val="28"/>
                <w:szCs w:val="28"/>
                <w:lang w:eastAsia="en-GB"/>
              </w:rPr>
              <w:lastRenderedPageBreak/>
              <w:t>FORTHCOMING EVENTS</w:t>
            </w:r>
          </w:p>
        </w:tc>
      </w:tr>
      <w:tr w:rsidR="001F5B09" w:rsidRPr="00CF7E27" w14:paraId="2E380DAA" w14:textId="77777777" w:rsidTr="00D61C14">
        <w:trPr>
          <w:trHeight w:val="498"/>
        </w:trPr>
        <w:tc>
          <w:tcPr>
            <w:tcW w:w="9016" w:type="dxa"/>
            <w:gridSpan w:val="3"/>
            <w:tcBorders>
              <w:top w:val="nil"/>
              <w:left w:val="nil"/>
              <w:bottom w:val="nil"/>
              <w:right w:val="nil"/>
            </w:tcBorders>
          </w:tcPr>
          <w:p w14:paraId="7B4E8BDD" w14:textId="7CF8F838" w:rsidR="001F5B09" w:rsidRPr="00CC4B9C" w:rsidRDefault="001F5B09" w:rsidP="001F5B09">
            <w:pPr>
              <w:spacing w:line="259" w:lineRule="auto"/>
              <w:jc w:val="left"/>
              <w:rPr>
                <w:rFonts w:ascii="Arial" w:eastAsia="Times New Roman" w:hAnsi="Arial" w:cs="Arial"/>
                <w:b/>
                <w:bCs/>
                <w:color w:val="0C746A"/>
                <w:sz w:val="24"/>
                <w:szCs w:val="24"/>
                <w:lang w:eastAsia="en-GB"/>
              </w:rPr>
            </w:pPr>
            <w:r w:rsidRPr="00CC4B9C">
              <w:rPr>
                <w:rFonts w:ascii="Arial" w:eastAsia="Times New Roman" w:hAnsi="Arial" w:cs="Arial"/>
                <w:b/>
                <w:bCs/>
                <w:color w:val="0C746A"/>
                <w:sz w:val="24"/>
                <w:szCs w:val="24"/>
                <w:lang w:eastAsia="en-GB"/>
              </w:rPr>
              <w:t>1 February</w:t>
            </w:r>
            <w:r>
              <w:rPr>
                <w:rFonts w:ascii="Arial" w:eastAsia="Times New Roman" w:hAnsi="Arial" w:cs="Arial"/>
                <w:b/>
                <w:bCs/>
                <w:color w:val="0C746A"/>
                <w:sz w:val="24"/>
                <w:szCs w:val="24"/>
                <w:lang w:eastAsia="en-GB"/>
              </w:rPr>
              <w:t>:</w:t>
            </w:r>
            <w:r w:rsidRPr="00CC4B9C">
              <w:rPr>
                <w:rFonts w:ascii="Arial" w:eastAsia="Times New Roman" w:hAnsi="Arial" w:cs="Arial"/>
                <w:b/>
                <w:bCs/>
                <w:color w:val="0C746A"/>
                <w:sz w:val="24"/>
                <w:szCs w:val="24"/>
                <w:lang w:eastAsia="en-GB"/>
              </w:rPr>
              <w:t xml:space="preserve"> How I got my fellowship</w:t>
            </w:r>
            <w:r>
              <w:rPr>
                <w:rFonts w:ascii="Arial" w:eastAsia="Times New Roman" w:hAnsi="Arial" w:cs="Arial"/>
                <w:b/>
                <w:bCs/>
                <w:color w:val="0C746A"/>
                <w:sz w:val="24"/>
                <w:szCs w:val="24"/>
                <w:lang w:eastAsia="en-GB"/>
              </w:rPr>
              <w:t xml:space="preserve"> Seminar</w:t>
            </w:r>
          </w:p>
          <w:p w14:paraId="0F589C4B" w14:textId="77777777" w:rsidR="001F5B09" w:rsidRPr="00CC4B9C" w:rsidRDefault="001F5B09" w:rsidP="001F5B09">
            <w:pPr>
              <w:shd w:val="clear" w:color="auto" w:fill="FFFFFF"/>
              <w:jc w:val="left"/>
              <w:rPr>
                <w:rFonts w:ascii="Arial" w:eastAsia="Times New Roman" w:hAnsi="Arial" w:cs="Arial"/>
                <w:color w:val="323130"/>
                <w:sz w:val="24"/>
                <w:szCs w:val="24"/>
                <w:lang w:eastAsia="en-GB"/>
              </w:rPr>
            </w:pPr>
            <w:r w:rsidRPr="00CC4B9C">
              <w:rPr>
                <w:rFonts w:ascii="Arial" w:eastAsia="Times New Roman" w:hAnsi="Arial" w:cs="Arial"/>
                <w:color w:val="323130"/>
                <w:sz w:val="24"/>
                <w:szCs w:val="24"/>
                <w:lang w:eastAsia="en-GB"/>
              </w:rPr>
              <w:t> </w:t>
            </w:r>
          </w:p>
          <w:p w14:paraId="5570983A" w14:textId="2FEADC7E" w:rsidR="001F5B09" w:rsidRPr="00CC4B9C" w:rsidRDefault="001F5B09" w:rsidP="001F5B09">
            <w:pPr>
              <w:shd w:val="clear" w:color="auto" w:fill="FFFFFF"/>
              <w:rPr>
                <w:rFonts w:ascii="Arial" w:eastAsia="Times New Roman" w:hAnsi="Arial" w:cs="Arial"/>
                <w:color w:val="454545"/>
                <w:sz w:val="24"/>
                <w:szCs w:val="24"/>
                <w:lang w:eastAsia="en-GB"/>
              </w:rPr>
            </w:pPr>
            <w:r w:rsidRPr="00CC4B9C">
              <w:rPr>
                <w:rFonts w:ascii="Arial" w:eastAsia="Times New Roman" w:hAnsi="Arial" w:cs="Arial"/>
                <w:color w:val="454545"/>
                <w:sz w:val="24"/>
                <w:szCs w:val="24"/>
                <w:bdr w:val="none" w:sz="0" w:space="0" w:color="auto" w:frame="1"/>
                <w:lang w:eastAsia="en-GB"/>
              </w:rPr>
              <w:t xml:space="preserve">The first 2022 </w:t>
            </w:r>
            <w:r w:rsidRPr="00DD29FE">
              <w:rPr>
                <w:rFonts w:ascii="Arial" w:eastAsia="Times New Roman" w:hAnsi="Arial" w:cs="Arial"/>
                <w:i/>
                <w:iCs/>
                <w:color w:val="454545"/>
                <w:sz w:val="24"/>
                <w:szCs w:val="24"/>
                <w:bdr w:val="none" w:sz="0" w:space="0" w:color="auto" w:frame="1"/>
                <w:lang w:eastAsia="en-GB"/>
              </w:rPr>
              <w:t>How I got my fellowship</w:t>
            </w:r>
            <w:r w:rsidRPr="00CC4B9C">
              <w:rPr>
                <w:rFonts w:ascii="Arial" w:eastAsia="Times New Roman" w:hAnsi="Arial" w:cs="Arial"/>
                <w:color w:val="454545"/>
                <w:sz w:val="24"/>
                <w:szCs w:val="24"/>
                <w:bdr w:val="none" w:sz="0" w:space="0" w:color="auto" w:frame="1"/>
                <w:lang w:eastAsia="en-GB"/>
              </w:rPr>
              <w:t xml:space="preserve"> seminar will be held from 12:15-13:00 on 1 February. Ana Sobrido will talk about her experience of being awarded a UKRI Future Leaders Fellowship, from idea to proposal writing and interview process. She will also discuss her experience with unsuccessful fellowship applications.</w:t>
            </w:r>
            <w:r w:rsidRPr="00CC4B9C">
              <w:rPr>
                <w:rFonts w:ascii="Arial" w:eastAsia="Times New Roman" w:hAnsi="Arial" w:cs="Arial"/>
                <w:color w:val="454545"/>
                <w:sz w:val="24"/>
                <w:szCs w:val="24"/>
                <w:lang w:eastAsia="en-GB"/>
              </w:rPr>
              <w:t> </w:t>
            </w:r>
            <w:r w:rsidRPr="00CC4B9C">
              <w:rPr>
                <w:rFonts w:ascii="Arial" w:eastAsia="Times New Roman" w:hAnsi="Arial" w:cs="Arial"/>
                <w:color w:val="454545"/>
                <w:sz w:val="24"/>
                <w:szCs w:val="24"/>
                <w:bdr w:val="none" w:sz="0" w:space="0" w:color="auto" w:frame="1"/>
                <w:lang w:eastAsia="en-GB"/>
              </w:rPr>
              <w:t xml:space="preserve">The session will be chaired by Trevor Sheldon who will bring to the table his valuable knowledge of different fellowship schemes, and what funders are looking for in a good fellowship application. The session will be mainly targeted at our early career researchers, but all staff are welcome to </w:t>
            </w:r>
            <w:hyperlink r:id="rId40" w:tgtFrame="_blank" w:history="1">
              <w:r w:rsidRPr="00CC4B9C">
                <w:rPr>
                  <w:rFonts w:ascii="Arial" w:hAnsi="Arial" w:cs="Arial"/>
                  <w:color w:val="454545"/>
                  <w:sz w:val="24"/>
                  <w:szCs w:val="24"/>
                  <w:u w:val="single"/>
                  <w:bdr w:val="none" w:sz="0" w:space="0" w:color="auto" w:frame="1"/>
                  <w:shd w:val="clear" w:color="auto" w:fill="FFFFFF"/>
                </w:rPr>
                <w:t>join</w:t>
              </w:r>
            </w:hyperlink>
            <w:r w:rsidRPr="00CC4B9C">
              <w:rPr>
                <w:rFonts w:ascii="Arial" w:hAnsi="Arial" w:cs="Arial"/>
                <w:color w:val="454545"/>
                <w:sz w:val="24"/>
                <w:szCs w:val="24"/>
              </w:rPr>
              <w:t>. The second 2022 seminar will be held on 15 March.</w:t>
            </w:r>
          </w:p>
          <w:p w14:paraId="68A21CCF" w14:textId="42EC25DF" w:rsidR="001F5B09" w:rsidRPr="00DF1FBC" w:rsidRDefault="001F5B09" w:rsidP="001F5B09">
            <w:pPr>
              <w:shd w:val="clear" w:color="auto" w:fill="FFFFFF"/>
              <w:rPr>
                <w:rFonts w:ascii="Arial" w:eastAsia="Times New Roman" w:hAnsi="Arial" w:cs="Arial"/>
                <w:noProof/>
                <w:color w:val="0C746A"/>
                <w:sz w:val="24"/>
                <w:szCs w:val="24"/>
                <w:lang w:eastAsia="en-GB"/>
              </w:rPr>
            </w:pPr>
          </w:p>
        </w:tc>
      </w:tr>
      <w:tr w:rsidR="001F5B09" w:rsidRPr="00CF7E27" w14:paraId="797676BA" w14:textId="77777777" w:rsidTr="004D2773">
        <w:trPr>
          <w:trHeight w:val="607"/>
        </w:trPr>
        <w:tc>
          <w:tcPr>
            <w:tcW w:w="9016" w:type="dxa"/>
            <w:gridSpan w:val="3"/>
            <w:tcBorders>
              <w:top w:val="nil"/>
              <w:left w:val="nil"/>
              <w:bottom w:val="nil"/>
              <w:right w:val="nil"/>
            </w:tcBorders>
          </w:tcPr>
          <w:p w14:paraId="61DE2C19" w14:textId="5E13A0C1" w:rsidR="001F5B09" w:rsidRPr="00A03917" w:rsidRDefault="001F5B09" w:rsidP="001F5B09">
            <w:pPr>
              <w:rPr>
                <w:rFonts w:ascii="Arial" w:hAnsi="Arial" w:cs="Arial"/>
                <w:b/>
                <w:bCs/>
                <w:sz w:val="24"/>
                <w:szCs w:val="24"/>
              </w:rPr>
            </w:pPr>
          </w:p>
          <w:p w14:paraId="0C7C0286" w14:textId="0B4D61EC" w:rsidR="001F5B09" w:rsidRPr="00A03917" w:rsidRDefault="001F5B09" w:rsidP="001F5B09">
            <w:pPr>
              <w:rPr>
                <w:rFonts w:ascii="Arial" w:hAnsi="Arial" w:cs="Arial"/>
                <w:b/>
                <w:bCs/>
                <w:color w:val="0C746A"/>
                <w:sz w:val="24"/>
                <w:szCs w:val="24"/>
                <w:u w:val="single"/>
              </w:rPr>
            </w:pPr>
            <w:r w:rsidRPr="00A03917">
              <w:rPr>
                <w:rFonts w:ascii="Arial" w:hAnsi="Arial" w:cs="Arial"/>
                <w:b/>
                <w:bCs/>
                <w:sz w:val="24"/>
                <w:szCs w:val="24"/>
              </w:rPr>
              <w:t>Many thanks to all who so enthusiastically contribute. Please send items for the next newsletter</w:t>
            </w:r>
            <w:r w:rsidRPr="00A03917">
              <w:rPr>
                <w:rFonts w:ascii="Arial" w:hAnsi="Arial" w:cs="Arial"/>
                <w:b/>
                <w:bCs/>
                <w:color w:val="FF0000"/>
                <w:sz w:val="24"/>
                <w:szCs w:val="24"/>
              </w:rPr>
              <w:t xml:space="preserve"> </w:t>
            </w:r>
            <w:r w:rsidRPr="00A03917">
              <w:rPr>
                <w:rFonts w:ascii="Arial" w:hAnsi="Arial" w:cs="Arial"/>
                <w:b/>
                <w:bCs/>
                <w:sz w:val="24"/>
                <w:szCs w:val="24"/>
              </w:rPr>
              <w:t>to</w:t>
            </w:r>
            <w:r w:rsidRPr="00A03917">
              <w:rPr>
                <w:rFonts w:ascii="Arial" w:hAnsi="Arial" w:cs="Arial"/>
                <w:b/>
                <w:bCs/>
                <w:color w:val="0C746A"/>
                <w:sz w:val="24"/>
                <w:szCs w:val="24"/>
              </w:rPr>
              <w:t xml:space="preserve"> </w:t>
            </w:r>
            <w:hyperlink r:id="rId41" w:history="1">
              <w:r w:rsidRPr="00A03917">
                <w:rPr>
                  <w:rStyle w:val="Hyperlink"/>
                  <w:rFonts w:ascii="Arial" w:hAnsi="Arial" w:cs="Arial"/>
                  <w:b/>
                  <w:bCs/>
                  <w:color w:val="0C746A"/>
                  <w:sz w:val="24"/>
                  <w:szCs w:val="24"/>
                </w:rPr>
                <w:t>j.a.mackie@qmul.ac.uk</w:t>
              </w:r>
            </w:hyperlink>
          </w:p>
          <w:p w14:paraId="2F2354BC" w14:textId="0F238C53" w:rsidR="001F5B09" w:rsidRPr="00A03917" w:rsidRDefault="001F5B09" w:rsidP="001F5B09">
            <w:pPr>
              <w:tabs>
                <w:tab w:val="left" w:pos="6361"/>
              </w:tabs>
              <w:rPr>
                <w:rFonts w:ascii="Arial" w:hAnsi="Arial" w:cs="Arial"/>
                <w:noProof/>
                <w:sz w:val="24"/>
                <w:szCs w:val="24"/>
              </w:rPr>
            </w:pPr>
            <w:r>
              <w:rPr>
                <w:rFonts w:ascii="Arial" w:hAnsi="Arial" w:cs="Arial"/>
                <w:noProof/>
                <w:sz w:val="24"/>
                <w:szCs w:val="24"/>
              </w:rPr>
              <w:tab/>
            </w:r>
          </w:p>
        </w:tc>
      </w:tr>
    </w:tbl>
    <w:p w14:paraId="1F7FB8D0" w14:textId="77777777" w:rsidR="004378CD" w:rsidRPr="004A2358" w:rsidRDefault="004378CD">
      <w:pPr>
        <w:rPr>
          <w:rFonts w:ascii="Arial" w:hAnsi="Arial" w:cs="Arial"/>
          <w:b/>
          <w:bCs/>
          <w:color w:val="0C746A"/>
          <w:sz w:val="24"/>
          <w:szCs w:val="24"/>
          <w:u w:val="single"/>
        </w:rPr>
      </w:pPr>
    </w:p>
    <w:sectPr w:rsidR="004378CD" w:rsidRPr="004A23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8F3C5" w14:textId="77777777" w:rsidR="009C0D22" w:rsidRDefault="009C0D22" w:rsidP="000D7247">
      <w:r>
        <w:separator/>
      </w:r>
    </w:p>
  </w:endnote>
  <w:endnote w:type="continuationSeparator" w:id="0">
    <w:p w14:paraId="470765AD" w14:textId="77777777" w:rsidR="009C0D22" w:rsidRDefault="009C0D22"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C3A2A" w14:textId="77777777" w:rsidR="009C0D22" w:rsidRDefault="009C0D22" w:rsidP="000D7247">
      <w:r>
        <w:separator/>
      </w:r>
    </w:p>
  </w:footnote>
  <w:footnote w:type="continuationSeparator" w:id="0">
    <w:p w14:paraId="4C39CF2C" w14:textId="77777777" w:rsidR="009C0D22" w:rsidRDefault="009C0D22"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2B1"/>
    <w:rsid w:val="00001649"/>
    <w:rsid w:val="00004F6D"/>
    <w:rsid w:val="000062F6"/>
    <w:rsid w:val="000076A2"/>
    <w:rsid w:val="00007873"/>
    <w:rsid w:val="00007E93"/>
    <w:rsid w:val="0001023A"/>
    <w:rsid w:val="00011324"/>
    <w:rsid w:val="00012079"/>
    <w:rsid w:val="000123D7"/>
    <w:rsid w:val="00014D6F"/>
    <w:rsid w:val="000167B5"/>
    <w:rsid w:val="00020342"/>
    <w:rsid w:val="00020D98"/>
    <w:rsid w:val="0002119D"/>
    <w:rsid w:val="00022898"/>
    <w:rsid w:val="0002406F"/>
    <w:rsid w:val="000265AF"/>
    <w:rsid w:val="0002718D"/>
    <w:rsid w:val="00030B0F"/>
    <w:rsid w:val="000317E4"/>
    <w:rsid w:val="00032EC2"/>
    <w:rsid w:val="00033157"/>
    <w:rsid w:val="00034B61"/>
    <w:rsid w:val="00034EE6"/>
    <w:rsid w:val="00035F94"/>
    <w:rsid w:val="0003628B"/>
    <w:rsid w:val="000366F7"/>
    <w:rsid w:val="00037671"/>
    <w:rsid w:val="0004040B"/>
    <w:rsid w:val="00041241"/>
    <w:rsid w:val="000417A1"/>
    <w:rsid w:val="00042C2A"/>
    <w:rsid w:val="00045179"/>
    <w:rsid w:val="000477AA"/>
    <w:rsid w:val="000516E1"/>
    <w:rsid w:val="0005243A"/>
    <w:rsid w:val="000525E1"/>
    <w:rsid w:val="00053ED7"/>
    <w:rsid w:val="00054B22"/>
    <w:rsid w:val="0005586B"/>
    <w:rsid w:val="00056E4E"/>
    <w:rsid w:val="000573B1"/>
    <w:rsid w:val="00057BE7"/>
    <w:rsid w:val="00060426"/>
    <w:rsid w:val="00066CB7"/>
    <w:rsid w:val="00066DB1"/>
    <w:rsid w:val="00071300"/>
    <w:rsid w:val="0007162D"/>
    <w:rsid w:val="00072E7F"/>
    <w:rsid w:val="00073758"/>
    <w:rsid w:val="000748BD"/>
    <w:rsid w:val="00074CBF"/>
    <w:rsid w:val="00076206"/>
    <w:rsid w:val="0008040E"/>
    <w:rsid w:val="00080FA1"/>
    <w:rsid w:val="000827F9"/>
    <w:rsid w:val="000863AD"/>
    <w:rsid w:val="00086B9E"/>
    <w:rsid w:val="000872CB"/>
    <w:rsid w:val="00090DD7"/>
    <w:rsid w:val="00091CD8"/>
    <w:rsid w:val="000921FA"/>
    <w:rsid w:val="000923BB"/>
    <w:rsid w:val="000946A2"/>
    <w:rsid w:val="000949FB"/>
    <w:rsid w:val="000A0027"/>
    <w:rsid w:val="000A01A2"/>
    <w:rsid w:val="000A0D22"/>
    <w:rsid w:val="000A117F"/>
    <w:rsid w:val="000A2469"/>
    <w:rsid w:val="000A4424"/>
    <w:rsid w:val="000A5595"/>
    <w:rsid w:val="000A7298"/>
    <w:rsid w:val="000B139C"/>
    <w:rsid w:val="000B1A22"/>
    <w:rsid w:val="000B2BD7"/>
    <w:rsid w:val="000B2C61"/>
    <w:rsid w:val="000B5A70"/>
    <w:rsid w:val="000B66D2"/>
    <w:rsid w:val="000C034D"/>
    <w:rsid w:val="000C1923"/>
    <w:rsid w:val="000C46CF"/>
    <w:rsid w:val="000C6FF8"/>
    <w:rsid w:val="000C7279"/>
    <w:rsid w:val="000C7520"/>
    <w:rsid w:val="000D3FFE"/>
    <w:rsid w:val="000D44A4"/>
    <w:rsid w:val="000D5498"/>
    <w:rsid w:val="000D6105"/>
    <w:rsid w:val="000D65C2"/>
    <w:rsid w:val="000D7247"/>
    <w:rsid w:val="000E1BF8"/>
    <w:rsid w:val="000E1FC5"/>
    <w:rsid w:val="000E46A7"/>
    <w:rsid w:val="000E6A37"/>
    <w:rsid w:val="000E7F5D"/>
    <w:rsid w:val="000F2432"/>
    <w:rsid w:val="000F2448"/>
    <w:rsid w:val="000F26DD"/>
    <w:rsid w:val="000F3C6C"/>
    <w:rsid w:val="000F52AF"/>
    <w:rsid w:val="000F53F1"/>
    <w:rsid w:val="000F7252"/>
    <w:rsid w:val="00100E9A"/>
    <w:rsid w:val="00103047"/>
    <w:rsid w:val="00103310"/>
    <w:rsid w:val="00103F3F"/>
    <w:rsid w:val="00104EDC"/>
    <w:rsid w:val="0010514F"/>
    <w:rsid w:val="00107D02"/>
    <w:rsid w:val="001101B8"/>
    <w:rsid w:val="001112FC"/>
    <w:rsid w:val="00111BF7"/>
    <w:rsid w:val="00112283"/>
    <w:rsid w:val="001125A9"/>
    <w:rsid w:val="0011260A"/>
    <w:rsid w:val="00112A28"/>
    <w:rsid w:val="00113BA9"/>
    <w:rsid w:val="00113F29"/>
    <w:rsid w:val="00114E12"/>
    <w:rsid w:val="00115ED4"/>
    <w:rsid w:val="00116C6A"/>
    <w:rsid w:val="00116E83"/>
    <w:rsid w:val="00116F53"/>
    <w:rsid w:val="001179F7"/>
    <w:rsid w:val="00117ABA"/>
    <w:rsid w:val="00120560"/>
    <w:rsid w:val="00123316"/>
    <w:rsid w:val="00125697"/>
    <w:rsid w:val="00125AD0"/>
    <w:rsid w:val="00126A8F"/>
    <w:rsid w:val="00126B5A"/>
    <w:rsid w:val="001326AD"/>
    <w:rsid w:val="00135A46"/>
    <w:rsid w:val="001403FE"/>
    <w:rsid w:val="00141698"/>
    <w:rsid w:val="00141886"/>
    <w:rsid w:val="00142A37"/>
    <w:rsid w:val="00143CB4"/>
    <w:rsid w:val="001446DC"/>
    <w:rsid w:val="001462FA"/>
    <w:rsid w:val="00146CDA"/>
    <w:rsid w:val="00150A02"/>
    <w:rsid w:val="00151A7D"/>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3DF"/>
    <w:rsid w:val="00176B56"/>
    <w:rsid w:val="00177167"/>
    <w:rsid w:val="001779DB"/>
    <w:rsid w:val="00177DF8"/>
    <w:rsid w:val="001802D0"/>
    <w:rsid w:val="00181896"/>
    <w:rsid w:val="00184191"/>
    <w:rsid w:val="00185124"/>
    <w:rsid w:val="001910C0"/>
    <w:rsid w:val="00193529"/>
    <w:rsid w:val="0019555D"/>
    <w:rsid w:val="00196ABD"/>
    <w:rsid w:val="001A171B"/>
    <w:rsid w:val="001A1A92"/>
    <w:rsid w:val="001A28F6"/>
    <w:rsid w:val="001A48A6"/>
    <w:rsid w:val="001A500B"/>
    <w:rsid w:val="001A50E8"/>
    <w:rsid w:val="001B07C9"/>
    <w:rsid w:val="001B18C6"/>
    <w:rsid w:val="001B2CC1"/>
    <w:rsid w:val="001B2FA4"/>
    <w:rsid w:val="001B41D5"/>
    <w:rsid w:val="001B6BA0"/>
    <w:rsid w:val="001C0589"/>
    <w:rsid w:val="001C12FC"/>
    <w:rsid w:val="001C298B"/>
    <w:rsid w:val="001C375E"/>
    <w:rsid w:val="001C589F"/>
    <w:rsid w:val="001C59F1"/>
    <w:rsid w:val="001C5C45"/>
    <w:rsid w:val="001C6A9C"/>
    <w:rsid w:val="001D1D64"/>
    <w:rsid w:val="001D234D"/>
    <w:rsid w:val="001D2A05"/>
    <w:rsid w:val="001D373E"/>
    <w:rsid w:val="001D5D62"/>
    <w:rsid w:val="001D5D7A"/>
    <w:rsid w:val="001D72E5"/>
    <w:rsid w:val="001E0E4D"/>
    <w:rsid w:val="001E1113"/>
    <w:rsid w:val="001E4344"/>
    <w:rsid w:val="001E54B4"/>
    <w:rsid w:val="001E560C"/>
    <w:rsid w:val="001E5B3A"/>
    <w:rsid w:val="001F48C6"/>
    <w:rsid w:val="001F4B6F"/>
    <w:rsid w:val="001F5B09"/>
    <w:rsid w:val="001F5BB3"/>
    <w:rsid w:val="001F5F14"/>
    <w:rsid w:val="001F65E1"/>
    <w:rsid w:val="00200140"/>
    <w:rsid w:val="00200E95"/>
    <w:rsid w:val="00202392"/>
    <w:rsid w:val="00202CF9"/>
    <w:rsid w:val="00203794"/>
    <w:rsid w:val="002040B1"/>
    <w:rsid w:val="002053E7"/>
    <w:rsid w:val="00206B91"/>
    <w:rsid w:val="0021411D"/>
    <w:rsid w:val="00216486"/>
    <w:rsid w:val="002165A7"/>
    <w:rsid w:val="00216AB8"/>
    <w:rsid w:val="002177A6"/>
    <w:rsid w:val="002230FC"/>
    <w:rsid w:val="00223700"/>
    <w:rsid w:val="00223EA4"/>
    <w:rsid w:val="0022724F"/>
    <w:rsid w:val="00227957"/>
    <w:rsid w:val="00230D18"/>
    <w:rsid w:val="00235CDE"/>
    <w:rsid w:val="00236C76"/>
    <w:rsid w:val="00237682"/>
    <w:rsid w:val="0024026F"/>
    <w:rsid w:val="00240999"/>
    <w:rsid w:val="002449D4"/>
    <w:rsid w:val="00245B0F"/>
    <w:rsid w:val="002471DD"/>
    <w:rsid w:val="00252418"/>
    <w:rsid w:val="00254EA6"/>
    <w:rsid w:val="002579F1"/>
    <w:rsid w:val="002602CD"/>
    <w:rsid w:val="002605F5"/>
    <w:rsid w:val="00261262"/>
    <w:rsid w:val="00261547"/>
    <w:rsid w:val="002615C3"/>
    <w:rsid w:val="00261C10"/>
    <w:rsid w:val="002679CF"/>
    <w:rsid w:val="00267A02"/>
    <w:rsid w:val="00270F12"/>
    <w:rsid w:val="002710C8"/>
    <w:rsid w:val="002723BB"/>
    <w:rsid w:val="00272F25"/>
    <w:rsid w:val="002739BB"/>
    <w:rsid w:val="002740DC"/>
    <w:rsid w:val="002755C0"/>
    <w:rsid w:val="002766B3"/>
    <w:rsid w:val="00277260"/>
    <w:rsid w:val="00280326"/>
    <w:rsid w:val="00280876"/>
    <w:rsid w:val="00280A2F"/>
    <w:rsid w:val="00280C38"/>
    <w:rsid w:val="00280D15"/>
    <w:rsid w:val="00281CC7"/>
    <w:rsid w:val="002857E1"/>
    <w:rsid w:val="00285D03"/>
    <w:rsid w:val="0028628C"/>
    <w:rsid w:val="0028636B"/>
    <w:rsid w:val="002920F9"/>
    <w:rsid w:val="002928E5"/>
    <w:rsid w:val="00292978"/>
    <w:rsid w:val="002941D1"/>
    <w:rsid w:val="00295907"/>
    <w:rsid w:val="00295A35"/>
    <w:rsid w:val="002968C2"/>
    <w:rsid w:val="00297938"/>
    <w:rsid w:val="002A0DD3"/>
    <w:rsid w:val="002A1681"/>
    <w:rsid w:val="002A1D99"/>
    <w:rsid w:val="002A48A5"/>
    <w:rsid w:val="002A4B9D"/>
    <w:rsid w:val="002A4FC8"/>
    <w:rsid w:val="002A5C4C"/>
    <w:rsid w:val="002A61D5"/>
    <w:rsid w:val="002A6A43"/>
    <w:rsid w:val="002A6C08"/>
    <w:rsid w:val="002A76F1"/>
    <w:rsid w:val="002B122F"/>
    <w:rsid w:val="002B1DBD"/>
    <w:rsid w:val="002B2514"/>
    <w:rsid w:val="002B31B3"/>
    <w:rsid w:val="002B3CF7"/>
    <w:rsid w:val="002B5010"/>
    <w:rsid w:val="002B6DCF"/>
    <w:rsid w:val="002B75E7"/>
    <w:rsid w:val="002C03FE"/>
    <w:rsid w:val="002C1159"/>
    <w:rsid w:val="002C26BC"/>
    <w:rsid w:val="002C3347"/>
    <w:rsid w:val="002C393E"/>
    <w:rsid w:val="002C3B3E"/>
    <w:rsid w:val="002C4445"/>
    <w:rsid w:val="002C4882"/>
    <w:rsid w:val="002C63AA"/>
    <w:rsid w:val="002C68BA"/>
    <w:rsid w:val="002C6F67"/>
    <w:rsid w:val="002D01C6"/>
    <w:rsid w:val="002D076C"/>
    <w:rsid w:val="002D09D4"/>
    <w:rsid w:val="002D2BA4"/>
    <w:rsid w:val="002D6CA5"/>
    <w:rsid w:val="002D7777"/>
    <w:rsid w:val="002E3024"/>
    <w:rsid w:val="002E3317"/>
    <w:rsid w:val="002E3CD2"/>
    <w:rsid w:val="002E3DA0"/>
    <w:rsid w:val="002E46DA"/>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FA7"/>
    <w:rsid w:val="003020CB"/>
    <w:rsid w:val="0030250D"/>
    <w:rsid w:val="00304B6C"/>
    <w:rsid w:val="00305E16"/>
    <w:rsid w:val="00310407"/>
    <w:rsid w:val="003122C5"/>
    <w:rsid w:val="00314994"/>
    <w:rsid w:val="003161D0"/>
    <w:rsid w:val="00316A83"/>
    <w:rsid w:val="00316C0E"/>
    <w:rsid w:val="003176BF"/>
    <w:rsid w:val="00317E31"/>
    <w:rsid w:val="00317FE3"/>
    <w:rsid w:val="003213B7"/>
    <w:rsid w:val="003244E1"/>
    <w:rsid w:val="0032465B"/>
    <w:rsid w:val="003274D5"/>
    <w:rsid w:val="00327512"/>
    <w:rsid w:val="00327FFD"/>
    <w:rsid w:val="0033201C"/>
    <w:rsid w:val="0033256E"/>
    <w:rsid w:val="00333B96"/>
    <w:rsid w:val="003370E7"/>
    <w:rsid w:val="00340730"/>
    <w:rsid w:val="00341A0C"/>
    <w:rsid w:val="00341CD3"/>
    <w:rsid w:val="00342AF3"/>
    <w:rsid w:val="00345304"/>
    <w:rsid w:val="00346914"/>
    <w:rsid w:val="00346FE9"/>
    <w:rsid w:val="00347622"/>
    <w:rsid w:val="00351390"/>
    <w:rsid w:val="00353A06"/>
    <w:rsid w:val="00353A99"/>
    <w:rsid w:val="00353F02"/>
    <w:rsid w:val="0036093C"/>
    <w:rsid w:val="00361F12"/>
    <w:rsid w:val="003633C7"/>
    <w:rsid w:val="00363B06"/>
    <w:rsid w:val="00363D87"/>
    <w:rsid w:val="00363DE1"/>
    <w:rsid w:val="00370099"/>
    <w:rsid w:val="00370A0C"/>
    <w:rsid w:val="00372320"/>
    <w:rsid w:val="00375769"/>
    <w:rsid w:val="00375CCD"/>
    <w:rsid w:val="00383360"/>
    <w:rsid w:val="0038430C"/>
    <w:rsid w:val="0038468B"/>
    <w:rsid w:val="00385B50"/>
    <w:rsid w:val="00386991"/>
    <w:rsid w:val="00390B91"/>
    <w:rsid w:val="00391093"/>
    <w:rsid w:val="0039194A"/>
    <w:rsid w:val="003953DA"/>
    <w:rsid w:val="003969ED"/>
    <w:rsid w:val="0039763C"/>
    <w:rsid w:val="003A0C62"/>
    <w:rsid w:val="003A11F3"/>
    <w:rsid w:val="003A26C5"/>
    <w:rsid w:val="003A3BEC"/>
    <w:rsid w:val="003A7E5F"/>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5E08"/>
    <w:rsid w:val="003E5FB5"/>
    <w:rsid w:val="003E6751"/>
    <w:rsid w:val="003E7019"/>
    <w:rsid w:val="003F01E2"/>
    <w:rsid w:val="003F0F2B"/>
    <w:rsid w:val="003F1724"/>
    <w:rsid w:val="003F270F"/>
    <w:rsid w:val="003F3D0B"/>
    <w:rsid w:val="003F4CE9"/>
    <w:rsid w:val="003F6596"/>
    <w:rsid w:val="003F76E7"/>
    <w:rsid w:val="003F7811"/>
    <w:rsid w:val="004025E1"/>
    <w:rsid w:val="004029ED"/>
    <w:rsid w:val="004053DF"/>
    <w:rsid w:val="00405723"/>
    <w:rsid w:val="00405DC6"/>
    <w:rsid w:val="00406046"/>
    <w:rsid w:val="004063B3"/>
    <w:rsid w:val="004074E3"/>
    <w:rsid w:val="00411365"/>
    <w:rsid w:val="00411B45"/>
    <w:rsid w:val="00412078"/>
    <w:rsid w:val="00412B4B"/>
    <w:rsid w:val="00414A16"/>
    <w:rsid w:val="00415CE8"/>
    <w:rsid w:val="0041789E"/>
    <w:rsid w:val="00420BB5"/>
    <w:rsid w:val="00421C8D"/>
    <w:rsid w:val="00422217"/>
    <w:rsid w:val="004234A8"/>
    <w:rsid w:val="00423B65"/>
    <w:rsid w:val="00424C2A"/>
    <w:rsid w:val="00426BFE"/>
    <w:rsid w:val="00427F73"/>
    <w:rsid w:val="00430443"/>
    <w:rsid w:val="0043258C"/>
    <w:rsid w:val="00433A83"/>
    <w:rsid w:val="00433EBF"/>
    <w:rsid w:val="00436560"/>
    <w:rsid w:val="004365A7"/>
    <w:rsid w:val="004378CD"/>
    <w:rsid w:val="00441A0F"/>
    <w:rsid w:val="00441A8F"/>
    <w:rsid w:val="00442DFB"/>
    <w:rsid w:val="004432B4"/>
    <w:rsid w:val="00445BAB"/>
    <w:rsid w:val="00445D8A"/>
    <w:rsid w:val="00445EF2"/>
    <w:rsid w:val="004463F9"/>
    <w:rsid w:val="0044694C"/>
    <w:rsid w:val="00446F9B"/>
    <w:rsid w:val="00450757"/>
    <w:rsid w:val="00450A7F"/>
    <w:rsid w:val="00451082"/>
    <w:rsid w:val="00452D28"/>
    <w:rsid w:val="00453A78"/>
    <w:rsid w:val="00454035"/>
    <w:rsid w:val="004555B7"/>
    <w:rsid w:val="00460809"/>
    <w:rsid w:val="00461DA6"/>
    <w:rsid w:val="004641DD"/>
    <w:rsid w:val="004643EB"/>
    <w:rsid w:val="00465130"/>
    <w:rsid w:val="004655B8"/>
    <w:rsid w:val="00465B98"/>
    <w:rsid w:val="004667D5"/>
    <w:rsid w:val="00466A14"/>
    <w:rsid w:val="0047292F"/>
    <w:rsid w:val="00472B19"/>
    <w:rsid w:val="00473B8C"/>
    <w:rsid w:val="00474913"/>
    <w:rsid w:val="00476BD3"/>
    <w:rsid w:val="00483C83"/>
    <w:rsid w:val="00483D88"/>
    <w:rsid w:val="0048437D"/>
    <w:rsid w:val="00484C75"/>
    <w:rsid w:val="004853B2"/>
    <w:rsid w:val="00485901"/>
    <w:rsid w:val="00486A3A"/>
    <w:rsid w:val="00487694"/>
    <w:rsid w:val="00490F7D"/>
    <w:rsid w:val="00491DC4"/>
    <w:rsid w:val="0049350B"/>
    <w:rsid w:val="00493CCE"/>
    <w:rsid w:val="00493E48"/>
    <w:rsid w:val="00494A0B"/>
    <w:rsid w:val="00495030"/>
    <w:rsid w:val="004958FA"/>
    <w:rsid w:val="004968BD"/>
    <w:rsid w:val="004A2358"/>
    <w:rsid w:val="004A34EA"/>
    <w:rsid w:val="004A4DB1"/>
    <w:rsid w:val="004A50CF"/>
    <w:rsid w:val="004A5E8C"/>
    <w:rsid w:val="004A6E77"/>
    <w:rsid w:val="004A6EB7"/>
    <w:rsid w:val="004B1084"/>
    <w:rsid w:val="004B32A9"/>
    <w:rsid w:val="004B410D"/>
    <w:rsid w:val="004B4611"/>
    <w:rsid w:val="004B4E7A"/>
    <w:rsid w:val="004B503F"/>
    <w:rsid w:val="004B5556"/>
    <w:rsid w:val="004B61E1"/>
    <w:rsid w:val="004B64EE"/>
    <w:rsid w:val="004B764F"/>
    <w:rsid w:val="004B767C"/>
    <w:rsid w:val="004B7FBC"/>
    <w:rsid w:val="004C01E7"/>
    <w:rsid w:val="004C3B77"/>
    <w:rsid w:val="004C5FAB"/>
    <w:rsid w:val="004C6245"/>
    <w:rsid w:val="004C7086"/>
    <w:rsid w:val="004D04D0"/>
    <w:rsid w:val="004D0A21"/>
    <w:rsid w:val="004D0CA2"/>
    <w:rsid w:val="004D2773"/>
    <w:rsid w:val="004D3673"/>
    <w:rsid w:val="004D4921"/>
    <w:rsid w:val="004D73B7"/>
    <w:rsid w:val="004E0867"/>
    <w:rsid w:val="004E1857"/>
    <w:rsid w:val="004E1873"/>
    <w:rsid w:val="004E1904"/>
    <w:rsid w:val="004E2A54"/>
    <w:rsid w:val="004E2CAC"/>
    <w:rsid w:val="004E645D"/>
    <w:rsid w:val="004E7651"/>
    <w:rsid w:val="004F071A"/>
    <w:rsid w:val="004F1D9B"/>
    <w:rsid w:val="004F1EC8"/>
    <w:rsid w:val="004F4043"/>
    <w:rsid w:val="004F450D"/>
    <w:rsid w:val="004F7B92"/>
    <w:rsid w:val="00501E96"/>
    <w:rsid w:val="005118C5"/>
    <w:rsid w:val="0051380A"/>
    <w:rsid w:val="00513CBD"/>
    <w:rsid w:val="00514914"/>
    <w:rsid w:val="00516734"/>
    <w:rsid w:val="0051707B"/>
    <w:rsid w:val="00523890"/>
    <w:rsid w:val="00524D6C"/>
    <w:rsid w:val="005253AA"/>
    <w:rsid w:val="0052700E"/>
    <w:rsid w:val="00530B04"/>
    <w:rsid w:val="005333EE"/>
    <w:rsid w:val="00533CC9"/>
    <w:rsid w:val="0053565A"/>
    <w:rsid w:val="00535E5D"/>
    <w:rsid w:val="005363FB"/>
    <w:rsid w:val="00541260"/>
    <w:rsid w:val="0054231C"/>
    <w:rsid w:val="0054239F"/>
    <w:rsid w:val="00544DCC"/>
    <w:rsid w:val="005472E8"/>
    <w:rsid w:val="0054746A"/>
    <w:rsid w:val="0054795D"/>
    <w:rsid w:val="005518B7"/>
    <w:rsid w:val="00551E3F"/>
    <w:rsid w:val="0055220B"/>
    <w:rsid w:val="005555B0"/>
    <w:rsid w:val="00555B2E"/>
    <w:rsid w:val="00556FF2"/>
    <w:rsid w:val="005602B8"/>
    <w:rsid w:val="00560B73"/>
    <w:rsid w:val="00564C6A"/>
    <w:rsid w:val="0056558B"/>
    <w:rsid w:val="0056649F"/>
    <w:rsid w:val="00567836"/>
    <w:rsid w:val="00570003"/>
    <w:rsid w:val="005710DE"/>
    <w:rsid w:val="00571B98"/>
    <w:rsid w:val="00572431"/>
    <w:rsid w:val="00574D70"/>
    <w:rsid w:val="00574F4C"/>
    <w:rsid w:val="0057731C"/>
    <w:rsid w:val="0058023D"/>
    <w:rsid w:val="0058230A"/>
    <w:rsid w:val="00583B7E"/>
    <w:rsid w:val="00585214"/>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B0B8E"/>
    <w:rsid w:val="005B2919"/>
    <w:rsid w:val="005B2F8C"/>
    <w:rsid w:val="005B492A"/>
    <w:rsid w:val="005B559A"/>
    <w:rsid w:val="005B7EEA"/>
    <w:rsid w:val="005C2DCB"/>
    <w:rsid w:val="005C4AEC"/>
    <w:rsid w:val="005C6D3C"/>
    <w:rsid w:val="005D06B9"/>
    <w:rsid w:val="005D1545"/>
    <w:rsid w:val="005D298D"/>
    <w:rsid w:val="005D375F"/>
    <w:rsid w:val="005D43E1"/>
    <w:rsid w:val="005E5738"/>
    <w:rsid w:val="005E7E87"/>
    <w:rsid w:val="005F0BFD"/>
    <w:rsid w:val="005F1524"/>
    <w:rsid w:val="005F3174"/>
    <w:rsid w:val="005F5441"/>
    <w:rsid w:val="005F5A25"/>
    <w:rsid w:val="005F6DA3"/>
    <w:rsid w:val="005F7A76"/>
    <w:rsid w:val="0060001B"/>
    <w:rsid w:val="006005B8"/>
    <w:rsid w:val="006013B3"/>
    <w:rsid w:val="00601BD8"/>
    <w:rsid w:val="0060339A"/>
    <w:rsid w:val="006037AD"/>
    <w:rsid w:val="00603F68"/>
    <w:rsid w:val="00606487"/>
    <w:rsid w:val="00606CB0"/>
    <w:rsid w:val="00610953"/>
    <w:rsid w:val="00614079"/>
    <w:rsid w:val="00614AC4"/>
    <w:rsid w:val="00617312"/>
    <w:rsid w:val="0061774B"/>
    <w:rsid w:val="00617A5D"/>
    <w:rsid w:val="00621EB1"/>
    <w:rsid w:val="00622B71"/>
    <w:rsid w:val="006233DD"/>
    <w:rsid w:val="006239EF"/>
    <w:rsid w:val="00623AD1"/>
    <w:rsid w:val="00627E8C"/>
    <w:rsid w:val="00630320"/>
    <w:rsid w:val="006322A6"/>
    <w:rsid w:val="0063246B"/>
    <w:rsid w:val="006325D9"/>
    <w:rsid w:val="00632CC0"/>
    <w:rsid w:val="00633716"/>
    <w:rsid w:val="006338D9"/>
    <w:rsid w:val="0063528A"/>
    <w:rsid w:val="00636C20"/>
    <w:rsid w:val="0063700D"/>
    <w:rsid w:val="00641CCC"/>
    <w:rsid w:val="00641F4F"/>
    <w:rsid w:val="00641FF6"/>
    <w:rsid w:val="00642738"/>
    <w:rsid w:val="00642740"/>
    <w:rsid w:val="0064447D"/>
    <w:rsid w:val="00644D47"/>
    <w:rsid w:val="006451DD"/>
    <w:rsid w:val="006473C4"/>
    <w:rsid w:val="006476A2"/>
    <w:rsid w:val="00651131"/>
    <w:rsid w:val="00654609"/>
    <w:rsid w:val="00654A0D"/>
    <w:rsid w:val="0065702D"/>
    <w:rsid w:val="006625D2"/>
    <w:rsid w:val="00662B05"/>
    <w:rsid w:val="00662BA4"/>
    <w:rsid w:val="0066367A"/>
    <w:rsid w:val="00663FCD"/>
    <w:rsid w:val="0066464C"/>
    <w:rsid w:val="006655E3"/>
    <w:rsid w:val="006668F8"/>
    <w:rsid w:val="006718EE"/>
    <w:rsid w:val="006719A2"/>
    <w:rsid w:val="00671D16"/>
    <w:rsid w:val="00671FC0"/>
    <w:rsid w:val="00674693"/>
    <w:rsid w:val="006762D1"/>
    <w:rsid w:val="00676E42"/>
    <w:rsid w:val="006774E9"/>
    <w:rsid w:val="00677BB7"/>
    <w:rsid w:val="00683CF7"/>
    <w:rsid w:val="00685D53"/>
    <w:rsid w:val="00691B28"/>
    <w:rsid w:val="006934AB"/>
    <w:rsid w:val="00693656"/>
    <w:rsid w:val="0069432E"/>
    <w:rsid w:val="006949AB"/>
    <w:rsid w:val="006977CC"/>
    <w:rsid w:val="006A0A29"/>
    <w:rsid w:val="006A0AEC"/>
    <w:rsid w:val="006A3749"/>
    <w:rsid w:val="006A3D74"/>
    <w:rsid w:val="006A4DAB"/>
    <w:rsid w:val="006A62D1"/>
    <w:rsid w:val="006A675B"/>
    <w:rsid w:val="006A7B49"/>
    <w:rsid w:val="006A7C90"/>
    <w:rsid w:val="006B036B"/>
    <w:rsid w:val="006B0B31"/>
    <w:rsid w:val="006B0CC9"/>
    <w:rsid w:val="006B1C18"/>
    <w:rsid w:val="006B2136"/>
    <w:rsid w:val="006B3213"/>
    <w:rsid w:val="006B3278"/>
    <w:rsid w:val="006B45D0"/>
    <w:rsid w:val="006B46EB"/>
    <w:rsid w:val="006B4721"/>
    <w:rsid w:val="006B4D68"/>
    <w:rsid w:val="006B4EF7"/>
    <w:rsid w:val="006B5342"/>
    <w:rsid w:val="006B702D"/>
    <w:rsid w:val="006B7674"/>
    <w:rsid w:val="006C0841"/>
    <w:rsid w:val="006C0BAD"/>
    <w:rsid w:val="006C29FB"/>
    <w:rsid w:val="006C4F9F"/>
    <w:rsid w:val="006C539F"/>
    <w:rsid w:val="006C5709"/>
    <w:rsid w:val="006C5FB4"/>
    <w:rsid w:val="006C6EE5"/>
    <w:rsid w:val="006C7179"/>
    <w:rsid w:val="006C7F9C"/>
    <w:rsid w:val="006D1BC1"/>
    <w:rsid w:val="006D27A0"/>
    <w:rsid w:val="006D342C"/>
    <w:rsid w:val="006D3757"/>
    <w:rsid w:val="006D467F"/>
    <w:rsid w:val="006D4937"/>
    <w:rsid w:val="006D4BB8"/>
    <w:rsid w:val="006D69B7"/>
    <w:rsid w:val="006D7D8F"/>
    <w:rsid w:val="006E0383"/>
    <w:rsid w:val="006E1DF5"/>
    <w:rsid w:val="006E447B"/>
    <w:rsid w:val="006E6680"/>
    <w:rsid w:val="006F03D5"/>
    <w:rsid w:val="006F0C4C"/>
    <w:rsid w:val="006F0EE5"/>
    <w:rsid w:val="006F143A"/>
    <w:rsid w:val="006F22CA"/>
    <w:rsid w:val="006F28DF"/>
    <w:rsid w:val="006F3795"/>
    <w:rsid w:val="006F3849"/>
    <w:rsid w:val="006F3967"/>
    <w:rsid w:val="006F3A2E"/>
    <w:rsid w:val="006F4052"/>
    <w:rsid w:val="006F4196"/>
    <w:rsid w:val="006F4E00"/>
    <w:rsid w:val="006F54FA"/>
    <w:rsid w:val="006F6615"/>
    <w:rsid w:val="006F765E"/>
    <w:rsid w:val="006F7974"/>
    <w:rsid w:val="0070010A"/>
    <w:rsid w:val="007041DA"/>
    <w:rsid w:val="00704BE9"/>
    <w:rsid w:val="00704CC5"/>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634F"/>
    <w:rsid w:val="00726359"/>
    <w:rsid w:val="00726920"/>
    <w:rsid w:val="00727077"/>
    <w:rsid w:val="00727A8B"/>
    <w:rsid w:val="00730C62"/>
    <w:rsid w:val="0073289C"/>
    <w:rsid w:val="00733AD7"/>
    <w:rsid w:val="00733C45"/>
    <w:rsid w:val="00733F00"/>
    <w:rsid w:val="00734EBF"/>
    <w:rsid w:val="00735C7B"/>
    <w:rsid w:val="00737C70"/>
    <w:rsid w:val="00740194"/>
    <w:rsid w:val="00740F43"/>
    <w:rsid w:val="007410AA"/>
    <w:rsid w:val="00742F16"/>
    <w:rsid w:val="007436BD"/>
    <w:rsid w:val="007439DA"/>
    <w:rsid w:val="00743FF6"/>
    <w:rsid w:val="00744FAE"/>
    <w:rsid w:val="00747042"/>
    <w:rsid w:val="00747379"/>
    <w:rsid w:val="00750087"/>
    <w:rsid w:val="00751E5B"/>
    <w:rsid w:val="0075368C"/>
    <w:rsid w:val="00753A24"/>
    <w:rsid w:val="00754EE4"/>
    <w:rsid w:val="007614E3"/>
    <w:rsid w:val="0076378E"/>
    <w:rsid w:val="00765096"/>
    <w:rsid w:val="007655C0"/>
    <w:rsid w:val="00765634"/>
    <w:rsid w:val="007657C6"/>
    <w:rsid w:val="0076606A"/>
    <w:rsid w:val="00766A1D"/>
    <w:rsid w:val="00771A1C"/>
    <w:rsid w:val="007724B2"/>
    <w:rsid w:val="00772ABB"/>
    <w:rsid w:val="00773C5F"/>
    <w:rsid w:val="00774B6A"/>
    <w:rsid w:val="00775F6C"/>
    <w:rsid w:val="00776B20"/>
    <w:rsid w:val="00780119"/>
    <w:rsid w:val="007828D6"/>
    <w:rsid w:val="00783095"/>
    <w:rsid w:val="007854FF"/>
    <w:rsid w:val="007878C6"/>
    <w:rsid w:val="00790398"/>
    <w:rsid w:val="0079042E"/>
    <w:rsid w:val="00792D93"/>
    <w:rsid w:val="0079358A"/>
    <w:rsid w:val="00793F0F"/>
    <w:rsid w:val="007949A4"/>
    <w:rsid w:val="00795B18"/>
    <w:rsid w:val="0079645F"/>
    <w:rsid w:val="007A03A8"/>
    <w:rsid w:val="007A152E"/>
    <w:rsid w:val="007A41F4"/>
    <w:rsid w:val="007A4425"/>
    <w:rsid w:val="007A59FE"/>
    <w:rsid w:val="007A6F13"/>
    <w:rsid w:val="007A7880"/>
    <w:rsid w:val="007B1249"/>
    <w:rsid w:val="007B2060"/>
    <w:rsid w:val="007B2894"/>
    <w:rsid w:val="007B5D74"/>
    <w:rsid w:val="007B5DDD"/>
    <w:rsid w:val="007B76AA"/>
    <w:rsid w:val="007C0AF6"/>
    <w:rsid w:val="007C131A"/>
    <w:rsid w:val="007C1D07"/>
    <w:rsid w:val="007C2B05"/>
    <w:rsid w:val="007C3AB3"/>
    <w:rsid w:val="007C40DF"/>
    <w:rsid w:val="007C4B37"/>
    <w:rsid w:val="007C7DD6"/>
    <w:rsid w:val="007D4D8A"/>
    <w:rsid w:val="007E005C"/>
    <w:rsid w:val="007E161B"/>
    <w:rsid w:val="007E2C59"/>
    <w:rsid w:val="007E3B4F"/>
    <w:rsid w:val="007E63FA"/>
    <w:rsid w:val="007F1607"/>
    <w:rsid w:val="007F738A"/>
    <w:rsid w:val="00800E65"/>
    <w:rsid w:val="00801915"/>
    <w:rsid w:val="00801EAB"/>
    <w:rsid w:val="00802E7A"/>
    <w:rsid w:val="00805799"/>
    <w:rsid w:val="00805895"/>
    <w:rsid w:val="00806F84"/>
    <w:rsid w:val="0081084B"/>
    <w:rsid w:val="00812BCF"/>
    <w:rsid w:val="00814DCB"/>
    <w:rsid w:val="0081523A"/>
    <w:rsid w:val="008162C8"/>
    <w:rsid w:val="008167E8"/>
    <w:rsid w:val="00821BE0"/>
    <w:rsid w:val="008230D9"/>
    <w:rsid w:val="008248D3"/>
    <w:rsid w:val="0082681D"/>
    <w:rsid w:val="0082727A"/>
    <w:rsid w:val="008278D9"/>
    <w:rsid w:val="008279CC"/>
    <w:rsid w:val="00827FEF"/>
    <w:rsid w:val="008301F9"/>
    <w:rsid w:val="008314AC"/>
    <w:rsid w:val="00832676"/>
    <w:rsid w:val="00833F21"/>
    <w:rsid w:val="00834E1F"/>
    <w:rsid w:val="0083562B"/>
    <w:rsid w:val="008420B8"/>
    <w:rsid w:val="0084271E"/>
    <w:rsid w:val="00844130"/>
    <w:rsid w:val="008447EA"/>
    <w:rsid w:val="00844A6E"/>
    <w:rsid w:val="00845548"/>
    <w:rsid w:val="00846C95"/>
    <w:rsid w:val="00850438"/>
    <w:rsid w:val="0085249D"/>
    <w:rsid w:val="00852D85"/>
    <w:rsid w:val="008539F2"/>
    <w:rsid w:val="00854DD1"/>
    <w:rsid w:val="008551DA"/>
    <w:rsid w:val="008554A6"/>
    <w:rsid w:val="00855D07"/>
    <w:rsid w:val="00857845"/>
    <w:rsid w:val="00862829"/>
    <w:rsid w:val="008678E9"/>
    <w:rsid w:val="00867EC2"/>
    <w:rsid w:val="008719E8"/>
    <w:rsid w:val="00871D0B"/>
    <w:rsid w:val="008729B2"/>
    <w:rsid w:val="0087354E"/>
    <w:rsid w:val="00875AB9"/>
    <w:rsid w:val="008761E7"/>
    <w:rsid w:val="00881398"/>
    <w:rsid w:val="00881AEE"/>
    <w:rsid w:val="00881B3B"/>
    <w:rsid w:val="00881DF9"/>
    <w:rsid w:val="008820FA"/>
    <w:rsid w:val="00883E75"/>
    <w:rsid w:val="00890053"/>
    <w:rsid w:val="00890EB2"/>
    <w:rsid w:val="00891720"/>
    <w:rsid w:val="00893F77"/>
    <w:rsid w:val="00893F82"/>
    <w:rsid w:val="00894D9F"/>
    <w:rsid w:val="0089577D"/>
    <w:rsid w:val="008958FA"/>
    <w:rsid w:val="00895A87"/>
    <w:rsid w:val="00895FDA"/>
    <w:rsid w:val="00896911"/>
    <w:rsid w:val="008A057C"/>
    <w:rsid w:val="008A0DD6"/>
    <w:rsid w:val="008A0F74"/>
    <w:rsid w:val="008A245B"/>
    <w:rsid w:val="008A2A52"/>
    <w:rsid w:val="008A3F0B"/>
    <w:rsid w:val="008A4E52"/>
    <w:rsid w:val="008A7E99"/>
    <w:rsid w:val="008B0A7A"/>
    <w:rsid w:val="008B18D8"/>
    <w:rsid w:val="008B1ED1"/>
    <w:rsid w:val="008B2186"/>
    <w:rsid w:val="008B2983"/>
    <w:rsid w:val="008B3E95"/>
    <w:rsid w:val="008B464E"/>
    <w:rsid w:val="008B5F4E"/>
    <w:rsid w:val="008B621E"/>
    <w:rsid w:val="008C05FF"/>
    <w:rsid w:val="008C0986"/>
    <w:rsid w:val="008C1547"/>
    <w:rsid w:val="008C1CE7"/>
    <w:rsid w:val="008C3DA3"/>
    <w:rsid w:val="008D264C"/>
    <w:rsid w:val="008D27BA"/>
    <w:rsid w:val="008D338E"/>
    <w:rsid w:val="008D33DF"/>
    <w:rsid w:val="008D76F7"/>
    <w:rsid w:val="008D7862"/>
    <w:rsid w:val="008E4DE8"/>
    <w:rsid w:val="008E5374"/>
    <w:rsid w:val="008E5763"/>
    <w:rsid w:val="008E657E"/>
    <w:rsid w:val="008E6F16"/>
    <w:rsid w:val="008E732D"/>
    <w:rsid w:val="008E7984"/>
    <w:rsid w:val="008F0698"/>
    <w:rsid w:val="008F2218"/>
    <w:rsid w:val="008F22A2"/>
    <w:rsid w:val="008F3334"/>
    <w:rsid w:val="008F3D28"/>
    <w:rsid w:val="008F3E03"/>
    <w:rsid w:val="008F527F"/>
    <w:rsid w:val="008F6306"/>
    <w:rsid w:val="008F6B2B"/>
    <w:rsid w:val="008F6DBA"/>
    <w:rsid w:val="008F7342"/>
    <w:rsid w:val="008F7959"/>
    <w:rsid w:val="009033A2"/>
    <w:rsid w:val="00903557"/>
    <w:rsid w:val="00903B55"/>
    <w:rsid w:val="00905BDE"/>
    <w:rsid w:val="00905FF8"/>
    <w:rsid w:val="00906801"/>
    <w:rsid w:val="00907AA8"/>
    <w:rsid w:val="0091097F"/>
    <w:rsid w:val="009116A9"/>
    <w:rsid w:val="009117A5"/>
    <w:rsid w:val="00912FD7"/>
    <w:rsid w:val="00913429"/>
    <w:rsid w:val="009137AF"/>
    <w:rsid w:val="0091428C"/>
    <w:rsid w:val="00914D46"/>
    <w:rsid w:val="00914DEA"/>
    <w:rsid w:val="009155E3"/>
    <w:rsid w:val="00917FE3"/>
    <w:rsid w:val="00921B81"/>
    <w:rsid w:val="0092267F"/>
    <w:rsid w:val="00922CDC"/>
    <w:rsid w:val="00923096"/>
    <w:rsid w:val="009231CD"/>
    <w:rsid w:val="00923C86"/>
    <w:rsid w:val="00924177"/>
    <w:rsid w:val="009243E7"/>
    <w:rsid w:val="009251A4"/>
    <w:rsid w:val="009258C7"/>
    <w:rsid w:val="00927038"/>
    <w:rsid w:val="0092760F"/>
    <w:rsid w:val="00927AEF"/>
    <w:rsid w:val="0093067D"/>
    <w:rsid w:val="009312E1"/>
    <w:rsid w:val="00931C58"/>
    <w:rsid w:val="0093327E"/>
    <w:rsid w:val="00934333"/>
    <w:rsid w:val="009351B6"/>
    <w:rsid w:val="009360D5"/>
    <w:rsid w:val="00937560"/>
    <w:rsid w:val="009378EB"/>
    <w:rsid w:val="009400D5"/>
    <w:rsid w:val="009434EE"/>
    <w:rsid w:val="009434EF"/>
    <w:rsid w:val="009446BF"/>
    <w:rsid w:val="009451FF"/>
    <w:rsid w:val="00945EE3"/>
    <w:rsid w:val="00951557"/>
    <w:rsid w:val="00951D50"/>
    <w:rsid w:val="00952FE7"/>
    <w:rsid w:val="00954117"/>
    <w:rsid w:val="00956631"/>
    <w:rsid w:val="00956DB9"/>
    <w:rsid w:val="0095767C"/>
    <w:rsid w:val="00963FF3"/>
    <w:rsid w:val="009640BF"/>
    <w:rsid w:val="0096477C"/>
    <w:rsid w:val="00964ED1"/>
    <w:rsid w:val="009675A3"/>
    <w:rsid w:val="009702AE"/>
    <w:rsid w:val="00970DD3"/>
    <w:rsid w:val="00971BEA"/>
    <w:rsid w:val="0097307F"/>
    <w:rsid w:val="00977939"/>
    <w:rsid w:val="00977BBB"/>
    <w:rsid w:val="00980710"/>
    <w:rsid w:val="00981229"/>
    <w:rsid w:val="009824AB"/>
    <w:rsid w:val="009829E5"/>
    <w:rsid w:val="00982EE0"/>
    <w:rsid w:val="009831F0"/>
    <w:rsid w:val="0098373B"/>
    <w:rsid w:val="0098497D"/>
    <w:rsid w:val="00984EE2"/>
    <w:rsid w:val="00984FD8"/>
    <w:rsid w:val="009858D6"/>
    <w:rsid w:val="00986627"/>
    <w:rsid w:val="00987594"/>
    <w:rsid w:val="00991715"/>
    <w:rsid w:val="00991E38"/>
    <w:rsid w:val="00991F66"/>
    <w:rsid w:val="009924B7"/>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B6E79"/>
    <w:rsid w:val="009C0D22"/>
    <w:rsid w:val="009C1587"/>
    <w:rsid w:val="009C182E"/>
    <w:rsid w:val="009C1D0C"/>
    <w:rsid w:val="009C35DB"/>
    <w:rsid w:val="009C47E2"/>
    <w:rsid w:val="009C58F6"/>
    <w:rsid w:val="009C59A8"/>
    <w:rsid w:val="009C5CB3"/>
    <w:rsid w:val="009C72FB"/>
    <w:rsid w:val="009D036C"/>
    <w:rsid w:val="009D052A"/>
    <w:rsid w:val="009D0707"/>
    <w:rsid w:val="009D4279"/>
    <w:rsid w:val="009D5B4C"/>
    <w:rsid w:val="009E103C"/>
    <w:rsid w:val="009E1ECA"/>
    <w:rsid w:val="009E4092"/>
    <w:rsid w:val="009E54E6"/>
    <w:rsid w:val="009E7130"/>
    <w:rsid w:val="009F6598"/>
    <w:rsid w:val="009F6C14"/>
    <w:rsid w:val="009F6DBA"/>
    <w:rsid w:val="00A01C53"/>
    <w:rsid w:val="00A03065"/>
    <w:rsid w:val="00A03917"/>
    <w:rsid w:val="00A0446B"/>
    <w:rsid w:val="00A04884"/>
    <w:rsid w:val="00A050FF"/>
    <w:rsid w:val="00A05360"/>
    <w:rsid w:val="00A077ED"/>
    <w:rsid w:val="00A120A4"/>
    <w:rsid w:val="00A123FF"/>
    <w:rsid w:val="00A12C99"/>
    <w:rsid w:val="00A14498"/>
    <w:rsid w:val="00A15FFC"/>
    <w:rsid w:val="00A1639B"/>
    <w:rsid w:val="00A20054"/>
    <w:rsid w:val="00A21692"/>
    <w:rsid w:val="00A244B1"/>
    <w:rsid w:val="00A2451B"/>
    <w:rsid w:val="00A246B7"/>
    <w:rsid w:val="00A32620"/>
    <w:rsid w:val="00A33BAA"/>
    <w:rsid w:val="00A3703B"/>
    <w:rsid w:val="00A40289"/>
    <w:rsid w:val="00A4231C"/>
    <w:rsid w:val="00A43ABB"/>
    <w:rsid w:val="00A43BD4"/>
    <w:rsid w:val="00A44556"/>
    <w:rsid w:val="00A44E32"/>
    <w:rsid w:val="00A4597E"/>
    <w:rsid w:val="00A45E33"/>
    <w:rsid w:val="00A52F04"/>
    <w:rsid w:val="00A5371A"/>
    <w:rsid w:val="00A54379"/>
    <w:rsid w:val="00A54D85"/>
    <w:rsid w:val="00A55228"/>
    <w:rsid w:val="00A5532E"/>
    <w:rsid w:val="00A5562D"/>
    <w:rsid w:val="00A55B1F"/>
    <w:rsid w:val="00A5627F"/>
    <w:rsid w:val="00A614AE"/>
    <w:rsid w:val="00A615CD"/>
    <w:rsid w:val="00A6198E"/>
    <w:rsid w:val="00A628B0"/>
    <w:rsid w:val="00A63391"/>
    <w:rsid w:val="00A66087"/>
    <w:rsid w:val="00A7006B"/>
    <w:rsid w:val="00A72C64"/>
    <w:rsid w:val="00A72D6D"/>
    <w:rsid w:val="00A73613"/>
    <w:rsid w:val="00A75B22"/>
    <w:rsid w:val="00A7674E"/>
    <w:rsid w:val="00A806DB"/>
    <w:rsid w:val="00A8249C"/>
    <w:rsid w:val="00A82C92"/>
    <w:rsid w:val="00A8367E"/>
    <w:rsid w:val="00A86B6A"/>
    <w:rsid w:val="00A90DAE"/>
    <w:rsid w:val="00A919AD"/>
    <w:rsid w:val="00A93827"/>
    <w:rsid w:val="00A943DD"/>
    <w:rsid w:val="00A959CB"/>
    <w:rsid w:val="00A95E99"/>
    <w:rsid w:val="00A971BC"/>
    <w:rsid w:val="00A97372"/>
    <w:rsid w:val="00AA27AA"/>
    <w:rsid w:val="00AA3D93"/>
    <w:rsid w:val="00AA4E2E"/>
    <w:rsid w:val="00AA71D6"/>
    <w:rsid w:val="00AB0121"/>
    <w:rsid w:val="00AB1501"/>
    <w:rsid w:val="00AB1C92"/>
    <w:rsid w:val="00AB2313"/>
    <w:rsid w:val="00AB2452"/>
    <w:rsid w:val="00AB3052"/>
    <w:rsid w:val="00AB30F3"/>
    <w:rsid w:val="00AB4F4F"/>
    <w:rsid w:val="00AB5080"/>
    <w:rsid w:val="00AB5378"/>
    <w:rsid w:val="00AB7B84"/>
    <w:rsid w:val="00AC1EB7"/>
    <w:rsid w:val="00AC4709"/>
    <w:rsid w:val="00AC5DE6"/>
    <w:rsid w:val="00AC6289"/>
    <w:rsid w:val="00AC6E57"/>
    <w:rsid w:val="00AC7A0D"/>
    <w:rsid w:val="00AD201B"/>
    <w:rsid w:val="00AD52FA"/>
    <w:rsid w:val="00AD537C"/>
    <w:rsid w:val="00AD75B5"/>
    <w:rsid w:val="00AE0118"/>
    <w:rsid w:val="00AE0630"/>
    <w:rsid w:val="00AE1431"/>
    <w:rsid w:val="00AE1854"/>
    <w:rsid w:val="00AE28AC"/>
    <w:rsid w:val="00AE2927"/>
    <w:rsid w:val="00AE3F73"/>
    <w:rsid w:val="00AE46A6"/>
    <w:rsid w:val="00AE5BB8"/>
    <w:rsid w:val="00AE6499"/>
    <w:rsid w:val="00AE6D4D"/>
    <w:rsid w:val="00AF014E"/>
    <w:rsid w:val="00AF225A"/>
    <w:rsid w:val="00B00430"/>
    <w:rsid w:val="00B035BE"/>
    <w:rsid w:val="00B05A13"/>
    <w:rsid w:val="00B06665"/>
    <w:rsid w:val="00B106FB"/>
    <w:rsid w:val="00B11667"/>
    <w:rsid w:val="00B1249E"/>
    <w:rsid w:val="00B12C9F"/>
    <w:rsid w:val="00B14D3D"/>
    <w:rsid w:val="00B1508B"/>
    <w:rsid w:val="00B16FF7"/>
    <w:rsid w:val="00B17767"/>
    <w:rsid w:val="00B21390"/>
    <w:rsid w:val="00B230F4"/>
    <w:rsid w:val="00B2417D"/>
    <w:rsid w:val="00B2423F"/>
    <w:rsid w:val="00B24378"/>
    <w:rsid w:val="00B3152B"/>
    <w:rsid w:val="00B33902"/>
    <w:rsid w:val="00B358BD"/>
    <w:rsid w:val="00B36318"/>
    <w:rsid w:val="00B37F75"/>
    <w:rsid w:val="00B41365"/>
    <w:rsid w:val="00B42323"/>
    <w:rsid w:val="00B439E8"/>
    <w:rsid w:val="00B45C47"/>
    <w:rsid w:val="00B47C2D"/>
    <w:rsid w:val="00B47C50"/>
    <w:rsid w:val="00B5022E"/>
    <w:rsid w:val="00B5038F"/>
    <w:rsid w:val="00B532F1"/>
    <w:rsid w:val="00B55086"/>
    <w:rsid w:val="00B57304"/>
    <w:rsid w:val="00B57F5C"/>
    <w:rsid w:val="00B60191"/>
    <w:rsid w:val="00B60476"/>
    <w:rsid w:val="00B627A1"/>
    <w:rsid w:val="00B634B5"/>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90000"/>
    <w:rsid w:val="00B91520"/>
    <w:rsid w:val="00B91D08"/>
    <w:rsid w:val="00B9464E"/>
    <w:rsid w:val="00B94C50"/>
    <w:rsid w:val="00B954BC"/>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2B2D"/>
    <w:rsid w:val="00BC3188"/>
    <w:rsid w:val="00BC4839"/>
    <w:rsid w:val="00BC5044"/>
    <w:rsid w:val="00BC52E4"/>
    <w:rsid w:val="00BC555F"/>
    <w:rsid w:val="00BC5F50"/>
    <w:rsid w:val="00BC6165"/>
    <w:rsid w:val="00BC7F4E"/>
    <w:rsid w:val="00BD039A"/>
    <w:rsid w:val="00BD10B2"/>
    <w:rsid w:val="00BD13D8"/>
    <w:rsid w:val="00BD1ACD"/>
    <w:rsid w:val="00BD390C"/>
    <w:rsid w:val="00BD605F"/>
    <w:rsid w:val="00BD7398"/>
    <w:rsid w:val="00BD7517"/>
    <w:rsid w:val="00BD7CF9"/>
    <w:rsid w:val="00BE2862"/>
    <w:rsid w:val="00BE2F0F"/>
    <w:rsid w:val="00BE425E"/>
    <w:rsid w:val="00BE47CC"/>
    <w:rsid w:val="00BE49BD"/>
    <w:rsid w:val="00BE5228"/>
    <w:rsid w:val="00BE608E"/>
    <w:rsid w:val="00BE6537"/>
    <w:rsid w:val="00BE7443"/>
    <w:rsid w:val="00BF0488"/>
    <w:rsid w:val="00BF0CDE"/>
    <w:rsid w:val="00BF0D86"/>
    <w:rsid w:val="00BF1372"/>
    <w:rsid w:val="00BF29ED"/>
    <w:rsid w:val="00BF2D9C"/>
    <w:rsid w:val="00BF348F"/>
    <w:rsid w:val="00BF5958"/>
    <w:rsid w:val="00BF6D4C"/>
    <w:rsid w:val="00C02CA4"/>
    <w:rsid w:val="00C038BF"/>
    <w:rsid w:val="00C0539C"/>
    <w:rsid w:val="00C06D03"/>
    <w:rsid w:val="00C0744E"/>
    <w:rsid w:val="00C118FD"/>
    <w:rsid w:val="00C11DFB"/>
    <w:rsid w:val="00C133CF"/>
    <w:rsid w:val="00C1681A"/>
    <w:rsid w:val="00C2347B"/>
    <w:rsid w:val="00C24FC5"/>
    <w:rsid w:val="00C25961"/>
    <w:rsid w:val="00C30666"/>
    <w:rsid w:val="00C30EC2"/>
    <w:rsid w:val="00C3275D"/>
    <w:rsid w:val="00C3355D"/>
    <w:rsid w:val="00C36376"/>
    <w:rsid w:val="00C377DC"/>
    <w:rsid w:val="00C37CA6"/>
    <w:rsid w:val="00C40179"/>
    <w:rsid w:val="00C416D9"/>
    <w:rsid w:val="00C420E2"/>
    <w:rsid w:val="00C44529"/>
    <w:rsid w:val="00C44F8B"/>
    <w:rsid w:val="00C52394"/>
    <w:rsid w:val="00C5308E"/>
    <w:rsid w:val="00C54F75"/>
    <w:rsid w:val="00C557BD"/>
    <w:rsid w:val="00C57ACF"/>
    <w:rsid w:val="00C57D2A"/>
    <w:rsid w:val="00C60F4C"/>
    <w:rsid w:val="00C61875"/>
    <w:rsid w:val="00C61CBC"/>
    <w:rsid w:val="00C64CAD"/>
    <w:rsid w:val="00C71E90"/>
    <w:rsid w:val="00C71F87"/>
    <w:rsid w:val="00C7221E"/>
    <w:rsid w:val="00C722B3"/>
    <w:rsid w:val="00C7248D"/>
    <w:rsid w:val="00C72A11"/>
    <w:rsid w:val="00C7359D"/>
    <w:rsid w:val="00C73F53"/>
    <w:rsid w:val="00C74A2A"/>
    <w:rsid w:val="00C74E62"/>
    <w:rsid w:val="00C75790"/>
    <w:rsid w:val="00C758F5"/>
    <w:rsid w:val="00C771B8"/>
    <w:rsid w:val="00C811B3"/>
    <w:rsid w:val="00C840D8"/>
    <w:rsid w:val="00C85816"/>
    <w:rsid w:val="00C86C6F"/>
    <w:rsid w:val="00C90D73"/>
    <w:rsid w:val="00C9347A"/>
    <w:rsid w:val="00C93655"/>
    <w:rsid w:val="00C94572"/>
    <w:rsid w:val="00CA01AA"/>
    <w:rsid w:val="00CA0A78"/>
    <w:rsid w:val="00CA0CBB"/>
    <w:rsid w:val="00CA15ED"/>
    <w:rsid w:val="00CA20DE"/>
    <w:rsid w:val="00CA5A75"/>
    <w:rsid w:val="00CA68AD"/>
    <w:rsid w:val="00CB03DB"/>
    <w:rsid w:val="00CB0E86"/>
    <w:rsid w:val="00CB2790"/>
    <w:rsid w:val="00CB30C9"/>
    <w:rsid w:val="00CB311B"/>
    <w:rsid w:val="00CB5A19"/>
    <w:rsid w:val="00CB5B95"/>
    <w:rsid w:val="00CC19A5"/>
    <w:rsid w:val="00CC33FA"/>
    <w:rsid w:val="00CC3B12"/>
    <w:rsid w:val="00CC4B9C"/>
    <w:rsid w:val="00CC6113"/>
    <w:rsid w:val="00CC6501"/>
    <w:rsid w:val="00CC7F69"/>
    <w:rsid w:val="00CD0DD2"/>
    <w:rsid w:val="00CD1896"/>
    <w:rsid w:val="00CD2DF7"/>
    <w:rsid w:val="00CD2E88"/>
    <w:rsid w:val="00CD5562"/>
    <w:rsid w:val="00CD600B"/>
    <w:rsid w:val="00CD6A68"/>
    <w:rsid w:val="00CD6A88"/>
    <w:rsid w:val="00CD6BA7"/>
    <w:rsid w:val="00CE015D"/>
    <w:rsid w:val="00CE17C8"/>
    <w:rsid w:val="00CE198A"/>
    <w:rsid w:val="00CE486F"/>
    <w:rsid w:val="00CE4923"/>
    <w:rsid w:val="00CE4D1C"/>
    <w:rsid w:val="00CE4F9D"/>
    <w:rsid w:val="00CE7F9F"/>
    <w:rsid w:val="00CE7FAB"/>
    <w:rsid w:val="00CF0A40"/>
    <w:rsid w:val="00CF0C9F"/>
    <w:rsid w:val="00CF398F"/>
    <w:rsid w:val="00CF475F"/>
    <w:rsid w:val="00CF5E0B"/>
    <w:rsid w:val="00CF7072"/>
    <w:rsid w:val="00CF7C96"/>
    <w:rsid w:val="00CF7E27"/>
    <w:rsid w:val="00D01500"/>
    <w:rsid w:val="00D01E43"/>
    <w:rsid w:val="00D029DD"/>
    <w:rsid w:val="00D032C2"/>
    <w:rsid w:val="00D07F68"/>
    <w:rsid w:val="00D1212A"/>
    <w:rsid w:val="00D14838"/>
    <w:rsid w:val="00D16C67"/>
    <w:rsid w:val="00D176E6"/>
    <w:rsid w:val="00D1776B"/>
    <w:rsid w:val="00D26E8C"/>
    <w:rsid w:val="00D31616"/>
    <w:rsid w:val="00D31C7A"/>
    <w:rsid w:val="00D31D7E"/>
    <w:rsid w:val="00D33B27"/>
    <w:rsid w:val="00D33C8A"/>
    <w:rsid w:val="00D33E83"/>
    <w:rsid w:val="00D34076"/>
    <w:rsid w:val="00D35CF7"/>
    <w:rsid w:val="00D40B79"/>
    <w:rsid w:val="00D41343"/>
    <w:rsid w:val="00D43291"/>
    <w:rsid w:val="00D43EAC"/>
    <w:rsid w:val="00D45174"/>
    <w:rsid w:val="00D45389"/>
    <w:rsid w:val="00D46211"/>
    <w:rsid w:val="00D47E28"/>
    <w:rsid w:val="00D47E9D"/>
    <w:rsid w:val="00D51DA3"/>
    <w:rsid w:val="00D558DE"/>
    <w:rsid w:val="00D56662"/>
    <w:rsid w:val="00D56F5B"/>
    <w:rsid w:val="00D61807"/>
    <w:rsid w:val="00D6262E"/>
    <w:rsid w:val="00D649CE"/>
    <w:rsid w:val="00D6600F"/>
    <w:rsid w:val="00D667FC"/>
    <w:rsid w:val="00D71246"/>
    <w:rsid w:val="00D74B2C"/>
    <w:rsid w:val="00D753AE"/>
    <w:rsid w:val="00D7678F"/>
    <w:rsid w:val="00D80230"/>
    <w:rsid w:val="00D80B41"/>
    <w:rsid w:val="00D83381"/>
    <w:rsid w:val="00D8365E"/>
    <w:rsid w:val="00D85409"/>
    <w:rsid w:val="00D85AF4"/>
    <w:rsid w:val="00D87028"/>
    <w:rsid w:val="00D9228D"/>
    <w:rsid w:val="00D931CF"/>
    <w:rsid w:val="00D94ED3"/>
    <w:rsid w:val="00D96CC1"/>
    <w:rsid w:val="00DA0C3C"/>
    <w:rsid w:val="00DA13CB"/>
    <w:rsid w:val="00DA2A2B"/>
    <w:rsid w:val="00DA2F80"/>
    <w:rsid w:val="00DA3FD2"/>
    <w:rsid w:val="00DA56A6"/>
    <w:rsid w:val="00DA5C56"/>
    <w:rsid w:val="00DA5D05"/>
    <w:rsid w:val="00DA5F09"/>
    <w:rsid w:val="00DA72DE"/>
    <w:rsid w:val="00DA7A95"/>
    <w:rsid w:val="00DB1B4E"/>
    <w:rsid w:val="00DB3F3A"/>
    <w:rsid w:val="00DB493F"/>
    <w:rsid w:val="00DB5D35"/>
    <w:rsid w:val="00DB6798"/>
    <w:rsid w:val="00DB71C1"/>
    <w:rsid w:val="00DB763B"/>
    <w:rsid w:val="00DB7792"/>
    <w:rsid w:val="00DC0241"/>
    <w:rsid w:val="00DC096E"/>
    <w:rsid w:val="00DC1129"/>
    <w:rsid w:val="00DC1791"/>
    <w:rsid w:val="00DC2C9F"/>
    <w:rsid w:val="00DC429E"/>
    <w:rsid w:val="00DC4980"/>
    <w:rsid w:val="00DC4E6D"/>
    <w:rsid w:val="00DC6290"/>
    <w:rsid w:val="00DC6E84"/>
    <w:rsid w:val="00DD0B9C"/>
    <w:rsid w:val="00DD23A3"/>
    <w:rsid w:val="00DD252D"/>
    <w:rsid w:val="00DD29FE"/>
    <w:rsid w:val="00DD3B3D"/>
    <w:rsid w:val="00DD4A54"/>
    <w:rsid w:val="00DD66F5"/>
    <w:rsid w:val="00DD6E7F"/>
    <w:rsid w:val="00DD7762"/>
    <w:rsid w:val="00DE04BA"/>
    <w:rsid w:val="00DE165F"/>
    <w:rsid w:val="00DE3765"/>
    <w:rsid w:val="00DE519E"/>
    <w:rsid w:val="00DE5F40"/>
    <w:rsid w:val="00DE685F"/>
    <w:rsid w:val="00DE6E2F"/>
    <w:rsid w:val="00DF18FB"/>
    <w:rsid w:val="00DF1F93"/>
    <w:rsid w:val="00DF1FBC"/>
    <w:rsid w:val="00DF25BD"/>
    <w:rsid w:val="00DF29A7"/>
    <w:rsid w:val="00DF2DC0"/>
    <w:rsid w:val="00DF5022"/>
    <w:rsid w:val="00DF5306"/>
    <w:rsid w:val="00DF5877"/>
    <w:rsid w:val="00DF677E"/>
    <w:rsid w:val="00DF6D36"/>
    <w:rsid w:val="00DF7F53"/>
    <w:rsid w:val="00E011A7"/>
    <w:rsid w:val="00E0248D"/>
    <w:rsid w:val="00E02B11"/>
    <w:rsid w:val="00E03A30"/>
    <w:rsid w:val="00E04ACE"/>
    <w:rsid w:val="00E135E9"/>
    <w:rsid w:val="00E13CBB"/>
    <w:rsid w:val="00E162B2"/>
    <w:rsid w:val="00E16A60"/>
    <w:rsid w:val="00E20421"/>
    <w:rsid w:val="00E21F4D"/>
    <w:rsid w:val="00E237CB"/>
    <w:rsid w:val="00E23C23"/>
    <w:rsid w:val="00E2488A"/>
    <w:rsid w:val="00E27EBE"/>
    <w:rsid w:val="00E27EC7"/>
    <w:rsid w:val="00E306AB"/>
    <w:rsid w:val="00E32A34"/>
    <w:rsid w:val="00E33B3F"/>
    <w:rsid w:val="00E342AE"/>
    <w:rsid w:val="00E35D6D"/>
    <w:rsid w:val="00E36B41"/>
    <w:rsid w:val="00E37E48"/>
    <w:rsid w:val="00E400E0"/>
    <w:rsid w:val="00E42248"/>
    <w:rsid w:val="00E42F07"/>
    <w:rsid w:val="00E438A6"/>
    <w:rsid w:val="00E43A75"/>
    <w:rsid w:val="00E44765"/>
    <w:rsid w:val="00E51CD1"/>
    <w:rsid w:val="00E528FD"/>
    <w:rsid w:val="00E52ACE"/>
    <w:rsid w:val="00E52D20"/>
    <w:rsid w:val="00E52EB0"/>
    <w:rsid w:val="00E5374C"/>
    <w:rsid w:val="00E57009"/>
    <w:rsid w:val="00E60893"/>
    <w:rsid w:val="00E65B67"/>
    <w:rsid w:val="00E66B1A"/>
    <w:rsid w:val="00E70773"/>
    <w:rsid w:val="00E70C1B"/>
    <w:rsid w:val="00E71A0D"/>
    <w:rsid w:val="00E723B6"/>
    <w:rsid w:val="00E724A9"/>
    <w:rsid w:val="00E76CFA"/>
    <w:rsid w:val="00E77597"/>
    <w:rsid w:val="00E80F69"/>
    <w:rsid w:val="00E833E3"/>
    <w:rsid w:val="00E901A1"/>
    <w:rsid w:val="00E914C9"/>
    <w:rsid w:val="00E91684"/>
    <w:rsid w:val="00E96C19"/>
    <w:rsid w:val="00E96F91"/>
    <w:rsid w:val="00EA0050"/>
    <w:rsid w:val="00EA0B86"/>
    <w:rsid w:val="00EA2054"/>
    <w:rsid w:val="00EA2AAB"/>
    <w:rsid w:val="00EB1A71"/>
    <w:rsid w:val="00EB1F1F"/>
    <w:rsid w:val="00EB2372"/>
    <w:rsid w:val="00EB2A82"/>
    <w:rsid w:val="00EB3C81"/>
    <w:rsid w:val="00EB3DC4"/>
    <w:rsid w:val="00EB7852"/>
    <w:rsid w:val="00EC35EA"/>
    <w:rsid w:val="00EC7E43"/>
    <w:rsid w:val="00ED102F"/>
    <w:rsid w:val="00ED11D8"/>
    <w:rsid w:val="00ED1ADC"/>
    <w:rsid w:val="00ED22DA"/>
    <w:rsid w:val="00ED27C2"/>
    <w:rsid w:val="00ED3819"/>
    <w:rsid w:val="00ED61D5"/>
    <w:rsid w:val="00ED68EA"/>
    <w:rsid w:val="00ED6D94"/>
    <w:rsid w:val="00EE136B"/>
    <w:rsid w:val="00EE22E7"/>
    <w:rsid w:val="00EE2D3B"/>
    <w:rsid w:val="00EE49B5"/>
    <w:rsid w:val="00EE59C0"/>
    <w:rsid w:val="00EE7A06"/>
    <w:rsid w:val="00EE7CD3"/>
    <w:rsid w:val="00EF12C7"/>
    <w:rsid w:val="00EF2BD5"/>
    <w:rsid w:val="00EF3434"/>
    <w:rsid w:val="00EF5075"/>
    <w:rsid w:val="00EF57DF"/>
    <w:rsid w:val="00EF7165"/>
    <w:rsid w:val="00F02210"/>
    <w:rsid w:val="00F05424"/>
    <w:rsid w:val="00F06C98"/>
    <w:rsid w:val="00F07AE0"/>
    <w:rsid w:val="00F10314"/>
    <w:rsid w:val="00F11147"/>
    <w:rsid w:val="00F1271A"/>
    <w:rsid w:val="00F1515B"/>
    <w:rsid w:val="00F17001"/>
    <w:rsid w:val="00F177A1"/>
    <w:rsid w:val="00F17BE7"/>
    <w:rsid w:val="00F21652"/>
    <w:rsid w:val="00F21E6A"/>
    <w:rsid w:val="00F24AE2"/>
    <w:rsid w:val="00F25643"/>
    <w:rsid w:val="00F25DBF"/>
    <w:rsid w:val="00F26906"/>
    <w:rsid w:val="00F319E6"/>
    <w:rsid w:val="00F33255"/>
    <w:rsid w:val="00F34338"/>
    <w:rsid w:val="00F35D72"/>
    <w:rsid w:val="00F3642B"/>
    <w:rsid w:val="00F3709C"/>
    <w:rsid w:val="00F37C9D"/>
    <w:rsid w:val="00F40904"/>
    <w:rsid w:val="00F40A6A"/>
    <w:rsid w:val="00F42100"/>
    <w:rsid w:val="00F42F59"/>
    <w:rsid w:val="00F45032"/>
    <w:rsid w:val="00F45A91"/>
    <w:rsid w:val="00F47BEB"/>
    <w:rsid w:val="00F47C0E"/>
    <w:rsid w:val="00F47C35"/>
    <w:rsid w:val="00F51376"/>
    <w:rsid w:val="00F527A3"/>
    <w:rsid w:val="00F53325"/>
    <w:rsid w:val="00F544C5"/>
    <w:rsid w:val="00F54D65"/>
    <w:rsid w:val="00F56066"/>
    <w:rsid w:val="00F567DF"/>
    <w:rsid w:val="00F56832"/>
    <w:rsid w:val="00F569DA"/>
    <w:rsid w:val="00F61F3A"/>
    <w:rsid w:val="00F62379"/>
    <w:rsid w:val="00F628B2"/>
    <w:rsid w:val="00F63D6C"/>
    <w:rsid w:val="00F66638"/>
    <w:rsid w:val="00F66669"/>
    <w:rsid w:val="00F66FAE"/>
    <w:rsid w:val="00F6708C"/>
    <w:rsid w:val="00F70212"/>
    <w:rsid w:val="00F71867"/>
    <w:rsid w:val="00F72E5A"/>
    <w:rsid w:val="00F73C49"/>
    <w:rsid w:val="00F75991"/>
    <w:rsid w:val="00F80CC4"/>
    <w:rsid w:val="00F8188E"/>
    <w:rsid w:val="00F825CA"/>
    <w:rsid w:val="00F827DB"/>
    <w:rsid w:val="00F82AEF"/>
    <w:rsid w:val="00F84018"/>
    <w:rsid w:val="00F90B4C"/>
    <w:rsid w:val="00F90CC0"/>
    <w:rsid w:val="00F942ED"/>
    <w:rsid w:val="00F94C73"/>
    <w:rsid w:val="00F96263"/>
    <w:rsid w:val="00FA131C"/>
    <w:rsid w:val="00FA1D15"/>
    <w:rsid w:val="00FA5144"/>
    <w:rsid w:val="00FA52EF"/>
    <w:rsid w:val="00FA5609"/>
    <w:rsid w:val="00FA6D60"/>
    <w:rsid w:val="00FA7414"/>
    <w:rsid w:val="00FA792D"/>
    <w:rsid w:val="00FB12F3"/>
    <w:rsid w:val="00FB1C8C"/>
    <w:rsid w:val="00FB1E36"/>
    <w:rsid w:val="00FB2EBA"/>
    <w:rsid w:val="00FB573F"/>
    <w:rsid w:val="00FB6545"/>
    <w:rsid w:val="00FB7173"/>
    <w:rsid w:val="00FB7C42"/>
    <w:rsid w:val="00FC05C7"/>
    <w:rsid w:val="00FC0C53"/>
    <w:rsid w:val="00FC1073"/>
    <w:rsid w:val="00FC1F49"/>
    <w:rsid w:val="00FC41CA"/>
    <w:rsid w:val="00FC5744"/>
    <w:rsid w:val="00FC64EA"/>
    <w:rsid w:val="00FC654F"/>
    <w:rsid w:val="00FD0797"/>
    <w:rsid w:val="00FD40F0"/>
    <w:rsid w:val="00FD4145"/>
    <w:rsid w:val="00FD58D8"/>
    <w:rsid w:val="00FE0142"/>
    <w:rsid w:val="00FE261D"/>
    <w:rsid w:val="00FE2EBA"/>
    <w:rsid w:val="00FE35F2"/>
    <w:rsid w:val="00FE4B1D"/>
    <w:rsid w:val="00FE4CFA"/>
    <w:rsid w:val="00FE5022"/>
    <w:rsid w:val="00FF0679"/>
    <w:rsid w:val="00FF2FA4"/>
    <w:rsid w:val="00FF48B6"/>
    <w:rsid w:val="00FF4ED9"/>
    <w:rsid w:val="00FF6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customStyle="1" w:styleId="ssrcss-1q0x1qg-paragraph">
    <w:name w:val="ssrcss-1q0x1qg-paragraph"/>
    <w:basedOn w:val="Normal"/>
    <w:rsid w:val="00654609"/>
    <w:pPr>
      <w:spacing w:before="100" w:beforeAutospacing="1" w:after="100" w:afterAutospacing="1"/>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714550605">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1474-4422(22)00005-9" TargetMode="External"/><Relationship Id="rId18" Type="http://schemas.openxmlformats.org/officeDocument/2006/relationships/hyperlink" Target="https://lidc.ac.uk/event/malawi-youth-mental-health-literacy/" TargetMode="External"/><Relationship Id="rId26" Type="http://schemas.openxmlformats.org/officeDocument/2006/relationships/image" Target="media/image13.jpeg"/><Relationship Id="rId39" Type="http://schemas.openxmlformats.org/officeDocument/2006/relationships/hyperlink" Target="https://doi.org/10.1038/s41533-021-00266-4" TargetMode="External"/><Relationship Id="rId21" Type="http://schemas.openxmlformats.org/officeDocument/2006/relationships/image" Target="media/image10.png"/><Relationship Id="rId34" Type="http://schemas.openxmlformats.org/officeDocument/2006/relationships/hyperlink" Target="https://ajph.aphapublications.org/doi/abs/10.2105/AJPH.2021.306627?journalCode=ajph"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s://www.bmj.com/content/376/bmj-2021-069776" TargetMode="External"/><Relationship Id="rId41" Type="http://schemas.openxmlformats.org/officeDocument/2006/relationships/hyperlink" Target="mailto:j.a.mackie@qmu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actiononsalt.org.uk/"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hyperlink" Target="https://teams.microsoft.com/l/meetup-join/19%3ameeting_OTNmYWM3MjEtNmUwMS00ODM1LWEzYWMtOTIyOGIwMWI4NTA1%40thread.v2/0?context=%7b%22Tid%22%3a%22569df091-b013-40e3-86ee-bd9cb9e25814%22%2c%22Oid%22%3a%22f6e75423-6e83-4662-9b65-32a10048bd04%22%7d"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ice.org.uk/guidance/indevelopment/gid-ng10225" TargetMode="External"/><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hyperlink" Target="mailto:mtalaei@qmul.ac.uk"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c.edwardsroscamp@qmul.ac.uk"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2F131-8BB2-4A1D-B3E6-9AD59A41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2576</Words>
  <Characters>14685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
  <dc:description/>
  <cp:lastModifiedBy>Naomi Turnbull</cp:lastModifiedBy>
  <cp:revision>2</cp:revision>
  <dcterms:created xsi:type="dcterms:W3CDTF">2022-05-11T13:31:00Z</dcterms:created>
  <dcterms:modified xsi:type="dcterms:W3CDTF">2022-05-11T13:31:00Z</dcterms:modified>
</cp:coreProperties>
</file>