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5" w:type="dxa"/>
        <w:tblLayout w:type="fixed"/>
        <w:tblLook w:val="06A0" w:firstRow="1" w:lastRow="0" w:firstColumn="1" w:lastColumn="0" w:noHBand="1" w:noVBand="1"/>
      </w:tblPr>
      <w:tblGrid>
        <w:gridCol w:w="4510"/>
        <w:gridCol w:w="4511"/>
      </w:tblGrid>
      <w:tr w:rsidR="004675DF" w:rsidRPr="00AA7E7E" w14:paraId="1A2A63B6" w14:textId="77777777" w:rsidTr="00DB7F4B">
        <w:trPr>
          <w:trHeight w:val="1010"/>
        </w:trPr>
        <w:tc>
          <w:tcPr>
            <w:tcW w:w="9021" w:type="dxa"/>
            <w:gridSpan w:val="2"/>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bookmarkStart w:id="0" w:name="_GoBack"/>
            <w:bookmarkEnd w:id="0"/>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561EF84C"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4A4269">
              <w:rPr>
                <w:rFonts w:ascii="Arial" w:hAnsi="Arial" w:cs="Arial"/>
                <w:b/>
                <w:color w:val="F2F2F2"/>
                <w:sz w:val="28"/>
                <w:szCs w:val="28"/>
                <w:bdr w:val="none" w:sz="0" w:space="0" w:color="auto" w:frame="1"/>
              </w:rPr>
              <w:t>30</w:t>
            </w:r>
            <w:r w:rsidRPr="003A33DB">
              <w:rPr>
                <w:rFonts w:ascii="Arial" w:hAnsi="Arial" w:cs="Arial"/>
                <w:b/>
                <w:color w:val="F2F2F2"/>
                <w:sz w:val="28"/>
                <w:szCs w:val="28"/>
                <w:bdr w:val="none" w:sz="0" w:space="0" w:color="auto" w:frame="1"/>
              </w:rPr>
              <w:t xml:space="preserve">: </w:t>
            </w:r>
            <w:r w:rsidR="004A4269">
              <w:rPr>
                <w:rFonts w:ascii="Arial" w:hAnsi="Arial" w:cs="Arial"/>
                <w:b/>
                <w:color w:val="F2F2F2"/>
                <w:sz w:val="28"/>
                <w:szCs w:val="28"/>
                <w:bdr w:val="none" w:sz="0" w:space="0" w:color="auto" w:frame="1"/>
              </w:rPr>
              <w:t>28</w:t>
            </w:r>
            <w:r w:rsidR="00AA0964">
              <w:rPr>
                <w:rFonts w:ascii="Arial" w:hAnsi="Arial" w:cs="Arial"/>
                <w:b/>
                <w:color w:val="F2F2F2"/>
                <w:sz w:val="28"/>
                <w:szCs w:val="28"/>
                <w:bdr w:val="none" w:sz="0" w:space="0" w:color="auto" w:frame="1"/>
              </w:rPr>
              <w:t xml:space="preserve"> FEBRUARY</w:t>
            </w:r>
            <w:r w:rsidR="00C12C23">
              <w:rPr>
                <w:rFonts w:ascii="Arial" w:hAnsi="Arial" w:cs="Arial"/>
                <w:b/>
                <w:color w:val="F2F2F2"/>
                <w:sz w:val="28"/>
                <w:szCs w:val="28"/>
                <w:bdr w:val="none" w:sz="0" w:space="0" w:color="auto" w:frame="1"/>
              </w:rPr>
              <w:t xml:space="preserve"> 202</w:t>
            </w:r>
            <w:r w:rsidR="003C731E">
              <w:rPr>
                <w:rFonts w:ascii="Arial" w:hAnsi="Arial" w:cs="Arial"/>
                <w:b/>
                <w:color w:val="F2F2F2"/>
                <w:sz w:val="28"/>
                <w:szCs w:val="28"/>
                <w:bdr w:val="none" w:sz="0" w:space="0" w:color="auto" w:frame="1"/>
              </w:rPr>
              <w:t>3</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00DB7F4B">
        <w:trPr>
          <w:trHeight w:val="1010"/>
        </w:trPr>
        <w:tc>
          <w:tcPr>
            <w:tcW w:w="9021" w:type="dxa"/>
            <w:gridSpan w:val="2"/>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4A8DF0F8"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w:t>
            </w:r>
            <w:r w:rsidR="004A4269">
              <w:rPr>
                <w:rFonts w:ascii="Arial" w:hAnsi="Arial" w:cs="Arial"/>
                <w:b/>
                <w:bCs/>
              </w:rPr>
              <w:t xml:space="preserve">throughout </w:t>
            </w:r>
            <w:r w:rsidR="00AA0964">
              <w:rPr>
                <w:rFonts w:ascii="Arial" w:hAnsi="Arial" w:cs="Arial"/>
                <w:b/>
                <w:bCs/>
              </w:rPr>
              <w:t>February</w:t>
            </w:r>
            <w:r w:rsidR="00D97B01">
              <w:rPr>
                <w:rFonts w:ascii="Arial" w:hAnsi="Arial" w:cs="Arial"/>
                <w:b/>
                <w:bCs/>
              </w:rPr>
              <w:t xml:space="preserve">. </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00DB7F4B">
        <w:trPr>
          <w:trHeight w:val="1010"/>
        </w:trPr>
        <w:tc>
          <w:tcPr>
            <w:tcW w:w="9021" w:type="dxa"/>
            <w:gridSpan w:val="2"/>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23C12087" w:rsidR="004675DF" w:rsidRPr="003A33DB" w:rsidRDefault="00F15A18" w:rsidP="00AB4F7A">
            <w:pPr>
              <w:spacing w:line="300" w:lineRule="atLeast"/>
              <w:jc w:val="left"/>
              <w:rPr>
                <w:rFonts w:ascii="Arial" w:eastAsia="Times New Roman" w:hAnsi="Arial" w:cs="Arial"/>
                <w:b/>
                <w:color w:val="0C746A"/>
                <w:sz w:val="28"/>
                <w:szCs w:val="28"/>
                <w:lang w:eastAsia="en-GB"/>
              </w:rPr>
            </w:pPr>
            <w:r>
              <w:rPr>
                <w:rFonts w:ascii="Arial" w:eastAsia="Times New Roman" w:hAnsi="Arial" w:cs="Arial"/>
                <w:b/>
                <w:color w:val="F2F2F2"/>
                <w:sz w:val="28"/>
                <w:szCs w:val="28"/>
                <w:bdr w:val="none" w:sz="0" w:space="0" w:color="auto" w:frame="1"/>
                <w:lang w:eastAsia="en-GB"/>
              </w:rPr>
              <w:t xml:space="preserve">FROM OUR </w:t>
            </w:r>
            <w:r w:rsidR="00AB2D65">
              <w:rPr>
                <w:rFonts w:ascii="Arial" w:eastAsia="Times New Roman" w:hAnsi="Arial" w:cs="Arial"/>
                <w:b/>
                <w:color w:val="F2F2F2"/>
                <w:sz w:val="28"/>
                <w:szCs w:val="28"/>
                <w:bdr w:val="none" w:sz="0" w:space="0" w:color="auto" w:frame="1"/>
                <w:lang w:eastAsia="en-GB"/>
              </w:rPr>
              <w:t xml:space="preserve">DEPUTY </w:t>
            </w:r>
            <w:r w:rsidR="00AA0964">
              <w:rPr>
                <w:rFonts w:ascii="Arial" w:eastAsia="Times New Roman" w:hAnsi="Arial" w:cs="Arial"/>
                <w:b/>
                <w:color w:val="F2F2F2"/>
                <w:sz w:val="28"/>
                <w:szCs w:val="28"/>
                <w:bdr w:val="none" w:sz="0" w:space="0" w:color="auto" w:frame="1"/>
                <w:lang w:eastAsia="en-GB"/>
              </w:rPr>
              <w:t>INSTITUTE MANAGER</w:t>
            </w:r>
            <w:r w:rsidR="00AB2D65">
              <w:rPr>
                <w:rFonts w:ascii="Arial" w:eastAsia="Times New Roman" w:hAnsi="Arial" w:cs="Arial"/>
                <w:b/>
                <w:color w:val="F2F2F2"/>
                <w:sz w:val="28"/>
                <w:szCs w:val="28"/>
                <w:bdr w:val="none" w:sz="0" w:space="0" w:color="auto" w:frame="1"/>
                <w:lang w:eastAsia="en-GB"/>
              </w:rPr>
              <w:t>, TRACY CONNELLY</w:t>
            </w:r>
          </w:p>
        </w:tc>
      </w:tr>
      <w:tr w:rsidR="009B0019" w:rsidRPr="00AA7E7E" w14:paraId="23D33D27" w14:textId="77777777" w:rsidTr="00DB7F4B">
        <w:trPr>
          <w:trHeight w:val="1134"/>
        </w:trPr>
        <w:tc>
          <w:tcPr>
            <w:tcW w:w="9021" w:type="dxa"/>
            <w:gridSpan w:val="2"/>
            <w:tcBorders>
              <w:top w:val="nil"/>
              <w:left w:val="nil"/>
              <w:bottom w:val="nil"/>
              <w:right w:val="nil"/>
            </w:tcBorders>
            <w:shd w:val="clear" w:color="auto" w:fill="FFFFFF" w:themeFill="background1"/>
          </w:tcPr>
          <w:p w14:paraId="053654DC" w14:textId="4309A6B8" w:rsidR="00AB2D65" w:rsidRPr="00B370C2" w:rsidRDefault="00AB2D65" w:rsidP="00AB2D65">
            <w:pPr>
              <w:rPr>
                <w:rFonts w:ascii="Arial" w:eastAsia="Times New Roman" w:hAnsi="Arial" w:cs="Arial"/>
                <w:color w:val="454545"/>
                <w:sz w:val="24"/>
                <w:szCs w:val="24"/>
                <w:bdr w:val="none" w:sz="0" w:space="0" w:color="auto" w:frame="1"/>
                <w:lang w:eastAsia="en-GB"/>
              </w:rPr>
            </w:pPr>
          </w:p>
          <w:p w14:paraId="10623C11" w14:textId="4232F544" w:rsidR="00AB2D65" w:rsidRPr="00E7042A" w:rsidRDefault="00AB2D65" w:rsidP="00AB2D65">
            <w:pPr>
              <w:shd w:val="clear" w:color="auto" w:fill="FFFFFF"/>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 xml:space="preserve">As Fiona </w:t>
            </w:r>
            <w:r w:rsidR="007F70D5">
              <w:rPr>
                <w:rFonts w:ascii="Arial" w:eastAsia="Times New Roman" w:hAnsi="Arial" w:cs="Arial"/>
                <w:color w:val="454545"/>
                <w:sz w:val="24"/>
                <w:szCs w:val="24"/>
                <w:bdr w:val="none" w:sz="0" w:space="0" w:color="auto" w:frame="1"/>
                <w:lang w:eastAsia="en-GB"/>
              </w:rPr>
              <w:t xml:space="preserve">has been </w:t>
            </w:r>
            <w:r w:rsidRPr="00E7042A">
              <w:rPr>
                <w:rFonts w:ascii="Arial" w:eastAsia="Times New Roman" w:hAnsi="Arial" w:cs="Arial"/>
                <w:color w:val="454545"/>
                <w:sz w:val="24"/>
                <w:szCs w:val="24"/>
                <w:bdr w:val="none" w:sz="0" w:space="0" w:color="auto" w:frame="1"/>
                <w:lang w:eastAsia="en-GB"/>
              </w:rPr>
              <w:t>enjoy</w:t>
            </w:r>
            <w:r w:rsidR="007F70D5">
              <w:rPr>
                <w:rFonts w:ascii="Arial" w:eastAsia="Times New Roman" w:hAnsi="Arial" w:cs="Arial"/>
                <w:color w:val="454545"/>
                <w:sz w:val="24"/>
                <w:szCs w:val="24"/>
                <w:bdr w:val="none" w:sz="0" w:space="0" w:color="auto" w:frame="1"/>
                <w:lang w:eastAsia="en-GB"/>
              </w:rPr>
              <w:t>ing</w:t>
            </w:r>
            <w:r w:rsidRPr="00E7042A">
              <w:rPr>
                <w:rFonts w:ascii="Arial" w:eastAsia="Times New Roman" w:hAnsi="Arial" w:cs="Arial"/>
                <w:color w:val="454545"/>
                <w:sz w:val="24"/>
                <w:szCs w:val="24"/>
                <w:bdr w:val="none" w:sz="0" w:space="0" w:color="auto" w:frame="1"/>
                <w:lang w:eastAsia="en-GB"/>
              </w:rPr>
              <w:t xml:space="preserve"> a well-deserved break, I’m back in the hot seat to update you with some stimulating news regarding the Institute.</w:t>
            </w:r>
          </w:p>
          <w:p w14:paraId="23A70EDE" w14:textId="77777777" w:rsidR="00AB2D65" w:rsidRPr="00E7042A" w:rsidRDefault="00AB2D65" w:rsidP="00AB2D65">
            <w:pPr>
              <w:shd w:val="clear" w:color="auto" w:fill="FFFFFF"/>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 </w:t>
            </w:r>
          </w:p>
          <w:p w14:paraId="5AF215CE" w14:textId="77777777" w:rsidR="00AB2D65" w:rsidRPr="00E7042A" w:rsidRDefault="00AB2D65" w:rsidP="00AB2D65">
            <w:pPr>
              <w:shd w:val="clear" w:color="auto" w:fill="FFFFFF"/>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We are looking to reinstate our EDI group and look forward to as many of you as possible joining and supporting this group. I am sure you all recognise the importance of doing your part here, although I appreciate the time constraints we face, but I would encourage you to get involved when and where you can. Please look out for details from Evangelos Katsampouris, WIPH Academic EDI Lead (who is also the subject of Meet WIPH in this issue – see below).</w:t>
            </w:r>
          </w:p>
          <w:p w14:paraId="143B560B" w14:textId="77777777" w:rsidR="00AB2D65" w:rsidRPr="00E7042A" w:rsidRDefault="00AB2D65" w:rsidP="00AB2D65">
            <w:pPr>
              <w:shd w:val="clear" w:color="auto" w:fill="FFFFFF"/>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 </w:t>
            </w:r>
          </w:p>
          <w:p w14:paraId="04B80CE4" w14:textId="4381E59A" w:rsidR="00AB2D65" w:rsidRPr="00A35173" w:rsidRDefault="00AB2D65" w:rsidP="004A4269">
            <w:pPr>
              <w:shd w:val="clear" w:color="auto" w:fill="FFFFFF"/>
              <w:rPr>
                <w:rFonts w:ascii="Arial" w:eastAsia="Times New Roman" w:hAnsi="Arial" w:cs="Arial"/>
                <w:color w:val="454545"/>
                <w:sz w:val="24"/>
                <w:szCs w:val="24"/>
                <w:bdr w:val="none" w:sz="0" w:space="0" w:color="auto" w:frame="1"/>
                <w:lang w:eastAsia="en-GB"/>
              </w:rPr>
            </w:pPr>
            <w:r w:rsidRPr="00E7042A">
              <w:rPr>
                <w:rFonts w:ascii="Arial" w:eastAsia="Times New Roman" w:hAnsi="Arial" w:cs="Arial"/>
                <w:color w:val="454545"/>
                <w:sz w:val="24"/>
                <w:szCs w:val="24"/>
                <w:bdr w:val="none" w:sz="0" w:space="0" w:color="auto" w:frame="1"/>
                <w:lang w:eastAsia="en-GB"/>
              </w:rPr>
              <w:t>Following our Institute H&amp;S audit in September 2022, we received the report in December 2022, and the Committee are working their way through the imposed actions. H&amp;S is the remit of all of us as individuals, but again, please support your H&amp;S Officer (this will be your Centre/Unit Administrator) if asked. Going forward, the Committee will launch a summer newsletter and an end of year report which will be distributed via a number of avenues.</w:t>
            </w:r>
          </w:p>
        </w:tc>
      </w:tr>
      <w:tr w:rsidR="00CF4E12" w:rsidRPr="00AA7E7E" w14:paraId="3C357E09" w14:textId="77777777" w:rsidTr="00D8008E">
        <w:trPr>
          <w:trHeight w:val="1134"/>
        </w:trPr>
        <w:tc>
          <w:tcPr>
            <w:tcW w:w="4510" w:type="dxa"/>
            <w:tcBorders>
              <w:top w:val="nil"/>
              <w:left w:val="nil"/>
              <w:bottom w:val="nil"/>
              <w:right w:val="nil"/>
            </w:tcBorders>
            <w:shd w:val="clear" w:color="auto" w:fill="FFFFFF" w:themeFill="background1"/>
          </w:tcPr>
          <w:p w14:paraId="0DECBCC6" w14:textId="77777777" w:rsidR="00A35173" w:rsidRDefault="00A35173" w:rsidP="00AB2D65">
            <w:pPr>
              <w:shd w:val="clear" w:color="auto" w:fill="FFFFFF"/>
              <w:rPr>
                <w:rFonts w:ascii="Arial" w:eastAsia="Times New Roman" w:hAnsi="Arial" w:cs="Arial"/>
                <w:color w:val="454545"/>
                <w:sz w:val="24"/>
                <w:szCs w:val="24"/>
                <w:bdr w:val="none" w:sz="0" w:space="0" w:color="auto" w:frame="1"/>
                <w:lang w:eastAsia="en-GB"/>
              </w:rPr>
            </w:pPr>
          </w:p>
          <w:p w14:paraId="29B5EE79" w14:textId="69521B43" w:rsidR="00AB2D65" w:rsidRPr="00E7042A" w:rsidRDefault="00AB2D65" w:rsidP="00AB2D65">
            <w:pPr>
              <w:shd w:val="clear" w:color="auto" w:fill="FFFFFF"/>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For those who follow or observe the Christian faith, we are now in Lent! I am totally rubbish at giving anything up, so I try to adopt a trait that benefits me and others, such as patience, being kind(ER), a simple act that makes someone else smile. It’s the little details that count! As the days appear longer, brighter, and less sultry, I hope you enjoy whatever you have planned for Spring.</w:t>
            </w:r>
          </w:p>
          <w:p w14:paraId="30E354CB" w14:textId="77777777" w:rsidR="00CF4E12" w:rsidRDefault="00CF4E12" w:rsidP="004A4269">
            <w:pPr>
              <w:shd w:val="clear" w:color="auto" w:fill="FFFFFF"/>
              <w:rPr>
                <w:rFonts w:ascii="Arial" w:eastAsia="Times New Roman" w:hAnsi="Arial" w:cs="Arial"/>
                <w:color w:val="454545"/>
                <w:sz w:val="24"/>
                <w:szCs w:val="24"/>
                <w:bdr w:val="none" w:sz="0" w:space="0" w:color="auto" w:frame="1"/>
                <w:lang w:eastAsia="en-GB"/>
              </w:rPr>
            </w:pPr>
          </w:p>
          <w:p w14:paraId="5A3B8C43" w14:textId="77777777" w:rsidR="00AB2D65" w:rsidRDefault="00AB2D65" w:rsidP="004A4269">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Best wishes</w:t>
            </w:r>
          </w:p>
          <w:p w14:paraId="1A794079" w14:textId="77777777" w:rsidR="00AB2D65" w:rsidRDefault="00AB2D65" w:rsidP="004A4269">
            <w:pPr>
              <w:shd w:val="clear" w:color="auto" w:fill="FFFFFF"/>
              <w:rPr>
                <w:rFonts w:ascii="Arial" w:eastAsia="Times New Roman" w:hAnsi="Arial" w:cs="Arial"/>
                <w:color w:val="454545"/>
                <w:sz w:val="24"/>
                <w:szCs w:val="24"/>
                <w:bdr w:val="none" w:sz="0" w:space="0" w:color="auto" w:frame="1"/>
                <w:lang w:eastAsia="en-GB"/>
              </w:rPr>
            </w:pPr>
          </w:p>
          <w:p w14:paraId="117C37A0" w14:textId="651EA0B0" w:rsidR="00AB2D65" w:rsidRDefault="00AB2D65" w:rsidP="004A4269">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Tracy</w:t>
            </w:r>
          </w:p>
        </w:tc>
        <w:tc>
          <w:tcPr>
            <w:tcW w:w="4511" w:type="dxa"/>
            <w:tcBorders>
              <w:top w:val="nil"/>
              <w:left w:val="nil"/>
              <w:bottom w:val="nil"/>
              <w:right w:val="nil"/>
            </w:tcBorders>
            <w:shd w:val="clear" w:color="auto" w:fill="FFFFFF" w:themeFill="background1"/>
          </w:tcPr>
          <w:p w14:paraId="3C987A75" w14:textId="19B5989E" w:rsidR="00CF4E12" w:rsidRDefault="00AB2D65" w:rsidP="005015C9">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 xml:space="preserve">  </w:t>
            </w:r>
            <w:r w:rsidRPr="007F39F4">
              <w:rPr>
                <w:rFonts w:ascii="Arial" w:eastAsia="Times New Roman" w:hAnsi="Arial" w:cs="Arial"/>
                <w:b/>
                <w:noProof/>
                <w:color w:val="0C746A"/>
                <w:sz w:val="24"/>
                <w:szCs w:val="24"/>
                <w:bdr w:val="none" w:sz="0" w:space="0" w:color="auto" w:frame="1"/>
                <w:lang w:eastAsia="en-GB"/>
              </w:rPr>
              <w:drawing>
                <wp:inline distT="0" distB="0" distL="0" distR="0" wp14:anchorId="410FBC8E" wp14:editId="286ABCF0">
                  <wp:extent cx="2518772" cy="2454910"/>
                  <wp:effectExtent l="50800" t="44450" r="46990" b="46990"/>
                  <wp:docPr id="17" name="Picture 17" descr="C:\Users\mackie02\Desktop\IMAGES\Tracy C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Tracy Connell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2" r="18448"/>
                          <a:stretch/>
                        </pic:blipFill>
                        <pic:spPr bwMode="auto">
                          <a:xfrm rot="5400000">
                            <a:off x="0" y="0"/>
                            <a:ext cx="2533681" cy="2469441"/>
                          </a:xfrm>
                          <a:prstGeom prst="rect">
                            <a:avLst/>
                          </a:prstGeom>
                          <a:noFill/>
                          <a:ln>
                            <a:noFill/>
                          </a:ln>
                          <a:scene3d>
                            <a:camera prst="orthographicFront">
                              <a:rot lat="0" lon="300000" rev="0"/>
                            </a:camera>
                            <a:lightRig rig="threePt" dir="t"/>
                          </a:scene3d>
                          <a:extLst>
                            <a:ext uri="{53640926-AAD7-44D8-BBD7-CCE9431645EC}">
                              <a14:shadowObscured xmlns:a14="http://schemas.microsoft.com/office/drawing/2010/main"/>
                            </a:ext>
                          </a:extLst>
                        </pic:spPr>
                      </pic:pic>
                    </a:graphicData>
                  </a:graphic>
                </wp:inline>
              </w:drawing>
            </w:r>
            <w:r>
              <w:rPr>
                <w:rFonts w:ascii="Arial" w:eastAsia="Times New Roman" w:hAnsi="Arial" w:cs="Arial"/>
                <w:color w:val="454545"/>
                <w:sz w:val="24"/>
                <w:szCs w:val="24"/>
                <w:bdr w:val="none" w:sz="0" w:space="0" w:color="auto" w:frame="1"/>
                <w:lang w:eastAsia="en-GB"/>
              </w:rPr>
              <w:t xml:space="preserve"> </w:t>
            </w:r>
          </w:p>
          <w:p w14:paraId="3B90C72B" w14:textId="4943879E" w:rsidR="00AB2D65" w:rsidRDefault="00AB2D65" w:rsidP="005015C9">
            <w:pPr>
              <w:shd w:val="clear" w:color="auto" w:fill="FFFFFF"/>
              <w:rPr>
                <w:rFonts w:ascii="Arial" w:eastAsia="Times New Roman" w:hAnsi="Arial" w:cs="Arial"/>
                <w:color w:val="454545"/>
                <w:sz w:val="24"/>
                <w:szCs w:val="24"/>
                <w:bdr w:val="none" w:sz="0" w:space="0" w:color="auto" w:frame="1"/>
                <w:lang w:eastAsia="en-GB"/>
              </w:rPr>
            </w:pPr>
          </w:p>
        </w:tc>
      </w:tr>
      <w:tr w:rsidR="00C57C79" w14:paraId="1797458C" w14:textId="77777777" w:rsidTr="00DB7F4B">
        <w:trPr>
          <w:trHeight w:val="284"/>
        </w:trPr>
        <w:tc>
          <w:tcPr>
            <w:tcW w:w="9021" w:type="dxa"/>
            <w:gridSpan w:val="2"/>
            <w:tcBorders>
              <w:top w:val="nil"/>
              <w:left w:val="nil"/>
              <w:bottom w:val="nil"/>
              <w:right w:val="nil"/>
            </w:tcBorders>
            <w:shd w:val="clear" w:color="auto" w:fill="0C746A"/>
          </w:tcPr>
          <w:p w14:paraId="24FFFF1D" w14:textId="77777777" w:rsidR="00C57C79" w:rsidRDefault="00C57C79" w:rsidP="00695348">
            <w:pPr>
              <w:spacing w:line="300" w:lineRule="atLeast"/>
              <w:jc w:val="left"/>
              <w:rPr>
                <w:rFonts w:ascii="Arial" w:eastAsia="Times New Roman" w:hAnsi="Arial" w:cs="Arial"/>
                <w:color w:val="F2F2F2"/>
                <w:sz w:val="28"/>
                <w:szCs w:val="28"/>
                <w:bdr w:val="none" w:sz="0" w:space="0" w:color="auto" w:frame="1"/>
                <w:lang w:eastAsia="en-GB"/>
              </w:rPr>
            </w:pPr>
          </w:p>
          <w:p w14:paraId="0BEAD3CE" w14:textId="77777777" w:rsidR="00C57C79" w:rsidRPr="009E1852" w:rsidRDefault="00C57C79" w:rsidP="00695348">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MEET WIPH</w:t>
            </w:r>
          </w:p>
          <w:p w14:paraId="4ACC3843" w14:textId="77777777" w:rsidR="00C57C79" w:rsidRDefault="00C57C79" w:rsidP="00695348">
            <w:pPr>
              <w:pStyle w:val="NormalWeb"/>
              <w:spacing w:before="0" w:beforeAutospacing="0" w:after="0" w:afterAutospacing="0"/>
              <w:rPr>
                <w:rFonts w:ascii="Arial" w:hAnsi="Arial" w:cs="Arial"/>
                <w:b/>
                <w:bCs/>
                <w:color w:val="0C746A"/>
              </w:rPr>
            </w:pPr>
          </w:p>
        </w:tc>
      </w:tr>
      <w:tr w:rsidR="00C24FF8" w:rsidRPr="00AA7E7E" w14:paraId="6AF3949E" w14:textId="77777777" w:rsidTr="00DB7F4B">
        <w:trPr>
          <w:trHeight w:val="427"/>
        </w:trPr>
        <w:tc>
          <w:tcPr>
            <w:tcW w:w="9021" w:type="dxa"/>
            <w:gridSpan w:val="2"/>
            <w:tcBorders>
              <w:top w:val="nil"/>
              <w:left w:val="nil"/>
              <w:bottom w:val="nil"/>
              <w:right w:val="nil"/>
            </w:tcBorders>
          </w:tcPr>
          <w:p w14:paraId="5350BB29" w14:textId="77777777" w:rsidR="00C24FF8" w:rsidRDefault="00C24FF8"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0E505740" w14:textId="77777777" w:rsidR="00640775" w:rsidRPr="002659D7" w:rsidRDefault="00640775" w:rsidP="00640775">
            <w:pPr>
              <w:pStyle w:val="Heading2"/>
              <w:spacing w:before="0" w:line="240" w:lineRule="auto"/>
              <w:rPr>
                <w:rFonts w:ascii="Arial" w:hAnsi="Arial" w:cs="Arial"/>
                <w:b/>
                <w:color w:val="0C746A"/>
                <w:sz w:val="24"/>
                <w:szCs w:val="24"/>
              </w:rPr>
            </w:pPr>
            <w:r w:rsidRPr="002659D7">
              <w:rPr>
                <w:rFonts w:ascii="Arial" w:eastAsia="Times New Roman" w:hAnsi="Arial" w:cs="Arial"/>
                <w:b/>
                <w:color w:val="0C746A"/>
                <w:sz w:val="24"/>
                <w:szCs w:val="24"/>
                <w:bdr w:val="none" w:sz="0" w:space="0" w:color="auto" w:frame="1"/>
                <w:lang w:eastAsia="en-GB"/>
              </w:rPr>
              <w:t>Meet: Evangelos Katsampouris (</w:t>
            </w:r>
            <w:r w:rsidRPr="002659D7">
              <w:rPr>
                <w:rFonts w:ascii="Arial" w:hAnsi="Arial" w:cs="Arial"/>
                <w:b/>
                <w:color w:val="0C746A"/>
                <w:sz w:val="24"/>
                <w:szCs w:val="24"/>
              </w:rPr>
              <w:t>Postdoctoral Research Fellow in Behavioural Science</w:t>
            </w:r>
            <w:r>
              <w:rPr>
                <w:rFonts w:ascii="Arial" w:hAnsi="Arial" w:cs="Arial"/>
                <w:b/>
                <w:color w:val="0C746A"/>
                <w:sz w:val="24"/>
                <w:szCs w:val="24"/>
              </w:rPr>
              <w:t xml:space="preserve">, </w:t>
            </w:r>
            <w:r w:rsidRPr="002659D7">
              <w:rPr>
                <w:rFonts w:ascii="Arial" w:eastAsia="Times New Roman" w:hAnsi="Arial" w:cs="Arial"/>
                <w:b/>
                <w:color w:val="0C746A"/>
                <w:sz w:val="24"/>
                <w:szCs w:val="24"/>
                <w:bdr w:val="none" w:sz="0" w:space="0" w:color="auto" w:frame="1"/>
                <w:lang w:eastAsia="en-GB"/>
              </w:rPr>
              <w:t>CPDD)</w:t>
            </w:r>
          </w:p>
          <w:p w14:paraId="3B2FD82A" w14:textId="77777777" w:rsidR="00640775" w:rsidRPr="002659D7" w:rsidRDefault="00640775" w:rsidP="00640775">
            <w:pPr>
              <w:shd w:val="clear" w:color="auto" w:fill="FFFFFF"/>
              <w:textAlignment w:val="baseline"/>
              <w:rPr>
                <w:rFonts w:ascii="Arial" w:eastAsia="Times New Roman" w:hAnsi="Arial" w:cs="Arial"/>
                <w:color w:val="454545"/>
                <w:sz w:val="24"/>
                <w:szCs w:val="24"/>
                <w:lang w:eastAsia="en-GB"/>
              </w:rPr>
            </w:pPr>
          </w:p>
          <w:p w14:paraId="358499A7" w14:textId="77777777" w:rsidR="00640775" w:rsidRPr="00E7042A" w:rsidRDefault="00640775" w:rsidP="00640775">
            <w:pPr>
              <w:shd w:val="clear" w:color="auto" w:fill="FFFFFF"/>
              <w:textAlignment w:val="baseline"/>
              <w:rPr>
                <w:rFonts w:ascii="Arial" w:eastAsia="Times New Roman" w:hAnsi="Arial" w:cs="Arial"/>
                <w:b/>
                <w:color w:val="454545"/>
                <w:sz w:val="24"/>
                <w:szCs w:val="24"/>
                <w:bdr w:val="none" w:sz="0" w:space="0" w:color="auto" w:frame="1"/>
                <w:lang w:eastAsia="en-GB"/>
              </w:rPr>
            </w:pPr>
            <w:r w:rsidRPr="00E7042A">
              <w:rPr>
                <w:rFonts w:ascii="Arial" w:eastAsia="Times New Roman" w:hAnsi="Arial" w:cs="Arial"/>
                <w:b/>
                <w:color w:val="454545"/>
                <w:sz w:val="24"/>
                <w:szCs w:val="24"/>
                <w:bdr w:val="none" w:sz="0" w:space="0" w:color="auto" w:frame="1"/>
                <w:lang w:eastAsia="en-GB"/>
              </w:rPr>
              <w:t>How would you describe your roles and responsibilities?   </w:t>
            </w:r>
          </w:p>
          <w:p w14:paraId="3B075FB4" w14:textId="77777777" w:rsidR="00640775" w:rsidRPr="00E7042A" w:rsidRDefault="00640775" w:rsidP="00640775">
            <w:pPr>
              <w:shd w:val="clear" w:color="auto" w:fill="FFFFFF"/>
              <w:textAlignment w:val="baseline"/>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shd w:val="clear" w:color="auto" w:fill="FFFFFF"/>
                <w:lang w:eastAsia="en-GB"/>
              </w:rPr>
              <w:t xml:space="preserve">I am currently involved in lung cancer screening research, working with patients and healthcare professionals on the Qualitative Pulmonary Nodule Surveillance Study. I am also working to help re-establish the Equality Diversity and Inclusion Group at WIPH, which is something I am very passionate about. As Academic Rep I may soon reach out to you all for feedback </w:t>
            </w:r>
            <w:r w:rsidRPr="00433A7B">
              <w:rPr>
                <w:rFonts w:ascii="Arial" w:eastAsia="Times New Roman" w:hAnsi="Arial" w:cs="Arial"/>
                <w:color w:val="454545"/>
                <w:sz w:val="24"/>
                <w:szCs w:val="24"/>
                <w:bdr w:val="none" w:sz="0" w:space="0" w:color="auto" w:frame="1"/>
                <w:shd w:val="clear" w:color="auto" w:fill="FFFFFF"/>
                <w:lang w:eastAsia="en-GB"/>
              </w:rPr>
              <w:t>on</w:t>
            </w:r>
            <w:r w:rsidRPr="00E7042A">
              <w:rPr>
                <w:rFonts w:ascii="Arial" w:eastAsia="Times New Roman" w:hAnsi="Arial" w:cs="Arial"/>
                <w:color w:val="454545"/>
                <w:sz w:val="24"/>
                <w:szCs w:val="24"/>
                <w:bdr w:val="none" w:sz="0" w:space="0" w:color="auto" w:frame="1"/>
                <w:shd w:val="clear" w:color="auto" w:fill="FFFFFF"/>
                <w:lang w:eastAsia="en-GB"/>
              </w:rPr>
              <w:t xml:space="preserve"> ways we can improve EDI in WIPH.</w:t>
            </w:r>
          </w:p>
          <w:p w14:paraId="24EF5389" w14:textId="77777777" w:rsidR="00640775" w:rsidRPr="00E7042A" w:rsidRDefault="00640775" w:rsidP="00640775">
            <w:pPr>
              <w:shd w:val="clear" w:color="auto" w:fill="FFFFFF"/>
              <w:textAlignment w:val="baseline"/>
              <w:rPr>
                <w:rFonts w:ascii="Arial" w:eastAsia="Times New Roman" w:hAnsi="Arial" w:cs="Arial"/>
                <w:color w:val="454545"/>
                <w:sz w:val="24"/>
                <w:szCs w:val="24"/>
                <w:bdr w:val="none" w:sz="0" w:space="0" w:color="auto" w:frame="1"/>
                <w:lang w:eastAsia="en-GB"/>
              </w:rPr>
            </w:pPr>
          </w:p>
          <w:p w14:paraId="0C646BC4" w14:textId="77777777" w:rsidR="00640775" w:rsidRPr="00E7042A" w:rsidRDefault="00640775" w:rsidP="00640775">
            <w:pPr>
              <w:shd w:val="clear" w:color="auto" w:fill="FFFFFF"/>
              <w:textAlignment w:val="baseline"/>
              <w:rPr>
                <w:rFonts w:ascii="Arial" w:eastAsia="Times New Roman" w:hAnsi="Arial" w:cs="Arial"/>
                <w:b/>
                <w:color w:val="454545"/>
                <w:sz w:val="24"/>
                <w:szCs w:val="24"/>
                <w:lang w:eastAsia="en-GB"/>
              </w:rPr>
            </w:pPr>
            <w:r w:rsidRPr="00E7042A">
              <w:rPr>
                <w:rFonts w:ascii="Arial" w:eastAsia="Times New Roman" w:hAnsi="Arial" w:cs="Arial"/>
                <w:b/>
                <w:color w:val="454545"/>
                <w:sz w:val="24"/>
                <w:szCs w:val="24"/>
                <w:bdr w:val="none" w:sz="0" w:space="0" w:color="auto" w:frame="1"/>
                <w:lang w:eastAsia="en-GB"/>
              </w:rPr>
              <w:t>What has been your greatest professional achievement?  </w:t>
            </w:r>
          </w:p>
          <w:p w14:paraId="0386EC23" w14:textId="77777777" w:rsidR="00640775" w:rsidRPr="00E7042A" w:rsidRDefault="00640775" w:rsidP="00640775">
            <w:pPr>
              <w:shd w:val="clear" w:color="auto" w:fill="FFFFFF"/>
              <w:textAlignment w:val="baseline"/>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This is yet to come! </w:t>
            </w:r>
            <w:r w:rsidRPr="00E7042A">
              <w:rPr>
                <w:rFonts w:ascii="Arial" w:eastAsia="Times New Roman" w:hAnsi="Arial" w:cs="Arial"/>
                <w:color w:val="454545"/>
                <w:sz w:val="24"/>
                <w:szCs w:val="24"/>
                <w:lang w:eastAsia="en-GB"/>
              </w:rPr>
              <w:t> </w:t>
            </w:r>
          </w:p>
          <w:p w14:paraId="6A1DBB73" w14:textId="77777777" w:rsidR="00640775" w:rsidRPr="00E7042A" w:rsidRDefault="00640775" w:rsidP="00640775">
            <w:pPr>
              <w:shd w:val="clear" w:color="auto" w:fill="FFFFFF"/>
              <w:textAlignment w:val="baseline"/>
              <w:rPr>
                <w:rFonts w:ascii="Arial" w:eastAsia="Times New Roman" w:hAnsi="Arial" w:cs="Arial"/>
                <w:color w:val="454545"/>
                <w:sz w:val="24"/>
                <w:szCs w:val="24"/>
                <w:bdr w:val="none" w:sz="0" w:space="0" w:color="auto" w:frame="1"/>
                <w:lang w:eastAsia="en-GB"/>
              </w:rPr>
            </w:pPr>
          </w:p>
          <w:p w14:paraId="11AD2896" w14:textId="77777777" w:rsidR="00640775" w:rsidRPr="00E7042A" w:rsidRDefault="00640775" w:rsidP="00640775">
            <w:pPr>
              <w:shd w:val="clear" w:color="auto" w:fill="FFFFFF"/>
              <w:textAlignment w:val="baseline"/>
              <w:rPr>
                <w:rFonts w:ascii="Arial" w:eastAsia="Times New Roman" w:hAnsi="Arial" w:cs="Arial"/>
                <w:b/>
                <w:color w:val="454545"/>
                <w:sz w:val="24"/>
                <w:szCs w:val="24"/>
                <w:lang w:eastAsia="en-GB"/>
              </w:rPr>
            </w:pPr>
            <w:r w:rsidRPr="00E7042A">
              <w:rPr>
                <w:rFonts w:ascii="Arial" w:eastAsia="Times New Roman" w:hAnsi="Arial" w:cs="Arial"/>
                <w:b/>
                <w:color w:val="454545"/>
                <w:sz w:val="24"/>
                <w:szCs w:val="24"/>
                <w:bdr w:val="none" w:sz="0" w:space="0" w:color="auto" w:frame="1"/>
                <w:lang w:eastAsia="en-GB"/>
              </w:rPr>
              <w:t>What aspects of your role do you enjoy the most?  </w:t>
            </w:r>
          </w:p>
          <w:p w14:paraId="3AFAB4FF" w14:textId="77777777" w:rsidR="00640775" w:rsidRPr="00E7042A" w:rsidRDefault="00640775" w:rsidP="00640775">
            <w:pPr>
              <w:shd w:val="clear" w:color="auto" w:fill="FFFFFF"/>
              <w:textAlignment w:val="baseline"/>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shd w:val="clear" w:color="auto" w:fill="FFFFFF"/>
                <w:lang w:eastAsia="en-GB"/>
              </w:rPr>
              <w:t>Interacting with different people as part of our study is something I find very interesting, and part of my role involves some teaching and supervision, which I really enjoy. But I enjoy all of it</w:t>
            </w:r>
            <w:r w:rsidRPr="00E7042A">
              <w:rPr>
                <w:rFonts w:ascii="Arial" w:eastAsia="Times New Roman" w:hAnsi="Arial" w:cs="Arial"/>
                <w:color w:val="454545"/>
                <w:sz w:val="24"/>
                <w:szCs w:val="24"/>
                <w:bdr w:val="none" w:sz="0" w:space="0" w:color="auto" w:frame="1"/>
                <w:lang w:eastAsia="en-GB"/>
              </w:rPr>
              <w:t xml:space="preserve"> - with its pros and cons, ups and downs – and especially seeing the research through, from the very beginning to the very end.  </w:t>
            </w:r>
            <w:r w:rsidRPr="00E7042A">
              <w:rPr>
                <w:rFonts w:ascii="Arial" w:eastAsia="Times New Roman" w:hAnsi="Arial" w:cs="Arial"/>
                <w:color w:val="454545"/>
                <w:sz w:val="24"/>
                <w:szCs w:val="24"/>
                <w:lang w:eastAsia="en-GB"/>
              </w:rPr>
              <w:t> </w:t>
            </w:r>
          </w:p>
          <w:p w14:paraId="3863E276" w14:textId="7346E7AC" w:rsidR="00C24FF8" w:rsidRPr="00393E4C" w:rsidRDefault="00C24FF8" w:rsidP="004A4269">
            <w:pPr>
              <w:shd w:val="clear" w:color="auto" w:fill="FFFFFF"/>
              <w:rPr>
                <w:rFonts w:ascii="Arial" w:hAnsi="Arial" w:cs="Arial"/>
                <w:color w:val="454545"/>
              </w:rPr>
            </w:pPr>
          </w:p>
        </w:tc>
      </w:tr>
      <w:tr w:rsidR="00C24FF8" w:rsidRPr="00AA7E7E" w14:paraId="0F58BD37" w14:textId="77777777" w:rsidTr="00DB7F4B">
        <w:trPr>
          <w:trHeight w:val="427"/>
        </w:trPr>
        <w:tc>
          <w:tcPr>
            <w:tcW w:w="4510" w:type="dxa"/>
            <w:tcBorders>
              <w:top w:val="nil"/>
              <w:left w:val="nil"/>
              <w:bottom w:val="nil"/>
              <w:right w:val="nil"/>
            </w:tcBorders>
          </w:tcPr>
          <w:p w14:paraId="35E93581" w14:textId="77777777" w:rsidR="00640775" w:rsidRPr="00E7042A" w:rsidRDefault="00640775" w:rsidP="00640775">
            <w:pPr>
              <w:shd w:val="clear" w:color="auto" w:fill="FFFFFF"/>
              <w:textAlignment w:val="baseline"/>
              <w:rPr>
                <w:rFonts w:ascii="Arial" w:eastAsia="Times New Roman" w:hAnsi="Arial" w:cs="Arial"/>
                <w:b/>
                <w:color w:val="454545"/>
                <w:sz w:val="24"/>
                <w:szCs w:val="24"/>
                <w:lang w:eastAsia="en-GB"/>
              </w:rPr>
            </w:pPr>
            <w:r w:rsidRPr="00E7042A">
              <w:rPr>
                <w:rFonts w:ascii="Arial" w:eastAsia="Times New Roman" w:hAnsi="Arial" w:cs="Arial"/>
                <w:b/>
                <w:color w:val="454545"/>
                <w:sz w:val="24"/>
                <w:szCs w:val="24"/>
                <w:bdr w:val="none" w:sz="0" w:space="0" w:color="auto" w:frame="1"/>
                <w:lang w:eastAsia="en-GB"/>
              </w:rPr>
              <w:t>What would be your second choice as a profession?  </w:t>
            </w:r>
          </w:p>
          <w:p w14:paraId="4EB6710D" w14:textId="77777777" w:rsidR="00640775" w:rsidRPr="00E7042A" w:rsidRDefault="00640775" w:rsidP="00640775">
            <w:pPr>
              <w:shd w:val="clear" w:color="auto" w:fill="FFFFFF"/>
              <w:textAlignment w:val="baseline"/>
              <w:rPr>
                <w:rFonts w:ascii="Arial" w:eastAsia="Times New Roman" w:hAnsi="Arial" w:cs="Arial"/>
                <w:color w:val="454545"/>
                <w:sz w:val="24"/>
                <w:szCs w:val="24"/>
                <w:lang w:eastAsia="en-GB"/>
              </w:rPr>
            </w:pPr>
            <w:r w:rsidRPr="00E7042A">
              <w:rPr>
                <w:rFonts w:ascii="Arial" w:eastAsia="Times New Roman" w:hAnsi="Arial" w:cs="Arial"/>
                <w:color w:val="454545"/>
                <w:sz w:val="24"/>
                <w:szCs w:val="24"/>
                <w:bdr w:val="none" w:sz="0" w:space="0" w:color="auto" w:frame="1"/>
                <w:lang w:eastAsia="en-GB"/>
              </w:rPr>
              <w:t>Any profession where I could interact with people and hear their stories or support them to learn - so a teacher perhaps? </w:t>
            </w:r>
            <w:r w:rsidRPr="00E7042A">
              <w:rPr>
                <w:rFonts w:ascii="Arial" w:eastAsia="Times New Roman" w:hAnsi="Arial" w:cs="Arial"/>
                <w:color w:val="454545"/>
                <w:sz w:val="24"/>
                <w:szCs w:val="24"/>
                <w:lang w:eastAsia="en-GB"/>
              </w:rPr>
              <w:t> </w:t>
            </w:r>
          </w:p>
          <w:p w14:paraId="481BDBBC" w14:textId="77777777" w:rsidR="00640775" w:rsidRPr="00E7042A" w:rsidRDefault="00640775" w:rsidP="00640775">
            <w:pPr>
              <w:shd w:val="clear" w:color="auto" w:fill="FFFFFF"/>
              <w:textAlignment w:val="baseline"/>
              <w:rPr>
                <w:rFonts w:ascii="Arial" w:eastAsia="Times New Roman" w:hAnsi="Arial" w:cs="Arial"/>
                <w:color w:val="454545"/>
                <w:sz w:val="24"/>
                <w:szCs w:val="24"/>
                <w:bdr w:val="none" w:sz="0" w:space="0" w:color="auto" w:frame="1"/>
                <w:lang w:eastAsia="en-GB"/>
              </w:rPr>
            </w:pPr>
          </w:p>
          <w:p w14:paraId="6FC9973B" w14:textId="77777777" w:rsidR="00640775" w:rsidRPr="00E7042A" w:rsidRDefault="00640775" w:rsidP="00640775">
            <w:pPr>
              <w:shd w:val="clear" w:color="auto" w:fill="FFFFFF"/>
              <w:textAlignment w:val="baseline"/>
              <w:rPr>
                <w:rFonts w:ascii="Arial" w:eastAsia="Times New Roman" w:hAnsi="Arial" w:cs="Arial"/>
                <w:b/>
                <w:color w:val="454545"/>
                <w:sz w:val="24"/>
                <w:szCs w:val="24"/>
                <w:lang w:eastAsia="en-GB"/>
              </w:rPr>
            </w:pPr>
            <w:r w:rsidRPr="00E7042A">
              <w:rPr>
                <w:rFonts w:ascii="Arial" w:eastAsia="Times New Roman" w:hAnsi="Arial" w:cs="Arial"/>
                <w:b/>
                <w:color w:val="454545"/>
                <w:sz w:val="24"/>
                <w:szCs w:val="24"/>
                <w:bdr w:val="none" w:sz="0" w:space="0" w:color="auto" w:frame="1"/>
                <w:lang w:eastAsia="en-GB"/>
              </w:rPr>
              <w:t>What do you enjoy doing outside work?  </w:t>
            </w:r>
          </w:p>
          <w:p w14:paraId="23BBADC5" w14:textId="0E61C79E" w:rsidR="00640775" w:rsidRPr="00E7042A" w:rsidRDefault="007F70D5" w:rsidP="00B93B7A">
            <w:pPr>
              <w:shd w:val="clear" w:color="auto" w:fill="FFFFFF"/>
              <w:textAlignment w:val="baseline"/>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I enjoy m</w:t>
            </w:r>
            <w:r w:rsidR="00640775" w:rsidRPr="00E7042A">
              <w:rPr>
                <w:rFonts w:ascii="Arial" w:eastAsia="Times New Roman" w:hAnsi="Arial" w:cs="Arial"/>
                <w:color w:val="454545"/>
                <w:sz w:val="24"/>
                <w:szCs w:val="24"/>
                <w:bdr w:val="none" w:sz="0" w:space="0" w:color="auto" w:frame="1"/>
                <w:lang w:eastAsia="en-GB"/>
              </w:rPr>
              <w:t>eeting friends, exercising and travelling. </w:t>
            </w:r>
            <w:r w:rsidR="00640775" w:rsidRPr="00E7042A">
              <w:rPr>
                <w:rFonts w:ascii="Arial" w:eastAsia="Times New Roman" w:hAnsi="Arial" w:cs="Arial"/>
                <w:color w:val="454545"/>
                <w:sz w:val="24"/>
                <w:szCs w:val="24"/>
                <w:lang w:eastAsia="en-GB"/>
              </w:rPr>
              <w:t> </w:t>
            </w:r>
          </w:p>
          <w:p w14:paraId="72061171" w14:textId="77777777" w:rsidR="00640775" w:rsidRPr="00E7042A" w:rsidRDefault="00640775" w:rsidP="00640775">
            <w:pPr>
              <w:shd w:val="clear" w:color="auto" w:fill="FFFFFF"/>
              <w:textAlignment w:val="baseline"/>
              <w:rPr>
                <w:rFonts w:ascii="Arial" w:eastAsia="Times New Roman" w:hAnsi="Arial" w:cs="Arial"/>
                <w:color w:val="454545"/>
                <w:sz w:val="24"/>
                <w:szCs w:val="24"/>
                <w:bdr w:val="none" w:sz="0" w:space="0" w:color="auto" w:frame="1"/>
                <w:lang w:eastAsia="en-GB"/>
              </w:rPr>
            </w:pPr>
          </w:p>
          <w:p w14:paraId="6DD802B3" w14:textId="77777777" w:rsidR="00640775" w:rsidRPr="00E7042A" w:rsidRDefault="00640775" w:rsidP="00640775">
            <w:pPr>
              <w:shd w:val="clear" w:color="auto" w:fill="FFFFFF"/>
              <w:textAlignment w:val="baseline"/>
              <w:rPr>
                <w:rFonts w:ascii="Arial" w:eastAsia="Times New Roman" w:hAnsi="Arial" w:cs="Arial"/>
                <w:b/>
                <w:color w:val="454545"/>
                <w:sz w:val="24"/>
                <w:szCs w:val="24"/>
                <w:lang w:eastAsia="en-GB"/>
              </w:rPr>
            </w:pPr>
            <w:r w:rsidRPr="00E7042A">
              <w:rPr>
                <w:rFonts w:ascii="Arial" w:eastAsia="Times New Roman" w:hAnsi="Arial" w:cs="Arial"/>
                <w:b/>
                <w:color w:val="454545"/>
                <w:sz w:val="24"/>
                <w:szCs w:val="24"/>
                <w:bdr w:val="none" w:sz="0" w:space="0" w:color="auto" w:frame="1"/>
                <w:lang w:eastAsia="en-GB"/>
              </w:rPr>
              <w:t>Something most people don’t know?  </w:t>
            </w:r>
          </w:p>
          <w:p w14:paraId="12EC878A" w14:textId="77777777" w:rsidR="00640775" w:rsidRPr="00E7042A" w:rsidRDefault="00640775" w:rsidP="00640775">
            <w:pPr>
              <w:shd w:val="clear" w:color="auto" w:fill="FFFFFF"/>
              <w:textAlignment w:val="baseline"/>
              <w:rPr>
                <w:rFonts w:ascii="Arial" w:eastAsia="Times New Roman" w:hAnsi="Arial" w:cs="Arial"/>
                <w:color w:val="454545"/>
                <w:sz w:val="24"/>
                <w:szCs w:val="24"/>
                <w:bdr w:val="none" w:sz="0" w:space="0" w:color="auto" w:frame="1"/>
                <w:lang w:eastAsia="en-GB"/>
              </w:rPr>
            </w:pPr>
            <w:r w:rsidRPr="00E7042A">
              <w:rPr>
                <w:rFonts w:ascii="Arial" w:eastAsia="Times New Roman" w:hAnsi="Arial" w:cs="Arial"/>
                <w:color w:val="454545"/>
                <w:sz w:val="24"/>
                <w:szCs w:val="24"/>
                <w:bdr w:val="none" w:sz="0" w:space="0" w:color="auto" w:frame="1"/>
                <w:lang w:eastAsia="en-GB"/>
              </w:rPr>
              <w:t xml:space="preserve">I am a (really!) good cook, </w:t>
            </w:r>
            <w:r w:rsidRPr="00E7042A">
              <w:rPr>
                <w:rFonts w:ascii="Arial" w:hAnsi="Arial" w:cs="Arial"/>
                <w:color w:val="454545"/>
                <w:sz w:val="24"/>
                <w:szCs w:val="24"/>
                <w:shd w:val="clear" w:color="auto" w:fill="FFFFFF"/>
              </w:rPr>
              <w:t>excelling at Greek and Italian cuisine, and currently practising at tapas.</w:t>
            </w:r>
            <w:r w:rsidRPr="00E7042A">
              <w:rPr>
                <w:rFonts w:ascii="Arial" w:eastAsia="Times New Roman" w:hAnsi="Arial" w:cs="Arial"/>
                <w:color w:val="454545"/>
                <w:sz w:val="24"/>
                <w:szCs w:val="24"/>
                <w:bdr w:val="none" w:sz="0" w:space="0" w:color="auto" w:frame="1"/>
                <w:lang w:eastAsia="en-GB"/>
              </w:rPr>
              <w:t> </w:t>
            </w:r>
          </w:p>
          <w:p w14:paraId="30D798A3" w14:textId="48480B92" w:rsidR="00C24FF8" w:rsidRPr="00E52084" w:rsidRDefault="00C24FF8" w:rsidP="00E52084">
            <w:pPr>
              <w:pStyle w:val="xmsonormal"/>
              <w:shd w:val="clear" w:color="auto" w:fill="FFFFFF"/>
              <w:spacing w:before="0" w:beforeAutospacing="0" w:after="0" w:afterAutospacing="0"/>
              <w:jc w:val="both"/>
              <w:rPr>
                <w:rFonts w:ascii="Arial" w:hAnsi="Arial" w:cs="Arial"/>
                <w:color w:val="454545"/>
              </w:rPr>
            </w:pPr>
          </w:p>
        </w:tc>
        <w:tc>
          <w:tcPr>
            <w:tcW w:w="4511" w:type="dxa"/>
            <w:tcBorders>
              <w:top w:val="nil"/>
              <w:left w:val="nil"/>
              <w:bottom w:val="nil"/>
              <w:right w:val="nil"/>
            </w:tcBorders>
          </w:tcPr>
          <w:p w14:paraId="7A00E4DC" w14:textId="432B4D1E" w:rsidR="00C24FF8" w:rsidRDefault="00640775" w:rsidP="00C24FF8">
            <w:pPr>
              <w:shd w:val="clear" w:color="auto" w:fill="FFFFFF"/>
              <w:contextualSpacing/>
              <w:rPr>
                <w:rFonts w:ascii="Arial" w:eastAsia="Times New Roman" w:hAnsi="Arial" w:cs="Arial"/>
                <w:b/>
                <w:color w:val="0C746A"/>
                <w:sz w:val="24"/>
                <w:szCs w:val="24"/>
                <w:bdr w:val="none" w:sz="0" w:space="0" w:color="auto" w:frame="1"/>
                <w:lang w:eastAsia="en-GB"/>
              </w:rPr>
            </w:pPr>
            <w:r>
              <w:rPr>
                <w:noProof/>
                <w:lang w:eastAsia="en-GB"/>
              </w:rPr>
              <w:drawing>
                <wp:inline distT="0" distB="0" distL="0" distR="0" wp14:anchorId="6F3A46B8" wp14:editId="29B80458">
                  <wp:extent cx="2736850" cy="2736850"/>
                  <wp:effectExtent l="0" t="0" r="6350" b="6350"/>
                  <wp:docPr id="7" name="Picture 7" descr="Evang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angel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tc>
      </w:tr>
      <w:tr w:rsidR="00AD6345" w:rsidRPr="00AA7E7E" w14:paraId="5CB09E59" w14:textId="77777777" w:rsidTr="00DB7F4B">
        <w:trPr>
          <w:trHeight w:val="851"/>
        </w:trPr>
        <w:tc>
          <w:tcPr>
            <w:tcW w:w="9021" w:type="dxa"/>
            <w:gridSpan w:val="2"/>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DC19C1" w:rsidRPr="00AA7E7E" w14:paraId="02AEBBF1" w14:textId="77777777" w:rsidTr="00DB7F4B">
        <w:trPr>
          <w:trHeight w:val="426"/>
        </w:trPr>
        <w:tc>
          <w:tcPr>
            <w:tcW w:w="9021" w:type="dxa"/>
            <w:gridSpan w:val="2"/>
            <w:tcBorders>
              <w:top w:val="nil"/>
              <w:left w:val="nil"/>
              <w:bottom w:val="nil"/>
              <w:right w:val="nil"/>
            </w:tcBorders>
          </w:tcPr>
          <w:p w14:paraId="5985CFEF" w14:textId="77777777" w:rsidR="00DC19C1" w:rsidRDefault="00DC19C1" w:rsidP="00F15A18">
            <w:pPr>
              <w:rPr>
                <w:rFonts w:ascii="Arial" w:hAnsi="Arial" w:cs="Arial"/>
                <w:b/>
                <w:color w:val="0C746A"/>
                <w:sz w:val="24"/>
                <w:szCs w:val="24"/>
                <w:shd w:val="clear" w:color="auto" w:fill="FFFFFF"/>
              </w:rPr>
            </w:pPr>
          </w:p>
          <w:p w14:paraId="2DB106F4" w14:textId="50D3EB61" w:rsidR="00DC19C1" w:rsidRDefault="00DC19C1" w:rsidP="00DC19C1">
            <w:pPr>
              <w:rPr>
                <w:rFonts w:ascii="Arial" w:hAnsi="Arial" w:cs="Arial"/>
                <w:b/>
                <w:color w:val="0C746A"/>
                <w:sz w:val="24"/>
                <w:szCs w:val="24"/>
                <w:shd w:val="clear" w:color="auto" w:fill="FFFFFF"/>
              </w:rPr>
            </w:pPr>
            <w:r w:rsidRPr="00D94D64">
              <w:rPr>
                <w:rFonts w:ascii="Arial" w:hAnsi="Arial" w:cs="Arial"/>
                <w:b/>
                <w:color w:val="0C746A"/>
                <w:sz w:val="24"/>
                <w:szCs w:val="24"/>
                <w:shd w:val="clear" w:color="auto" w:fill="FFFFFF"/>
              </w:rPr>
              <w:t>R</w:t>
            </w:r>
            <w:r w:rsidR="005B1FF5">
              <w:rPr>
                <w:rFonts w:ascii="Arial" w:hAnsi="Arial" w:cs="Arial"/>
                <w:b/>
                <w:color w:val="0C746A"/>
                <w:sz w:val="24"/>
                <w:szCs w:val="24"/>
                <w:shd w:val="clear" w:color="auto" w:fill="FFFFFF"/>
              </w:rPr>
              <w:t>esearch</w:t>
            </w:r>
            <w:r>
              <w:rPr>
                <w:rFonts w:ascii="Arial" w:hAnsi="Arial" w:cs="Arial"/>
                <w:b/>
                <w:color w:val="0C746A"/>
                <w:sz w:val="24"/>
                <w:szCs w:val="24"/>
                <w:shd w:val="clear" w:color="auto" w:fill="FFFFFF"/>
              </w:rPr>
              <w:t xml:space="preserve"> N</w:t>
            </w:r>
            <w:r w:rsidR="005B1FF5">
              <w:rPr>
                <w:rFonts w:ascii="Arial" w:hAnsi="Arial" w:cs="Arial"/>
                <w:b/>
                <w:color w:val="0C746A"/>
                <w:sz w:val="24"/>
                <w:szCs w:val="24"/>
                <w:shd w:val="clear" w:color="auto" w:fill="FFFFFF"/>
              </w:rPr>
              <w:t>ews</w:t>
            </w:r>
            <w:r w:rsidRPr="00D94D64">
              <w:rPr>
                <w:rFonts w:ascii="Arial" w:hAnsi="Arial" w:cs="Arial"/>
                <w:b/>
                <w:color w:val="0C746A"/>
                <w:sz w:val="24"/>
                <w:szCs w:val="24"/>
                <w:shd w:val="clear" w:color="auto" w:fill="FFFFFF"/>
              </w:rPr>
              <w:t xml:space="preserve"> (</w:t>
            </w:r>
            <w:r w:rsidR="003F6847">
              <w:rPr>
                <w:rFonts w:ascii="Arial" w:hAnsi="Arial" w:cs="Arial"/>
                <w:b/>
                <w:color w:val="0C746A"/>
                <w:sz w:val="24"/>
                <w:szCs w:val="24"/>
                <w:shd w:val="clear" w:color="auto" w:fill="FFFFFF"/>
              </w:rPr>
              <w:t>Victoria Kemp, Research Manager</w:t>
            </w:r>
            <w:r w:rsidRPr="00D94D64">
              <w:rPr>
                <w:rFonts w:ascii="Arial" w:hAnsi="Arial" w:cs="Arial"/>
                <w:b/>
                <w:color w:val="0C746A"/>
                <w:sz w:val="24"/>
                <w:szCs w:val="24"/>
                <w:shd w:val="clear" w:color="auto" w:fill="FFFFFF"/>
              </w:rPr>
              <w:t>)</w:t>
            </w:r>
          </w:p>
          <w:p w14:paraId="51F53289" w14:textId="2E7A6C07" w:rsidR="00B93B7A" w:rsidRPr="00FB686C" w:rsidRDefault="00C65953" w:rsidP="00B93B7A">
            <w:pPr>
              <w:pStyle w:val="xmsonormal"/>
              <w:shd w:val="clear" w:color="auto" w:fill="FFFFFF"/>
              <w:spacing w:before="0" w:beforeAutospacing="0" w:after="0" w:afterAutospacing="0"/>
              <w:jc w:val="both"/>
              <w:rPr>
                <w:rFonts w:ascii="Arial" w:hAnsi="Arial" w:cs="Arial"/>
                <w:color w:val="454545"/>
              </w:rPr>
            </w:pPr>
            <w:hyperlink r:id="rId10" w:tgtFrame="_blank" w:history="1">
              <w:r w:rsidR="00B93B7A" w:rsidRPr="00FB686C">
                <w:rPr>
                  <w:rFonts w:ascii="Arial" w:hAnsi="Arial" w:cs="Arial"/>
                  <w:color w:val="454545"/>
                  <w:u w:val="single"/>
                  <w:bdr w:val="none" w:sz="0" w:space="0" w:color="auto" w:frame="1"/>
                </w:rPr>
                <w:br/>
              </w:r>
              <w:r w:rsidR="00B93B7A" w:rsidRPr="00FB686C">
                <w:rPr>
                  <w:rStyle w:val="Hyperlink"/>
                  <w:rFonts w:ascii="Arial" w:hAnsi="Arial" w:cs="Arial"/>
                  <w:color w:val="454545"/>
                  <w:bdr w:val="none" w:sz="0" w:space="0" w:color="auto" w:frame="1"/>
                </w:rPr>
                <w:t>Project Involvement: NIHR SPCR-funded Q-DaPS | Deadline 10 March</w:t>
              </w:r>
            </w:hyperlink>
          </w:p>
          <w:p w14:paraId="46A09E1B"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i/>
                <w:iCs/>
                <w:color w:val="454545"/>
                <w:bdr w:val="none" w:sz="0" w:space="0" w:color="auto" w:frame="1"/>
              </w:rPr>
              <w:t>Are you or your colleagues planning a qualitative study in the near future? Do you or your colleagues have existing qualitative data with permission to share and re-use?  </w:t>
            </w:r>
          </w:p>
          <w:p w14:paraId="1ADE5564"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color w:val="454545"/>
                <w:bdr w:val="none" w:sz="0" w:space="0" w:color="auto" w:frame="1"/>
              </w:rPr>
              <w:t>We would like to bring to your attention the NIHR SPCR funded project </w:t>
            </w:r>
            <w:hyperlink r:id="rId11" w:tgtFrame="_blank" w:history="1">
              <w:r w:rsidRPr="00FB686C">
                <w:rPr>
                  <w:rStyle w:val="Hyperlink"/>
                  <w:rFonts w:ascii="Arial" w:hAnsi="Arial" w:cs="Arial"/>
                  <w:color w:val="454545"/>
                  <w:bdr w:val="none" w:sz="0" w:space="0" w:color="auto" w:frame="1"/>
                </w:rPr>
                <w:t>‘</w:t>
              </w:r>
              <w:r w:rsidRPr="00FB686C">
                <w:rPr>
                  <w:rStyle w:val="Hyperlink"/>
                  <w:rFonts w:ascii="Arial" w:hAnsi="Arial" w:cs="Arial"/>
                  <w:i/>
                  <w:iCs/>
                  <w:color w:val="454545"/>
                  <w:bdr w:val="none" w:sz="0" w:space="0" w:color="auto" w:frame="1"/>
                </w:rPr>
                <w:t>Qualitative Data Preservation and Sharing</w:t>
              </w:r>
              <w:r w:rsidRPr="00FB686C">
                <w:rPr>
                  <w:rStyle w:val="Hyperlink"/>
                  <w:rFonts w:ascii="Arial" w:hAnsi="Arial" w:cs="Arial"/>
                  <w:color w:val="454545"/>
                  <w:bdr w:val="none" w:sz="0" w:space="0" w:color="auto" w:frame="1"/>
                </w:rPr>
                <w:t>’</w:t>
              </w:r>
            </w:hyperlink>
            <w:r w:rsidRPr="00FB686C">
              <w:rPr>
                <w:rFonts w:ascii="Arial" w:hAnsi="Arial" w:cs="Arial"/>
                <w:color w:val="454545"/>
                <w:bdr w:val="none" w:sz="0" w:space="0" w:color="auto" w:frame="1"/>
              </w:rPr>
              <w:t> (Q-DaPS). Email </w:t>
            </w:r>
            <w:hyperlink r:id="rId12" w:tgtFrame="_blank" w:history="1">
              <w:r w:rsidRPr="00FB686C">
                <w:rPr>
                  <w:rStyle w:val="Hyperlink"/>
                  <w:rFonts w:ascii="Arial" w:hAnsi="Arial" w:cs="Arial"/>
                  <w:color w:val="454545"/>
                  <w:bdr w:val="none" w:sz="0" w:space="0" w:color="auto" w:frame="1"/>
                </w:rPr>
                <w:t>Karen Lloyd</w:t>
              </w:r>
            </w:hyperlink>
            <w:r w:rsidRPr="00FB686C">
              <w:rPr>
                <w:rFonts w:ascii="Arial" w:hAnsi="Arial" w:cs="Arial"/>
                <w:color w:val="454545"/>
                <w:bdr w:val="none" w:sz="0" w:space="0" w:color="auto" w:frame="1"/>
              </w:rPr>
              <w:t>, Q-DaPS Senior Research Associate, for them to explain how you can participate in the study.</w:t>
            </w:r>
          </w:p>
          <w:p w14:paraId="5E7EA02A"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color w:val="454545"/>
                <w:bdr w:val="none" w:sz="0" w:space="0" w:color="auto" w:frame="1"/>
              </w:rPr>
              <w:lastRenderedPageBreak/>
              <w:t> </w:t>
            </w:r>
          </w:p>
          <w:p w14:paraId="3AD345FF" w14:textId="77777777" w:rsidR="00B93B7A" w:rsidRPr="00FB686C" w:rsidRDefault="00C65953" w:rsidP="00B93B7A">
            <w:pPr>
              <w:pStyle w:val="xmsonormal"/>
              <w:shd w:val="clear" w:color="auto" w:fill="FFFFFF"/>
              <w:spacing w:before="0" w:beforeAutospacing="0" w:after="0" w:afterAutospacing="0"/>
              <w:jc w:val="both"/>
              <w:rPr>
                <w:rFonts w:ascii="Arial" w:hAnsi="Arial" w:cs="Arial"/>
                <w:color w:val="454545"/>
              </w:rPr>
            </w:pPr>
            <w:hyperlink r:id="rId13" w:tgtFrame="_blank" w:history="1">
              <w:r w:rsidR="00B93B7A" w:rsidRPr="00FB686C">
                <w:rPr>
                  <w:rStyle w:val="Hyperlink"/>
                  <w:rFonts w:ascii="Arial" w:hAnsi="Arial" w:cs="Arial"/>
                  <w:color w:val="454545"/>
                  <w:bdr w:val="none" w:sz="0" w:space="0" w:color="auto" w:frame="1"/>
                </w:rPr>
                <w:t>Funding: UKRI Future Leaders Fellowship Round 8 | Opening 27 March</w:t>
              </w:r>
            </w:hyperlink>
          </w:p>
          <w:p w14:paraId="56312033"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color w:val="454545"/>
                <w:bdr w:val="none" w:sz="0" w:space="0" w:color="auto" w:frame="1"/>
              </w:rPr>
              <w:t>Apply for funding to support ambitious research or innovation across UK Research and Innovation’s (UKRI) remit. You must be an early career researcher or innovator and be either: (i) looking to establish or transition to independence, or (ii) developing your own original and ambitious plans within a commercial setting.</w:t>
            </w:r>
          </w:p>
          <w:p w14:paraId="35AD3931"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color w:val="454545"/>
                <w:bdr w:val="none" w:sz="0" w:space="0" w:color="auto" w:frame="1"/>
              </w:rPr>
              <w:t> </w:t>
            </w:r>
          </w:p>
          <w:p w14:paraId="5177DF85" w14:textId="77777777" w:rsidR="00B93B7A" w:rsidRPr="00FB686C" w:rsidRDefault="00C65953" w:rsidP="00B93B7A">
            <w:pPr>
              <w:pStyle w:val="xmsonormal"/>
              <w:shd w:val="clear" w:color="auto" w:fill="FFFFFF"/>
              <w:spacing w:before="0" w:beforeAutospacing="0" w:after="0" w:afterAutospacing="0"/>
              <w:jc w:val="both"/>
              <w:rPr>
                <w:rFonts w:ascii="Arial" w:hAnsi="Arial" w:cs="Arial"/>
                <w:color w:val="454545"/>
              </w:rPr>
            </w:pPr>
            <w:hyperlink r:id="rId14" w:tgtFrame="_blank" w:history="1">
              <w:r w:rsidR="00B93B7A" w:rsidRPr="00FB686C">
                <w:rPr>
                  <w:rStyle w:val="Hyperlink"/>
                  <w:rFonts w:ascii="Arial" w:hAnsi="Arial" w:cs="Arial"/>
                  <w:color w:val="454545"/>
                  <w:bdr w:val="none" w:sz="0" w:space="0" w:color="auto" w:frame="1"/>
                </w:rPr>
                <w:t>Workshop: Revitalising Community Nursing Research | Taking place 28 March</w:t>
              </w:r>
            </w:hyperlink>
          </w:p>
          <w:p w14:paraId="7EC6DF88" w14:textId="77777777" w:rsidR="00B93B7A" w:rsidRPr="00FB686C" w:rsidRDefault="00B93B7A" w:rsidP="00B93B7A">
            <w:pPr>
              <w:pStyle w:val="xmsonormal"/>
              <w:shd w:val="clear" w:color="auto" w:fill="FFFFFF"/>
              <w:spacing w:before="0" w:beforeAutospacing="0" w:after="0" w:afterAutospacing="0"/>
              <w:jc w:val="both"/>
              <w:rPr>
                <w:rFonts w:ascii="Arial" w:hAnsi="Arial" w:cs="Arial"/>
                <w:color w:val="454545"/>
              </w:rPr>
            </w:pPr>
            <w:r w:rsidRPr="00FB686C">
              <w:rPr>
                <w:rFonts w:ascii="Arial" w:hAnsi="Arial" w:cs="Arial"/>
                <w:color w:val="454545"/>
                <w:bdr w:val="none" w:sz="0" w:space="0" w:color="auto" w:frame="1"/>
              </w:rPr>
              <w:t>This regional workshop, facilitated by a James Lind Alliance Advisor, will bring together stakeholders and research advisors to develop priorities relevant to community nursing. They are particularly looking for attendance from Senior Nurses working across the Community portfolio at a strategic level. </w:t>
            </w:r>
            <w:r w:rsidRPr="00FB686C">
              <w:rPr>
                <w:rFonts w:ascii="Arial" w:hAnsi="Arial" w:cs="Arial"/>
                <w:b/>
                <w:bCs/>
                <w:color w:val="454545"/>
                <w:bdr w:val="none" w:sz="0" w:space="0" w:color="auto" w:frame="1"/>
              </w:rPr>
              <w:t>When: </w:t>
            </w:r>
            <w:r w:rsidRPr="00FB686C">
              <w:rPr>
                <w:rFonts w:ascii="Arial" w:hAnsi="Arial" w:cs="Arial"/>
                <w:color w:val="454545"/>
                <w:bdr w:val="none" w:sz="0" w:space="0" w:color="auto" w:frame="1"/>
              </w:rPr>
              <w:t>Tuesday 28 March, 1.30-5pm. </w:t>
            </w:r>
            <w:r w:rsidRPr="00FB686C">
              <w:rPr>
                <w:rFonts w:ascii="Arial" w:hAnsi="Arial" w:cs="Arial"/>
                <w:b/>
                <w:bCs/>
                <w:color w:val="454545"/>
                <w:bdr w:val="none" w:sz="0" w:space="0" w:color="auto" w:frame="1"/>
              </w:rPr>
              <w:t>Where: </w:t>
            </w:r>
            <w:r w:rsidRPr="00FB686C">
              <w:rPr>
                <w:rFonts w:ascii="Arial" w:hAnsi="Arial" w:cs="Arial"/>
                <w:color w:val="454545"/>
                <w:bdr w:val="none" w:sz="0" w:space="0" w:color="auto" w:frame="1"/>
              </w:rPr>
              <w:t>Axis Conference Centre, 3 Venture Rd, Chilworth, Southampton SO16 7NP</w:t>
            </w:r>
          </w:p>
          <w:p w14:paraId="687F9CC9" w14:textId="3CCEEA81" w:rsidR="00BF68FE" w:rsidRPr="00DC19C1" w:rsidRDefault="00BF68FE" w:rsidP="00AA0964">
            <w:pPr>
              <w:pStyle w:val="xparagraph"/>
              <w:shd w:val="clear" w:color="auto" w:fill="FFFFFF"/>
              <w:spacing w:before="0" w:beforeAutospacing="0" w:after="0" w:afterAutospacing="0"/>
              <w:jc w:val="both"/>
              <w:rPr>
                <w:rFonts w:ascii="Arial" w:hAnsi="Arial" w:cs="Arial"/>
                <w:color w:val="454545"/>
              </w:rPr>
            </w:pPr>
          </w:p>
        </w:tc>
      </w:tr>
      <w:tr w:rsidR="006C0214" w:rsidRPr="00D071E5" w14:paraId="047AF8B7" w14:textId="77777777" w:rsidTr="00DB7F4B">
        <w:trPr>
          <w:trHeight w:val="454"/>
        </w:trPr>
        <w:tc>
          <w:tcPr>
            <w:tcW w:w="9021" w:type="dxa"/>
            <w:gridSpan w:val="2"/>
            <w:tcBorders>
              <w:top w:val="nil"/>
              <w:left w:val="nil"/>
              <w:bottom w:val="nil"/>
              <w:right w:val="nil"/>
            </w:tcBorders>
            <w:shd w:val="clear" w:color="auto" w:fill="0C746A"/>
          </w:tcPr>
          <w:p w14:paraId="24405F7A" w14:textId="77777777"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6C0214" w:rsidRPr="009E1852" w:rsidRDefault="006C0214" w:rsidP="006C0214">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tc>
      </w:tr>
      <w:tr w:rsidR="00875898" w:rsidRPr="00D071E5" w14:paraId="30377A24" w14:textId="77777777" w:rsidTr="004A4269">
        <w:trPr>
          <w:trHeight w:val="762"/>
        </w:trPr>
        <w:tc>
          <w:tcPr>
            <w:tcW w:w="9021" w:type="dxa"/>
            <w:gridSpan w:val="2"/>
            <w:tcBorders>
              <w:top w:val="nil"/>
              <w:left w:val="nil"/>
              <w:bottom w:val="nil"/>
              <w:right w:val="nil"/>
            </w:tcBorders>
          </w:tcPr>
          <w:p w14:paraId="38673518" w14:textId="77777777" w:rsidR="00875898" w:rsidRDefault="00875898" w:rsidP="00AA0964">
            <w:pPr>
              <w:rPr>
                <w:rFonts w:ascii="Arial" w:eastAsia="Times New Roman" w:hAnsi="Arial" w:cs="Arial"/>
                <w:b/>
                <w:color w:val="0C746A"/>
                <w:sz w:val="24"/>
                <w:szCs w:val="24"/>
                <w:bdr w:val="none" w:sz="0" w:space="0" w:color="auto" w:frame="1"/>
                <w:shd w:val="clear" w:color="auto" w:fill="FFFFFF"/>
                <w:lang w:eastAsia="en-GB"/>
              </w:rPr>
            </w:pPr>
          </w:p>
          <w:p w14:paraId="6A6CA206" w14:textId="77777777" w:rsidR="00875898" w:rsidRPr="00BA475D" w:rsidRDefault="00875898" w:rsidP="00875898">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E</w:t>
            </w:r>
            <w:r w:rsidRPr="00BA475D">
              <w:rPr>
                <w:rFonts w:ascii="Arial" w:hAnsi="Arial" w:cs="Arial"/>
                <w:b/>
                <w:color w:val="0C746A"/>
                <w:sz w:val="24"/>
                <w:szCs w:val="24"/>
                <w:shd w:val="clear" w:color="auto" w:fill="FFFFFF"/>
              </w:rPr>
              <w:t>ndometriosis and pregnancy outcomes</w:t>
            </w:r>
            <w:r>
              <w:rPr>
                <w:rFonts w:ascii="Arial" w:hAnsi="Arial" w:cs="Arial"/>
                <w:b/>
                <w:color w:val="0C746A"/>
                <w:sz w:val="24"/>
                <w:szCs w:val="24"/>
                <w:shd w:val="clear" w:color="auto" w:fill="FFFFFF"/>
              </w:rPr>
              <w:t xml:space="preserve">: the </w:t>
            </w:r>
            <w:r w:rsidRPr="00BA475D">
              <w:rPr>
                <w:rFonts w:ascii="Arial" w:hAnsi="Arial" w:cs="Arial"/>
                <w:b/>
                <w:color w:val="0C746A"/>
                <w:sz w:val="24"/>
                <w:szCs w:val="24"/>
                <w:shd w:val="clear" w:color="auto" w:fill="FFFFFF"/>
              </w:rPr>
              <w:t>role of par</w:t>
            </w:r>
            <w:r>
              <w:rPr>
                <w:rFonts w:ascii="Arial" w:hAnsi="Arial" w:cs="Arial"/>
                <w:b/>
                <w:color w:val="0C746A"/>
                <w:sz w:val="24"/>
                <w:szCs w:val="24"/>
                <w:shd w:val="clear" w:color="auto" w:fill="FFFFFF"/>
              </w:rPr>
              <w:t>ity</w:t>
            </w:r>
          </w:p>
          <w:p w14:paraId="6490A4E2" w14:textId="77777777" w:rsidR="00875898" w:rsidRPr="00BA475D" w:rsidRDefault="00875898" w:rsidP="00875898">
            <w:pPr>
              <w:rPr>
                <w:rFonts w:ascii="Arial" w:hAnsi="Arial" w:cs="Arial"/>
                <w:color w:val="454545"/>
                <w:sz w:val="24"/>
                <w:szCs w:val="24"/>
                <w:shd w:val="clear" w:color="auto" w:fill="FFFFFF"/>
              </w:rPr>
            </w:pPr>
            <w:r w:rsidRPr="00BA475D">
              <w:rPr>
                <w:rFonts w:ascii="Arial" w:hAnsi="Arial" w:cs="Arial"/>
                <w:color w:val="454545"/>
                <w:sz w:val="24"/>
                <w:szCs w:val="24"/>
                <w:shd w:val="clear" w:color="auto" w:fill="FFFFFF"/>
              </w:rPr>
              <w:t>1 February</w:t>
            </w:r>
            <w:r>
              <w:rPr>
                <w:rFonts w:ascii="Arial" w:hAnsi="Arial" w:cs="Arial"/>
                <w:color w:val="454545"/>
                <w:sz w:val="24"/>
                <w:szCs w:val="24"/>
                <w:shd w:val="clear" w:color="auto" w:fill="FFFFFF"/>
              </w:rPr>
              <w:t xml:space="preserve"> (</w:t>
            </w:r>
            <w:r w:rsidRPr="00BA475D">
              <w:rPr>
                <w:rFonts w:ascii="Arial" w:hAnsi="Arial" w:cs="Arial"/>
                <w:color w:val="454545"/>
                <w:sz w:val="24"/>
                <w:szCs w:val="24"/>
                <w:shd w:val="clear" w:color="auto" w:fill="FFFFFF"/>
              </w:rPr>
              <w:t>Beth Stuart</w:t>
            </w:r>
            <w:r>
              <w:rPr>
                <w:rFonts w:ascii="Arial" w:hAnsi="Arial" w:cs="Arial"/>
                <w:color w:val="454545"/>
                <w:sz w:val="24"/>
                <w:szCs w:val="24"/>
                <w:shd w:val="clear" w:color="auto" w:fill="FFFFFF"/>
              </w:rPr>
              <w:t>. Centre for Evaluation and Methods)</w:t>
            </w:r>
          </w:p>
          <w:p w14:paraId="06817A24" w14:textId="33E6CD85" w:rsidR="00875898" w:rsidRDefault="00875898" w:rsidP="00AA0964">
            <w:pPr>
              <w:rPr>
                <w:rFonts w:ascii="Arial" w:eastAsia="Times New Roman" w:hAnsi="Arial" w:cs="Arial"/>
                <w:b/>
                <w:color w:val="0C746A"/>
                <w:sz w:val="24"/>
                <w:szCs w:val="24"/>
                <w:bdr w:val="none" w:sz="0" w:space="0" w:color="auto" w:frame="1"/>
                <w:shd w:val="clear" w:color="auto" w:fill="FFFFFF"/>
                <w:lang w:eastAsia="en-GB"/>
              </w:rPr>
            </w:pPr>
          </w:p>
        </w:tc>
      </w:tr>
      <w:tr w:rsidR="00875898" w:rsidRPr="00D071E5" w14:paraId="2F6D7F53" w14:textId="77777777" w:rsidTr="008B14E0">
        <w:trPr>
          <w:trHeight w:val="762"/>
        </w:trPr>
        <w:tc>
          <w:tcPr>
            <w:tcW w:w="4510" w:type="dxa"/>
            <w:tcBorders>
              <w:top w:val="nil"/>
              <w:left w:val="nil"/>
              <w:bottom w:val="nil"/>
              <w:right w:val="nil"/>
            </w:tcBorders>
          </w:tcPr>
          <w:p w14:paraId="6C71F03D" w14:textId="0CB54CAB" w:rsidR="00875898" w:rsidRDefault="00875898" w:rsidP="00AA0964">
            <w:pPr>
              <w:rPr>
                <w:rFonts w:ascii="Arial" w:eastAsia="Times New Roman" w:hAnsi="Arial" w:cs="Arial"/>
                <w:b/>
                <w:color w:val="0C746A"/>
                <w:sz w:val="24"/>
                <w:szCs w:val="24"/>
                <w:bdr w:val="none" w:sz="0" w:space="0" w:color="auto" w:frame="1"/>
                <w:shd w:val="clear" w:color="auto" w:fill="FFFFFF"/>
                <w:lang w:eastAsia="en-GB"/>
              </w:rPr>
            </w:pPr>
            <w:r>
              <w:rPr>
                <w:noProof/>
                <w:lang w:eastAsia="en-GB"/>
              </w:rPr>
              <w:drawing>
                <wp:inline distT="0" distB="0" distL="0" distR="0" wp14:anchorId="224B0242" wp14:editId="32A2520E">
                  <wp:extent cx="2736250" cy="4076700"/>
                  <wp:effectExtent l="0" t="0" r="6985" b="0"/>
                  <wp:docPr id="4" name="Picture 4" descr="https://www.qmul.ac.uk/media/qmul/media/2018/iStock-62972632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media/qmul/media/2018/iStock-629726322-64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198" r="51804"/>
                          <a:stretch/>
                        </pic:blipFill>
                        <pic:spPr bwMode="auto">
                          <a:xfrm>
                            <a:off x="0" y="0"/>
                            <a:ext cx="2770071" cy="4127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C7AD5EC" w14:textId="05B025F3" w:rsidR="00875898" w:rsidRDefault="00875898" w:rsidP="00AA0964">
            <w:pPr>
              <w:rPr>
                <w:rFonts w:ascii="Arial" w:eastAsia="Times New Roman" w:hAnsi="Arial" w:cs="Arial"/>
                <w:b/>
                <w:color w:val="0C746A"/>
                <w:sz w:val="24"/>
                <w:szCs w:val="24"/>
                <w:bdr w:val="none" w:sz="0" w:space="0" w:color="auto" w:frame="1"/>
                <w:shd w:val="clear" w:color="auto" w:fill="FFFFFF"/>
                <w:lang w:eastAsia="en-GB"/>
              </w:rPr>
            </w:pPr>
            <w:r w:rsidRPr="00D57C84">
              <w:rPr>
                <w:rFonts w:ascii="Arial" w:hAnsi="Arial" w:cs="Arial"/>
                <w:color w:val="454545"/>
                <w:sz w:val="24"/>
                <w:szCs w:val="24"/>
                <w:shd w:val="clear" w:color="auto" w:fill="FFFFFF"/>
              </w:rPr>
              <w:t xml:space="preserve">A systematic </w:t>
            </w:r>
            <w:hyperlink r:id="rId16" w:history="1">
              <w:r w:rsidRPr="00D57C84">
                <w:rPr>
                  <w:rStyle w:val="Hyperlink"/>
                  <w:rFonts w:ascii="Arial" w:hAnsi="Arial" w:cs="Arial"/>
                  <w:color w:val="454545"/>
                  <w:sz w:val="24"/>
                  <w:szCs w:val="24"/>
                  <w:shd w:val="clear" w:color="auto" w:fill="FFFFFF"/>
                </w:rPr>
                <w:t>review</w:t>
              </w:r>
            </w:hyperlink>
            <w:r w:rsidRPr="00D57C84">
              <w:rPr>
                <w:rFonts w:ascii="Arial" w:hAnsi="Arial" w:cs="Arial"/>
                <w:color w:val="454545"/>
                <w:sz w:val="24"/>
                <w:szCs w:val="24"/>
                <w:shd w:val="clear" w:color="auto" w:fill="FFFFFF"/>
              </w:rPr>
              <w:t xml:space="preserve"> examining the role of parity in the relationship between pregnancy outcomes and endometriosis has found no significant differences in pregnancy outcomes when comparing multiparous women with or without endometriosis, but some evidence suggesting that primiparous women with endometriosis maybe at higher risk of adverse pregnancy outcomes than multiparous women. From 11 studies, researchers found that among women with endometriosis, primiparous women had almost double the risk of hypertensive disorders of pregnancy compared with multiparous women. Primiparous women with endometriosis were at significantly increased risk of preterm delivery, caesarean delivery, and placenta praevia compared with primiparous women without endometriosis. There were no significant differences in outcomes when multiparous women with endometriosis were compared with multiparous women without endometriosis.</w:t>
            </w:r>
          </w:p>
        </w:tc>
      </w:tr>
      <w:tr w:rsidR="00D74505" w:rsidRPr="00D071E5" w14:paraId="64D2DF59" w14:textId="77777777" w:rsidTr="004A4269">
        <w:trPr>
          <w:trHeight w:val="762"/>
        </w:trPr>
        <w:tc>
          <w:tcPr>
            <w:tcW w:w="9021" w:type="dxa"/>
            <w:gridSpan w:val="2"/>
            <w:tcBorders>
              <w:top w:val="nil"/>
              <w:left w:val="nil"/>
              <w:bottom w:val="nil"/>
              <w:right w:val="nil"/>
            </w:tcBorders>
          </w:tcPr>
          <w:p w14:paraId="3931C8BA" w14:textId="3F79129E" w:rsidR="00D74505" w:rsidRDefault="00D74505" w:rsidP="00AA0964">
            <w:pPr>
              <w:rPr>
                <w:rFonts w:ascii="Arial" w:eastAsia="Times New Roman" w:hAnsi="Arial" w:cs="Arial"/>
                <w:b/>
                <w:color w:val="0C746A"/>
                <w:sz w:val="24"/>
                <w:szCs w:val="24"/>
                <w:bdr w:val="none" w:sz="0" w:space="0" w:color="auto" w:frame="1"/>
                <w:shd w:val="clear" w:color="auto" w:fill="FFFFFF"/>
                <w:lang w:eastAsia="en-GB"/>
              </w:rPr>
            </w:pPr>
          </w:p>
          <w:p w14:paraId="067C8857" w14:textId="77777777" w:rsidR="00A35173" w:rsidRPr="00433A7B" w:rsidRDefault="00A35173" w:rsidP="00A35173">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I</w:t>
            </w:r>
            <w:r w:rsidRPr="00433A7B">
              <w:rPr>
                <w:rFonts w:ascii="Arial" w:hAnsi="Arial" w:cs="Arial"/>
                <w:b/>
                <w:color w:val="0C746A"/>
                <w:sz w:val="24"/>
                <w:szCs w:val="24"/>
                <w:shd w:val="clear" w:color="auto" w:fill="FFFFFF"/>
              </w:rPr>
              <w:t xml:space="preserve">mpact of study factors in the association of periodontal disease and cognitive disorders </w:t>
            </w:r>
          </w:p>
          <w:p w14:paraId="72872A79" w14:textId="77777777" w:rsidR="00A35173" w:rsidRDefault="00A35173" w:rsidP="00A35173">
            <w:pPr>
              <w:rPr>
                <w:rFonts w:ascii="Arial" w:hAnsi="Arial" w:cs="Arial"/>
                <w:color w:val="454545"/>
                <w:sz w:val="24"/>
                <w:szCs w:val="24"/>
                <w:shd w:val="clear" w:color="auto" w:fill="FFFFFF"/>
              </w:rPr>
            </w:pPr>
            <w:r w:rsidRPr="00433A7B">
              <w:rPr>
                <w:rFonts w:ascii="Arial" w:hAnsi="Arial" w:cs="Arial"/>
                <w:color w:val="454545"/>
                <w:sz w:val="24"/>
                <w:szCs w:val="24"/>
                <w:shd w:val="clear" w:color="auto" w:fill="FFFFFF"/>
              </w:rPr>
              <w:t>1 Feb</w:t>
            </w:r>
            <w:r>
              <w:rPr>
                <w:rFonts w:ascii="Arial" w:hAnsi="Arial" w:cs="Arial"/>
                <w:color w:val="454545"/>
                <w:sz w:val="24"/>
                <w:szCs w:val="24"/>
                <w:shd w:val="clear" w:color="auto" w:fill="FFFFFF"/>
              </w:rPr>
              <w:t>ruary (Jianhua Wu. Centre for Primary Care)</w:t>
            </w:r>
          </w:p>
          <w:p w14:paraId="262E99E6" w14:textId="46755EFD" w:rsidR="00896DC6" w:rsidRDefault="00896DC6" w:rsidP="004A4269">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05E69EC6" w14:textId="77777777" w:rsidTr="00835345">
        <w:trPr>
          <w:trHeight w:val="498"/>
        </w:trPr>
        <w:tc>
          <w:tcPr>
            <w:tcW w:w="4510" w:type="dxa"/>
            <w:tcBorders>
              <w:top w:val="nil"/>
              <w:left w:val="nil"/>
              <w:bottom w:val="nil"/>
              <w:right w:val="nil"/>
            </w:tcBorders>
          </w:tcPr>
          <w:p w14:paraId="4411B5CE" w14:textId="39A8BCC4" w:rsidR="00AC498A" w:rsidRPr="00A35173" w:rsidRDefault="00A35173" w:rsidP="00AC498A">
            <w:pPr>
              <w:rPr>
                <w:rFonts w:ascii="Arial" w:eastAsia="Times New Roman" w:hAnsi="Arial" w:cs="Arial"/>
                <w:color w:val="454545"/>
                <w:sz w:val="24"/>
                <w:szCs w:val="24"/>
                <w:lang w:eastAsia="en-GB"/>
              </w:rPr>
            </w:pPr>
            <w:r w:rsidRPr="00C93B08">
              <w:rPr>
                <w:rFonts w:ascii="Arial" w:hAnsi="Arial" w:cs="Arial"/>
                <w:color w:val="454545"/>
                <w:sz w:val="24"/>
                <w:szCs w:val="24"/>
                <w:shd w:val="clear" w:color="auto" w:fill="FFFFFF"/>
              </w:rPr>
              <w:t xml:space="preserve">Researchers have assessed study factors that may have an effect on reported associations between periodontal disease and cognitive disorders. In a systematic </w:t>
            </w:r>
            <w:hyperlink r:id="rId17" w:history="1">
              <w:r w:rsidRPr="00C93B08">
                <w:rPr>
                  <w:rStyle w:val="Hyperlink"/>
                  <w:rFonts w:ascii="Arial" w:hAnsi="Arial" w:cs="Arial"/>
                  <w:color w:val="454545"/>
                  <w:sz w:val="24"/>
                  <w:szCs w:val="24"/>
                  <w:bdr w:val="none" w:sz="0" w:space="0" w:color="auto" w:frame="1"/>
                  <w:shd w:val="clear" w:color="auto" w:fill="FFFFFF"/>
                </w:rPr>
                <w:t>review</w:t>
              </w:r>
            </w:hyperlink>
            <w:r w:rsidRPr="00C93B08">
              <w:rPr>
                <w:rFonts w:ascii="Arial" w:hAnsi="Arial" w:cs="Arial"/>
                <w:color w:val="454545"/>
                <w:sz w:val="24"/>
                <w:szCs w:val="24"/>
                <w:shd w:val="clear" w:color="auto" w:fill="FFFFFF"/>
              </w:rPr>
              <w:t xml:space="preserve"> they analysed </w:t>
            </w:r>
            <w:r>
              <w:rPr>
                <w:rFonts w:ascii="Arial" w:hAnsi="Arial" w:cs="Arial"/>
                <w:color w:val="454545"/>
                <w:sz w:val="24"/>
                <w:szCs w:val="24"/>
                <w:shd w:val="clear" w:color="auto" w:fill="FFFFFF"/>
              </w:rPr>
              <w:t xml:space="preserve">results in </w:t>
            </w:r>
            <w:r w:rsidRPr="00C93B08">
              <w:rPr>
                <w:rFonts w:ascii="Arial" w:hAnsi="Arial" w:cs="Arial"/>
                <w:color w:val="454545"/>
                <w:sz w:val="24"/>
                <w:szCs w:val="24"/>
                <w:shd w:val="clear" w:color="auto" w:fill="FFFFFF"/>
              </w:rPr>
              <w:t>39 o</w:t>
            </w:r>
            <w:r w:rsidRPr="00C93B08">
              <w:rPr>
                <w:rFonts w:ascii="Arial" w:eastAsia="Times New Roman" w:hAnsi="Arial" w:cs="Arial"/>
                <w:color w:val="454545"/>
                <w:sz w:val="24"/>
                <w:szCs w:val="24"/>
                <w:lang w:eastAsia="en-GB"/>
              </w:rPr>
              <w:t>bservational studies reporting the prevalence or risk of cognitive decline, dementia or Alzheimer's disease in people with periodontal disease, compared with healthy controls.</w:t>
            </w:r>
            <w:r>
              <w:rPr>
                <w:rFonts w:ascii="Arial" w:eastAsia="Times New Roman" w:hAnsi="Arial" w:cs="Arial"/>
                <w:color w:val="454545"/>
                <w:sz w:val="24"/>
                <w:szCs w:val="24"/>
                <w:lang w:eastAsia="en-GB"/>
              </w:rPr>
              <w:t xml:space="preserve"> The studies showed </w:t>
            </w:r>
            <w:r w:rsidRPr="00C93B08">
              <w:rPr>
                <w:rFonts w:ascii="Arial" w:eastAsia="Times New Roman" w:hAnsi="Arial" w:cs="Arial"/>
                <w:color w:val="454545"/>
                <w:sz w:val="24"/>
                <w:szCs w:val="24"/>
                <w:lang w:eastAsia="en-GB"/>
              </w:rPr>
              <w:t xml:space="preserve">increased risk of cognitive disorder with periodontal disease, and that risk of cognitive decline increased according to </w:t>
            </w:r>
            <w:r w:rsidRPr="00BA475D">
              <w:rPr>
                <w:rFonts w:ascii="Arial" w:eastAsia="Times New Roman" w:hAnsi="Arial" w:cs="Arial"/>
                <w:color w:val="454545"/>
                <w:sz w:val="24"/>
                <w:szCs w:val="24"/>
                <w:lang w:eastAsia="en-GB"/>
              </w:rPr>
              <w:t>severity</w:t>
            </w:r>
            <w:r w:rsidRPr="00C93B08">
              <w:rPr>
                <w:rFonts w:ascii="Arial" w:eastAsia="Times New Roman" w:hAnsi="Arial" w:cs="Arial"/>
                <w:color w:val="454545"/>
                <w:sz w:val="24"/>
                <w:szCs w:val="24"/>
                <w:lang w:eastAsia="en-GB"/>
              </w:rPr>
              <w:t xml:space="preserve"> of periodontal disease. </w:t>
            </w:r>
            <w:r>
              <w:rPr>
                <w:rFonts w:ascii="Arial" w:eastAsia="Times New Roman" w:hAnsi="Arial" w:cs="Arial"/>
                <w:color w:val="454545"/>
                <w:sz w:val="24"/>
                <w:szCs w:val="24"/>
                <w:lang w:eastAsia="en-GB"/>
              </w:rPr>
              <w:t>They also showed that</w:t>
            </w:r>
            <w:r w:rsidRPr="00C93B08">
              <w:rPr>
                <w:rFonts w:ascii="Arial" w:eastAsia="Times New Roman" w:hAnsi="Arial" w:cs="Arial"/>
                <w:color w:val="454545"/>
                <w:sz w:val="24"/>
                <w:szCs w:val="24"/>
                <w:lang w:eastAsia="en-GB"/>
              </w:rPr>
              <w:t xml:space="preserve"> for every 10% population increase in females</w:t>
            </w:r>
            <w:r>
              <w:rPr>
                <w:rFonts w:ascii="Arial" w:eastAsia="Times New Roman" w:hAnsi="Arial" w:cs="Arial"/>
                <w:color w:val="454545"/>
                <w:sz w:val="24"/>
                <w:szCs w:val="24"/>
                <w:lang w:eastAsia="en-GB"/>
              </w:rPr>
              <w:t>,</w:t>
            </w:r>
            <w:r w:rsidRPr="00C93B08">
              <w:rPr>
                <w:rFonts w:ascii="Arial" w:eastAsia="Times New Roman" w:hAnsi="Arial" w:cs="Arial"/>
                <w:color w:val="454545"/>
                <w:sz w:val="24"/>
                <w:szCs w:val="24"/>
                <w:lang w:eastAsia="en-GB"/>
              </w:rPr>
              <w:t xml:space="preserve"> the risk of cognitive decline increased by 34%, and that self-reported </w:t>
            </w:r>
            <w:r w:rsidRPr="00800C78">
              <w:rPr>
                <w:rFonts w:ascii="Arial" w:eastAsia="Times New Roman" w:hAnsi="Arial" w:cs="Arial"/>
                <w:color w:val="454545"/>
                <w:sz w:val="24"/>
                <w:szCs w:val="24"/>
                <w:lang w:eastAsia="en-GB"/>
              </w:rPr>
              <w:t>periodontal</w:t>
            </w:r>
            <w:r w:rsidRPr="00C93B08">
              <w:rPr>
                <w:rFonts w:ascii="Arial" w:eastAsia="Times New Roman" w:hAnsi="Arial" w:cs="Arial"/>
                <w:color w:val="454545"/>
                <w:sz w:val="24"/>
                <w:szCs w:val="24"/>
                <w:lang w:eastAsia="en-GB"/>
              </w:rPr>
              <w:t xml:space="preserve"> disease showed a lower risk of cognitive disorders compared with clinically diagnosed periodontal disease. The paper concludes that prevalence and risk estimates of cognitive disorders in association with periodontal disease can be influenced by gender, the disease classification of periodontal disease, and its severity.  </w:t>
            </w:r>
          </w:p>
        </w:tc>
        <w:tc>
          <w:tcPr>
            <w:tcW w:w="4511" w:type="dxa"/>
            <w:tcBorders>
              <w:top w:val="nil"/>
              <w:left w:val="nil"/>
              <w:bottom w:val="nil"/>
              <w:right w:val="nil"/>
            </w:tcBorders>
          </w:tcPr>
          <w:p w14:paraId="76787327" w14:textId="2F14E62E" w:rsidR="00AC498A" w:rsidRPr="00432D4D" w:rsidRDefault="00A35173" w:rsidP="004A4269">
            <w:pPr>
              <w:rPr>
                <w:rFonts w:ascii="Arial" w:eastAsia="Times New Roman" w:hAnsi="Arial" w:cs="Arial"/>
                <w:b/>
                <w:noProof/>
                <w:color w:val="0C746A"/>
                <w:sz w:val="24"/>
                <w:szCs w:val="24"/>
                <w:lang w:eastAsia="en-GB"/>
              </w:rPr>
            </w:pPr>
            <w:r>
              <w:rPr>
                <w:noProof/>
                <w:lang w:eastAsia="en-GB"/>
              </w:rPr>
              <w:drawing>
                <wp:inline distT="0" distB="0" distL="0" distR="0" wp14:anchorId="4FCF4F66" wp14:editId="18A7BE6E">
                  <wp:extent cx="2730340" cy="4445000"/>
                  <wp:effectExtent l="0" t="0" r="0" b="0"/>
                  <wp:docPr id="13" name="Picture 13" descr="https://www.qmul.ac.uk/media/qmul/media/2018/1l833TcQ_640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mul.ac.uk/media/qmul/media/2018/1l833TcQ_640_41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0816" r="6464"/>
                          <a:stretch/>
                        </pic:blipFill>
                        <pic:spPr bwMode="auto">
                          <a:xfrm>
                            <a:off x="0" y="0"/>
                            <a:ext cx="2753280" cy="4482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50FA6257" w14:textId="77777777" w:rsidTr="00DB7F4B">
        <w:trPr>
          <w:trHeight w:val="498"/>
        </w:trPr>
        <w:tc>
          <w:tcPr>
            <w:tcW w:w="9021" w:type="dxa"/>
            <w:gridSpan w:val="2"/>
            <w:tcBorders>
              <w:top w:val="nil"/>
              <w:left w:val="nil"/>
              <w:bottom w:val="nil"/>
              <w:right w:val="nil"/>
            </w:tcBorders>
          </w:tcPr>
          <w:p w14:paraId="3DDE9C8B" w14:textId="195E8B6A"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4325355A" w14:textId="77777777" w:rsidR="00875898" w:rsidRPr="005F2E3E" w:rsidRDefault="00875898" w:rsidP="00875898">
            <w:pPr>
              <w:rPr>
                <w:rFonts w:ascii="Arial" w:hAnsi="Arial" w:cs="Arial"/>
                <w:b/>
                <w:color w:val="0C746A"/>
                <w:sz w:val="24"/>
                <w:szCs w:val="24"/>
                <w:shd w:val="clear" w:color="auto" w:fill="FFFFFF"/>
              </w:rPr>
            </w:pPr>
            <w:r w:rsidRPr="005F2E3E">
              <w:rPr>
                <w:rFonts w:ascii="Arial" w:hAnsi="Arial" w:cs="Arial"/>
                <w:b/>
                <w:color w:val="0C746A"/>
                <w:sz w:val="24"/>
                <w:szCs w:val="24"/>
                <w:shd w:val="clear" w:color="auto" w:fill="FFFFFF"/>
              </w:rPr>
              <w:t>Cognitive impairment in REM-sleep behaviour disorder and individuals</w:t>
            </w:r>
            <w:r>
              <w:rPr>
                <w:rFonts w:ascii="Arial" w:hAnsi="Arial" w:cs="Arial"/>
                <w:b/>
                <w:color w:val="0C746A"/>
                <w:sz w:val="24"/>
                <w:szCs w:val="24"/>
                <w:shd w:val="clear" w:color="auto" w:fill="FFFFFF"/>
              </w:rPr>
              <w:t xml:space="preserve"> at risk of Parkinson's</w:t>
            </w:r>
          </w:p>
          <w:p w14:paraId="057CA4A7" w14:textId="77777777" w:rsidR="00875898" w:rsidRPr="005F2E3E" w:rsidRDefault="00875898" w:rsidP="00875898">
            <w:pPr>
              <w:rPr>
                <w:rFonts w:ascii="Arial" w:hAnsi="Arial" w:cs="Arial"/>
                <w:color w:val="454545"/>
                <w:sz w:val="24"/>
                <w:szCs w:val="24"/>
                <w:shd w:val="clear" w:color="auto" w:fill="FFFFFF"/>
              </w:rPr>
            </w:pPr>
            <w:r w:rsidRPr="005F2E3E">
              <w:rPr>
                <w:rFonts w:ascii="Arial" w:hAnsi="Arial" w:cs="Arial"/>
                <w:color w:val="454545"/>
                <w:sz w:val="24"/>
                <w:szCs w:val="24"/>
                <w:shd w:val="clear" w:color="auto" w:fill="FFFFFF"/>
              </w:rPr>
              <w:t>2 February (Alastair Noyce. Centre for Prevention, Detection and Diagnosis)</w:t>
            </w:r>
          </w:p>
          <w:p w14:paraId="03077AB0" w14:textId="4E73E6C5" w:rsidR="00AC498A" w:rsidRDefault="00AC498A" w:rsidP="00875898">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4EF633D6" w14:textId="77777777" w:rsidTr="00DB7F4B">
        <w:trPr>
          <w:trHeight w:val="498"/>
        </w:trPr>
        <w:tc>
          <w:tcPr>
            <w:tcW w:w="4510" w:type="dxa"/>
            <w:tcBorders>
              <w:top w:val="nil"/>
              <w:left w:val="nil"/>
              <w:bottom w:val="nil"/>
              <w:right w:val="nil"/>
            </w:tcBorders>
          </w:tcPr>
          <w:p w14:paraId="45DC9CD8" w14:textId="4B0024E3" w:rsidR="00AC498A" w:rsidRDefault="00875898" w:rsidP="004A4269">
            <w:pPr>
              <w:rPr>
                <w:rFonts w:ascii="Arial" w:eastAsia="Times New Roman" w:hAnsi="Arial" w:cs="Arial"/>
                <w:b/>
                <w:noProof/>
                <w:color w:val="0C746A"/>
                <w:sz w:val="24"/>
                <w:szCs w:val="24"/>
                <w:lang w:eastAsia="en-GB"/>
              </w:rPr>
            </w:pPr>
            <w:r>
              <w:rPr>
                <w:noProof/>
                <w:lang w:eastAsia="en-GB"/>
              </w:rPr>
              <w:lastRenderedPageBreak/>
              <w:drawing>
                <wp:inline distT="0" distB="0" distL="0" distR="0" wp14:anchorId="5F93EB1C" wp14:editId="1416EF3A">
                  <wp:extent cx="2771336" cy="3307413"/>
                  <wp:effectExtent l="0" t="0" r="0" b="7620"/>
                  <wp:docPr id="32" name="Picture 32" descr="https://www.qmul.ac.uk/media/qmul/media/2018/Sleep64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mul.ac.uk/media/qmul/media/2018/Sleep640x4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4478" r="11966"/>
                          <a:stretch/>
                        </pic:blipFill>
                        <pic:spPr bwMode="auto">
                          <a:xfrm>
                            <a:off x="0" y="0"/>
                            <a:ext cx="2826565" cy="3373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B79E941" w14:textId="2405C99A" w:rsidR="00AC498A" w:rsidRPr="00875898" w:rsidRDefault="00875898" w:rsidP="00875898">
            <w:pPr>
              <w:rPr>
                <w:rFonts w:ascii="Arial" w:hAnsi="Arial" w:cs="Arial"/>
                <w:color w:val="454545"/>
                <w:sz w:val="24"/>
                <w:szCs w:val="24"/>
                <w:bdr w:val="none" w:sz="0" w:space="0" w:color="auto" w:frame="1"/>
                <w:shd w:val="clear" w:color="auto" w:fill="FFFFFF"/>
              </w:rPr>
            </w:pPr>
            <w:r w:rsidRPr="00D925E4">
              <w:rPr>
                <w:rFonts w:ascii="Arial" w:hAnsi="Arial" w:cs="Arial"/>
                <w:color w:val="454545"/>
                <w:sz w:val="24"/>
                <w:szCs w:val="24"/>
              </w:rPr>
              <w:t xml:space="preserve">Mild cognitive impairment is common at diagnosis of Parkinson’s Disease and also in patients with REM sleep behaviour disorder, but its prevalence amongst individuals at increased risk of Parkinson’s has been unclear. New </w:t>
            </w:r>
            <w:hyperlink r:id="rId20" w:history="1">
              <w:r w:rsidRPr="00D925E4">
                <w:rPr>
                  <w:rStyle w:val="Hyperlink"/>
                  <w:rFonts w:ascii="Arial" w:hAnsi="Arial" w:cs="Arial"/>
                  <w:color w:val="454545"/>
                  <w:sz w:val="24"/>
                  <w:szCs w:val="24"/>
                  <w:bdr w:val="none" w:sz="0" w:space="0" w:color="auto" w:frame="1"/>
                  <w:shd w:val="clear" w:color="auto" w:fill="FFFFFF"/>
                </w:rPr>
                <w:t>research</w:t>
              </w:r>
            </w:hyperlink>
            <w:r w:rsidRPr="00D925E4">
              <w:rPr>
                <w:rFonts w:ascii="Arial" w:hAnsi="Arial" w:cs="Arial"/>
                <w:color w:val="454545"/>
                <w:sz w:val="24"/>
                <w:szCs w:val="24"/>
              </w:rPr>
              <w:t xml:space="preserve"> assesses cognition in 208 participants in the PREDICT-PD study and 25 participants with REM sleep behaviour disorder. Cognition </w:t>
            </w:r>
            <w:r>
              <w:rPr>
                <w:rFonts w:ascii="Arial" w:hAnsi="Arial" w:cs="Arial"/>
                <w:color w:val="454545"/>
                <w:sz w:val="24"/>
                <w:szCs w:val="24"/>
              </w:rPr>
              <w:t>scores were</w:t>
            </w:r>
            <w:r w:rsidRPr="00D925E4">
              <w:rPr>
                <w:rFonts w:ascii="Arial" w:hAnsi="Arial" w:cs="Arial"/>
                <w:color w:val="454545"/>
                <w:sz w:val="24"/>
                <w:szCs w:val="24"/>
              </w:rPr>
              <w:t xml:space="preserve"> worse in participants deemed to be at high </w:t>
            </w:r>
            <w:r w:rsidRPr="0081710D">
              <w:rPr>
                <w:rFonts w:ascii="Arial" w:hAnsi="Arial" w:cs="Arial"/>
                <w:i/>
                <w:color w:val="454545"/>
                <w:sz w:val="24"/>
                <w:szCs w:val="24"/>
              </w:rPr>
              <w:t>v</w:t>
            </w:r>
            <w:r w:rsidRPr="00D925E4">
              <w:rPr>
                <w:rFonts w:ascii="Arial" w:hAnsi="Arial" w:cs="Arial"/>
                <w:color w:val="454545"/>
                <w:sz w:val="24"/>
                <w:szCs w:val="24"/>
              </w:rPr>
              <w:t xml:space="preserve"> low Parkinson’s risk, and also in the group with REM sleep disorder </w:t>
            </w:r>
            <w:r w:rsidRPr="000C7601">
              <w:rPr>
                <w:rFonts w:ascii="Arial" w:hAnsi="Arial" w:cs="Arial"/>
                <w:i/>
                <w:color w:val="454545"/>
                <w:sz w:val="24"/>
                <w:szCs w:val="24"/>
              </w:rPr>
              <w:t xml:space="preserve">v </w:t>
            </w:r>
            <w:r w:rsidRPr="00D925E4">
              <w:rPr>
                <w:rFonts w:ascii="Arial" w:hAnsi="Arial" w:cs="Arial"/>
                <w:color w:val="454545"/>
                <w:sz w:val="24"/>
                <w:szCs w:val="24"/>
              </w:rPr>
              <w:t>healthy participants. Researchers conclude that REM sleep behaviour disorder may represent a specific pathway to Parkinson’s, with high levels of cognitive impairment and a specific cognitive profile.</w:t>
            </w:r>
          </w:p>
        </w:tc>
      </w:tr>
      <w:tr w:rsidR="00AC498A" w:rsidRPr="00D071E5" w14:paraId="6BAA1378" w14:textId="77777777" w:rsidTr="00DB7F4B">
        <w:trPr>
          <w:trHeight w:val="498"/>
        </w:trPr>
        <w:tc>
          <w:tcPr>
            <w:tcW w:w="9021" w:type="dxa"/>
            <w:gridSpan w:val="2"/>
            <w:tcBorders>
              <w:top w:val="nil"/>
              <w:left w:val="nil"/>
              <w:bottom w:val="nil"/>
              <w:right w:val="nil"/>
            </w:tcBorders>
          </w:tcPr>
          <w:p w14:paraId="4F8D51E4"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40A64F2B" w14:textId="77777777" w:rsidR="00A35173" w:rsidRPr="00906667" w:rsidRDefault="00A35173" w:rsidP="00A35173">
            <w:pPr>
              <w:rPr>
                <w:rFonts w:ascii="Arial" w:hAnsi="Arial" w:cs="Arial"/>
                <w:b/>
                <w:color w:val="0C746A"/>
                <w:sz w:val="24"/>
                <w:szCs w:val="24"/>
                <w:shd w:val="clear" w:color="auto" w:fill="FFFFFF"/>
              </w:rPr>
            </w:pPr>
            <w:r w:rsidRPr="00906667">
              <w:rPr>
                <w:rFonts w:ascii="Arial" w:hAnsi="Arial" w:cs="Arial"/>
                <w:b/>
                <w:color w:val="0C746A"/>
                <w:sz w:val="24"/>
                <w:szCs w:val="24"/>
                <w:shd w:val="clear" w:color="auto" w:fill="FFFFFF"/>
              </w:rPr>
              <w:t>Architecture of abnormal reward behaviour in dementia</w:t>
            </w:r>
          </w:p>
          <w:p w14:paraId="473801AF" w14:textId="77777777" w:rsidR="00A35173" w:rsidRPr="00906667" w:rsidRDefault="00A35173" w:rsidP="00A35173">
            <w:pPr>
              <w:rPr>
                <w:rFonts w:ascii="Arial" w:hAnsi="Arial" w:cs="Arial"/>
                <w:color w:val="454545"/>
                <w:sz w:val="24"/>
                <w:szCs w:val="24"/>
                <w:shd w:val="clear" w:color="auto" w:fill="FFFFFF"/>
              </w:rPr>
            </w:pPr>
            <w:r w:rsidRPr="00906667">
              <w:rPr>
                <w:rFonts w:ascii="Arial" w:hAnsi="Arial" w:cs="Arial"/>
                <w:color w:val="454545"/>
                <w:sz w:val="24"/>
                <w:szCs w:val="24"/>
                <w:shd w:val="clear" w:color="auto" w:fill="FFFFFF"/>
              </w:rPr>
              <w:t>9 February (Charles Marshall. Centre for Prevention, Detection and Diagnosis)</w:t>
            </w:r>
          </w:p>
          <w:p w14:paraId="1320C81F" w14:textId="0274A291" w:rsidR="00A35173" w:rsidRDefault="00A35173" w:rsidP="00AC498A">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58EF22E4" w14:textId="77777777" w:rsidTr="00DB7F4B">
        <w:trPr>
          <w:trHeight w:val="498"/>
        </w:trPr>
        <w:tc>
          <w:tcPr>
            <w:tcW w:w="4510" w:type="dxa"/>
            <w:tcBorders>
              <w:top w:val="nil"/>
              <w:left w:val="nil"/>
              <w:bottom w:val="nil"/>
              <w:right w:val="nil"/>
            </w:tcBorders>
          </w:tcPr>
          <w:p w14:paraId="68189957" w14:textId="49DE1FFB" w:rsidR="00AC498A" w:rsidRPr="00A35173" w:rsidRDefault="00A35173" w:rsidP="00A35173">
            <w:pPr>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Abnormal reward processing is a hallmark of frontotemporal dementia, but little is understood about the phenotypic architecture. Comparing an intensively phenotyped patient cohort representing all major syndromes of sporadic frontotemporal dementia and Alzheimer’s disease with a healthy cohort, a new </w:t>
            </w:r>
            <w:hyperlink r:id="rId21" w:history="1">
              <w:r>
                <w:rPr>
                  <w:rStyle w:val="Hyperlink"/>
                  <w:rFonts w:ascii="Arial" w:hAnsi="Arial" w:cs="Arial"/>
                  <w:color w:val="454545"/>
                  <w:sz w:val="24"/>
                  <w:szCs w:val="24"/>
                  <w:bdr w:val="none" w:sz="0" w:space="0" w:color="auto" w:frame="1"/>
                  <w:shd w:val="clear" w:color="auto" w:fill="FFFFFF"/>
                </w:rPr>
                <w:t>study</w:t>
              </w:r>
            </w:hyperlink>
            <w:r>
              <w:rPr>
                <w:rFonts w:ascii="Arial" w:hAnsi="Arial" w:cs="Arial"/>
                <w:color w:val="454545"/>
                <w:sz w:val="24"/>
                <w:szCs w:val="24"/>
                <w:shd w:val="clear" w:color="auto" w:fill="FFFFFF"/>
              </w:rPr>
              <w:t xml:space="preserve"> assesses behavioural responsiveness for canonical primary (appetite, sweet tooth, sexual activity) and non-primary (music, religion, art, colours) rewards. Altered responsiveness was exhibited by most patients with behavioural and semantic variants of frontotemporal dementia, and about 2/3 of patients in the other dementia group - significantly more frequently that in controls. Hedonic behavioural changes were underpinned by a ‘gating’ factor determining emergence of altered reward behaviour, and a ‘modulatory’ factor, determining how that behaviour is directed. The principal gating factor was associated with a common profile of grey matter atrophy in anterior cingulate, bilateral </w:t>
            </w:r>
            <w:r>
              <w:rPr>
                <w:rFonts w:ascii="Arial" w:hAnsi="Arial" w:cs="Arial"/>
                <w:color w:val="454545"/>
                <w:sz w:val="24"/>
                <w:szCs w:val="24"/>
                <w:shd w:val="clear" w:color="auto" w:fill="FFFFFF"/>
              </w:rPr>
              <w:lastRenderedPageBreak/>
              <w:t>temporal poles, right middle frontal and fusiform gyri. Authors say the findings define a multi-domain phenotypic architecture for aberrant reward behaviours in major dementias, with novel implications for understanding and managing these diseases.</w:t>
            </w:r>
          </w:p>
        </w:tc>
        <w:tc>
          <w:tcPr>
            <w:tcW w:w="4511" w:type="dxa"/>
            <w:tcBorders>
              <w:top w:val="nil"/>
              <w:left w:val="nil"/>
              <w:bottom w:val="nil"/>
              <w:right w:val="nil"/>
            </w:tcBorders>
          </w:tcPr>
          <w:p w14:paraId="0D364D41" w14:textId="77777777" w:rsidR="00AC498A" w:rsidRDefault="00A35173" w:rsidP="00AC498A">
            <w:pPr>
              <w:rPr>
                <w:rFonts w:ascii="Arial" w:hAnsi="Arial" w:cs="Arial"/>
                <w:b/>
                <w:bCs/>
                <w:noProof/>
                <w:color w:val="454545"/>
                <w:bdr w:val="none" w:sz="0" w:space="0" w:color="auto" w:frame="1"/>
                <w:lang w:eastAsia="en-GB"/>
              </w:rPr>
            </w:pPr>
            <w:r w:rsidRPr="00906667">
              <w:rPr>
                <w:rFonts w:ascii="Arial" w:hAnsi="Arial" w:cs="Arial"/>
                <w:noProof/>
                <w:color w:val="212121"/>
                <w:sz w:val="24"/>
                <w:szCs w:val="24"/>
                <w:shd w:val="clear" w:color="auto" w:fill="FFFFFF"/>
                <w:lang w:eastAsia="en-GB"/>
              </w:rPr>
              <w:lastRenderedPageBreak/>
              <w:drawing>
                <wp:inline distT="0" distB="0" distL="0" distR="0" wp14:anchorId="4A74811C" wp14:editId="289238FB">
                  <wp:extent cx="2711450" cy="2139950"/>
                  <wp:effectExtent l="0" t="0" r="0" b="0"/>
                  <wp:docPr id="5125" name="New picture"/>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rotWithShape="1">
                          <a:blip r:embed="rId22"/>
                          <a:srcRect l="3350" r="3303"/>
                          <a:stretch/>
                        </pic:blipFill>
                        <pic:spPr bwMode="auto">
                          <a:xfrm>
                            <a:off x="0" y="0"/>
                            <a:ext cx="2716938" cy="2144281"/>
                          </a:xfrm>
                          <a:prstGeom prst="rect">
                            <a:avLst/>
                          </a:prstGeom>
                          <a:ln>
                            <a:noFill/>
                          </a:ln>
                          <a:extLst>
                            <a:ext uri="{53640926-AAD7-44D8-BBD7-CCE9431645EC}">
                              <a14:shadowObscured xmlns:a14="http://schemas.microsoft.com/office/drawing/2010/main"/>
                            </a:ext>
                          </a:extLst>
                        </pic:spPr>
                      </pic:pic>
                    </a:graphicData>
                  </a:graphic>
                </wp:inline>
              </w:drawing>
            </w:r>
          </w:p>
          <w:p w14:paraId="12BF88C8" w14:textId="5150365C" w:rsidR="00A35173" w:rsidRDefault="00A35173" w:rsidP="00AC498A">
            <w:pPr>
              <w:rPr>
                <w:rFonts w:ascii="Arial" w:hAnsi="Arial" w:cs="Arial"/>
                <w:b/>
                <w:bCs/>
                <w:noProof/>
                <w:color w:val="454545"/>
                <w:bdr w:val="none" w:sz="0" w:space="0" w:color="auto" w:frame="1"/>
                <w:lang w:eastAsia="en-GB"/>
              </w:rPr>
            </w:pPr>
            <w:r>
              <w:rPr>
                <w:noProof/>
                <w:lang w:eastAsia="en-GB"/>
              </w:rPr>
              <w:lastRenderedPageBreak/>
              <w:drawing>
                <wp:inline distT="0" distB="0" distL="0" distR="0" wp14:anchorId="0D424FBA" wp14:editId="3324FBB2">
                  <wp:extent cx="2711450" cy="3165634"/>
                  <wp:effectExtent l="0" t="0" r="0" b="0"/>
                  <wp:docPr id="15" name="Picture 15" descr="A brai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rain scan"/>
                          <pic:cNvPicPr>
                            <a:picLocks noChangeAspect="1" noChangeArrowheads="1"/>
                          </pic:cNvPicPr>
                        </pic:nvPicPr>
                        <pic:blipFill rotWithShape="1">
                          <a:blip r:embed="rId23">
                            <a:extLst>
                              <a:ext uri="{28A0092B-C50C-407E-A947-70E740481C1C}">
                                <a14:useLocalDpi xmlns:a14="http://schemas.microsoft.com/office/drawing/2010/main" val="0"/>
                              </a:ext>
                            </a:extLst>
                          </a:blip>
                          <a:srcRect l="27253" r="17916"/>
                          <a:stretch/>
                        </pic:blipFill>
                        <pic:spPr bwMode="auto">
                          <a:xfrm>
                            <a:off x="0" y="0"/>
                            <a:ext cx="2769045" cy="32328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479F559A" w14:textId="77777777" w:rsidTr="00DB7F4B">
        <w:trPr>
          <w:trHeight w:val="498"/>
        </w:trPr>
        <w:tc>
          <w:tcPr>
            <w:tcW w:w="9021" w:type="dxa"/>
            <w:gridSpan w:val="2"/>
            <w:tcBorders>
              <w:top w:val="nil"/>
              <w:left w:val="nil"/>
              <w:bottom w:val="nil"/>
              <w:right w:val="nil"/>
            </w:tcBorders>
          </w:tcPr>
          <w:p w14:paraId="182277AD"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33AD3057" w14:textId="77777777" w:rsidR="00A35173" w:rsidRPr="00046883" w:rsidRDefault="00A35173" w:rsidP="00A35173">
            <w:pPr>
              <w:rPr>
                <w:rFonts w:ascii="Arial" w:hAnsi="Arial" w:cs="Arial"/>
                <w:b/>
                <w:color w:val="0C746A"/>
                <w:sz w:val="24"/>
                <w:szCs w:val="24"/>
                <w:shd w:val="clear" w:color="auto" w:fill="FFFFFF"/>
              </w:rPr>
            </w:pPr>
            <w:r w:rsidRPr="00046883">
              <w:rPr>
                <w:rFonts w:ascii="Arial" w:hAnsi="Arial" w:cs="Arial"/>
                <w:b/>
                <w:color w:val="0C746A"/>
                <w:sz w:val="24"/>
                <w:szCs w:val="24"/>
                <w:shd w:val="clear" w:color="auto" w:fill="FFFFFF"/>
              </w:rPr>
              <w:t>Approach-avoidance tendencies in individuals with elevated blood pressure</w:t>
            </w:r>
          </w:p>
          <w:p w14:paraId="1624516D" w14:textId="77777777" w:rsidR="00A35173" w:rsidRPr="00E7042A" w:rsidRDefault="00A35173" w:rsidP="00A35173">
            <w:pPr>
              <w:rPr>
                <w:rFonts w:ascii="Arial" w:hAnsi="Arial" w:cs="Arial"/>
                <w:color w:val="454545"/>
                <w:sz w:val="24"/>
                <w:szCs w:val="24"/>
                <w:shd w:val="clear" w:color="auto" w:fill="FFFFFF"/>
              </w:rPr>
            </w:pPr>
            <w:r w:rsidRPr="00E7042A">
              <w:rPr>
                <w:rFonts w:ascii="Arial" w:hAnsi="Arial" w:cs="Arial"/>
                <w:color w:val="454545"/>
                <w:sz w:val="24"/>
                <w:szCs w:val="24"/>
                <w:shd w:val="clear" w:color="auto" w:fill="FFFFFF"/>
              </w:rPr>
              <w:t>10 February (Jennifer Lau. Centre for Psychiatry and Mental Health)</w:t>
            </w:r>
          </w:p>
          <w:p w14:paraId="75187DCF" w14:textId="2579222F" w:rsidR="00A35173" w:rsidRPr="0084229E" w:rsidRDefault="00A35173" w:rsidP="00AC498A">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62CA581D" w14:textId="77777777" w:rsidTr="00DB7F4B">
        <w:trPr>
          <w:trHeight w:val="498"/>
        </w:trPr>
        <w:tc>
          <w:tcPr>
            <w:tcW w:w="4510" w:type="dxa"/>
            <w:tcBorders>
              <w:top w:val="nil"/>
              <w:left w:val="nil"/>
              <w:bottom w:val="nil"/>
              <w:right w:val="nil"/>
            </w:tcBorders>
          </w:tcPr>
          <w:p w14:paraId="622F8365" w14:textId="77777777" w:rsidR="00AC498A" w:rsidRDefault="00A35173" w:rsidP="00AC498A">
            <w:pPr>
              <w:rPr>
                <w:noProof/>
                <w:lang w:eastAsia="en-GB"/>
              </w:rPr>
            </w:pPr>
            <w:r>
              <w:rPr>
                <w:noProof/>
                <w:lang w:eastAsia="en-GB"/>
              </w:rPr>
              <w:drawing>
                <wp:inline distT="0" distB="0" distL="0" distR="0" wp14:anchorId="7C47920E" wp14:editId="5A9F0DFF">
                  <wp:extent cx="2395182" cy="2250219"/>
                  <wp:effectExtent l="0" t="0" r="5715" b="0"/>
                  <wp:docPr id="18" name="Picture 18" descr="File:Happy fa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Happy face.sv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233" cy="2275633"/>
                          </a:xfrm>
                          <a:prstGeom prst="rect">
                            <a:avLst/>
                          </a:prstGeom>
                          <a:noFill/>
                          <a:ln>
                            <a:noFill/>
                          </a:ln>
                        </pic:spPr>
                      </pic:pic>
                    </a:graphicData>
                  </a:graphic>
                </wp:inline>
              </w:drawing>
            </w:r>
          </w:p>
          <w:p w14:paraId="013BBF5C" w14:textId="77777777" w:rsidR="00A35173" w:rsidRDefault="00A35173" w:rsidP="00AC498A">
            <w:pPr>
              <w:rPr>
                <w:noProof/>
                <w:lang w:eastAsia="en-GB"/>
              </w:rPr>
            </w:pPr>
          </w:p>
          <w:p w14:paraId="2A48C212" w14:textId="6C28E597" w:rsidR="00A35173" w:rsidRDefault="00A35173" w:rsidP="00AC498A">
            <w:pPr>
              <w:rPr>
                <w:noProof/>
                <w:lang w:eastAsia="en-GB"/>
              </w:rPr>
            </w:pPr>
            <w:r>
              <w:rPr>
                <w:noProof/>
                <w:lang w:eastAsia="en-GB"/>
              </w:rPr>
              <w:drawing>
                <wp:inline distT="0" distB="0" distL="0" distR="0" wp14:anchorId="77FCC265" wp14:editId="429C54BA">
                  <wp:extent cx="2438250" cy="2242268"/>
                  <wp:effectExtent l="0" t="0" r="635" b="5715"/>
                  <wp:docPr id="22" name="Picture 22" descr="File:Twemoji12 1f6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wemoji12 1f620.s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076" cy="2263259"/>
                          </a:xfrm>
                          <a:prstGeom prst="rect">
                            <a:avLst/>
                          </a:prstGeom>
                          <a:noFill/>
                          <a:ln>
                            <a:noFill/>
                          </a:ln>
                        </pic:spPr>
                      </pic:pic>
                    </a:graphicData>
                  </a:graphic>
                </wp:inline>
              </w:drawing>
            </w:r>
          </w:p>
        </w:tc>
        <w:tc>
          <w:tcPr>
            <w:tcW w:w="4511" w:type="dxa"/>
            <w:tcBorders>
              <w:top w:val="nil"/>
              <w:left w:val="nil"/>
              <w:bottom w:val="nil"/>
              <w:right w:val="nil"/>
            </w:tcBorders>
          </w:tcPr>
          <w:p w14:paraId="4449EB08" w14:textId="3005EB64" w:rsidR="00AC498A" w:rsidRPr="00A35173" w:rsidRDefault="00A35173" w:rsidP="00AC498A">
            <w:pPr>
              <w:rPr>
                <w:rFonts w:ascii="Arial" w:hAnsi="Arial" w:cs="Arial"/>
                <w:b/>
                <w:color w:val="454545"/>
                <w:sz w:val="24"/>
                <w:szCs w:val="24"/>
                <w:shd w:val="clear" w:color="auto" w:fill="FFFFFF"/>
              </w:rPr>
            </w:pPr>
            <w:r w:rsidRPr="00752FF5">
              <w:rPr>
                <w:rFonts w:ascii="Arial" w:hAnsi="Arial" w:cs="Arial"/>
                <w:color w:val="454545"/>
                <w:sz w:val="24"/>
                <w:szCs w:val="24"/>
              </w:rPr>
              <w:t xml:space="preserve">A </w:t>
            </w:r>
            <w:hyperlink r:id="rId26" w:history="1">
              <w:r w:rsidRPr="00752FF5">
                <w:rPr>
                  <w:rStyle w:val="Hyperlink"/>
                  <w:rFonts w:ascii="Arial" w:hAnsi="Arial" w:cs="Arial"/>
                  <w:color w:val="454545"/>
                  <w:sz w:val="24"/>
                  <w:szCs w:val="24"/>
                  <w:shd w:val="clear" w:color="auto" w:fill="FFFFFF"/>
                </w:rPr>
                <w:t>study</w:t>
              </w:r>
            </w:hyperlink>
            <w:r w:rsidRPr="00752FF5">
              <w:rPr>
                <w:rFonts w:ascii="Arial" w:hAnsi="Arial" w:cs="Arial"/>
                <w:color w:val="454545"/>
                <w:sz w:val="24"/>
                <w:szCs w:val="24"/>
              </w:rPr>
              <w:t xml:space="preserve"> exploring reported blunted responses to stimuli in individuals with high blood pressure (BP) compares how participants with either high or low blood pressure completed approach/avoidance tasks. Participants completed two tasks, the first (congruent) where they pulled a joystick towards them when viewing a happy face (approach) and pushed it away when viewing an angry face (avoid), and in the second (incongruent) task reversing these action-to-emotion pairings. Overall participants were faster in performing the congruent than incongruent tasks. Among the low BP group, there were no reaction time differences to happy and angry expressions on either the congruent or incongruent tests, but those with high BP were quicker to respond to actions paired with angry than happy facial expressions across both tests. The results contrast with most earlier findings, which reported dampened emotional respon</w:t>
            </w:r>
            <w:r>
              <w:rPr>
                <w:rFonts w:ascii="Arial" w:hAnsi="Arial" w:cs="Arial"/>
                <w:color w:val="454545"/>
                <w:sz w:val="24"/>
                <w:szCs w:val="24"/>
              </w:rPr>
              <w:t>ses</w:t>
            </w:r>
            <w:r w:rsidRPr="00752FF5">
              <w:rPr>
                <w:rFonts w:ascii="Arial" w:hAnsi="Arial" w:cs="Arial"/>
                <w:color w:val="454545"/>
                <w:sz w:val="24"/>
                <w:szCs w:val="24"/>
              </w:rPr>
              <w:t>, irrespective of emotional valence, in relation to elevated BP.</w:t>
            </w:r>
          </w:p>
        </w:tc>
      </w:tr>
      <w:tr w:rsidR="00AC498A" w:rsidRPr="00D071E5" w14:paraId="38153069" w14:textId="77777777" w:rsidTr="00DB7F4B">
        <w:trPr>
          <w:trHeight w:val="498"/>
        </w:trPr>
        <w:tc>
          <w:tcPr>
            <w:tcW w:w="9021" w:type="dxa"/>
            <w:gridSpan w:val="2"/>
            <w:tcBorders>
              <w:top w:val="nil"/>
              <w:left w:val="nil"/>
              <w:bottom w:val="nil"/>
              <w:right w:val="nil"/>
            </w:tcBorders>
          </w:tcPr>
          <w:p w14:paraId="797109E5" w14:textId="77777777" w:rsidR="00AC498A" w:rsidRDefault="00AC498A" w:rsidP="00AC498A">
            <w:pPr>
              <w:rPr>
                <w:rFonts w:ascii="Arial" w:hAnsi="Arial" w:cs="Arial"/>
                <w:color w:val="0C746A"/>
                <w:sz w:val="24"/>
                <w:szCs w:val="24"/>
              </w:rPr>
            </w:pPr>
          </w:p>
          <w:p w14:paraId="70800A94" w14:textId="77777777" w:rsidR="00A35173" w:rsidRPr="009266E8" w:rsidRDefault="00A35173" w:rsidP="00A35173">
            <w:pPr>
              <w:rPr>
                <w:rFonts w:ascii="Arial" w:hAnsi="Arial" w:cs="Arial"/>
                <w:b/>
                <w:color w:val="0C746A"/>
                <w:sz w:val="24"/>
                <w:szCs w:val="24"/>
                <w:shd w:val="clear" w:color="auto" w:fill="FFFFFF"/>
              </w:rPr>
            </w:pPr>
            <w:r w:rsidRPr="009266E8">
              <w:rPr>
                <w:rFonts w:ascii="Arial" w:hAnsi="Arial" w:cs="Arial"/>
                <w:b/>
                <w:color w:val="0C746A"/>
                <w:sz w:val="24"/>
                <w:szCs w:val="24"/>
                <w:shd w:val="clear" w:color="auto" w:fill="FFFFFF"/>
              </w:rPr>
              <w:t>Reliability of retrospective childhood maltreatment reports by individuals with bipolar disorder</w:t>
            </w:r>
          </w:p>
          <w:p w14:paraId="7B22D37C" w14:textId="77777777" w:rsidR="00A35173" w:rsidRPr="009266E8" w:rsidRDefault="00A35173" w:rsidP="00A35173">
            <w:pPr>
              <w:rPr>
                <w:rFonts w:ascii="Arial" w:hAnsi="Arial" w:cs="Arial"/>
                <w:color w:val="454545"/>
                <w:sz w:val="24"/>
                <w:szCs w:val="24"/>
                <w:shd w:val="clear" w:color="auto" w:fill="FFFFFF"/>
              </w:rPr>
            </w:pPr>
            <w:r w:rsidRPr="009266E8">
              <w:rPr>
                <w:rFonts w:ascii="Arial" w:hAnsi="Arial" w:cs="Arial"/>
                <w:color w:val="454545"/>
                <w:sz w:val="24"/>
                <w:szCs w:val="24"/>
                <w:shd w:val="clear" w:color="auto" w:fill="FFFFFF"/>
              </w:rPr>
              <w:t>10 February (</w:t>
            </w:r>
            <w:r w:rsidRPr="0094452E">
              <w:rPr>
                <w:rFonts w:ascii="Arial" w:hAnsi="Arial" w:cs="Arial"/>
                <w:color w:val="454545"/>
                <w:sz w:val="24"/>
                <w:szCs w:val="24"/>
                <w:shd w:val="clear" w:color="auto" w:fill="FFFFFF"/>
              </w:rPr>
              <w:t>Georgina Hosang, Athina Manoli, Sania Shakoor, Camilla Parker</w:t>
            </w:r>
            <w:r w:rsidRPr="009266E8">
              <w:rPr>
                <w:rFonts w:ascii="Arial" w:hAnsi="Arial" w:cs="Arial"/>
                <w:color w:val="454545"/>
                <w:sz w:val="24"/>
                <w:szCs w:val="24"/>
                <w:shd w:val="clear" w:color="auto" w:fill="FFFFFF"/>
              </w:rPr>
              <w:t>.</w:t>
            </w:r>
            <w:r>
              <w:rPr>
                <w:rFonts w:ascii="Arial" w:hAnsi="Arial" w:cs="Arial"/>
                <w:color w:val="454545"/>
                <w:sz w:val="24"/>
                <w:szCs w:val="24"/>
                <w:shd w:val="clear" w:color="auto" w:fill="FFFFFF"/>
              </w:rPr>
              <w:t xml:space="preserve"> </w:t>
            </w:r>
            <w:r w:rsidRPr="009266E8">
              <w:rPr>
                <w:rFonts w:ascii="Arial" w:hAnsi="Arial" w:cs="Arial"/>
                <w:color w:val="454545"/>
                <w:sz w:val="24"/>
                <w:szCs w:val="24"/>
                <w:shd w:val="clear" w:color="auto" w:fill="FFFFFF"/>
              </w:rPr>
              <w:t xml:space="preserve"> </w:t>
            </w:r>
            <w:r>
              <w:rPr>
                <w:rFonts w:ascii="Arial" w:hAnsi="Arial" w:cs="Arial"/>
                <w:color w:val="454545"/>
                <w:sz w:val="24"/>
                <w:szCs w:val="24"/>
                <w:shd w:val="clear" w:color="auto" w:fill="FFFFFF"/>
              </w:rPr>
              <w:t>Centre for Psychiatry and Mental Health</w:t>
            </w:r>
            <w:r w:rsidRPr="009266E8">
              <w:rPr>
                <w:rFonts w:ascii="Arial" w:hAnsi="Arial" w:cs="Arial"/>
                <w:color w:val="454545"/>
                <w:sz w:val="24"/>
                <w:szCs w:val="24"/>
                <w:shd w:val="clear" w:color="auto" w:fill="FFFFFF"/>
              </w:rPr>
              <w:t>)</w:t>
            </w:r>
          </w:p>
          <w:p w14:paraId="1BEB9739" w14:textId="6E24161B" w:rsidR="00A35173" w:rsidRPr="00277768" w:rsidRDefault="00A35173" w:rsidP="00AC498A">
            <w:pPr>
              <w:rPr>
                <w:rFonts w:ascii="Arial" w:hAnsi="Arial" w:cs="Arial"/>
                <w:color w:val="0C746A"/>
                <w:sz w:val="24"/>
                <w:szCs w:val="24"/>
              </w:rPr>
            </w:pPr>
          </w:p>
        </w:tc>
      </w:tr>
      <w:tr w:rsidR="00AC498A" w:rsidRPr="00D071E5" w14:paraId="32F665D8" w14:textId="77777777" w:rsidTr="00DB7F4B">
        <w:trPr>
          <w:trHeight w:val="498"/>
        </w:trPr>
        <w:tc>
          <w:tcPr>
            <w:tcW w:w="4510" w:type="dxa"/>
            <w:tcBorders>
              <w:top w:val="nil"/>
              <w:left w:val="nil"/>
              <w:bottom w:val="nil"/>
              <w:right w:val="nil"/>
            </w:tcBorders>
          </w:tcPr>
          <w:p w14:paraId="2E5EFEAA" w14:textId="10D38BE3" w:rsidR="00AC498A" w:rsidRPr="00A35173" w:rsidRDefault="00A35173" w:rsidP="00AC498A">
            <w:pPr>
              <w:rPr>
                <w:rFonts w:ascii="Arial" w:hAnsi="Arial" w:cs="Arial"/>
                <w:color w:val="454545"/>
                <w:sz w:val="24"/>
                <w:szCs w:val="24"/>
                <w:shd w:val="clear" w:color="auto" w:fill="FFFFFF"/>
              </w:rPr>
            </w:pPr>
            <w:r w:rsidRPr="00E07454">
              <w:rPr>
                <w:rFonts w:ascii="Arial" w:hAnsi="Arial" w:cs="Arial"/>
                <w:color w:val="454545"/>
                <w:sz w:val="24"/>
                <w:szCs w:val="24"/>
                <w:shd w:val="clear" w:color="auto" w:fill="FFFFFF"/>
              </w:rPr>
              <w:t xml:space="preserve">Childhood maltreatment is associated with the etiology of bipolar disorder, but most studies use retrospective self-reports, which are vulnerable to bias. New </w:t>
            </w:r>
            <w:hyperlink r:id="rId27" w:history="1">
              <w:r w:rsidRPr="00E07454">
                <w:rPr>
                  <w:rStyle w:val="Hyperlink"/>
                  <w:rFonts w:ascii="Arial" w:hAnsi="Arial" w:cs="Arial"/>
                  <w:color w:val="454545"/>
                  <w:sz w:val="24"/>
                  <w:szCs w:val="24"/>
                </w:rPr>
                <w:t>research</w:t>
              </w:r>
            </w:hyperlink>
            <w:r w:rsidRPr="00E07454">
              <w:rPr>
                <w:rFonts w:ascii="Arial" w:hAnsi="Arial" w:cs="Arial"/>
                <w:color w:val="454545"/>
                <w:sz w:val="24"/>
                <w:szCs w:val="24"/>
                <w:shd w:val="clear" w:color="auto" w:fill="FFFFFF"/>
              </w:rPr>
              <w:t xml:space="preserve"> examines test-retest reliability over 10 years and the impact of current mood on retrospective reports of childhood maltreatment in 53 participants with bipolar disorder. Good agreement was found between Childhood Trauma Questionnaire reports at baseline and 10-year follow-up for these participants. Beck Depression Inventory and Self Report Mania Inventory were used to assess depressive and manic symptoms, and higher scores were recorded among participants who reported abuse (but not neglect) compared with those without such reports. Authors conclude that these findings support using retrospective maltreatment self-reports in research and clinical practice, but recommend that current mood should also be taken into account.</w:t>
            </w:r>
          </w:p>
        </w:tc>
        <w:tc>
          <w:tcPr>
            <w:tcW w:w="4511" w:type="dxa"/>
            <w:tcBorders>
              <w:top w:val="nil"/>
              <w:left w:val="nil"/>
              <w:bottom w:val="nil"/>
              <w:right w:val="nil"/>
            </w:tcBorders>
          </w:tcPr>
          <w:p w14:paraId="0D5C8F69" w14:textId="251CC5F6" w:rsidR="00AC498A" w:rsidRPr="007C2F21" w:rsidRDefault="009405C7" w:rsidP="00AC498A">
            <w:pPr>
              <w:textAlignment w:val="baseline"/>
              <w:rPr>
                <w:rFonts w:ascii="Arial" w:hAnsi="Arial" w:cs="Arial"/>
                <w:noProof/>
                <w:color w:val="454545"/>
                <w:sz w:val="24"/>
                <w:szCs w:val="24"/>
                <w:lang w:eastAsia="en-GB"/>
              </w:rPr>
            </w:pPr>
            <w:r w:rsidRPr="00671B88">
              <w:rPr>
                <w:rFonts w:ascii="Arial" w:hAnsi="Arial" w:cs="Arial"/>
                <w:b/>
                <w:noProof/>
                <w:color w:val="454545"/>
                <w:sz w:val="24"/>
                <w:szCs w:val="24"/>
                <w:shd w:val="clear" w:color="auto" w:fill="FFFFFF"/>
                <w:lang w:eastAsia="en-GB"/>
              </w:rPr>
              <w:drawing>
                <wp:inline distT="0" distB="0" distL="0" distR="0" wp14:anchorId="5BE3303A" wp14:editId="3F92CA34">
                  <wp:extent cx="2766615" cy="4030394"/>
                  <wp:effectExtent l="0" t="0" r="0" b="8255"/>
                  <wp:docPr id="31" name="Picture 31" descr="C:\Users\mackie02\Desktop\IMAGES\QM istock owned Mental-health-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QM istock owned Mental-health-64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2837" r="13219"/>
                          <a:stretch/>
                        </pic:blipFill>
                        <pic:spPr bwMode="auto">
                          <a:xfrm>
                            <a:off x="0" y="0"/>
                            <a:ext cx="2784772" cy="4056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60CF4A71" w14:textId="77777777" w:rsidTr="00DB7F4B">
        <w:trPr>
          <w:trHeight w:val="498"/>
        </w:trPr>
        <w:tc>
          <w:tcPr>
            <w:tcW w:w="9021" w:type="dxa"/>
            <w:gridSpan w:val="2"/>
            <w:tcBorders>
              <w:top w:val="nil"/>
              <w:left w:val="nil"/>
              <w:bottom w:val="nil"/>
              <w:right w:val="nil"/>
            </w:tcBorders>
          </w:tcPr>
          <w:p w14:paraId="241CCD9C" w14:textId="77777777" w:rsidR="00AC498A" w:rsidRDefault="00AC498A" w:rsidP="00AC498A">
            <w:pPr>
              <w:rPr>
                <w:noProof/>
              </w:rPr>
            </w:pPr>
          </w:p>
          <w:p w14:paraId="52BAF0D9" w14:textId="77777777" w:rsidR="00A35173" w:rsidRPr="006A4274" w:rsidRDefault="00A35173" w:rsidP="00A35173">
            <w:pPr>
              <w:rPr>
                <w:rFonts w:ascii="Arial" w:hAnsi="Arial" w:cs="Arial"/>
                <w:b/>
                <w:color w:val="0C746A"/>
                <w:sz w:val="24"/>
                <w:szCs w:val="24"/>
                <w:shd w:val="clear" w:color="auto" w:fill="FFFFFF"/>
              </w:rPr>
            </w:pPr>
            <w:r w:rsidRPr="006A4274">
              <w:rPr>
                <w:rFonts w:ascii="Arial" w:hAnsi="Arial" w:cs="Arial"/>
                <w:b/>
                <w:color w:val="0C746A"/>
                <w:sz w:val="24"/>
                <w:szCs w:val="24"/>
                <w:shd w:val="clear" w:color="auto" w:fill="FFFFFF"/>
              </w:rPr>
              <w:t xml:space="preserve">Obesity Stigma: </w:t>
            </w:r>
            <w:r w:rsidRPr="00372671">
              <w:rPr>
                <w:rFonts w:ascii="Arial" w:hAnsi="Arial" w:cs="Arial"/>
                <w:b/>
                <w:color w:val="0C746A"/>
                <w:sz w:val="24"/>
                <w:szCs w:val="24"/>
                <w:shd w:val="clear" w:color="auto" w:fill="FFFFFF"/>
              </w:rPr>
              <w:t>Causes</w:t>
            </w:r>
            <w:r w:rsidRPr="006A4274">
              <w:rPr>
                <w:rFonts w:ascii="Arial" w:hAnsi="Arial" w:cs="Arial"/>
                <w:b/>
                <w:color w:val="0C746A"/>
                <w:sz w:val="24"/>
                <w:szCs w:val="24"/>
                <w:shd w:val="clear" w:color="auto" w:fill="FFFFFF"/>
              </w:rPr>
              <w:t>, Consequences, and Potential Solutions</w:t>
            </w:r>
          </w:p>
          <w:p w14:paraId="68B68F58" w14:textId="77777777" w:rsidR="00A35173" w:rsidRPr="00E7042A" w:rsidRDefault="00A35173" w:rsidP="00A35173">
            <w:pPr>
              <w:rPr>
                <w:rFonts w:ascii="Arial" w:hAnsi="Arial" w:cs="Arial"/>
                <w:color w:val="454545"/>
                <w:sz w:val="24"/>
                <w:szCs w:val="24"/>
                <w:shd w:val="clear" w:color="auto" w:fill="FFFFFF"/>
              </w:rPr>
            </w:pPr>
            <w:r w:rsidRPr="00E7042A">
              <w:rPr>
                <w:rFonts w:ascii="Arial" w:hAnsi="Arial" w:cs="Arial"/>
                <w:color w:val="454545"/>
                <w:sz w:val="24"/>
                <w:szCs w:val="24"/>
                <w:shd w:val="clear" w:color="auto" w:fill="FFFFFF"/>
              </w:rPr>
              <w:t>14 February (Lola Oyebode. Centre for Public Health and Policy)</w:t>
            </w:r>
          </w:p>
          <w:p w14:paraId="672A6771" w14:textId="5FDC5E5C" w:rsidR="00A35173" w:rsidRDefault="00A35173" w:rsidP="00AC498A">
            <w:pPr>
              <w:rPr>
                <w:noProof/>
              </w:rPr>
            </w:pPr>
          </w:p>
        </w:tc>
      </w:tr>
      <w:tr w:rsidR="00C501CA" w:rsidRPr="00D071E5" w14:paraId="7B69D282" w14:textId="77777777" w:rsidTr="00DB7F4B">
        <w:trPr>
          <w:trHeight w:val="498"/>
        </w:trPr>
        <w:tc>
          <w:tcPr>
            <w:tcW w:w="4510" w:type="dxa"/>
            <w:tcBorders>
              <w:top w:val="nil"/>
              <w:left w:val="nil"/>
              <w:bottom w:val="nil"/>
              <w:right w:val="nil"/>
            </w:tcBorders>
          </w:tcPr>
          <w:p w14:paraId="722421BC" w14:textId="165CEE11" w:rsidR="00C501CA" w:rsidRDefault="00573468" w:rsidP="00AC498A">
            <w:pPr>
              <w:pStyle w:val="xmsonormal"/>
              <w:shd w:val="clear" w:color="auto" w:fill="FFFFFF"/>
              <w:spacing w:before="0" w:beforeAutospacing="0" w:after="0" w:afterAutospacing="0"/>
              <w:jc w:val="both"/>
              <w:rPr>
                <w:noProof/>
              </w:rPr>
            </w:pPr>
            <w:r>
              <w:rPr>
                <w:noProof/>
              </w:rPr>
              <w:lastRenderedPageBreak/>
              <w:drawing>
                <wp:inline distT="0" distB="0" distL="0" distR="0" wp14:anchorId="0625AE8A" wp14:editId="6EA585A0">
                  <wp:extent cx="2736166" cy="3668018"/>
                  <wp:effectExtent l="0" t="0" r="7620" b="8890"/>
                  <wp:docPr id="34" name="Picture 34" descr="https://www.qmul.ac.uk/media/qmul/media/news/items/smd/2022/Waistlin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mul.ac.uk/media/qmul/media/news/items/smd/2022/Waistline.jpg.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6758" r="25490"/>
                          <a:stretch/>
                        </pic:blipFill>
                        <pic:spPr bwMode="auto">
                          <a:xfrm>
                            <a:off x="0" y="0"/>
                            <a:ext cx="2736918" cy="366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6F2F0F46" w14:textId="54CB56E4" w:rsidR="00C501CA" w:rsidRPr="00AF5AB7" w:rsidRDefault="00A35173" w:rsidP="00AC498A">
            <w:pPr>
              <w:rPr>
                <w:rFonts w:ascii="Arial" w:hAnsi="Arial" w:cs="Arial"/>
                <w:color w:val="454545"/>
                <w:sz w:val="24"/>
                <w:szCs w:val="24"/>
              </w:rPr>
            </w:pPr>
            <w:r w:rsidRPr="0031117D">
              <w:rPr>
                <w:rFonts w:ascii="Arial" w:hAnsi="Arial" w:cs="Arial"/>
                <w:color w:val="454545"/>
                <w:sz w:val="24"/>
                <w:szCs w:val="24"/>
              </w:rPr>
              <w:t>R</w:t>
            </w:r>
            <w:r w:rsidRPr="00C6679A">
              <w:rPr>
                <w:rFonts w:ascii="Arial" w:hAnsi="Arial" w:cs="Arial"/>
                <w:color w:val="454545"/>
                <w:sz w:val="24"/>
                <w:szCs w:val="24"/>
              </w:rPr>
              <w:t xml:space="preserve">esults from a literature review show that although obesity stems from a complex interplay of genetic and environment factors, most of which are outside an individual’s control, obesity stigmatisation is widespread and has damaging consequences including psychological, physical, and socioeconomic harm. The </w:t>
            </w:r>
            <w:hyperlink r:id="rId30" w:history="1">
              <w:r w:rsidRPr="00C6679A">
                <w:rPr>
                  <w:rStyle w:val="Hyperlink"/>
                  <w:rFonts w:ascii="Arial" w:hAnsi="Arial" w:cs="Arial"/>
                  <w:color w:val="454545"/>
                  <w:sz w:val="24"/>
                  <w:szCs w:val="24"/>
                </w:rPr>
                <w:t>paper</w:t>
              </w:r>
            </w:hyperlink>
            <w:r w:rsidRPr="00C6679A">
              <w:rPr>
                <w:rFonts w:ascii="Arial" w:hAnsi="Arial" w:cs="Arial"/>
                <w:color w:val="454545"/>
                <w:sz w:val="24"/>
                <w:szCs w:val="24"/>
              </w:rPr>
              <w:t xml:space="preserve"> asserts that obesity stigma does not prevent obesity, and that a concerted and sustained effort from multiple stakeholders and key decision-makers within society is required to dispel myths around personal responsibility for body weight, and to foster more empathy for people living in larger bodies. Authors say that this would also enable more effective policies and interventions, targeting the social and environmental drivers of health, to ultimat</w:t>
            </w:r>
            <w:r>
              <w:rPr>
                <w:rFonts w:ascii="Arial" w:hAnsi="Arial" w:cs="Arial"/>
                <w:color w:val="454545"/>
                <w:sz w:val="24"/>
                <w:szCs w:val="24"/>
              </w:rPr>
              <w:t xml:space="preserve">ely improve population health. </w:t>
            </w:r>
          </w:p>
        </w:tc>
      </w:tr>
      <w:tr w:rsidR="00AC498A" w:rsidRPr="00D071E5" w14:paraId="11C86276" w14:textId="77777777" w:rsidTr="00DB7F4B">
        <w:trPr>
          <w:trHeight w:val="498"/>
        </w:trPr>
        <w:tc>
          <w:tcPr>
            <w:tcW w:w="9021" w:type="dxa"/>
            <w:gridSpan w:val="2"/>
            <w:tcBorders>
              <w:top w:val="nil"/>
              <w:left w:val="nil"/>
              <w:bottom w:val="nil"/>
              <w:right w:val="nil"/>
            </w:tcBorders>
          </w:tcPr>
          <w:p w14:paraId="5505489E" w14:textId="77777777" w:rsidR="00AC498A" w:rsidRDefault="00AC498A" w:rsidP="00AC498A">
            <w:pPr>
              <w:rPr>
                <w:noProof/>
              </w:rPr>
            </w:pPr>
          </w:p>
          <w:p w14:paraId="2C6D8127" w14:textId="77777777" w:rsidR="007D2F42" w:rsidRDefault="007D2F42" w:rsidP="007D2F42">
            <w:pPr>
              <w:rPr>
                <w:rFonts w:ascii="Arial" w:eastAsia="Times New Roman" w:hAnsi="Arial" w:cs="Arial"/>
                <w:b/>
                <w:bCs/>
                <w:color w:val="0C746A"/>
                <w:sz w:val="24"/>
                <w:szCs w:val="24"/>
                <w:lang w:eastAsia="en-GB"/>
              </w:rPr>
            </w:pPr>
            <w:r>
              <w:rPr>
                <w:rFonts w:ascii="Arial" w:eastAsia="Times New Roman" w:hAnsi="Arial" w:cs="Arial"/>
                <w:b/>
                <w:bCs/>
                <w:color w:val="0C746A"/>
                <w:sz w:val="24"/>
                <w:szCs w:val="24"/>
                <w:lang w:eastAsia="en-GB"/>
              </w:rPr>
              <w:t xml:space="preserve">Interventions to reintroduce/increase assisted </w:t>
            </w:r>
            <w:r w:rsidRPr="00F55E08">
              <w:rPr>
                <w:rFonts w:ascii="Arial" w:eastAsia="Times New Roman" w:hAnsi="Arial" w:cs="Arial"/>
                <w:b/>
                <w:bCs/>
                <w:color w:val="0C746A"/>
                <w:sz w:val="24"/>
                <w:szCs w:val="24"/>
                <w:lang w:eastAsia="en-GB"/>
              </w:rPr>
              <w:t>vaginal</w:t>
            </w:r>
            <w:r>
              <w:rPr>
                <w:rFonts w:ascii="Arial" w:eastAsia="Times New Roman" w:hAnsi="Arial" w:cs="Arial"/>
                <w:b/>
                <w:bCs/>
                <w:color w:val="0C746A"/>
                <w:sz w:val="24"/>
                <w:szCs w:val="24"/>
                <w:lang w:eastAsia="en-GB"/>
              </w:rPr>
              <w:t xml:space="preserve"> births</w:t>
            </w:r>
          </w:p>
          <w:p w14:paraId="000080ED" w14:textId="77777777" w:rsidR="007D2F42" w:rsidRPr="00FF122C" w:rsidRDefault="007D2F42" w:rsidP="007D2F42">
            <w:pPr>
              <w:rPr>
                <w:rFonts w:ascii="Arial" w:eastAsia="Times New Roman" w:hAnsi="Arial" w:cs="Arial"/>
                <w:bCs/>
                <w:color w:val="454545"/>
                <w:sz w:val="24"/>
                <w:szCs w:val="24"/>
                <w:lang w:eastAsia="en-GB"/>
              </w:rPr>
            </w:pPr>
            <w:r w:rsidRPr="00FF122C">
              <w:rPr>
                <w:rFonts w:ascii="Arial" w:eastAsia="Times New Roman" w:hAnsi="Arial" w:cs="Arial"/>
                <w:bCs/>
                <w:color w:val="454545"/>
                <w:sz w:val="24"/>
                <w:szCs w:val="24"/>
                <w:lang w:eastAsia="en-GB"/>
              </w:rPr>
              <w:t>14 February (Soha Sobhy. Centre for Public Health and Policy)</w:t>
            </w:r>
          </w:p>
          <w:p w14:paraId="6F3650D8" w14:textId="17D1570D" w:rsidR="00A35173" w:rsidRDefault="00A35173" w:rsidP="00AC498A">
            <w:pPr>
              <w:rPr>
                <w:noProof/>
              </w:rPr>
            </w:pPr>
          </w:p>
        </w:tc>
      </w:tr>
      <w:tr w:rsidR="00C501CA" w:rsidRPr="00D071E5" w14:paraId="546B1D49" w14:textId="77777777" w:rsidTr="00DB7F4B">
        <w:trPr>
          <w:trHeight w:val="498"/>
        </w:trPr>
        <w:tc>
          <w:tcPr>
            <w:tcW w:w="4510" w:type="dxa"/>
            <w:tcBorders>
              <w:top w:val="nil"/>
              <w:left w:val="nil"/>
              <w:bottom w:val="nil"/>
              <w:right w:val="nil"/>
            </w:tcBorders>
          </w:tcPr>
          <w:p w14:paraId="1A2C9C8B" w14:textId="0F859C2B" w:rsidR="00C501CA" w:rsidRPr="007D2F42" w:rsidRDefault="007D2F42" w:rsidP="007D2F42">
            <w:pPr>
              <w:shd w:val="clear" w:color="auto" w:fill="FFFFFF"/>
              <w:rPr>
                <w:rFonts w:ascii="Arial" w:eastAsia="Times New Roman" w:hAnsi="Arial" w:cs="Arial"/>
                <w:color w:val="454545"/>
                <w:sz w:val="24"/>
                <w:szCs w:val="24"/>
                <w:lang w:eastAsia="en-GB"/>
              </w:rPr>
            </w:pPr>
            <w:r w:rsidRPr="00664D9F">
              <w:rPr>
                <w:rFonts w:ascii="Arial" w:eastAsia="Times New Roman" w:hAnsi="Arial" w:cs="Arial"/>
                <w:bCs/>
                <w:color w:val="454545"/>
                <w:sz w:val="24"/>
                <w:szCs w:val="24"/>
                <w:lang w:eastAsia="en-GB"/>
              </w:rPr>
              <w:t xml:space="preserve">A systematic </w:t>
            </w:r>
            <w:hyperlink r:id="rId31" w:history="1">
              <w:r w:rsidRPr="00664D9F">
                <w:rPr>
                  <w:rStyle w:val="Hyperlink"/>
                  <w:rFonts w:ascii="Arial" w:eastAsia="Times New Roman" w:hAnsi="Arial" w:cs="Arial"/>
                  <w:bCs/>
                  <w:color w:val="454545"/>
                  <w:sz w:val="24"/>
                  <w:szCs w:val="24"/>
                  <w:lang w:eastAsia="en-GB"/>
                </w:rPr>
                <w:t>review</w:t>
              </w:r>
            </w:hyperlink>
            <w:r w:rsidRPr="00664D9F">
              <w:rPr>
                <w:rFonts w:ascii="Arial" w:eastAsia="Times New Roman" w:hAnsi="Arial" w:cs="Arial"/>
                <w:bCs/>
                <w:color w:val="454545"/>
                <w:sz w:val="24"/>
                <w:szCs w:val="24"/>
                <w:lang w:eastAsia="en-GB"/>
              </w:rPr>
              <w:t xml:space="preserve"> of studies implementing interventions to reintroduce or increase assisted vaginal births concludes that, while increased use</w:t>
            </w:r>
            <w:r w:rsidRPr="00664D9F">
              <w:rPr>
                <w:rFonts w:ascii="Arial" w:eastAsia="Times New Roman" w:hAnsi="Arial" w:cs="Arial"/>
                <w:color w:val="454545"/>
                <w:sz w:val="24"/>
                <w:szCs w:val="24"/>
                <w:lang w:eastAsia="en-GB"/>
              </w:rPr>
              <w:t xml:space="preserve"> was not associated with significant increases in adverse maternal or perinatal outcomes, there is insufficient evidence to indicate which </w:t>
            </w:r>
            <w:r w:rsidRPr="00F55E08">
              <w:rPr>
                <w:rFonts w:ascii="Arial" w:eastAsia="Times New Roman" w:hAnsi="Arial" w:cs="Arial"/>
                <w:color w:val="454545"/>
                <w:sz w:val="24"/>
                <w:szCs w:val="24"/>
                <w:lang w:eastAsia="en-GB"/>
              </w:rPr>
              <w:t>interventions</w:t>
            </w:r>
            <w:r w:rsidRPr="00664D9F">
              <w:rPr>
                <w:rFonts w:ascii="Arial" w:eastAsia="Times New Roman" w:hAnsi="Arial" w:cs="Arial"/>
                <w:color w:val="454545"/>
                <w:sz w:val="24"/>
                <w:szCs w:val="24"/>
                <w:lang w:eastAsia="en-GB"/>
              </w:rPr>
              <w:t xml:space="preserve"> are more effective to safely increase use of assisted vaginal births. Assisted vaginal births</w:t>
            </w:r>
            <w:r w:rsidRPr="00664D9F">
              <w:rPr>
                <w:rFonts w:ascii="Arial" w:hAnsi="Arial" w:cs="Arial"/>
                <w:color w:val="454545"/>
                <w:sz w:val="24"/>
                <w:szCs w:val="24"/>
              </w:rPr>
              <w:t xml:space="preserve"> can reduce maternal and perinatal mortality and morbidity associated with complications in the second stage of labour. </w:t>
            </w:r>
            <w:r w:rsidRPr="00664D9F">
              <w:rPr>
                <w:rFonts w:ascii="Arial" w:eastAsia="Times New Roman" w:hAnsi="Arial" w:cs="Arial"/>
                <w:color w:val="454545"/>
                <w:sz w:val="24"/>
                <w:szCs w:val="24"/>
                <w:lang w:eastAsia="en-GB"/>
              </w:rPr>
              <w:t xml:space="preserve">The 16 studies examined (10 from LMICs) described interventions with components such as didactic </w:t>
            </w:r>
            <w:r w:rsidRPr="002961BE">
              <w:rPr>
                <w:rFonts w:ascii="Arial" w:eastAsia="Times New Roman" w:hAnsi="Arial" w:cs="Arial"/>
                <w:color w:val="454545"/>
                <w:sz w:val="24"/>
                <w:szCs w:val="24"/>
                <w:lang w:eastAsia="en-GB"/>
              </w:rPr>
              <w:t>sessions</w:t>
            </w:r>
            <w:r w:rsidRPr="00664D9F">
              <w:rPr>
                <w:rFonts w:ascii="Arial" w:eastAsia="Times New Roman" w:hAnsi="Arial" w:cs="Arial"/>
                <w:color w:val="454545"/>
                <w:sz w:val="24"/>
                <w:szCs w:val="24"/>
                <w:lang w:eastAsia="en-GB"/>
              </w:rPr>
              <w:t xml:space="preserve">, simulation, hands-on training, guidelines, and audit/feedback. None assessed women’s views or designed interventions using behavioural theories. Interventions were less successful in LMICs than in HICs, and the main barriers to the successful </w:t>
            </w:r>
            <w:r w:rsidRPr="00664D9F">
              <w:rPr>
                <w:rFonts w:ascii="Arial" w:eastAsia="Times New Roman" w:hAnsi="Arial" w:cs="Arial"/>
                <w:color w:val="454545"/>
                <w:sz w:val="24"/>
                <w:szCs w:val="24"/>
                <w:lang w:eastAsia="en-GB"/>
              </w:rPr>
              <w:lastRenderedPageBreak/>
              <w:t>implementation of the initiatives were related to staff and hospital environment.</w:t>
            </w:r>
          </w:p>
        </w:tc>
        <w:tc>
          <w:tcPr>
            <w:tcW w:w="4511" w:type="dxa"/>
            <w:tcBorders>
              <w:top w:val="nil"/>
              <w:left w:val="nil"/>
              <w:bottom w:val="nil"/>
              <w:right w:val="nil"/>
            </w:tcBorders>
          </w:tcPr>
          <w:p w14:paraId="3C7E4D60" w14:textId="03E06DD1" w:rsidR="00C501CA" w:rsidRDefault="007D2F42" w:rsidP="00AC498A">
            <w:pPr>
              <w:rPr>
                <w:noProof/>
                <w:lang w:eastAsia="en-GB"/>
              </w:rPr>
            </w:pPr>
            <w:r>
              <w:rPr>
                <w:noProof/>
                <w:lang w:eastAsia="en-GB"/>
              </w:rPr>
              <w:lastRenderedPageBreak/>
              <w:drawing>
                <wp:inline distT="0" distB="0" distL="0" distR="0" wp14:anchorId="53E1AF09" wp14:editId="2E5DDEB9">
                  <wp:extent cx="2631605" cy="4300748"/>
                  <wp:effectExtent l="0" t="0" r="0" b="5080"/>
                  <wp:docPr id="24" name="Picture 24" descr="File:HumanNewb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HumanNewbor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3722" r="44691"/>
                          <a:stretch/>
                        </pic:blipFill>
                        <pic:spPr bwMode="auto">
                          <a:xfrm>
                            <a:off x="0" y="0"/>
                            <a:ext cx="2746749" cy="4488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270BAD59" w14:textId="77777777" w:rsidTr="0097150A">
        <w:trPr>
          <w:trHeight w:val="498"/>
        </w:trPr>
        <w:tc>
          <w:tcPr>
            <w:tcW w:w="9021" w:type="dxa"/>
            <w:gridSpan w:val="2"/>
            <w:tcBorders>
              <w:top w:val="nil"/>
              <w:left w:val="nil"/>
              <w:bottom w:val="nil"/>
              <w:right w:val="nil"/>
            </w:tcBorders>
          </w:tcPr>
          <w:p w14:paraId="2DB0E770" w14:textId="77777777" w:rsidR="00AC498A" w:rsidRDefault="00AC498A" w:rsidP="00AC498A">
            <w:pPr>
              <w:rPr>
                <w:rFonts w:ascii="Arial" w:eastAsia="Times New Roman" w:hAnsi="Arial" w:cs="Arial"/>
                <w:color w:val="454545"/>
                <w:sz w:val="24"/>
                <w:szCs w:val="24"/>
                <w:lang w:eastAsia="en-GB"/>
              </w:rPr>
            </w:pPr>
          </w:p>
          <w:p w14:paraId="6E0D0D6D" w14:textId="77777777" w:rsidR="007D2F42" w:rsidRPr="002046C6" w:rsidRDefault="007D2F42" w:rsidP="007D2F42">
            <w:pPr>
              <w:rPr>
                <w:rFonts w:ascii="Arial" w:hAnsi="Arial" w:cs="Arial"/>
                <w:b/>
                <w:color w:val="0C746A"/>
                <w:sz w:val="24"/>
                <w:szCs w:val="24"/>
              </w:rPr>
            </w:pPr>
            <w:r w:rsidRPr="002046C6">
              <w:rPr>
                <w:rFonts w:ascii="Arial" w:hAnsi="Arial" w:cs="Arial"/>
                <w:b/>
                <w:color w:val="0C746A"/>
                <w:sz w:val="24"/>
                <w:szCs w:val="24"/>
              </w:rPr>
              <w:t>Best Available Tre</w:t>
            </w:r>
            <w:r>
              <w:rPr>
                <w:rFonts w:ascii="Arial" w:hAnsi="Arial" w:cs="Arial"/>
                <w:b/>
                <w:color w:val="0C746A"/>
                <w:sz w:val="24"/>
                <w:szCs w:val="24"/>
              </w:rPr>
              <w:t>atment Study</w:t>
            </w:r>
            <w:r w:rsidRPr="002046C6">
              <w:rPr>
                <w:rFonts w:ascii="Arial" w:hAnsi="Arial" w:cs="Arial"/>
                <w:b/>
                <w:color w:val="0C746A"/>
                <w:sz w:val="24"/>
                <w:szCs w:val="24"/>
              </w:rPr>
              <w:t>: therapy for multisystem inflammatory syndrome in children</w:t>
            </w:r>
          </w:p>
          <w:p w14:paraId="05C9104D" w14:textId="77777777" w:rsidR="007D2F42" w:rsidRPr="00372671" w:rsidRDefault="007D2F42" w:rsidP="007D2F42">
            <w:pPr>
              <w:rPr>
                <w:rFonts w:ascii="Arial" w:hAnsi="Arial" w:cs="Arial"/>
                <w:color w:val="454545"/>
                <w:sz w:val="24"/>
                <w:szCs w:val="24"/>
                <w:shd w:val="clear" w:color="auto" w:fill="FFFFFF"/>
              </w:rPr>
            </w:pPr>
            <w:r w:rsidRPr="00372671">
              <w:rPr>
                <w:rFonts w:ascii="Arial" w:hAnsi="Arial" w:cs="Arial"/>
                <w:color w:val="454545"/>
                <w:sz w:val="24"/>
                <w:szCs w:val="24"/>
                <w:shd w:val="clear" w:color="auto" w:fill="FFFFFF"/>
              </w:rPr>
              <w:t>14 Feb (Oleg Blyuss. Centre for Prevention, Detection and Diagnosis)</w:t>
            </w:r>
          </w:p>
          <w:p w14:paraId="469D9937" w14:textId="364C71A7" w:rsidR="007D2F42" w:rsidRPr="00920776" w:rsidRDefault="007D2F42" w:rsidP="00AC498A">
            <w:pPr>
              <w:rPr>
                <w:rFonts w:ascii="Arial" w:eastAsia="Times New Roman" w:hAnsi="Arial" w:cs="Arial"/>
                <w:color w:val="454545"/>
                <w:sz w:val="24"/>
                <w:szCs w:val="24"/>
                <w:lang w:eastAsia="en-GB"/>
              </w:rPr>
            </w:pPr>
          </w:p>
        </w:tc>
      </w:tr>
      <w:tr w:rsidR="00C501CA" w:rsidRPr="00D071E5" w14:paraId="353ED51C" w14:textId="77777777" w:rsidTr="00DB7F4B">
        <w:trPr>
          <w:trHeight w:val="498"/>
        </w:trPr>
        <w:tc>
          <w:tcPr>
            <w:tcW w:w="4510" w:type="dxa"/>
            <w:tcBorders>
              <w:top w:val="nil"/>
              <w:left w:val="nil"/>
              <w:bottom w:val="nil"/>
              <w:right w:val="nil"/>
            </w:tcBorders>
          </w:tcPr>
          <w:p w14:paraId="2E7AC0EA" w14:textId="77777777" w:rsidR="00C501CA" w:rsidRDefault="007D2F42" w:rsidP="00AC498A">
            <w:pPr>
              <w:rPr>
                <w:rFonts w:ascii="Arial" w:hAnsi="Arial" w:cs="Arial"/>
                <w:b/>
                <w:noProof/>
                <w:color w:val="454545"/>
                <w:sz w:val="24"/>
                <w:szCs w:val="24"/>
                <w:lang w:eastAsia="en-GB"/>
              </w:rPr>
            </w:pPr>
            <w:r>
              <w:rPr>
                <w:noProof/>
                <w:lang w:eastAsia="en-GB"/>
              </w:rPr>
              <w:drawing>
                <wp:inline distT="0" distB="0" distL="0" distR="0" wp14:anchorId="76BD633E" wp14:editId="013E04DF">
                  <wp:extent cx="2683254" cy="1216549"/>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470" t="12218" r="9403" b="47631"/>
                          <a:stretch/>
                        </pic:blipFill>
                        <pic:spPr bwMode="auto">
                          <a:xfrm>
                            <a:off x="0" y="0"/>
                            <a:ext cx="2776460" cy="1258807"/>
                          </a:xfrm>
                          <a:prstGeom prst="rect">
                            <a:avLst/>
                          </a:prstGeom>
                          <a:ln>
                            <a:noFill/>
                          </a:ln>
                          <a:extLst>
                            <a:ext uri="{53640926-AAD7-44D8-BBD7-CCE9431645EC}">
                              <a14:shadowObscured xmlns:a14="http://schemas.microsoft.com/office/drawing/2010/main"/>
                            </a:ext>
                          </a:extLst>
                        </pic:spPr>
                      </pic:pic>
                    </a:graphicData>
                  </a:graphic>
                </wp:inline>
              </w:drawing>
            </w:r>
          </w:p>
          <w:p w14:paraId="08326D12" w14:textId="79DC0A73" w:rsidR="007D2F42" w:rsidRDefault="007D2F42" w:rsidP="00AC498A">
            <w:pPr>
              <w:rPr>
                <w:rFonts w:ascii="Arial" w:hAnsi="Arial" w:cs="Arial"/>
                <w:b/>
                <w:noProof/>
                <w:color w:val="454545"/>
                <w:sz w:val="24"/>
                <w:szCs w:val="24"/>
                <w:lang w:eastAsia="en-GB"/>
              </w:rPr>
            </w:pPr>
            <w:r>
              <w:rPr>
                <w:rFonts w:ascii="Arial" w:hAnsi="Arial" w:cs="Arial"/>
                <w:noProof/>
                <w:color w:val="454545"/>
                <w:sz w:val="24"/>
                <w:szCs w:val="24"/>
                <w:lang w:eastAsia="en-GB"/>
              </w:rPr>
              <w:drawing>
                <wp:inline distT="0" distB="0" distL="0" distR="0" wp14:anchorId="0989CF26" wp14:editId="303D2518">
                  <wp:extent cx="2737408" cy="388023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jpg"/>
                          <pic:cNvPicPr/>
                        </pic:nvPicPr>
                        <pic:blipFill rotWithShape="1">
                          <a:blip r:embed="rId34">
                            <a:extLst>
                              <a:ext uri="{28A0092B-C50C-407E-A947-70E740481C1C}">
                                <a14:useLocalDpi xmlns:a14="http://schemas.microsoft.com/office/drawing/2010/main" val="0"/>
                              </a:ext>
                            </a:extLst>
                          </a:blip>
                          <a:srcRect r="51738"/>
                          <a:stretch/>
                        </pic:blipFill>
                        <pic:spPr bwMode="auto">
                          <a:xfrm>
                            <a:off x="0" y="0"/>
                            <a:ext cx="2795205" cy="3962162"/>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18EFAF9" w14:textId="15B83B07" w:rsidR="00C501CA" w:rsidRDefault="007D2F42" w:rsidP="00AC498A">
            <w:pPr>
              <w:rPr>
                <w:rFonts w:ascii="Arial" w:hAnsi="Arial" w:cs="Arial"/>
                <w:color w:val="454545"/>
                <w:sz w:val="24"/>
                <w:szCs w:val="24"/>
                <w:shd w:val="clear" w:color="auto" w:fill="FFFFFF"/>
              </w:rPr>
            </w:pPr>
            <w:r w:rsidRPr="002046C6">
              <w:rPr>
                <w:rFonts w:ascii="Arial" w:hAnsi="Arial" w:cs="Arial"/>
                <w:color w:val="454545"/>
                <w:sz w:val="24"/>
                <w:szCs w:val="24"/>
              </w:rPr>
              <w:t xml:space="preserve">Identified in the first wave of the COVID-19 pandemic, multisystem inflammatory syndrome in children (MIS-C) was a new disorder causing shock and multi-system failure in children 4-6 weeks after SARS-CoV-2 infection. Treatments of known benefit for other inflammatory disorders were rapidly adopted. A </w:t>
            </w:r>
            <w:hyperlink r:id="rId35" w:history="1">
              <w:r w:rsidRPr="002046C6">
                <w:rPr>
                  <w:rStyle w:val="Hyperlink"/>
                  <w:rFonts w:ascii="Arial" w:hAnsi="Arial" w:cs="Arial"/>
                  <w:color w:val="454545"/>
                  <w:sz w:val="24"/>
                  <w:szCs w:val="24"/>
                  <w:shd w:val="clear" w:color="auto" w:fill="FFFFFF"/>
                </w:rPr>
                <w:t>study</w:t>
              </w:r>
            </w:hyperlink>
            <w:r w:rsidRPr="002046C6">
              <w:rPr>
                <w:rFonts w:ascii="Arial" w:hAnsi="Arial" w:cs="Arial"/>
                <w:color w:val="454545"/>
                <w:sz w:val="24"/>
                <w:szCs w:val="24"/>
              </w:rPr>
              <w:t xml:space="preserve"> comparing primary treatments (intravenous immunoglobulin, intravenous immunoglobulin plus glucocorticoids, or glucocorticoids alone) examines primary outcomes, including inotropic or ventilator support after treatment initiation, death, and time to improvement on an ordinal clinical severity scale. The analysis included 2009 children (median age 8y) with clinically diagnosed MIS-C from 39 countries. Results showed that recovery rates, including occurrence and resolution of coronary artery aneurysms, were similar for primary treatment with intravenous immunoglobulin </w:t>
            </w:r>
            <w:r w:rsidRPr="002046C6">
              <w:rPr>
                <w:rFonts w:ascii="Arial" w:hAnsi="Arial" w:cs="Arial"/>
                <w:i/>
                <w:color w:val="454545"/>
                <w:sz w:val="24"/>
                <w:szCs w:val="24"/>
              </w:rPr>
              <w:t>v</w:t>
            </w:r>
            <w:r w:rsidRPr="002046C6">
              <w:rPr>
                <w:rFonts w:ascii="Arial" w:hAnsi="Arial" w:cs="Arial"/>
                <w:color w:val="454545"/>
                <w:sz w:val="24"/>
                <w:szCs w:val="24"/>
              </w:rPr>
              <w:t xml:space="preserve"> glucocorticoids or intravenous immunoglobulin plus glucocorticoids. Researchers suggest that initial treatment with glucocorticoids might be advantageous in view of the cost and limited availability of intravenous immunoglobulin in many countries.</w:t>
            </w:r>
          </w:p>
        </w:tc>
      </w:tr>
      <w:tr w:rsidR="00C501CA" w:rsidRPr="00D071E5" w14:paraId="4701CC19" w14:textId="77777777" w:rsidTr="00CE3752">
        <w:trPr>
          <w:trHeight w:val="498"/>
        </w:trPr>
        <w:tc>
          <w:tcPr>
            <w:tcW w:w="9021" w:type="dxa"/>
            <w:gridSpan w:val="2"/>
            <w:tcBorders>
              <w:top w:val="nil"/>
              <w:left w:val="nil"/>
              <w:bottom w:val="nil"/>
              <w:right w:val="nil"/>
            </w:tcBorders>
          </w:tcPr>
          <w:p w14:paraId="141172D5" w14:textId="77777777" w:rsidR="007F1E5A" w:rsidRDefault="007F1E5A" w:rsidP="00AC498A">
            <w:pPr>
              <w:rPr>
                <w:rFonts w:ascii="Arial" w:hAnsi="Arial" w:cs="Arial"/>
                <w:b/>
                <w:noProof/>
                <w:color w:val="454545"/>
                <w:sz w:val="24"/>
                <w:szCs w:val="24"/>
                <w:lang w:eastAsia="en-GB"/>
              </w:rPr>
            </w:pPr>
          </w:p>
          <w:p w14:paraId="59D284B5" w14:textId="77777777" w:rsidR="007D2F42" w:rsidRPr="00F55E08" w:rsidRDefault="007D2F42" w:rsidP="007D2F42">
            <w:pPr>
              <w:rPr>
                <w:rFonts w:ascii="Arial" w:eastAsia="Times New Roman" w:hAnsi="Arial" w:cs="Arial"/>
                <w:b/>
                <w:bCs/>
                <w:color w:val="0C746A"/>
                <w:sz w:val="24"/>
                <w:szCs w:val="24"/>
                <w:lang w:eastAsia="en-GB"/>
              </w:rPr>
            </w:pPr>
            <w:r w:rsidRPr="00F55E08">
              <w:rPr>
                <w:rFonts w:ascii="Arial" w:hAnsi="Arial" w:cs="Arial"/>
                <w:b/>
                <w:color w:val="0C746A"/>
                <w:sz w:val="24"/>
                <w:szCs w:val="24"/>
              </w:rPr>
              <w:t>Impact of multiple COVID-19 waves on UK gynaecological cancer services</w:t>
            </w:r>
          </w:p>
          <w:p w14:paraId="7C39EB0B" w14:textId="77777777" w:rsidR="007D2F42" w:rsidRPr="00A64DA1" w:rsidRDefault="007D2F42" w:rsidP="007D2F42">
            <w:pPr>
              <w:rPr>
                <w:rFonts w:ascii="Arial" w:hAnsi="Arial" w:cs="Arial"/>
                <w:color w:val="454545"/>
                <w:sz w:val="24"/>
                <w:szCs w:val="24"/>
              </w:rPr>
            </w:pPr>
            <w:r w:rsidRPr="000B6A41">
              <w:rPr>
                <w:rFonts w:ascii="Arial" w:eastAsia="Times New Roman" w:hAnsi="Arial" w:cs="Arial"/>
                <w:bCs/>
                <w:color w:val="454545"/>
                <w:sz w:val="24"/>
                <w:szCs w:val="24"/>
                <w:lang w:eastAsia="en-GB"/>
              </w:rPr>
              <w:t xml:space="preserve">16 February </w:t>
            </w:r>
            <w:r>
              <w:rPr>
                <w:rFonts w:ascii="Arial" w:hAnsi="Arial" w:cs="Arial"/>
                <w:color w:val="454545"/>
                <w:sz w:val="24"/>
                <w:szCs w:val="24"/>
              </w:rPr>
              <w:t>(Samuel Oxley, Ashwin Kalra, Michail Sideris, Emma Christine Atakpa, Adam Brentnall</w:t>
            </w:r>
            <w:r w:rsidRPr="000B6A41">
              <w:rPr>
                <w:rFonts w:ascii="Arial" w:hAnsi="Arial" w:cs="Arial"/>
                <w:color w:val="454545"/>
                <w:sz w:val="24"/>
                <w:szCs w:val="24"/>
              </w:rPr>
              <w:t>, Rhian Gabe, Ranjit Manchanda) C</w:t>
            </w:r>
            <w:r>
              <w:rPr>
                <w:rFonts w:ascii="Arial" w:hAnsi="Arial" w:cs="Arial"/>
                <w:color w:val="454545"/>
                <w:sz w:val="24"/>
                <w:szCs w:val="24"/>
              </w:rPr>
              <w:t>entres for Prevention, Detection and Diagnosis/Evaluation and Methods)</w:t>
            </w:r>
          </w:p>
          <w:p w14:paraId="11F6E026" w14:textId="57BD4BCA" w:rsidR="007D2F42" w:rsidRDefault="007D2F42" w:rsidP="00AC498A">
            <w:pPr>
              <w:rPr>
                <w:rFonts w:ascii="Arial" w:hAnsi="Arial" w:cs="Arial"/>
                <w:b/>
                <w:noProof/>
                <w:color w:val="454545"/>
                <w:sz w:val="24"/>
                <w:szCs w:val="24"/>
                <w:lang w:eastAsia="en-GB"/>
              </w:rPr>
            </w:pPr>
          </w:p>
        </w:tc>
      </w:tr>
      <w:tr w:rsidR="00C501CA" w:rsidRPr="00D071E5" w14:paraId="531691B4" w14:textId="77777777" w:rsidTr="00DB7F4B">
        <w:trPr>
          <w:trHeight w:val="498"/>
        </w:trPr>
        <w:tc>
          <w:tcPr>
            <w:tcW w:w="4510" w:type="dxa"/>
            <w:tcBorders>
              <w:top w:val="nil"/>
              <w:left w:val="nil"/>
              <w:bottom w:val="nil"/>
              <w:right w:val="nil"/>
            </w:tcBorders>
          </w:tcPr>
          <w:p w14:paraId="66CC01AE" w14:textId="446CE5C6" w:rsidR="00C501CA" w:rsidRPr="007D2F42" w:rsidRDefault="007D2F42" w:rsidP="00AC498A">
            <w:pPr>
              <w:rPr>
                <w:rFonts w:ascii="Arial" w:hAnsi="Arial" w:cs="Arial"/>
                <w:color w:val="454545"/>
                <w:sz w:val="24"/>
                <w:szCs w:val="24"/>
              </w:rPr>
            </w:pPr>
            <w:r w:rsidRPr="00DD69DE">
              <w:rPr>
                <w:rFonts w:ascii="Arial" w:hAnsi="Arial" w:cs="Arial"/>
                <w:color w:val="454545"/>
                <w:sz w:val="24"/>
                <w:szCs w:val="24"/>
              </w:rPr>
              <w:lastRenderedPageBreak/>
              <w:t xml:space="preserve">A </w:t>
            </w:r>
            <w:hyperlink r:id="rId36" w:history="1">
              <w:r w:rsidRPr="00DD69DE">
                <w:rPr>
                  <w:rStyle w:val="Hyperlink"/>
                  <w:rFonts w:ascii="Arial" w:eastAsia="Times New Roman" w:hAnsi="Arial" w:cs="Arial"/>
                  <w:bCs/>
                  <w:color w:val="454545"/>
                  <w:sz w:val="24"/>
                  <w:szCs w:val="24"/>
                  <w:lang w:eastAsia="en-GB"/>
                </w:rPr>
                <w:t>study</w:t>
              </w:r>
            </w:hyperlink>
            <w:r w:rsidRPr="00DD69DE">
              <w:rPr>
                <w:rFonts w:ascii="Arial" w:hAnsi="Arial" w:cs="Arial"/>
                <w:color w:val="454545"/>
                <w:sz w:val="24"/>
                <w:szCs w:val="24"/>
              </w:rPr>
              <w:t xml:space="preserve"> </w:t>
            </w:r>
            <w:r>
              <w:rPr>
                <w:rFonts w:ascii="Arial" w:hAnsi="Arial" w:cs="Arial"/>
                <w:color w:val="454545"/>
                <w:sz w:val="24"/>
                <w:szCs w:val="24"/>
              </w:rPr>
              <w:t xml:space="preserve">published in </w:t>
            </w:r>
            <w:r w:rsidRPr="003A038D">
              <w:rPr>
                <w:rFonts w:ascii="Arial" w:hAnsi="Arial" w:cs="Arial"/>
                <w:i/>
                <w:color w:val="454545"/>
                <w:sz w:val="24"/>
                <w:szCs w:val="24"/>
              </w:rPr>
              <w:t>Cancers</w:t>
            </w:r>
            <w:r>
              <w:rPr>
                <w:rFonts w:ascii="Arial" w:hAnsi="Arial" w:cs="Arial"/>
                <w:color w:val="454545"/>
                <w:sz w:val="24"/>
                <w:szCs w:val="24"/>
              </w:rPr>
              <w:t xml:space="preserve"> </w:t>
            </w:r>
            <w:r w:rsidRPr="00DD69DE">
              <w:rPr>
                <w:rFonts w:ascii="Arial" w:hAnsi="Arial" w:cs="Arial"/>
                <w:color w:val="454545"/>
                <w:sz w:val="24"/>
                <w:szCs w:val="24"/>
              </w:rPr>
              <w:t xml:space="preserve">assesses responses to surveys of staff in UK cancer hospitals after the 2020, 2021 and 2022 Covid waves, and quantifies the impact of multiple COVID-19 waves on UK-wide gynaecological cancer service provision. </w:t>
            </w:r>
            <w:r>
              <w:rPr>
                <w:rFonts w:ascii="Arial" w:hAnsi="Arial" w:cs="Arial"/>
                <w:color w:val="454545"/>
                <w:sz w:val="24"/>
                <w:szCs w:val="24"/>
              </w:rPr>
              <w:t>The surveys, sent to British Gynaecological Cancer Society members, showed that d</w:t>
            </w:r>
            <w:r w:rsidRPr="000B6A41">
              <w:rPr>
                <w:rFonts w:ascii="Arial" w:hAnsi="Arial" w:cs="Arial"/>
                <w:color w:val="454545"/>
                <w:sz w:val="24"/>
                <w:szCs w:val="24"/>
              </w:rPr>
              <w:t xml:space="preserve">uring the first </w:t>
            </w:r>
            <w:r>
              <w:rPr>
                <w:rFonts w:ascii="Arial" w:hAnsi="Arial" w:cs="Arial"/>
                <w:color w:val="454545"/>
                <w:sz w:val="24"/>
                <w:szCs w:val="24"/>
              </w:rPr>
              <w:t xml:space="preserve">COVID </w:t>
            </w:r>
            <w:r w:rsidRPr="000B6A41">
              <w:rPr>
                <w:rFonts w:ascii="Arial" w:hAnsi="Arial" w:cs="Arial"/>
                <w:color w:val="454545"/>
                <w:sz w:val="24"/>
                <w:szCs w:val="24"/>
              </w:rPr>
              <w:t xml:space="preserve">wave, urgent referrals fell by 50%, 49% of hospitals reported reduced staffing, theatre capacity was reduced by 40%, 30% of planned operations were postponed, and 75% of outpatient consultations were remote. By the second wave there was a return to pre-pandemic urgent referral levels, fewer hospitals reported staffing </w:t>
            </w:r>
            <w:r w:rsidRPr="00A64DA1">
              <w:rPr>
                <w:rFonts w:ascii="Arial" w:hAnsi="Arial" w:cs="Arial"/>
                <w:color w:val="454545"/>
                <w:sz w:val="24"/>
                <w:szCs w:val="24"/>
              </w:rPr>
              <w:t>reductions</w:t>
            </w:r>
            <w:r w:rsidRPr="000B6A41">
              <w:rPr>
                <w:rFonts w:ascii="Arial" w:hAnsi="Arial" w:cs="Arial"/>
                <w:color w:val="454545"/>
                <w:sz w:val="24"/>
                <w:szCs w:val="24"/>
              </w:rPr>
              <w:t xml:space="preserve">, and theatre capacity was reduced by 10%, with 5% of operations postponed. The third wave showed worsening staff reductions, similar to the first wave, but pre-pandemic levels of urgent referrals/workload continued, with little reduction in surgical capacity. </w:t>
            </w:r>
          </w:p>
        </w:tc>
        <w:tc>
          <w:tcPr>
            <w:tcW w:w="4511" w:type="dxa"/>
            <w:tcBorders>
              <w:top w:val="nil"/>
              <w:left w:val="nil"/>
              <w:bottom w:val="nil"/>
              <w:right w:val="nil"/>
            </w:tcBorders>
          </w:tcPr>
          <w:p w14:paraId="3B69560A" w14:textId="2A25E00E" w:rsidR="00C501CA" w:rsidRPr="007F1E5A" w:rsidRDefault="007D2F42" w:rsidP="00AC498A">
            <w:pPr>
              <w:rPr>
                <w:rFonts w:ascii="Arial" w:hAnsi="Arial" w:cs="Arial"/>
                <w:color w:val="454545"/>
                <w:sz w:val="24"/>
                <w:szCs w:val="24"/>
                <w:shd w:val="clear" w:color="auto" w:fill="FFFFFF"/>
              </w:rPr>
            </w:pPr>
            <w:r>
              <w:rPr>
                <w:rFonts w:ascii="Arial" w:eastAsia="Times New Roman" w:hAnsi="Arial" w:cs="Arial"/>
                <w:b/>
                <w:bCs/>
                <w:noProof/>
                <w:color w:val="0C746A"/>
                <w:sz w:val="28"/>
                <w:szCs w:val="28"/>
                <w:lang w:eastAsia="en-GB"/>
              </w:rPr>
              <w:drawing>
                <wp:inline distT="0" distB="0" distL="0" distR="0" wp14:anchorId="0A11406C" wp14:editId="17432BC9">
                  <wp:extent cx="2825998" cy="39600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COGS LAUNCHIMAGE.jpg"/>
                          <pic:cNvPicPr/>
                        </pic:nvPicPr>
                        <pic:blipFill rotWithShape="1">
                          <a:blip r:embed="rId37" cstate="print">
                            <a:extLst>
                              <a:ext uri="{28A0092B-C50C-407E-A947-70E740481C1C}">
                                <a14:useLocalDpi xmlns:a14="http://schemas.microsoft.com/office/drawing/2010/main" val="0"/>
                              </a:ext>
                            </a:extLst>
                          </a:blip>
                          <a:srcRect l="26973" r="25392"/>
                          <a:stretch/>
                        </pic:blipFill>
                        <pic:spPr bwMode="auto">
                          <a:xfrm>
                            <a:off x="0" y="0"/>
                            <a:ext cx="2861928" cy="4010404"/>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04C7E859" w14:textId="77777777" w:rsidTr="00DB7F4B">
        <w:trPr>
          <w:trHeight w:val="498"/>
        </w:trPr>
        <w:tc>
          <w:tcPr>
            <w:tcW w:w="9021" w:type="dxa"/>
            <w:gridSpan w:val="2"/>
            <w:tcBorders>
              <w:top w:val="nil"/>
              <w:left w:val="nil"/>
              <w:bottom w:val="nil"/>
              <w:right w:val="nil"/>
            </w:tcBorders>
          </w:tcPr>
          <w:p w14:paraId="43A92CB4" w14:textId="77777777" w:rsidR="00AC498A" w:rsidRDefault="00AC498A" w:rsidP="00AC498A">
            <w:pPr>
              <w:rPr>
                <w:noProof/>
              </w:rPr>
            </w:pPr>
          </w:p>
          <w:p w14:paraId="7AEC1535" w14:textId="77777777" w:rsidR="007D2F42" w:rsidRPr="00066D75" w:rsidRDefault="007D2F42" w:rsidP="007D2F42">
            <w:pPr>
              <w:rPr>
                <w:rStyle w:val="xcontentpasted1"/>
                <w:rFonts w:ascii="Arial" w:hAnsi="Arial" w:cs="Arial"/>
                <w:b/>
                <w:color w:val="0C746A"/>
                <w:sz w:val="24"/>
                <w:szCs w:val="24"/>
                <w:bdr w:val="none" w:sz="0" w:space="0" w:color="auto" w:frame="1"/>
                <w:shd w:val="clear" w:color="auto" w:fill="FFFFFF"/>
              </w:rPr>
            </w:pPr>
            <w:r w:rsidRPr="00066D75">
              <w:rPr>
                <w:rStyle w:val="xcontentpasted1"/>
                <w:rFonts w:ascii="Arial" w:hAnsi="Arial" w:cs="Arial"/>
                <w:b/>
                <w:color w:val="0C746A"/>
                <w:sz w:val="24"/>
                <w:szCs w:val="24"/>
                <w:bdr w:val="none" w:sz="0" w:space="0" w:color="auto" w:frame="1"/>
                <w:shd w:val="clear" w:color="auto" w:fill="FFFFFF"/>
              </w:rPr>
              <w:t>Creative writing workshops in a forensic mental health ward</w:t>
            </w:r>
          </w:p>
          <w:p w14:paraId="4DF67BAD" w14:textId="77777777" w:rsidR="007D2F42" w:rsidRPr="00066D75" w:rsidRDefault="007D2F42" w:rsidP="007D2F42">
            <w:pPr>
              <w:rPr>
                <w:rStyle w:val="xapple-converted-space"/>
                <w:rFonts w:ascii="Arial" w:hAnsi="Arial" w:cs="Arial"/>
                <w:color w:val="454545"/>
                <w:sz w:val="24"/>
                <w:szCs w:val="24"/>
                <w:bdr w:val="none" w:sz="0" w:space="0" w:color="auto" w:frame="1"/>
                <w:shd w:val="clear" w:color="auto" w:fill="FFFFFF"/>
              </w:rPr>
            </w:pPr>
            <w:r w:rsidRPr="00066D75">
              <w:rPr>
                <w:rStyle w:val="xcontentpasted1"/>
                <w:rFonts w:ascii="Arial" w:hAnsi="Arial" w:cs="Arial"/>
                <w:color w:val="454545"/>
                <w:sz w:val="24"/>
                <w:szCs w:val="24"/>
                <w:bdr w:val="none" w:sz="0" w:space="0" w:color="auto" w:frame="1"/>
                <w:shd w:val="clear" w:color="auto" w:fill="FFFFFF"/>
              </w:rPr>
              <w:t>16 February (Maria Turri. Centre for Psychiatry and Mental Health)</w:t>
            </w:r>
          </w:p>
          <w:p w14:paraId="39942E7B" w14:textId="20B7BBB7" w:rsidR="007D2F42" w:rsidRDefault="007D2F42" w:rsidP="00AC498A">
            <w:pPr>
              <w:rPr>
                <w:noProof/>
              </w:rPr>
            </w:pPr>
          </w:p>
        </w:tc>
      </w:tr>
      <w:tr w:rsidR="00AC498A" w:rsidRPr="00D071E5" w14:paraId="66A7E52D" w14:textId="77777777" w:rsidTr="00DB7F4B">
        <w:trPr>
          <w:trHeight w:val="498"/>
        </w:trPr>
        <w:tc>
          <w:tcPr>
            <w:tcW w:w="4510" w:type="dxa"/>
            <w:tcBorders>
              <w:top w:val="nil"/>
              <w:left w:val="nil"/>
              <w:bottom w:val="nil"/>
              <w:right w:val="nil"/>
            </w:tcBorders>
          </w:tcPr>
          <w:p w14:paraId="449C4004" w14:textId="19BD26EB" w:rsidR="00AC498A" w:rsidRPr="00132D74" w:rsidRDefault="007D2F42" w:rsidP="00AC498A">
            <w:pPr>
              <w:rPr>
                <w:rFonts w:ascii="Arial" w:hAnsi="Arial" w:cs="Arial"/>
                <w:color w:val="454545"/>
                <w:sz w:val="24"/>
                <w:szCs w:val="24"/>
              </w:rPr>
            </w:pPr>
            <w:r>
              <w:rPr>
                <w:noProof/>
                <w:lang w:eastAsia="en-GB"/>
              </w:rPr>
              <w:drawing>
                <wp:inline distT="0" distB="0" distL="0" distR="0" wp14:anchorId="088AB46E" wp14:editId="4B874C28">
                  <wp:extent cx="2765370" cy="3263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6145" t="35903" r="9811" b="13650"/>
                          <a:stretch/>
                        </pic:blipFill>
                        <pic:spPr bwMode="auto">
                          <a:xfrm>
                            <a:off x="0" y="0"/>
                            <a:ext cx="2802325" cy="3307319"/>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950AA74" w14:textId="21F56B34" w:rsidR="00AC498A" w:rsidRPr="007D2F42" w:rsidRDefault="007D2F42" w:rsidP="00AC498A">
            <w:pPr>
              <w:rPr>
                <w:rFonts w:ascii="Arial" w:hAnsi="Arial" w:cs="Arial"/>
                <w:color w:val="454545"/>
                <w:sz w:val="24"/>
                <w:szCs w:val="24"/>
              </w:rPr>
            </w:pPr>
            <w:r w:rsidRPr="00066D75">
              <w:rPr>
                <w:rFonts w:ascii="Arial" w:hAnsi="Arial" w:cs="Arial"/>
                <w:color w:val="454545"/>
                <w:sz w:val="24"/>
                <w:szCs w:val="24"/>
              </w:rPr>
              <w:t xml:space="preserve">A creative writing intervention, focussing on everyday experiences and implemented in a forensic mental health ward as an innovative method for humanising care, is discussed and evaluated in a new </w:t>
            </w:r>
            <w:hyperlink r:id="rId39" w:tgtFrame="_blank" w:tooltip="DOI: https://doi.org/10.1108/MHRJ-03-2022-0014" w:history="1">
              <w:r w:rsidRPr="00066D75">
                <w:rPr>
                  <w:rStyle w:val="Hyperlink"/>
                  <w:rFonts w:ascii="Arial" w:hAnsi="Arial" w:cs="Arial"/>
                  <w:color w:val="454545"/>
                  <w:sz w:val="24"/>
                  <w:szCs w:val="24"/>
                  <w:bdr w:val="none" w:sz="0" w:space="0" w:color="auto" w:frame="1"/>
                </w:rPr>
                <w:t>study</w:t>
              </w:r>
            </w:hyperlink>
            <w:r w:rsidRPr="00066D75">
              <w:rPr>
                <w:rFonts w:ascii="Arial" w:hAnsi="Arial" w:cs="Arial"/>
                <w:color w:val="454545"/>
                <w:sz w:val="24"/>
                <w:szCs w:val="24"/>
              </w:rPr>
              <w:t xml:space="preserve"> based on interviews with the mental health professionals involved. Analysis of the interviews revealed two themes: </w:t>
            </w:r>
            <w:r w:rsidRPr="00066D75">
              <w:rPr>
                <w:rFonts w:ascii="Arial" w:hAnsi="Arial" w:cs="Arial"/>
                <w:i/>
                <w:color w:val="454545"/>
                <w:sz w:val="24"/>
                <w:szCs w:val="24"/>
              </w:rPr>
              <w:t>A new way of learning about each other</w:t>
            </w:r>
            <w:r w:rsidRPr="00066D75">
              <w:rPr>
                <w:rFonts w:ascii="Arial" w:hAnsi="Arial" w:cs="Arial"/>
                <w:color w:val="454545"/>
                <w:sz w:val="24"/>
                <w:szCs w:val="24"/>
              </w:rPr>
              <w:t xml:space="preserve">, and </w:t>
            </w:r>
            <w:r w:rsidRPr="00066D75">
              <w:rPr>
                <w:rFonts w:ascii="Arial" w:hAnsi="Arial" w:cs="Arial"/>
                <w:i/>
                <w:color w:val="454545"/>
                <w:sz w:val="24"/>
                <w:szCs w:val="24"/>
              </w:rPr>
              <w:t>Imagining beyond the staff-resident relationship</w:t>
            </w:r>
            <w:r w:rsidRPr="00066D75">
              <w:rPr>
                <w:rFonts w:ascii="Arial" w:hAnsi="Arial" w:cs="Arial"/>
                <w:color w:val="454545"/>
                <w:sz w:val="24"/>
                <w:szCs w:val="24"/>
              </w:rPr>
              <w:t>.</w:t>
            </w:r>
            <w:r>
              <w:rPr>
                <w:rFonts w:ascii="Arial" w:hAnsi="Arial" w:cs="Arial"/>
                <w:color w:val="454545"/>
                <w:sz w:val="24"/>
                <w:szCs w:val="24"/>
              </w:rPr>
              <w:t xml:space="preserve"> </w:t>
            </w:r>
            <w:r w:rsidRPr="00066D75">
              <w:rPr>
                <w:rFonts w:ascii="Arial" w:hAnsi="Arial" w:cs="Arial"/>
                <w:color w:val="454545"/>
                <w:sz w:val="24"/>
                <w:szCs w:val="24"/>
              </w:rPr>
              <w:t xml:space="preserve">The authors discuss the benefits of the intervention in </w:t>
            </w:r>
            <w:r w:rsidRPr="004475F1">
              <w:rPr>
                <w:rFonts w:ascii="Arial" w:hAnsi="Arial" w:cs="Arial"/>
                <w:color w:val="454545"/>
                <w:sz w:val="24"/>
                <w:szCs w:val="24"/>
              </w:rPr>
              <w:t>terms</w:t>
            </w:r>
            <w:r w:rsidRPr="00066D75">
              <w:rPr>
                <w:rFonts w:ascii="Arial" w:hAnsi="Arial" w:cs="Arial"/>
                <w:color w:val="454545"/>
                <w:sz w:val="24"/>
                <w:szCs w:val="24"/>
              </w:rPr>
              <w:t xml:space="preserve"> of its potential to foster mutuality and empathy beyond the illness narrative, and conclude that the workshops have potential to create collaborative environments and equalise relationships.</w:t>
            </w:r>
          </w:p>
        </w:tc>
      </w:tr>
      <w:tr w:rsidR="00AC498A" w:rsidRPr="00D071E5" w14:paraId="0D8DFEA0" w14:textId="77777777" w:rsidTr="00DB7F4B">
        <w:trPr>
          <w:trHeight w:val="498"/>
        </w:trPr>
        <w:tc>
          <w:tcPr>
            <w:tcW w:w="9021" w:type="dxa"/>
            <w:gridSpan w:val="2"/>
            <w:tcBorders>
              <w:top w:val="nil"/>
              <w:left w:val="nil"/>
              <w:bottom w:val="nil"/>
              <w:right w:val="nil"/>
            </w:tcBorders>
          </w:tcPr>
          <w:p w14:paraId="632809E9" w14:textId="77777777" w:rsidR="00AC498A" w:rsidRDefault="00AC498A" w:rsidP="00AC498A">
            <w:pPr>
              <w:rPr>
                <w:noProof/>
              </w:rPr>
            </w:pPr>
          </w:p>
          <w:p w14:paraId="12112450" w14:textId="77777777" w:rsidR="009B0F12" w:rsidRPr="00C129EB" w:rsidRDefault="009B0F12" w:rsidP="009B0F12">
            <w:pPr>
              <w:rPr>
                <w:rFonts w:ascii="Arial" w:eastAsia="Times New Roman" w:hAnsi="Arial" w:cs="Arial"/>
                <w:b/>
                <w:color w:val="0C746A"/>
                <w:sz w:val="24"/>
                <w:szCs w:val="24"/>
                <w:lang w:eastAsia="en-GB"/>
              </w:rPr>
            </w:pPr>
            <w:r w:rsidRPr="00C129EB">
              <w:rPr>
                <w:rFonts w:ascii="Arial" w:eastAsia="Times New Roman" w:hAnsi="Arial" w:cs="Arial"/>
                <w:b/>
                <w:color w:val="0C746A"/>
                <w:sz w:val="24"/>
                <w:szCs w:val="24"/>
                <w:lang w:eastAsia="en-GB"/>
              </w:rPr>
              <w:t>£4 million EU Grant for ETHEREAL Project</w:t>
            </w:r>
          </w:p>
          <w:p w14:paraId="36AABD6C" w14:textId="77777777" w:rsidR="009B0F12" w:rsidRPr="005E733D" w:rsidRDefault="009B0F12" w:rsidP="009B0F12">
            <w:pPr>
              <w:rPr>
                <w:rFonts w:ascii="Arial" w:eastAsia="Times New Roman" w:hAnsi="Arial" w:cs="Arial"/>
                <w:color w:val="454545"/>
                <w:sz w:val="24"/>
                <w:szCs w:val="24"/>
                <w:lang w:eastAsia="en-GB"/>
              </w:rPr>
            </w:pPr>
            <w:r w:rsidRPr="005E733D">
              <w:rPr>
                <w:rFonts w:ascii="Arial" w:eastAsia="Times New Roman" w:hAnsi="Arial" w:cs="Arial"/>
                <w:color w:val="454545"/>
                <w:sz w:val="24"/>
                <w:szCs w:val="24"/>
                <w:lang w:eastAsia="en-GB"/>
              </w:rPr>
              <w:lastRenderedPageBreak/>
              <w:t>16 February (Beth Stuart. Centre for Evaluation and Methods)</w:t>
            </w:r>
          </w:p>
          <w:p w14:paraId="5D0B1769" w14:textId="35D90F2D" w:rsidR="009B0F12" w:rsidRDefault="009B0F12" w:rsidP="00AC498A">
            <w:pPr>
              <w:rPr>
                <w:noProof/>
              </w:rPr>
            </w:pPr>
          </w:p>
        </w:tc>
      </w:tr>
      <w:tr w:rsidR="00AC498A" w:rsidRPr="00D071E5" w14:paraId="10D9E189" w14:textId="77777777" w:rsidTr="00DB7F4B">
        <w:trPr>
          <w:trHeight w:val="498"/>
        </w:trPr>
        <w:tc>
          <w:tcPr>
            <w:tcW w:w="4510" w:type="dxa"/>
            <w:tcBorders>
              <w:top w:val="nil"/>
              <w:left w:val="nil"/>
              <w:bottom w:val="nil"/>
              <w:right w:val="nil"/>
            </w:tcBorders>
          </w:tcPr>
          <w:p w14:paraId="469094FC" w14:textId="3E340662" w:rsidR="00AC498A" w:rsidRPr="009B0F12" w:rsidRDefault="009B0F12" w:rsidP="00AC498A">
            <w:pPr>
              <w:rPr>
                <w:rFonts w:ascii="Arial" w:eastAsia="Times New Roman" w:hAnsi="Arial" w:cs="Arial"/>
                <w:color w:val="454545"/>
                <w:sz w:val="24"/>
                <w:szCs w:val="24"/>
                <w:lang w:eastAsia="en-GB"/>
              </w:rPr>
            </w:pPr>
            <w:r w:rsidRPr="005E733D">
              <w:rPr>
                <w:rFonts w:ascii="Arial" w:eastAsia="Times New Roman" w:hAnsi="Arial" w:cs="Arial"/>
                <w:color w:val="454545"/>
                <w:sz w:val="24"/>
                <w:szCs w:val="24"/>
                <w:lang w:eastAsia="en-GB"/>
              </w:rPr>
              <w:lastRenderedPageBreak/>
              <w:t>A £4million EU grant has been awarded to fund the ETHEREAL (Epigenetic Genetic Mental Health Cascade Based Personalised Prevention of Non-communicable Disease in Adolescents with Autism) project. The study will investigate the use of statistical and machine learning approaches to help identify young people with Autism Spectrum Disorder who will develop mental health disorders. Lead statistician and co-applicant on the grant, Beth Stuart, said that the research will explore which factors may be linked to this, and whether personalised strategies can be developed to help improve clinical management. The project was launched at a meeting on 16 February, and will run for three years.</w:t>
            </w:r>
          </w:p>
        </w:tc>
        <w:tc>
          <w:tcPr>
            <w:tcW w:w="4511" w:type="dxa"/>
            <w:tcBorders>
              <w:top w:val="nil"/>
              <w:left w:val="nil"/>
              <w:bottom w:val="nil"/>
              <w:right w:val="nil"/>
            </w:tcBorders>
          </w:tcPr>
          <w:p w14:paraId="33B0632F" w14:textId="5F37C68B" w:rsidR="00AC498A" w:rsidRPr="001218C5" w:rsidRDefault="009B0F12" w:rsidP="00AC498A">
            <w:pPr>
              <w:contextualSpacing/>
              <w:rPr>
                <w:rFonts w:ascii="Arial" w:eastAsia="Times New Roman" w:hAnsi="Arial" w:cs="Arial"/>
                <w:color w:val="454545"/>
                <w:sz w:val="24"/>
                <w:szCs w:val="24"/>
                <w:lang w:eastAsia="en-GB"/>
              </w:rPr>
            </w:pPr>
            <w:r>
              <w:rPr>
                <w:rFonts w:ascii="Calibri" w:hAnsi="Calibri" w:cs="Calibri"/>
                <w:noProof/>
                <w:color w:val="201F1E"/>
                <w:bdr w:val="none" w:sz="0" w:space="0" w:color="auto" w:frame="1"/>
                <w:lang w:eastAsia="en-GB"/>
              </w:rPr>
              <w:drawing>
                <wp:inline distT="0" distB="0" distL="0" distR="0" wp14:anchorId="79C89C42" wp14:editId="3FD7B6BD">
                  <wp:extent cx="2642733" cy="3235570"/>
                  <wp:effectExtent l="0" t="0" r="5715" b="3175"/>
                  <wp:docPr id="6" name="Picture 6" descr="C:\Users\mackie02\AppData\Local\Microsoft\Windows\INetCache\Content.MSO\EA408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EA40827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294" cy="3312165"/>
                          </a:xfrm>
                          <a:prstGeom prst="rect">
                            <a:avLst/>
                          </a:prstGeom>
                          <a:noFill/>
                          <a:ln>
                            <a:noFill/>
                          </a:ln>
                        </pic:spPr>
                      </pic:pic>
                    </a:graphicData>
                  </a:graphic>
                </wp:inline>
              </w:drawing>
            </w:r>
          </w:p>
        </w:tc>
      </w:tr>
      <w:tr w:rsidR="00AC498A" w:rsidRPr="00D071E5" w14:paraId="4312D6F7" w14:textId="77777777" w:rsidTr="00DB7F4B">
        <w:trPr>
          <w:trHeight w:val="498"/>
        </w:trPr>
        <w:tc>
          <w:tcPr>
            <w:tcW w:w="9021" w:type="dxa"/>
            <w:gridSpan w:val="2"/>
            <w:tcBorders>
              <w:top w:val="nil"/>
              <w:left w:val="nil"/>
              <w:bottom w:val="nil"/>
              <w:right w:val="nil"/>
            </w:tcBorders>
          </w:tcPr>
          <w:p w14:paraId="441CF753" w14:textId="77777777" w:rsidR="00AC498A" w:rsidRDefault="00AC498A" w:rsidP="00AC498A">
            <w:pPr>
              <w:rPr>
                <w:noProof/>
              </w:rPr>
            </w:pPr>
          </w:p>
          <w:p w14:paraId="5E20A76F" w14:textId="77777777" w:rsidR="009B0F12" w:rsidRPr="003F4B3B" w:rsidRDefault="009B0F12" w:rsidP="009B0F12">
            <w:pPr>
              <w:rPr>
                <w:rFonts w:ascii="Arial" w:hAnsi="Arial" w:cs="Arial"/>
                <w:b/>
                <w:color w:val="454545"/>
                <w:sz w:val="24"/>
                <w:szCs w:val="24"/>
                <w:shd w:val="clear" w:color="auto" w:fill="FFFFFF"/>
              </w:rPr>
            </w:pPr>
            <w:r w:rsidRPr="003F4B3B">
              <w:rPr>
                <w:rFonts w:ascii="Arial" w:hAnsi="Arial" w:cs="Arial"/>
                <w:b/>
                <w:color w:val="0C746A"/>
                <w:sz w:val="24"/>
                <w:szCs w:val="24"/>
                <w:shd w:val="clear" w:color="auto" w:fill="FFFFFF"/>
              </w:rPr>
              <w:t xml:space="preserve">Osteoporosis-related characteristics in an </w:t>
            </w:r>
            <w:r w:rsidRPr="00B6576F">
              <w:rPr>
                <w:rFonts w:ascii="Arial" w:hAnsi="Arial" w:cs="Arial"/>
                <w:b/>
                <w:color w:val="0C746A"/>
                <w:sz w:val="24"/>
                <w:szCs w:val="24"/>
                <w:shd w:val="clear" w:color="auto" w:fill="FFFFFF"/>
              </w:rPr>
              <w:t>English</w:t>
            </w:r>
            <w:r w:rsidRPr="003F4B3B">
              <w:rPr>
                <w:rFonts w:ascii="Arial" w:hAnsi="Arial" w:cs="Arial"/>
                <w:b/>
                <w:color w:val="0C746A"/>
                <w:sz w:val="24"/>
                <w:szCs w:val="24"/>
                <w:shd w:val="clear" w:color="auto" w:fill="FFFFFF"/>
              </w:rPr>
              <w:t xml:space="preserve"> care home </w:t>
            </w:r>
          </w:p>
          <w:p w14:paraId="25C44789" w14:textId="77777777" w:rsidR="009B0F12" w:rsidRDefault="009B0F12" w:rsidP="009B0F12">
            <w:pPr>
              <w:rPr>
                <w:rFonts w:ascii="Arial" w:hAnsi="Arial" w:cs="Arial"/>
                <w:color w:val="454545"/>
                <w:sz w:val="24"/>
                <w:szCs w:val="24"/>
                <w:shd w:val="clear" w:color="auto" w:fill="FFFFFF"/>
              </w:rPr>
            </w:pPr>
            <w:r>
              <w:rPr>
                <w:rFonts w:ascii="Arial" w:hAnsi="Arial" w:cs="Arial"/>
                <w:color w:val="454545"/>
                <w:sz w:val="24"/>
                <w:szCs w:val="24"/>
                <w:shd w:val="clear" w:color="auto" w:fill="FFFFFF"/>
              </w:rPr>
              <w:t>17 February (</w:t>
            </w:r>
            <w:r w:rsidRPr="003F4B3B">
              <w:rPr>
                <w:rFonts w:ascii="Arial" w:hAnsi="Arial" w:cs="Arial"/>
                <w:color w:val="454545"/>
                <w:sz w:val="24"/>
                <w:szCs w:val="24"/>
                <w:shd w:val="clear" w:color="auto" w:fill="FFFFFF"/>
              </w:rPr>
              <w:t>Rohini Mathur</w:t>
            </w:r>
            <w:r>
              <w:rPr>
                <w:rFonts w:ascii="Arial" w:hAnsi="Arial" w:cs="Arial"/>
                <w:color w:val="454545"/>
                <w:sz w:val="24"/>
                <w:szCs w:val="24"/>
                <w:shd w:val="clear" w:color="auto" w:fill="FFFFFF"/>
              </w:rPr>
              <w:t>. Centre for Primary Care)</w:t>
            </w:r>
          </w:p>
          <w:p w14:paraId="148B679E" w14:textId="6CE5B9FC" w:rsidR="009B0F12" w:rsidRDefault="009B0F12" w:rsidP="00AC498A">
            <w:pPr>
              <w:rPr>
                <w:noProof/>
              </w:rPr>
            </w:pPr>
          </w:p>
        </w:tc>
      </w:tr>
      <w:tr w:rsidR="00AC498A" w:rsidRPr="00D071E5" w14:paraId="75AA0480" w14:textId="77777777" w:rsidTr="00DB7F4B">
        <w:trPr>
          <w:trHeight w:val="498"/>
        </w:trPr>
        <w:tc>
          <w:tcPr>
            <w:tcW w:w="4510" w:type="dxa"/>
            <w:tcBorders>
              <w:top w:val="nil"/>
              <w:left w:val="nil"/>
              <w:bottom w:val="nil"/>
              <w:right w:val="nil"/>
            </w:tcBorders>
          </w:tcPr>
          <w:p w14:paraId="04965CDA" w14:textId="49A969C1" w:rsidR="00AC498A" w:rsidRPr="001218C5" w:rsidRDefault="009B0F12" w:rsidP="00AC498A">
            <w:pPr>
              <w:rPr>
                <w:rFonts w:ascii="Arial" w:hAnsi="Arial" w:cs="Arial"/>
                <w:color w:val="454545"/>
                <w:sz w:val="24"/>
                <w:szCs w:val="24"/>
                <w:shd w:val="clear" w:color="auto" w:fill="FFFFFF"/>
              </w:rPr>
            </w:pPr>
            <w:r>
              <w:rPr>
                <w:noProof/>
                <w:lang w:eastAsia="en-GB"/>
              </w:rPr>
              <w:drawing>
                <wp:inline distT="0" distB="0" distL="0" distR="0" wp14:anchorId="034AEFC0" wp14:editId="7079627D">
                  <wp:extent cx="2630659" cy="4324241"/>
                  <wp:effectExtent l="0" t="0" r="0" b="635"/>
                  <wp:docPr id="16" name="Picture 16" descr="Knee x-ray. Image by Dr. Manuel González Reyesa from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ee x-ray. Image by Dr. Manuel González Reyesa from pixabay"/>
                          <pic:cNvPicPr>
                            <a:picLocks noChangeAspect="1" noChangeArrowheads="1"/>
                          </pic:cNvPicPr>
                        </pic:nvPicPr>
                        <pic:blipFill rotWithShape="1">
                          <a:blip r:embed="rId41">
                            <a:extLst>
                              <a:ext uri="{28A0092B-C50C-407E-A947-70E740481C1C}">
                                <a14:useLocalDpi xmlns:a14="http://schemas.microsoft.com/office/drawing/2010/main" val="0"/>
                              </a:ext>
                            </a:extLst>
                          </a:blip>
                          <a:srcRect l="61057"/>
                          <a:stretch/>
                        </pic:blipFill>
                        <pic:spPr bwMode="auto">
                          <a:xfrm>
                            <a:off x="0" y="0"/>
                            <a:ext cx="2652813" cy="4360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774C4AE" w14:textId="6EE9FF9D" w:rsidR="00AC498A" w:rsidRDefault="009B0F12" w:rsidP="00AC498A">
            <w:pPr>
              <w:rPr>
                <w:noProof/>
              </w:rPr>
            </w:pPr>
            <w:r w:rsidRPr="00521BBD">
              <w:rPr>
                <w:rFonts w:ascii="Arial" w:hAnsi="Arial" w:cs="Arial"/>
                <w:color w:val="454545"/>
                <w:sz w:val="24"/>
                <w:szCs w:val="24"/>
                <w:shd w:val="clear" w:color="auto" w:fill="FFFFFF"/>
              </w:rPr>
              <w:t xml:space="preserve">A </w:t>
            </w:r>
            <w:hyperlink r:id="rId42" w:tgtFrame="_blank" w:history="1">
              <w:r w:rsidRPr="00521BBD">
                <w:rPr>
                  <w:rStyle w:val="Hyperlink"/>
                  <w:rFonts w:ascii="Arial" w:hAnsi="Arial" w:cs="Arial"/>
                  <w:color w:val="454545"/>
                  <w:sz w:val="24"/>
                  <w:szCs w:val="24"/>
                </w:rPr>
                <w:t>study</w:t>
              </w:r>
            </w:hyperlink>
            <w:r w:rsidRPr="00521BBD">
              <w:rPr>
                <w:rFonts w:ascii="Arial" w:hAnsi="Arial" w:cs="Arial"/>
                <w:color w:val="454545"/>
                <w:sz w:val="24"/>
                <w:szCs w:val="24"/>
                <w:shd w:val="clear" w:color="auto" w:fill="FFFFFF"/>
              </w:rPr>
              <w:t xml:space="preserve"> comparing 8,366 </w:t>
            </w:r>
            <w:r w:rsidRPr="00521BBD">
              <w:rPr>
                <w:rFonts w:ascii="Arial" w:eastAsia="Times New Roman" w:hAnsi="Arial" w:cs="Arial"/>
                <w:color w:val="454545"/>
                <w:sz w:val="24"/>
                <w:szCs w:val="24"/>
                <w:lang w:eastAsia="en-GB"/>
              </w:rPr>
              <w:t xml:space="preserve">care home residents with 16,143 age matched non-care home residents examines fracture risk factors, fracture rates, post-fracture outcomes, and osteoporosis treatment duration. Fracture risk factors, including higher BMI, history of falls, prior fracture, and prior hip fracture were more common among care home residents. The fracture rate was </w:t>
            </w:r>
            <w:r w:rsidRPr="00B6576F">
              <w:rPr>
                <w:rFonts w:ascii="Arial" w:eastAsia="Times New Roman" w:hAnsi="Arial" w:cs="Arial"/>
                <w:color w:val="454545"/>
                <w:sz w:val="24"/>
                <w:szCs w:val="24"/>
                <w:lang w:eastAsia="en-GB"/>
              </w:rPr>
              <w:t>also</w:t>
            </w:r>
            <w:r w:rsidRPr="00521BBD">
              <w:rPr>
                <w:rFonts w:ascii="Arial" w:eastAsia="Times New Roman" w:hAnsi="Arial" w:cs="Arial"/>
                <w:color w:val="454545"/>
                <w:sz w:val="24"/>
                <w:szCs w:val="24"/>
                <w:lang w:eastAsia="en-GB"/>
              </w:rPr>
              <w:t xml:space="preserve"> higher in the care home cohort. Osteoporosis treatment was initiated in 3.6% of residents, and 46% of these remaining on treatment at 12-months. Among care home residents who experienced fracture, 21.9% received an osteoporosis diagnosis, and following a hip fracture, 21% of residents initiated osteoporosis treatment. Authors conclude that osteoporosis diagnosis, treatment rates, and treatment duration were low among care home residents, and that this finding represents an opportunity to improve osteoporosis </w:t>
            </w:r>
            <w:r w:rsidRPr="00521BBD">
              <w:rPr>
                <w:rFonts w:ascii="Arial" w:eastAsia="Times New Roman" w:hAnsi="Arial" w:cs="Arial"/>
                <w:color w:val="454545"/>
                <w:sz w:val="24"/>
                <w:szCs w:val="24"/>
                <w:lang w:eastAsia="en-GB"/>
              </w:rPr>
              <w:lastRenderedPageBreak/>
              <w:t>management in this vulnerable population</w:t>
            </w:r>
          </w:p>
        </w:tc>
      </w:tr>
      <w:tr w:rsidR="00AC498A" w:rsidRPr="00D071E5" w14:paraId="2C72E226" w14:textId="77777777" w:rsidTr="00DB7F4B">
        <w:trPr>
          <w:trHeight w:val="498"/>
        </w:trPr>
        <w:tc>
          <w:tcPr>
            <w:tcW w:w="9021" w:type="dxa"/>
            <w:gridSpan w:val="2"/>
            <w:tcBorders>
              <w:top w:val="nil"/>
              <w:left w:val="nil"/>
              <w:bottom w:val="nil"/>
              <w:right w:val="nil"/>
            </w:tcBorders>
          </w:tcPr>
          <w:p w14:paraId="31765EF7" w14:textId="77777777" w:rsidR="00AC498A" w:rsidRDefault="00AC498A" w:rsidP="00AC498A">
            <w:pPr>
              <w:rPr>
                <w:noProof/>
              </w:rPr>
            </w:pPr>
          </w:p>
          <w:p w14:paraId="293A9328" w14:textId="07EAD010" w:rsidR="009B0F12" w:rsidRPr="004475F1" w:rsidRDefault="009B0F12" w:rsidP="009B0F12">
            <w:pPr>
              <w:rPr>
                <w:rFonts w:ascii="Arial" w:eastAsia="Times New Roman" w:hAnsi="Arial" w:cs="Arial"/>
                <w:b/>
                <w:bCs/>
                <w:color w:val="0C746A"/>
                <w:sz w:val="24"/>
                <w:szCs w:val="24"/>
                <w:lang w:eastAsia="en-GB"/>
              </w:rPr>
            </w:pPr>
            <w:r w:rsidRPr="004475F1">
              <w:rPr>
                <w:rFonts w:ascii="Arial" w:eastAsia="Times New Roman" w:hAnsi="Arial" w:cs="Arial"/>
                <w:b/>
                <w:bCs/>
                <w:color w:val="0C746A"/>
                <w:sz w:val="24"/>
                <w:szCs w:val="24"/>
                <w:lang w:eastAsia="en-GB"/>
              </w:rPr>
              <w:t>NIHR award</w:t>
            </w:r>
            <w:r w:rsidR="00580147">
              <w:rPr>
                <w:rFonts w:ascii="Arial" w:eastAsia="Times New Roman" w:hAnsi="Arial" w:cs="Arial"/>
                <w:b/>
                <w:bCs/>
                <w:color w:val="0C746A"/>
                <w:sz w:val="24"/>
                <w:szCs w:val="24"/>
                <w:lang w:eastAsia="en-GB"/>
              </w:rPr>
              <w:t>s</w:t>
            </w:r>
            <w:r w:rsidRPr="004475F1">
              <w:rPr>
                <w:rFonts w:ascii="Arial" w:eastAsia="Times New Roman" w:hAnsi="Arial" w:cs="Arial"/>
                <w:b/>
                <w:bCs/>
                <w:color w:val="0C746A"/>
                <w:sz w:val="24"/>
                <w:szCs w:val="24"/>
                <w:lang w:eastAsia="en-GB"/>
              </w:rPr>
              <w:t xml:space="preserve"> £1.8 million to develop digital hearing tests for dementia diagnosis</w:t>
            </w:r>
          </w:p>
          <w:p w14:paraId="472C1CC1" w14:textId="77777777" w:rsidR="009B0F12" w:rsidRPr="004475F1" w:rsidRDefault="009B0F12" w:rsidP="009B0F12">
            <w:pPr>
              <w:rPr>
                <w:rFonts w:ascii="Arial" w:hAnsi="Arial" w:cs="Arial"/>
                <w:color w:val="454545"/>
                <w:sz w:val="24"/>
                <w:szCs w:val="24"/>
                <w:shd w:val="clear" w:color="auto" w:fill="FFFFFF"/>
              </w:rPr>
            </w:pPr>
            <w:r>
              <w:rPr>
                <w:rFonts w:ascii="Arial" w:hAnsi="Arial" w:cs="Arial"/>
                <w:color w:val="454545"/>
                <w:sz w:val="24"/>
                <w:szCs w:val="24"/>
                <w:shd w:val="clear" w:color="auto" w:fill="FFFFFF"/>
              </w:rPr>
              <w:t>17 February (Charles Marshall. Centre for Prevention, Detection and Diagnosis)</w:t>
            </w:r>
          </w:p>
          <w:p w14:paraId="5D65FB9F" w14:textId="7BC436C7" w:rsidR="009B0F12" w:rsidRDefault="009B0F12" w:rsidP="00AC498A">
            <w:pPr>
              <w:rPr>
                <w:noProof/>
              </w:rPr>
            </w:pPr>
          </w:p>
        </w:tc>
      </w:tr>
      <w:tr w:rsidR="00AC498A" w:rsidRPr="00D071E5" w14:paraId="71358026" w14:textId="77777777" w:rsidTr="00DB7F4B">
        <w:trPr>
          <w:trHeight w:val="498"/>
        </w:trPr>
        <w:tc>
          <w:tcPr>
            <w:tcW w:w="4510" w:type="dxa"/>
            <w:tcBorders>
              <w:top w:val="nil"/>
              <w:left w:val="nil"/>
              <w:bottom w:val="nil"/>
              <w:right w:val="nil"/>
            </w:tcBorders>
          </w:tcPr>
          <w:p w14:paraId="1807A0EA" w14:textId="61945F6B" w:rsidR="00AC498A" w:rsidRPr="009B0F12" w:rsidRDefault="009B0F12" w:rsidP="009B0F12">
            <w:pPr>
              <w:pStyle w:val="NormalWeb"/>
              <w:shd w:val="clear" w:color="auto" w:fill="FFFFFF"/>
              <w:spacing w:before="0" w:beforeAutospacing="0" w:after="0" w:afterAutospacing="0"/>
              <w:rPr>
                <w:rFonts w:ascii="Arial" w:hAnsi="Arial" w:cs="Arial"/>
                <w:color w:val="454545"/>
                <w:bdr w:val="none" w:sz="0" w:space="0" w:color="auto" w:frame="1"/>
              </w:rPr>
            </w:pPr>
            <w:r w:rsidRPr="004475F1">
              <w:rPr>
                <w:rFonts w:ascii="Arial" w:hAnsi="Arial" w:cs="Arial"/>
                <w:color w:val="454545"/>
                <w:shd w:val="clear" w:color="auto" w:fill="FFFFFF"/>
              </w:rPr>
              <w:t>The NIHR has awarded £1.8 million to fund the DIADEM (</w:t>
            </w:r>
            <w:r w:rsidRPr="004475F1">
              <w:rPr>
                <w:rFonts w:ascii="Arial" w:hAnsi="Arial" w:cs="Arial"/>
                <w:color w:val="454545"/>
              </w:rPr>
              <w:t xml:space="preserve">Digital assessment of auditory perception in dementia) project, led by Charles Marshall. </w:t>
            </w:r>
            <w:r w:rsidRPr="004475F1">
              <w:rPr>
                <w:rFonts w:ascii="Arial" w:hAnsi="Arial" w:cs="Arial"/>
                <w:color w:val="454545"/>
                <w:bdr w:val="none" w:sz="0" w:space="0" w:color="auto" w:frame="1"/>
              </w:rPr>
              <w:t xml:space="preserve">Current dementia diagnostic tests are ‘blunt’ and expensive, and people who are more deprived or from minoritised ethnic groups tend to be diagnosed later and less accurately. New </w:t>
            </w:r>
            <w:r>
              <w:rPr>
                <w:rFonts w:ascii="Arial" w:hAnsi="Arial" w:cs="Arial"/>
                <w:color w:val="454545"/>
                <w:bdr w:val="none" w:sz="0" w:space="0" w:color="auto" w:frame="1"/>
              </w:rPr>
              <w:t xml:space="preserve">digital </w:t>
            </w:r>
            <w:r w:rsidRPr="004475F1">
              <w:rPr>
                <w:rFonts w:ascii="Arial" w:hAnsi="Arial" w:cs="Arial"/>
                <w:color w:val="454545"/>
                <w:bdr w:val="none" w:sz="0" w:space="0" w:color="auto" w:frame="1"/>
              </w:rPr>
              <w:t xml:space="preserve">hearing tests that measure early brain changes in dementia could transform dementia diagnosis. The team’s proof-of-concept work shows that these tests can differentiate Alzheimer’s patients from controls with very high accuracy, measure disease severity, monitor </w:t>
            </w:r>
            <w:r>
              <w:rPr>
                <w:rFonts w:ascii="Arial" w:hAnsi="Arial" w:cs="Arial"/>
                <w:color w:val="454545"/>
                <w:bdr w:val="none" w:sz="0" w:space="0" w:color="auto" w:frame="1"/>
              </w:rPr>
              <w:t xml:space="preserve">response to treatment, and </w:t>
            </w:r>
            <w:r w:rsidRPr="004475F1">
              <w:rPr>
                <w:rFonts w:ascii="Arial" w:hAnsi="Arial" w:cs="Arial"/>
                <w:color w:val="454545"/>
                <w:bdr w:val="none" w:sz="0" w:space="0" w:color="auto" w:frame="1"/>
              </w:rPr>
              <w:t>stratify risk of incident dementia over a 10 year follow-up in healthy adults. DIADEM will evaluate the tests in real world settings, in NHS memory clinics serving a diverse and deprived population.</w:t>
            </w:r>
          </w:p>
        </w:tc>
        <w:tc>
          <w:tcPr>
            <w:tcW w:w="4511" w:type="dxa"/>
            <w:tcBorders>
              <w:top w:val="nil"/>
              <w:left w:val="nil"/>
              <w:bottom w:val="nil"/>
              <w:right w:val="nil"/>
            </w:tcBorders>
          </w:tcPr>
          <w:p w14:paraId="77B4E155" w14:textId="42A1C122" w:rsidR="00AC498A" w:rsidRPr="009371EA" w:rsidRDefault="009B0F12" w:rsidP="00AC498A">
            <w:pPr>
              <w:rPr>
                <w:rFonts w:ascii="Arial" w:hAnsi="Arial" w:cs="Arial"/>
                <w:color w:val="454545"/>
                <w:sz w:val="24"/>
                <w:szCs w:val="24"/>
                <w:shd w:val="clear" w:color="auto" w:fill="FFFFFF"/>
              </w:rPr>
            </w:pPr>
            <w:r>
              <w:rPr>
                <w:noProof/>
                <w:lang w:eastAsia="en-GB"/>
              </w:rPr>
              <w:drawing>
                <wp:inline distT="0" distB="0" distL="0" distR="0" wp14:anchorId="527AFBEF" wp14:editId="1DDFF5C7">
                  <wp:extent cx="2715260" cy="3559127"/>
                  <wp:effectExtent l="0" t="0" r="8890" b="3810"/>
                  <wp:docPr id="29" name="Picture 29" descr="https://www.qmul.ac.uk/media/qmul/media/news/items/smd/Ea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qmul.ac.uk/media/qmul/media/news/items/smd/Ear-lg.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3747" r="6129"/>
                          <a:stretch/>
                        </pic:blipFill>
                        <pic:spPr bwMode="auto">
                          <a:xfrm>
                            <a:off x="0" y="0"/>
                            <a:ext cx="2747126" cy="36008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1F119530" w14:textId="77777777" w:rsidTr="00DB7F4B">
        <w:trPr>
          <w:trHeight w:val="498"/>
        </w:trPr>
        <w:tc>
          <w:tcPr>
            <w:tcW w:w="9021" w:type="dxa"/>
            <w:gridSpan w:val="2"/>
            <w:tcBorders>
              <w:top w:val="nil"/>
              <w:left w:val="nil"/>
              <w:bottom w:val="nil"/>
              <w:right w:val="nil"/>
            </w:tcBorders>
          </w:tcPr>
          <w:p w14:paraId="47B6DE92" w14:textId="77777777" w:rsidR="00AC498A" w:rsidRDefault="00AC498A" w:rsidP="00AC498A">
            <w:pPr>
              <w:rPr>
                <w:noProof/>
              </w:rPr>
            </w:pPr>
          </w:p>
          <w:p w14:paraId="42876C1B" w14:textId="77777777" w:rsidR="009B0F12" w:rsidRPr="00B01BA8" w:rsidRDefault="009B0F12" w:rsidP="009B0F12">
            <w:pPr>
              <w:rPr>
                <w:rFonts w:ascii="Arial" w:hAnsi="Arial" w:cs="Arial"/>
                <w:b/>
                <w:color w:val="0C746A"/>
                <w:sz w:val="24"/>
                <w:szCs w:val="24"/>
                <w:shd w:val="clear" w:color="auto" w:fill="FFFFFF"/>
              </w:rPr>
            </w:pPr>
            <w:r w:rsidRPr="00B01BA8">
              <w:rPr>
                <w:rFonts w:ascii="Arial" w:hAnsi="Arial" w:cs="Arial"/>
                <w:b/>
                <w:color w:val="0C746A"/>
                <w:sz w:val="24"/>
                <w:szCs w:val="24"/>
                <w:shd w:val="clear" w:color="auto" w:fill="FFFFFF"/>
              </w:rPr>
              <w:t>Association between visual impairment and psychosis</w:t>
            </w:r>
          </w:p>
          <w:p w14:paraId="604B2338" w14:textId="77777777" w:rsidR="009B0F12" w:rsidRPr="00B6576F" w:rsidRDefault="009B0F12" w:rsidP="009B0F12">
            <w:pPr>
              <w:rPr>
                <w:rFonts w:ascii="Arial" w:hAnsi="Arial" w:cs="Arial"/>
                <w:color w:val="454545"/>
                <w:sz w:val="24"/>
                <w:szCs w:val="24"/>
                <w:shd w:val="clear" w:color="auto" w:fill="FFFFFF"/>
              </w:rPr>
            </w:pPr>
            <w:r w:rsidRPr="00B6576F">
              <w:rPr>
                <w:rFonts w:ascii="Arial" w:hAnsi="Arial" w:cs="Arial"/>
                <w:color w:val="454545"/>
                <w:sz w:val="24"/>
                <w:szCs w:val="24"/>
                <w:shd w:val="clear" w:color="auto" w:fill="FFFFFF"/>
              </w:rPr>
              <w:t>17 February (Claudia Cooper. Centre for Psychiatry and Mental Health)</w:t>
            </w:r>
          </w:p>
          <w:p w14:paraId="29724018" w14:textId="141D6BA2" w:rsidR="009B0F12" w:rsidRDefault="009B0F12" w:rsidP="00AC498A">
            <w:pPr>
              <w:rPr>
                <w:noProof/>
              </w:rPr>
            </w:pPr>
          </w:p>
        </w:tc>
      </w:tr>
      <w:tr w:rsidR="00AC498A" w:rsidRPr="00D071E5" w14:paraId="35625202" w14:textId="77777777" w:rsidTr="00DB7F4B">
        <w:trPr>
          <w:trHeight w:val="498"/>
        </w:trPr>
        <w:tc>
          <w:tcPr>
            <w:tcW w:w="4510" w:type="dxa"/>
            <w:tcBorders>
              <w:top w:val="nil"/>
              <w:left w:val="nil"/>
              <w:bottom w:val="nil"/>
              <w:right w:val="nil"/>
            </w:tcBorders>
          </w:tcPr>
          <w:p w14:paraId="5A78F8F4" w14:textId="7F9F7DE1" w:rsidR="00AC498A" w:rsidRPr="006E3480" w:rsidRDefault="002B6370" w:rsidP="00AC498A">
            <w:pPr>
              <w:rPr>
                <w:rFonts w:ascii="Arial" w:hAnsi="Arial" w:cs="Arial"/>
                <w:color w:val="454545"/>
                <w:sz w:val="24"/>
                <w:szCs w:val="24"/>
                <w:shd w:val="clear" w:color="auto" w:fill="FFFFFF"/>
              </w:rPr>
            </w:pPr>
            <w:r>
              <w:rPr>
                <w:noProof/>
                <w:lang w:eastAsia="en-GB"/>
              </w:rPr>
              <w:lastRenderedPageBreak/>
              <w:drawing>
                <wp:inline distT="0" distB="0" distL="0" distR="0" wp14:anchorId="24AD134E" wp14:editId="1C3EC695">
                  <wp:extent cx="2799687" cy="4977517"/>
                  <wp:effectExtent l="0" t="0" r="1270" b="0"/>
                  <wp:docPr id="8" name="Picture 8" descr="File:Menschliches 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Menschliches auge.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5216" r="28205"/>
                          <a:stretch/>
                        </pic:blipFill>
                        <pic:spPr bwMode="auto">
                          <a:xfrm>
                            <a:off x="0" y="0"/>
                            <a:ext cx="2907136" cy="5168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6DF399DB" w14:textId="520C7B13" w:rsidR="00AC498A" w:rsidRPr="00824A6B" w:rsidRDefault="009B0F12" w:rsidP="00824A6B">
            <w:pPr>
              <w:shd w:val="clear" w:color="auto" w:fill="FFFFFF"/>
              <w:rPr>
                <w:rFonts w:ascii="Arial" w:hAnsi="Arial" w:cs="Arial"/>
                <w:color w:val="454545"/>
                <w:sz w:val="24"/>
                <w:szCs w:val="24"/>
              </w:rPr>
            </w:pPr>
            <w:r w:rsidRPr="00B6576F">
              <w:rPr>
                <w:rFonts w:ascii="Arial" w:hAnsi="Arial" w:cs="Arial"/>
                <w:color w:val="454545"/>
                <w:sz w:val="24"/>
                <w:szCs w:val="24"/>
                <w:shd w:val="clear" w:color="auto" w:fill="FFFFFF"/>
              </w:rPr>
              <w:t xml:space="preserve">A theorised association between visual impairment and psychosis is examined in a new </w:t>
            </w:r>
            <w:hyperlink r:id="rId45" w:tgtFrame="_blank" w:history="1">
              <w:r w:rsidRPr="00B6576F">
                <w:rPr>
                  <w:rStyle w:val="Hyperlink"/>
                  <w:rFonts w:ascii="Arial" w:hAnsi="Arial" w:cs="Arial"/>
                  <w:color w:val="454545"/>
                  <w:sz w:val="24"/>
                  <w:szCs w:val="24"/>
                </w:rPr>
                <w:t>study</w:t>
              </w:r>
            </w:hyperlink>
            <w:r w:rsidRPr="00B6576F">
              <w:rPr>
                <w:rFonts w:ascii="Arial" w:hAnsi="Arial" w:cs="Arial"/>
                <w:color w:val="454545"/>
                <w:sz w:val="24"/>
                <w:szCs w:val="24"/>
                <w:shd w:val="clear" w:color="auto" w:fill="FFFFFF"/>
              </w:rPr>
              <w:t xml:space="preserve"> conducted in the UK Biobank cohort. </w:t>
            </w:r>
            <w:r w:rsidRPr="00B6576F">
              <w:rPr>
                <w:rFonts w:ascii="Arial" w:eastAsia="Times New Roman" w:hAnsi="Arial" w:cs="Arial"/>
                <w:color w:val="454545"/>
                <w:sz w:val="24"/>
                <w:szCs w:val="24"/>
                <w:lang w:eastAsia="en-GB"/>
              </w:rPr>
              <w:t xml:space="preserve">In a nested case control study of 116,000 adults, researchers tested whether a Schizophrenia Spectrum Disorder (SSD) diagnosis as exposure was associated with visual impairment. They also tested longitudinally whether poorer visual acuity, and thinner retinal structures on Optical Coherence Tomography scans in 2009 were associated with psychotic experiences in 2016. </w:t>
            </w:r>
            <w:r w:rsidRPr="00B6576F">
              <w:rPr>
                <w:rFonts w:ascii="Arial" w:hAnsi="Arial" w:cs="Arial"/>
                <w:color w:val="454545"/>
                <w:sz w:val="24"/>
                <w:szCs w:val="24"/>
                <w:shd w:val="clear" w:color="auto" w:fill="FFFFFF"/>
              </w:rPr>
              <w:t xml:space="preserve"> Results showed that p</w:t>
            </w:r>
            <w:r w:rsidRPr="00B6576F">
              <w:rPr>
                <w:rFonts w:ascii="Arial" w:eastAsia="Times New Roman" w:hAnsi="Arial" w:cs="Arial"/>
                <w:color w:val="454545"/>
                <w:sz w:val="24"/>
                <w:szCs w:val="24"/>
                <w:lang w:eastAsia="en-GB"/>
              </w:rPr>
              <w:t xml:space="preserve">eople with </w:t>
            </w:r>
            <w:r w:rsidRPr="00BA72DB">
              <w:rPr>
                <w:rFonts w:ascii="Arial" w:eastAsia="Times New Roman" w:hAnsi="Arial" w:cs="Arial"/>
                <w:color w:val="454545"/>
                <w:sz w:val="24"/>
                <w:szCs w:val="24"/>
                <w:lang w:eastAsia="en-GB"/>
              </w:rPr>
              <w:t>visual</w:t>
            </w:r>
            <w:r w:rsidRPr="00B6576F">
              <w:rPr>
                <w:rFonts w:ascii="Arial" w:eastAsia="Times New Roman" w:hAnsi="Arial" w:cs="Arial"/>
                <w:color w:val="454545"/>
                <w:sz w:val="24"/>
                <w:szCs w:val="24"/>
                <w:lang w:eastAsia="en-GB"/>
              </w:rPr>
              <w:t xml:space="preserve"> impairment had greater odds of SSD than controls, and there was evidence that poorer visual acuity was associated with psychotic experiences during follow-up. In complete case data (15% of this cohort) no clear association was found, although confidence intervals included the multiple imputation effect estimates. Optical Coherence Tomography measures were not associated with psychotic experiences. While the findings highlight the importance of eye care for people with psychotic illnesses, the study could not conclude whether visual impairment is a likely causal risk factor for psychosis</w:t>
            </w:r>
            <w:r>
              <w:rPr>
                <w:rFonts w:ascii="Arial" w:eastAsia="Times New Roman" w:hAnsi="Arial" w:cs="Arial"/>
                <w:color w:val="454545"/>
                <w:sz w:val="24"/>
                <w:szCs w:val="24"/>
                <w:lang w:eastAsia="en-GB"/>
              </w:rPr>
              <w:t>.</w:t>
            </w:r>
          </w:p>
        </w:tc>
      </w:tr>
      <w:tr w:rsidR="00AC498A" w:rsidRPr="00D071E5" w14:paraId="6AFEB92D" w14:textId="77777777" w:rsidTr="00DB7F4B">
        <w:trPr>
          <w:trHeight w:val="498"/>
        </w:trPr>
        <w:tc>
          <w:tcPr>
            <w:tcW w:w="9021" w:type="dxa"/>
            <w:gridSpan w:val="2"/>
            <w:tcBorders>
              <w:top w:val="nil"/>
              <w:left w:val="nil"/>
              <w:bottom w:val="nil"/>
              <w:right w:val="nil"/>
            </w:tcBorders>
          </w:tcPr>
          <w:p w14:paraId="0A83819E" w14:textId="77777777" w:rsidR="00265B41" w:rsidRDefault="00265B41" w:rsidP="00265B41">
            <w:pPr>
              <w:pStyle w:val="xmsonormal"/>
              <w:shd w:val="clear" w:color="auto" w:fill="FFFFFF"/>
              <w:spacing w:before="0" w:beforeAutospacing="0" w:after="0" w:afterAutospacing="0"/>
              <w:rPr>
                <w:rFonts w:ascii="Arial" w:hAnsi="Arial" w:cs="Arial"/>
                <w:b/>
                <w:color w:val="0C746A"/>
                <w:bdr w:val="none" w:sz="0" w:space="0" w:color="auto" w:frame="1"/>
                <w:shd w:val="clear" w:color="auto" w:fill="FFFFFF"/>
              </w:rPr>
            </w:pPr>
          </w:p>
          <w:p w14:paraId="7208C40C" w14:textId="5E29F406" w:rsidR="00265B41" w:rsidRPr="000761F9" w:rsidRDefault="00265B41" w:rsidP="00265B41">
            <w:pPr>
              <w:pStyle w:val="xmsonormal"/>
              <w:shd w:val="clear" w:color="auto" w:fill="FFFFFF"/>
              <w:spacing w:before="0" w:beforeAutospacing="0" w:after="0" w:afterAutospacing="0"/>
              <w:rPr>
                <w:rFonts w:ascii="Arial" w:hAnsi="Arial" w:cs="Arial"/>
                <w:b/>
                <w:color w:val="0C746A"/>
                <w:bdr w:val="none" w:sz="0" w:space="0" w:color="auto" w:frame="1"/>
              </w:rPr>
            </w:pPr>
            <w:r w:rsidRPr="000761F9">
              <w:rPr>
                <w:rFonts w:ascii="Arial" w:hAnsi="Arial" w:cs="Arial"/>
                <w:b/>
                <w:color w:val="0C746A"/>
                <w:bdr w:val="none" w:sz="0" w:space="0" w:color="auto" w:frame="1"/>
                <w:shd w:val="clear" w:color="auto" w:fill="FFFFFF"/>
              </w:rPr>
              <w:t>Weight change comparison: face-to-face v digital delivery of the English NHS diabetes prevention programme</w:t>
            </w:r>
          </w:p>
          <w:p w14:paraId="5555F878" w14:textId="77777777" w:rsidR="00265B41" w:rsidRPr="0034534B" w:rsidRDefault="00265B41" w:rsidP="00265B41">
            <w:pPr>
              <w:pStyle w:val="xmsonormal"/>
              <w:shd w:val="clear" w:color="auto" w:fill="FFFFFF"/>
              <w:spacing w:before="0" w:beforeAutospacing="0" w:after="0" w:afterAutospacing="0"/>
              <w:rPr>
                <w:rFonts w:ascii="Arial" w:hAnsi="Arial" w:cs="Arial"/>
                <w:color w:val="454545"/>
              </w:rPr>
            </w:pPr>
            <w:r w:rsidRPr="0034534B">
              <w:rPr>
                <w:rFonts w:ascii="Arial" w:hAnsi="Arial" w:cs="Arial"/>
                <w:color w:val="454545"/>
                <w:bdr w:val="none" w:sz="0" w:space="0" w:color="auto" w:frame="1"/>
              </w:rPr>
              <w:t>20 February (Jamie Ross. Centre for Primary Care)</w:t>
            </w:r>
          </w:p>
          <w:p w14:paraId="7C51D8FF" w14:textId="0CA555A0" w:rsidR="00824A6B" w:rsidRDefault="00824A6B" w:rsidP="00AC498A">
            <w:pPr>
              <w:rPr>
                <w:noProof/>
              </w:rPr>
            </w:pPr>
          </w:p>
        </w:tc>
      </w:tr>
      <w:tr w:rsidR="00AC498A" w:rsidRPr="00D071E5" w14:paraId="38976373" w14:textId="77777777" w:rsidTr="00A94D36">
        <w:trPr>
          <w:trHeight w:val="498"/>
        </w:trPr>
        <w:tc>
          <w:tcPr>
            <w:tcW w:w="4510" w:type="dxa"/>
            <w:tcBorders>
              <w:top w:val="nil"/>
              <w:left w:val="nil"/>
              <w:bottom w:val="nil"/>
              <w:right w:val="nil"/>
            </w:tcBorders>
          </w:tcPr>
          <w:p w14:paraId="4DF591E0" w14:textId="4823489C" w:rsidR="00AC498A" w:rsidRPr="00265B41" w:rsidRDefault="00265B41" w:rsidP="00265B41">
            <w:pPr>
              <w:pStyle w:val="xmsonormal"/>
              <w:shd w:val="clear" w:color="auto" w:fill="FFFFFF"/>
              <w:spacing w:before="0" w:beforeAutospacing="0" w:after="0" w:afterAutospacing="0"/>
              <w:jc w:val="both"/>
              <w:rPr>
                <w:rFonts w:ascii="Arial" w:hAnsi="Arial" w:cs="Arial"/>
                <w:color w:val="2E2E2E"/>
              </w:rPr>
            </w:pPr>
            <w:r w:rsidRPr="0034534B">
              <w:rPr>
                <w:rFonts w:ascii="Arial" w:hAnsi="Arial" w:cs="Arial"/>
                <w:color w:val="454545"/>
              </w:rPr>
              <w:lastRenderedPageBreak/>
              <w:t xml:space="preserve">Face to face (F2F) diabetes prevention programmes encouraging behaviour change towards weight loss, healthy eating, and increased exercise are known to be effective. In 2017-18, 65741 patients in England in the NHS Diabetes Prevention Programme made a choice from offers of group-based F2F delivery, digital delivery, or a choice between digital and F2F, thereby enabling a robust </w:t>
            </w:r>
            <w:hyperlink r:id="rId46" w:tgtFrame="_blank" w:history="1">
              <w:r w:rsidRPr="0034534B">
                <w:rPr>
                  <w:rStyle w:val="Hyperlink"/>
                  <w:rFonts w:ascii="Arial" w:hAnsi="Arial" w:cs="Arial"/>
                  <w:color w:val="454545"/>
                  <w:bdr w:val="none" w:sz="0" w:space="0" w:color="auto" w:frame="1"/>
                  <w:shd w:val="clear" w:color="auto" w:fill="FFFFFF"/>
                </w:rPr>
                <w:t>study</w:t>
              </w:r>
            </w:hyperlink>
            <w:r w:rsidRPr="0034534B">
              <w:rPr>
                <w:rFonts w:ascii="Arial" w:hAnsi="Arial" w:cs="Arial"/>
                <w:color w:val="454545"/>
              </w:rPr>
              <w:t xml:space="preserve"> to compare weight changes at 6 months in these cohorts. Weight change data were missing for around half of patients, and researchers estimated the average effect by making a range of assumptions in order to include all participants in the programme. The study found that, in all scenarios, enrolment in the digital programme was associated with clinically significant reductions in weight at least equivalent to weight loss in the F2F programme.</w:t>
            </w:r>
            <w:r>
              <w:rPr>
                <w:rFonts w:ascii="Arial" w:hAnsi="Arial" w:cs="Arial"/>
                <w:color w:val="454545"/>
              </w:rPr>
              <w:t xml:space="preserve"> </w:t>
            </w:r>
            <w:r w:rsidRPr="000761F9">
              <w:rPr>
                <w:rFonts w:ascii="Arial" w:hAnsi="Arial" w:cs="Arial"/>
                <w:color w:val="2E2E2E"/>
              </w:rPr>
              <w:t xml:space="preserve">Patients who chose digital after being offered a choice of digital or </w:t>
            </w:r>
            <w:r>
              <w:rPr>
                <w:rFonts w:ascii="Arial" w:hAnsi="Arial" w:cs="Arial"/>
                <w:color w:val="2E2E2E"/>
              </w:rPr>
              <w:t xml:space="preserve">F2F </w:t>
            </w:r>
            <w:r w:rsidRPr="000761F9">
              <w:rPr>
                <w:rFonts w:ascii="Arial" w:hAnsi="Arial" w:cs="Arial"/>
                <w:color w:val="2E2E2E"/>
              </w:rPr>
              <w:t>achieved (significantly) better weight loss outcomes</w:t>
            </w:r>
            <w:r>
              <w:rPr>
                <w:rFonts w:ascii="Arial" w:hAnsi="Arial" w:cs="Arial"/>
                <w:color w:val="2E2E2E"/>
              </w:rPr>
              <w:t xml:space="preserve"> than those</w:t>
            </w:r>
            <w:r w:rsidRPr="000761F9">
              <w:rPr>
                <w:rFonts w:ascii="Arial" w:hAnsi="Arial" w:cs="Arial"/>
                <w:color w:val="2E2E2E"/>
              </w:rPr>
              <w:t xml:space="preserve"> offered </w:t>
            </w:r>
            <w:r>
              <w:rPr>
                <w:rFonts w:ascii="Arial" w:hAnsi="Arial" w:cs="Arial"/>
                <w:color w:val="2E2E2E"/>
              </w:rPr>
              <w:t>only F2F.</w:t>
            </w:r>
          </w:p>
        </w:tc>
        <w:tc>
          <w:tcPr>
            <w:tcW w:w="4511" w:type="dxa"/>
            <w:tcBorders>
              <w:top w:val="nil"/>
              <w:left w:val="nil"/>
              <w:bottom w:val="nil"/>
              <w:right w:val="nil"/>
            </w:tcBorders>
          </w:tcPr>
          <w:p w14:paraId="6CCE120D" w14:textId="2B4CDB96" w:rsidR="00AC498A" w:rsidRPr="00884F53" w:rsidRDefault="00265B41" w:rsidP="00AC498A">
            <w:pPr>
              <w:rPr>
                <w:rFonts w:ascii="Arial" w:eastAsia="Times New Roman" w:hAnsi="Arial" w:cs="Arial"/>
                <w:bCs/>
                <w:color w:val="454545"/>
                <w:sz w:val="24"/>
                <w:szCs w:val="24"/>
                <w:lang w:eastAsia="en-GB"/>
              </w:rPr>
            </w:pPr>
            <w:r>
              <w:rPr>
                <w:rFonts w:ascii="Arial" w:hAnsi="Arial" w:cs="Arial"/>
                <w:b/>
                <w:noProof/>
                <w:color w:val="454545"/>
                <w:sz w:val="24"/>
                <w:szCs w:val="24"/>
                <w:lang w:eastAsia="en-GB"/>
              </w:rPr>
              <w:drawing>
                <wp:inline distT="0" distB="0" distL="0" distR="0" wp14:anchorId="3E90D4DF" wp14:editId="4CEC5745">
                  <wp:extent cx="2715064" cy="4594546"/>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throom-scale-1149263.png"/>
                          <pic:cNvPicPr/>
                        </pic:nvPicPr>
                        <pic:blipFill rotWithShape="1">
                          <a:blip r:embed="rId47" cstate="print">
                            <a:extLst>
                              <a:ext uri="{28A0092B-C50C-407E-A947-70E740481C1C}">
                                <a14:useLocalDpi xmlns:a14="http://schemas.microsoft.com/office/drawing/2010/main" val="0"/>
                              </a:ext>
                            </a:extLst>
                          </a:blip>
                          <a:srcRect l="27165" t="4523" r="29216" b="4680"/>
                          <a:stretch/>
                        </pic:blipFill>
                        <pic:spPr bwMode="auto">
                          <a:xfrm>
                            <a:off x="0" y="0"/>
                            <a:ext cx="2809191" cy="4753832"/>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70F8A65E" w14:textId="77777777" w:rsidTr="00FE6C0E">
        <w:trPr>
          <w:trHeight w:val="498"/>
        </w:trPr>
        <w:tc>
          <w:tcPr>
            <w:tcW w:w="9021" w:type="dxa"/>
            <w:gridSpan w:val="2"/>
            <w:tcBorders>
              <w:top w:val="nil"/>
              <w:left w:val="nil"/>
              <w:bottom w:val="nil"/>
              <w:right w:val="nil"/>
            </w:tcBorders>
          </w:tcPr>
          <w:p w14:paraId="305EBFBF" w14:textId="77777777" w:rsidR="00AC498A" w:rsidRDefault="00AC498A" w:rsidP="00AC498A">
            <w:pPr>
              <w:rPr>
                <w:noProof/>
                <w:lang w:eastAsia="en-GB"/>
              </w:rPr>
            </w:pPr>
          </w:p>
          <w:p w14:paraId="06CB8C87" w14:textId="77777777" w:rsidR="00C66A52" w:rsidRPr="00A75119" w:rsidRDefault="00C66A52" w:rsidP="00C66A52">
            <w:pPr>
              <w:rPr>
                <w:rFonts w:ascii="Arial" w:eastAsia="Times New Roman" w:hAnsi="Arial" w:cs="Arial"/>
                <w:b/>
                <w:bCs/>
                <w:color w:val="454545"/>
                <w:sz w:val="24"/>
                <w:szCs w:val="24"/>
                <w:lang w:eastAsia="en-GB"/>
              </w:rPr>
            </w:pPr>
            <w:r w:rsidRPr="00A75119">
              <w:rPr>
                <w:rFonts w:ascii="Arial" w:hAnsi="Arial" w:cs="Arial"/>
                <w:b/>
                <w:color w:val="0C746A"/>
                <w:sz w:val="24"/>
                <w:szCs w:val="24"/>
              </w:rPr>
              <w:t>New guidelines for recognising and treating nitrous oxide abuse</w:t>
            </w:r>
          </w:p>
          <w:p w14:paraId="49DACE57" w14:textId="6671E7FC" w:rsidR="00C66A52" w:rsidRPr="00A75119" w:rsidRDefault="00C66A52" w:rsidP="00C66A52">
            <w:pPr>
              <w:rPr>
                <w:rFonts w:ascii="Arial" w:hAnsi="Arial" w:cs="Arial"/>
                <w:color w:val="454545"/>
                <w:sz w:val="24"/>
                <w:szCs w:val="24"/>
              </w:rPr>
            </w:pPr>
            <w:r w:rsidRPr="00A75119">
              <w:rPr>
                <w:rFonts w:ascii="Arial" w:hAnsi="Arial" w:cs="Arial"/>
                <w:color w:val="454545"/>
                <w:sz w:val="24"/>
                <w:szCs w:val="24"/>
              </w:rPr>
              <w:t>23 Feb</w:t>
            </w:r>
            <w:r w:rsidR="00F906E0">
              <w:rPr>
                <w:rFonts w:ascii="Arial" w:hAnsi="Arial" w:cs="Arial"/>
                <w:color w:val="454545"/>
                <w:sz w:val="24"/>
                <w:szCs w:val="24"/>
              </w:rPr>
              <w:t>ruary (Alvar Paris, Alastair Noy</w:t>
            </w:r>
            <w:r w:rsidRPr="00A75119">
              <w:rPr>
                <w:rFonts w:ascii="Arial" w:hAnsi="Arial" w:cs="Arial"/>
                <w:color w:val="454545"/>
                <w:sz w:val="24"/>
                <w:szCs w:val="24"/>
              </w:rPr>
              <w:t>ce. Centre for Prevention, Detection and Diagnosis)</w:t>
            </w:r>
          </w:p>
          <w:p w14:paraId="7CFF80AF" w14:textId="21DCD832" w:rsidR="00265B41" w:rsidRDefault="00265B41" w:rsidP="00AC498A">
            <w:pPr>
              <w:rPr>
                <w:noProof/>
                <w:lang w:eastAsia="en-GB"/>
              </w:rPr>
            </w:pPr>
          </w:p>
        </w:tc>
      </w:tr>
      <w:tr w:rsidR="00AC498A" w:rsidRPr="00D071E5" w14:paraId="1D6723B1" w14:textId="77777777" w:rsidTr="00A94D36">
        <w:trPr>
          <w:trHeight w:val="498"/>
        </w:trPr>
        <w:tc>
          <w:tcPr>
            <w:tcW w:w="4510" w:type="dxa"/>
            <w:tcBorders>
              <w:top w:val="nil"/>
              <w:left w:val="nil"/>
              <w:bottom w:val="nil"/>
              <w:right w:val="nil"/>
            </w:tcBorders>
          </w:tcPr>
          <w:p w14:paraId="211A2AA2" w14:textId="4348E393" w:rsidR="00AC498A" w:rsidRPr="009A2842" w:rsidRDefault="00C66A52" w:rsidP="00AC498A">
            <w:pPr>
              <w:pStyle w:val="NormalWeb"/>
              <w:shd w:val="clear" w:color="auto" w:fill="FFFFFF"/>
              <w:spacing w:before="0" w:beforeAutospacing="0" w:after="0" w:afterAutospacing="0"/>
              <w:rPr>
                <w:rFonts w:ascii="Arial" w:hAnsi="Arial" w:cs="Arial"/>
                <w:color w:val="454545"/>
              </w:rPr>
            </w:pPr>
            <w:r>
              <w:rPr>
                <w:rFonts w:ascii="Arial" w:hAnsi="Arial" w:cs="Arial"/>
                <w:b/>
                <w:bCs/>
                <w:noProof/>
                <w:color w:val="0C746A"/>
                <w:sz w:val="28"/>
                <w:szCs w:val="28"/>
              </w:rPr>
              <w:lastRenderedPageBreak/>
              <w:drawing>
                <wp:inline distT="0" distB="0" distL="0" distR="0" wp14:anchorId="5E4F5F6F" wp14:editId="7E91878F">
                  <wp:extent cx="2745544" cy="3636498"/>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itrousoxide Anna Billington (2).jpg"/>
                          <pic:cNvPicPr/>
                        </pic:nvPicPr>
                        <pic:blipFill rotWithShape="1">
                          <a:blip r:embed="rId48" cstate="print">
                            <a:extLst>
                              <a:ext uri="{28A0092B-C50C-407E-A947-70E740481C1C}">
                                <a14:useLocalDpi xmlns:a14="http://schemas.microsoft.com/office/drawing/2010/main" val="0"/>
                              </a:ext>
                            </a:extLst>
                          </a:blip>
                          <a:srcRect l="13793" r="29587"/>
                          <a:stretch/>
                        </pic:blipFill>
                        <pic:spPr bwMode="auto">
                          <a:xfrm>
                            <a:off x="0" y="0"/>
                            <a:ext cx="2805431" cy="3715818"/>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03E2586E" w14:textId="1E18906F" w:rsidR="00AC498A" w:rsidRPr="0073130F" w:rsidRDefault="00C66A52" w:rsidP="00C66A52">
            <w:pPr>
              <w:shd w:val="clear" w:color="auto" w:fill="FFFFFF"/>
              <w:rPr>
                <w:rFonts w:ascii="Arial" w:hAnsi="Arial" w:cs="Arial"/>
                <w:color w:val="454545"/>
                <w:sz w:val="24"/>
                <w:szCs w:val="24"/>
              </w:rPr>
            </w:pPr>
            <w:r w:rsidRPr="00A75119">
              <w:rPr>
                <w:rFonts w:ascii="Arial" w:hAnsi="Arial" w:cs="Arial"/>
                <w:iCs/>
                <w:color w:val="454545"/>
                <w:sz w:val="24"/>
                <w:szCs w:val="24"/>
                <w:shd w:val="clear" w:color="auto" w:fill="FFFFFF"/>
              </w:rPr>
              <w:t xml:space="preserve">Recommendations from a research </w:t>
            </w:r>
            <w:hyperlink r:id="rId49" w:tgtFrame="_blank" w:history="1">
              <w:r w:rsidRPr="00A75119">
                <w:rPr>
                  <w:rStyle w:val="Hyperlink"/>
                  <w:rFonts w:ascii="Arial" w:hAnsi="Arial" w:cs="Arial"/>
                  <w:color w:val="454545"/>
                  <w:sz w:val="24"/>
                  <w:szCs w:val="24"/>
                </w:rPr>
                <w:t>paper</w:t>
              </w:r>
            </w:hyperlink>
            <w:r w:rsidRPr="00A75119">
              <w:rPr>
                <w:rFonts w:ascii="Arial" w:hAnsi="Arial" w:cs="Arial"/>
                <w:iCs/>
                <w:color w:val="454545"/>
                <w:sz w:val="24"/>
                <w:szCs w:val="24"/>
                <w:shd w:val="clear" w:color="auto" w:fill="FFFFFF"/>
              </w:rPr>
              <w:t xml:space="preserve"> on the diagnosis and treatment of </w:t>
            </w:r>
            <w:r w:rsidRPr="00A75119">
              <w:rPr>
                <w:rFonts w:ascii="Arial" w:hAnsi="Arial" w:cs="Arial"/>
                <w:color w:val="454545"/>
                <w:sz w:val="24"/>
                <w:szCs w:val="24"/>
              </w:rPr>
              <w:t>subacute combined degeneration of the spinal cord (N</w:t>
            </w:r>
            <w:r w:rsidRPr="00A75119">
              <w:rPr>
                <w:rFonts w:ascii="Arial" w:hAnsi="Arial" w:cs="Arial"/>
                <w:color w:val="454545"/>
                <w:sz w:val="24"/>
                <w:szCs w:val="24"/>
                <w:vertAlign w:val="subscript"/>
              </w:rPr>
              <w:t>2</w:t>
            </w:r>
            <w:r w:rsidRPr="00A75119">
              <w:rPr>
                <w:rFonts w:ascii="Arial" w:hAnsi="Arial" w:cs="Arial"/>
                <w:color w:val="454545"/>
                <w:sz w:val="24"/>
                <w:szCs w:val="24"/>
              </w:rPr>
              <w:t>O-SACD) caused by</w:t>
            </w:r>
            <w:r w:rsidRPr="00A75119">
              <w:rPr>
                <w:rFonts w:ascii="Arial" w:hAnsi="Arial" w:cs="Arial"/>
                <w:iCs/>
                <w:color w:val="454545"/>
                <w:sz w:val="24"/>
                <w:szCs w:val="24"/>
                <w:shd w:val="clear" w:color="auto" w:fill="FFFFFF"/>
              </w:rPr>
              <w:t xml:space="preserve"> nitrous oxide abuse have been simultaneously adopted as official clinical practice guidelines by the Association of British Neurologists. The research is based on</w:t>
            </w:r>
            <w:r w:rsidRPr="00A75119">
              <w:rPr>
                <w:rFonts w:ascii="Arial" w:hAnsi="Arial" w:cs="Arial"/>
                <w:color w:val="454545"/>
                <w:sz w:val="24"/>
                <w:szCs w:val="24"/>
              </w:rPr>
              <w:t xml:space="preserve"> a project to improve diagnosis and treatment of N</w:t>
            </w:r>
            <w:r w:rsidRPr="00A75119">
              <w:rPr>
                <w:rFonts w:ascii="Arial" w:hAnsi="Arial" w:cs="Arial"/>
                <w:color w:val="454545"/>
                <w:sz w:val="24"/>
                <w:szCs w:val="24"/>
                <w:vertAlign w:val="subscript"/>
              </w:rPr>
              <w:t>2</w:t>
            </w:r>
            <w:r w:rsidRPr="00A75119">
              <w:rPr>
                <w:rFonts w:ascii="Arial" w:hAnsi="Arial" w:cs="Arial"/>
                <w:color w:val="454545"/>
                <w:sz w:val="24"/>
                <w:szCs w:val="24"/>
              </w:rPr>
              <w:t>O-SACD a</w:t>
            </w:r>
            <w:r w:rsidRPr="00A75119">
              <w:rPr>
                <w:rFonts w:ascii="Arial" w:hAnsi="Arial" w:cs="Arial"/>
                <w:iCs/>
                <w:color w:val="454545"/>
                <w:sz w:val="24"/>
                <w:szCs w:val="24"/>
                <w:shd w:val="clear" w:color="auto" w:fill="FFFFFF"/>
              </w:rPr>
              <w:t>t the Royal London Hospital,</w:t>
            </w:r>
            <w:r w:rsidRPr="00A75119">
              <w:rPr>
                <w:rFonts w:ascii="Arial" w:hAnsi="Arial" w:cs="Arial"/>
                <w:color w:val="454545"/>
                <w:sz w:val="24"/>
                <w:szCs w:val="24"/>
              </w:rPr>
              <w:t xml:space="preserve"> where a new case presents, on average, once a week. A large majority of patients present with inability to walk, falls, and tingling or loss of sensation in their feet and hands. While the condition may be treated effectively if recognised early, it is commonly misdiagnosed and inappropriately treated, and no agreed treatment guidelines have previously existed.</w:t>
            </w:r>
          </w:p>
        </w:tc>
      </w:tr>
      <w:tr w:rsidR="00AC498A" w:rsidRPr="00D071E5" w14:paraId="42588137" w14:textId="77777777" w:rsidTr="005219F6">
        <w:trPr>
          <w:trHeight w:val="498"/>
        </w:trPr>
        <w:tc>
          <w:tcPr>
            <w:tcW w:w="9021" w:type="dxa"/>
            <w:gridSpan w:val="2"/>
            <w:tcBorders>
              <w:top w:val="nil"/>
              <w:left w:val="nil"/>
              <w:bottom w:val="nil"/>
              <w:right w:val="nil"/>
            </w:tcBorders>
          </w:tcPr>
          <w:p w14:paraId="7D9C74D6" w14:textId="77777777" w:rsidR="00AC498A" w:rsidRDefault="00AC498A" w:rsidP="00AC498A">
            <w:pPr>
              <w:rPr>
                <w:noProof/>
                <w:lang w:eastAsia="en-GB"/>
              </w:rPr>
            </w:pPr>
          </w:p>
          <w:p w14:paraId="763B42D4" w14:textId="77777777" w:rsidR="00870C4E" w:rsidRPr="00A75119" w:rsidRDefault="00870C4E" w:rsidP="00870C4E">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G</w:t>
            </w:r>
            <w:r w:rsidRPr="00A75119">
              <w:rPr>
                <w:rFonts w:ascii="Arial" w:hAnsi="Arial" w:cs="Arial"/>
                <w:b/>
                <w:color w:val="0C746A"/>
                <w:sz w:val="24"/>
                <w:szCs w:val="24"/>
                <w:shd w:val="clear" w:color="auto" w:fill="FFFFFF"/>
              </w:rPr>
              <w:t xml:space="preserve">enetic risk scores in symptomatic cancer detection </w:t>
            </w:r>
          </w:p>
          <w:p w14:paraId="5A7FC06A" w14:textId="5937888E" w:rsidR="00870C4E" w:rsidRDefault="00870C4E" w:rsidP="00870C4E">
            <w:pPr>
              <w:rPr>
                <w:rFonts w:ascii="Arial" w:hAnsi="Arial" w:cs="Arial"/>
                <w:color w:val="454545"/>
                <w:sz w:val="24"/>
                <w:szCs w:val="24"/>
                <w:shd w:val="clear" w:color="auto" w:fill="FFFFFF"/>
              </w:rPr>
            </w:pPr>
            <w:r w:rsidRPr="00A75119">
              <w:rPr>
                <w:rFonts w:ascii="Arial" w:hAnsi="Arial" w:cs="Arial"/>
                <w:color w:val="454545"/>
                <w:sz w:val="24"/>
                <w:szCs w:val="24"/>
                <w:shd w:val="clear" w:color="auto" w:fill="FFFFFF"/>
              </w:rPr>
              <w:t>23 February (Evangelos Katsampouris, Sammy Quaife. Centre for Prevention, Detection and Diagnosis)</w:t>
            </w:r>
          </w:p>
          <w:p w14:paraId="2D0C0CEC" w14:textId="26983D1F" w:rsidR="00870C4E" w:rsidRDefault="00870C4E" w:rsidP="00AC498A">
            <w:pPr>
              <w:rPr>
                <w:noProof/>
                <w:lang w:eastAsia="en-GB"/>
              </w:rPr>
            </w:pPr>
          </w:p>
        </w:tc>
      </w:tr>
      <w:tr w:rsidR="00AC498A" w:rsidRPr="00D071E5" w14:paraId="17E80E66" w14:textId="77777777" w:rsidTr="00A94D36">
        <w:trPr>
          <w:trHeight w:val="498"/>
        </w:trPr>
        <w:tc>
          <w:tcPr>
            <w:tcW w:w="4510" w:type="dxa"/>
            <w:tcBorders>
              <w:top w:val="nil"/>
              <w:left w:val="nil"/>
              <w:bottom w:val="nil"/>
              <w:right w:val="nil"/>
            </w:tcBorders>
          </w:tcPr>
          <w:p w14:paraId="70054E34" w14:textId="0FAEF581" w:rsidR="00AC498A" w:rsidRPr="00870C4E" w:rsidRDefault="00870C4E" w:rsidP="00AC498A">
            <w:pPr>
              <w:rPr>
                <w:rFonts w:ascii="Arial" w:eastAsia="Times New Roman" w:hAnsi="Arial" w:cs="Arial"/>
                <w:color w:val="454545"/>
                <w:sz w:val="24"/>
                <w:szCs w:val="24"/>
                <w:lang w:eastAsia="en-GB"/>
              </w:rPr>
            </w:pPr>
            <w:r w:rsidRPr="00CD09EA">
              <w:rPr>
                <w:rFonts w:ascii="Arial" w:eastAsia="Times New Roman" w:hAnsi="Arial" w:cs="Arial"/>
                <w:color w:val="454545"/>
                <w:sz w:val="24"/>
                <w:szCs w:val="24"/>
                <w:lang w:eastAsia="en-GB"/>
              </w:rPr>
              <w:t xml:space="preserve">An </w:t>
            </w:r>
            <w:hyperlink r:id="rId50" w:history="1">
              <w:r w:rsidRPr="00CD09EA">
                <w:rPr>
                  <w:rStyle w:val="Hyperlink"/>
                  <w:rFonts w:ascii="Arial" w:eastAsia="Times New Roman" w:hAnsi="Arial" w:cs="Arial"/>
                  <w:color w:val="454545"/>
                  <w:sz w:val="24"/>
                  <w:szCs w:val="24"/>
                  <w:lang w:eastAsia="en-GB"/>
                </w:rPr>
                <w:t>editorial</w:t>
              </w:r>
            </w:hyperlink>
            <w:r w:rsidRPr="00CD09EA">
              <w:rPr>
                <w:rFonts w:ascii="Arial" w:eastAsia="Times New Roman" w:hAnsi="Arial" w:cs="Arial"/>
                <w:color w:val="454545"/>
                <w:sz w:val="24"/>
                <w:szCs w:val="24"/>
                <w:lang w:eastAsia="en-GB"/>
              </w:rPr>
              <w:t xml:space="preserve"> in the British Journal of General Practice states the case for improved cancer triaging in primary care to achieve better cancer detection. Most cancers in the UK are diagnosed following symptomatic presentation to primary care, with GPs basing referral on presenting clinical features with a 3% or greater chance of cancer. Authors suggest that incorporating a</w:t>
            </w:r>
            <w:r w:rsidRPr="00CD09EA">
              <w:rPr>
                <w:rFonts w:ascii="Arial" w:hAnsi="Arial" w:cs="Arial"/>
                <w:sz w:val="24"/>
                <w:szCs w:val="24"/>
              </w:rPr>
              <w:t xml:space="preserve"> genetic risk score (GRS), giving a personalised risk of developing a particular cancer in a patient’s  lifetime, would improve risk stratification and inform clinical decision making for patients presenting in primary care. While evidence for clinical use of GRS in the early detection of cancer is almost exclusively in the context of asymptomatic risk prediction and targeted screening, and is limited to heritable cancers, the CRC UK Stratified</w:t>
            </w:r>
            <w:r>
              <w:rPr>
                <w:rFonts w:ascii="Arial" w:hAnsi="Arial" w:cs="Arial"/>
                <w:sz w:val="24"/>
                <w:szCs w:val="24"/>
              </w:rPr>
              <w:t xml:space="preserve"> Medicine Programme</w:t>
            </w:r>
            <w:r w:rsidRPr="00CD09EA">
              <w:rPr>
                <w:rFonts w:ascii="Arial" w:hAnsi="Arial" w:cs="Arial"/>
                <w:sz w:val="24"/>
                <w:szCs w:val="24"/>
              </w:rPr>
              <w:t xml:space="preserve"> has demonstrated that routine genomic testing can be delivered at scale in a timely manner in </w:t>
            </w:r>
            <w:r w:rsidRPr="00CD09EA">
              <w:rPr>
                <w:rFonts w:ascii="Arial" w:hAnsi="Arial" w:cs="Arial"/>
                <w:sz w:val="24"/>
                <w:szCs w:val="24"/>
              </w:rPr>
              <w:lastRenderedPageBreak/>
              <w:t xml:space="preserve">the NHS. The authors predict: </w:t>
            </w:r>
            <w:r w:rsidRPr="00CD09EA">
              <w:rPr>
                <w:rFonts w:ascii="Arial" w:hAnsi="Arial" w:cs="Arial"/>
                <w:i/>
                <w:sz w:val="24"/>
                <w:szCs w:val="24"/>
              </w:rPr>
              <w:t>Widespread genomic testing is coming</w:t>
            </w:r>
            <w:r w:rsidRPr="00CD09EA">
              <w:rPr>
                <w:rFonts w:ascii="Arial" w:hAnsi="Arial" w:cs="Arial"/>
                <w:sz w:val="24"/>
                <w:szCs w:val="24"/>
              </w:rPr>
              <w:t xml:space="preserve">. </w:t>
            </w:r>
          </w:p>
        </w:tc>
        <w:tc>
          <w:tcPr>
            <w:tcW w:w="4511" w:type="dxa"/>
            <w:tcBorders>
              <w:top w:val="nil"/>
              <w:left w:val="nil"/>
              <w:bottom w:val="nil"/>
              <w:right w:val="nil"/>
            </w:tcBorders>
          </w:tcPr>
          <w:p w14:paraId="16961D20" w14:textId="6BAE088A" w:rsidR="00AC498A" w:rsidRPr="00894E4F" w:rsidRDefault="00870C4E" w:rsidP="004A4269">
            <w:pPr>
              <w:rPr>
                <w:rFonts w:ascii="Arial" w:hAnsi="Arial" w:cs="Arial"/>
                <w:color w:val="454545"/>
                <w:sz w:val="24"/>
                <w:szCs w:val="24"/>
              </w:rPr>
            </w:pPr>
            <w:r>
              <w:rPr>
                <w:noProof/>
                <w:lang w:eastAsia="en-GB"/>
              </w:rPr>
              <w:lastRenderedPageBreak/>
              <w:drawing>
                <wp:inline distT="0" distB="0" distL="0" distR="0" wp14:anchorId="0E8A8B8C" wp14:editId="4262893C">
                  <wp:extent cx="4280099" cy="2739905"/>
                  <wp:effectExtent l="8255" t="0" r="0" b="0"/>
                  <wp:docPr id="12" name="Picture 12" descr="https://www.qmul.ac.uk/whri/media/the-william-harvey-research-institute/news/Gen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whri/media/the-william-harvey-research-institute/news/Genetic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4385086" cy="2807113"/>
                          </a:xfrm>
                          <a:prstGeom prst="rect">
                            <a:avLst/>
                          </a:prstGeom>
                          <a:noFill/>
                          <a:ln>
                            <a:noFill/>
                          </a:ln>
                        </pic:spPr>
                      </pic:pic>
                    </a:graphicData>
                  </a:graphic>
                </wp:inline>
              </w:drawing>
            </w:r>
          </w:p>
        </w:tc>
      </w:tr>
      <w:tr w:rsidR="00AC498A" w:rsidRPr="00D071E5" w14:paraId="535F3BEC" w14:textId="77777777" w:rsidTr="00DB7F4B">
        <w:trPr>
          <w:trHeight w:val="498"/>
        </w:trPr>
        <w:tc>
          <w:tcPr>
            <w:tcW w:w="9021" w:type="dxa"/>
            <w:gridSpan w:val="2"/>
            <w:tcBorders>
              <w:top w:val="nil"/>
              <w:left w:val="nil"/>
              <w:bottom w:val="nil"/>
              <w:right w:val="nil"/>
            </w:tcBorders>
          </w:tcPr>
          <w:p w14:paraId="71B9CA2A" w14:textId="77777777" w:rsidR="00F21664" w:rsidRDefault="00F21664" w:rsidP="00F21664">
            <w:pPr>
              <w:rPr>
                <w:rFonts w:ascii="Arial" w:hAnsi="Arial" w:cs="Arial"/>
                <w:b/>
                <w:color w:val="0C746A"/>
                <w:sz w:val="24"/>
                <w:szCs w:val="24"/>
                <w:shd w:val="clear" w:color="auto" w:fill="FFFFFF"/>
              </w:rPr>
            </w:pPr>
          </w:p>
          <w:p w14:paraId="0D7EF3D2" w14:textId="26B46600" w:rsidR="00F21664" w:rsidRPr="00026A8E" w:rsidRDefault="00F21664" w:rsidP="00F21664">
            <w:pPr>
              <w:rPr>
                <w:rFonts w:ascii="Arial" w:hAnsi="Arial" w:cs="Arial"/>
                <w:b/>
                <w:color w:val="0C746A"/>
                <w:sz w:val="24"/>
                <w:szCs w:val="24"/>
                <w:shd w:val="clear" w:color="auto" w:fill="FFFFFF"/>
              </w:rPr>
            </w:pPr>
            <w:r w:rsidRPr="00026A8E">
              <w:rPr>
                <w:rFonts w:ascii="Arial" w:hAnsi="Arial" w:cs="Arial"/>
                <w:b/>
                <w:color w:val="0C746A"/>
                <w:sz w:val="24"/>
                <w:szCs w:val="24"/>
                <w:shd w:val="clear" w:color="auto" w:fill="FFFFFF"/>
              </w:rPr>
              <w:t>Individual-level UK healthcare costs associated with cardiovascular events</w:t>
            </w:r>
          </w:p>
          <w:p w14:paraId="5A5C6C52" w14:textId="77777777" w:rsidR="00F21664" w:rsidRPr="00177F7A" w:rsidRDefault="00F21664" w:rsidP="00F21664">
            <w:pPr>
              <w:rPr>
                <w:rFonts w:ascii="Arial" w:hAnsi="Arial" w:cs="Arial"/>
                <w:color w:val="454545"/>
                <w:sz w:val="24"/>
                <w:szCs w:val="24"/>
                <w:shd w:val="clear" w:color="auto" w:fill="FFFFFF"/>
              </w:rPr>
            </w:pPr>
            <w:r w:rsidRPr="00177F7A">
              <w:rPr>
                <w:rFonts w:ascii="Arial" w:hAnsi="Arial" w:cs="Arial"/>
                <w:color w:val="454545"/>
                <w:sz w:val="24"/>
                <w:szCs w:val="24"/>
                <w:shd w:val="clear" w:color="auto" w:fill="FFFFFF"/>
              </w:rPr>
              <w:t>23 February (Runguo Wu, John Robson, Boby Mihaylova.  Centres for Evaluation and Methods/Primary Care)</w:t>
            </w:r>
          </w:p>
          <w:p w14:paraId="3E1F5727" w14:textId="50B9A3B1" w:rsidR="00AC498A" w:rsidRPr="00920776" w:rsidRDefault="00AC498A" w:rsidP="00265B41">
            <w:pPr>
              <w:pStyle w:val="xmsonormal"/>
              <w:shd w:val="clear" w:color="auto" w:fill="FFFFFF"/>
              <w:spacing w:before="0" w:beforeAutospacing="0" w:after="0" w:afterAutospacing="0"/>
              <w:rPr>
                <w:rFonts w:ascii="Arial" w:hAnsi="Arial" w:cs="Arial"/>
                <w:color w:val="454545"/>
              </w:rPr>
            </w:pPr>
          </w:p>
        </w:tc>
      </w:tr>
      <w:tr w:rsidR="00AC498A" w:rsidRPr="00D071E5" w14:paraId="5EA813E2" w14:textId="77777777" w:rsidTr="00DB7F4B">
        <w:trPr>
          <w:trHeight w:val="498"/>
        </w:trPr>
        <w:tc>
          <w:tcPr>
            <w:tcW w:w="4510" w:type="dxa"/>
            <w:tcBorders>
              <w:top w:val="nil"/>
              <w:left w:val="nil"/>
              <w:bottom w:val="nil"/>
              <w:right w:val="nil"/>
            </w:tcBorders>
          </w:tcPr>
          <w:p w14:paraId="46EB69E8" w14:textId="1B605E63" w:rsidR="00AC498A" w:rsidRPr="00BB5E76" w:rsidRDefault="00F21664" w:rsidP="00AC498A">
            <w:pPr>
              <w:rPr>
                <w:rFonts w:ascii="Arial" w:hAnsi="Arial" w:cs="Arial"/>
                <w:color w:val="454545"/>
                <w:sz w:val="24"/>
                <w:szCs w:val="24"/>
              </w:rPr>
            </w:pPr>
            <w:r>
              <w:rPr>
                <w:noProof/>
                <w:lang w:eastAsia="en-GB"/>
              </w:rPr>
              <w:drawing>
                <wp:inline distT="0" distB="0" distL="0" distR="0" wp14:anchorId="5B11AF97" wp14:editId="6580926D">
                  <wp:extent cx="2736850" cy="4740813"/>
                  <wp:effectExtent l="0" t="0" r="6350" b="3175"/>
                  <wp:docPr id="35" name="Picture 35" descr="Model of a heart. Photo by Kenny Eliason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 of a heart. Photo by Kenny Eliason on Unsplash"/>
                          <pic:cNvPicPr>
                            <a:picLocks noChangeAspect="1" noChangeArrowheads="1"/>
                          </pic:cNvPicPr>
                        </pic:nvPicPr>
                        <pic:blipFill rotWithShape="1">
                          <a:blip r:embed="rId52">
                            <a:extLst>
                              <a:ext uri="{28A0092B-C50C-407E-A947-70E740481C1C}">
                                <a14:useLocalDpi xmlns:a14="http://schemas.microsoft.com/office/drawing/2010/main" val="0"/>
                              </a:ext>
                            </a:extLst>
                          </a:blip>
                          <a:srcRect l="28860" r="31291"/>
                          <a:stretch/>
                        </pic:blipFill>
                        <pic:spPr bwMode="auto">
                          <a:xfrm>
                            <a:off x="0" y="0"/>
                            <a:ext cx="2772998" cy="4803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504ABFAC" w14:textId="2B9091B3" w:rsidR="00AC498A" w:rsidRPr="00935D13" w:rsidRDefault="00F21664" w:rsidP="00935D13">
            <w:pPr>
              <w:rPr>
                <w:rFonts w:ascii="Arial" w:hAnsi="Arial" w:cs="Arial"/>
                <w:color w:val="454545"/>
                <w:sz w:val="24"/>
                <w:szCs w:val="24"/>
                <w:shd w:val="clear" w:color="auto" w:fill="FFFFFF"/>
              </w:rPr>
            </w:pPr>
            <w:r w:rsidRPr="00177F7A">
              <w:rPr>
                <w:rFonts w:ascii="Arial" w:eastAsia="Times New Roman" w:hAnsi="Arial" w:cs="Arial"/>
                <w:color w:val="454545"/>
                <w:sz w:val="24"/>
                <w:szCs w:val="24"/>
                <w:lang w:eastAsia="en-GB"/>
              </w:rPr>
              <w:t xml:space="preserve">Individual-level healthcare cost prediction </w:t>
            </w:r>
            <w:hyperlink r:id="rId53" w:history="1">
              <w:r>
                <w:rPr>
                  <w:rStyle w:val="Hyperlink"/>
                  <w:rFonts w:ascii="Arial" w:hAnsi="Arial" w:cs="Arial"/>
                  <w:color w:val="454545"/>
                  <w:sz w:val="24"/>
                  <w:szCs w:val="24"/>
                  <w:shd w:val="clear" w:color="auto" w:fill="FFFFFF"/>
                </w:rPr>
                <w:t>models</w:t>
              </w:r>
            </w:hyperlink>
            <w:r w:rsidRPr="00177F7A">
              <w:rPr>
                <w:rFonts w:ascii="Arial" w:eastAsia="Times New Roman" w:hAnsi="Arial" w:cs="Arial"/>
                <w:color w:val="454545"/>
                <w:sz w:val="24"/>
                <w:szCs w:val="24"/>
                <w:lang w:eastAsia="en-GB"/>
              </w:rPr>
              <w:t xml:space="preserve"> </w:t>
            </w:r>
            <w:r w:rsidR="00334BCC">
              <w:rPr>
                <w:rFonts w:ascii="Arial" w:eastAsia="Times New Roman" w:hAnsi="Arial" w:cs="Arial"/>
                <w:color w:val="454545"/>
                <w:sz w:val="24"/>
                <w:szCs w:val="24"/>
                <w:lang w:eastAsia="en-GB"/>
              </w:rPr>
              <w:t>have been developed to help</w:t>
            </w:r>
            <w:r w:rsidRPr="00177F7A">
              <w:rPr>
                <w:rFonts w:ascii="Arial" w:eastAsia="Times New Roman" w:hAnsi="Arial" w:cs="Arial"/>
                <w:color w:val="454545"/>
                <w:sz w:val="24"/>
                <w:szCs w:val="24"/>
                <w:lang w:eastAsia="en-GB"/>
              </w:rPr>
              <w:t xml:space="preserve"> inform assessments of the value of health technologies and policies to reduce risks and healthcare costs for cardiovascular disease (CVD). Researchers used data from the UK Biobank on people aged 40-70 to construct regression models of primary and hospital care costs associated with myocardial infarction (MI), stroke, coronary revascularization, incident diabetes mellitus and cancer, and vascular and nonvascular death. In people without previous CVD mean annual primary and hospital care costs were £360 and £514, respectively. Excess primary care costs were £190 and £360 following MI and stroke, respectively; excess hospital costs decreased from £4340 and £5590, respectively, in the year of these events, to £190 and £410 two years later. People with previous CVD had more than twice higher annual costs, and incurred higher excess costs for cardiovascular events. Authors provide an Excel calculator to facilitate the use of the models.</w:t>
            </w:r>
          </w:p>
        </w:tc>
      </w:tr>
      <w:tr w:rsidR="00AC498A" w:rsidRPr="00D071E5" w14:paraId="573AF755" w14:textId="77777777" w:rsidTr="00CF387D">
        <w:trPr>
          <w:trHeight w:val="498"/>
        </w:trPr>
        <w:tc>
          <w:tcPr>
            <w:tcW w:w="9021" w:type="dxa"/>
            <w:gridSpan w:val="2"/>
            <w:tcBorders>
              <w:top w:val="nil"/>
              <w:left w:val="nil"/>
              <w:bottom w:val="nil"/>
              <w:right w:val="nil"/>
            </w:tcBorders>
          </w:tcPr>
          <w:p w14:paraId="227F0BB3" w14:textId="77777777" w:rsidR="00AC498A" w:rsidRDefault="00AC498A" w:rsidP="004A4269">
            <w:pPr>
              <w:rPr>
                <w:rFonts w:ascii="Arial" w:eastAsia="Times New Roman" w:hAnsi="Arial" w:cs="Arial"/>
                <w:color w:val="454545"/>
                <w:sz w:val="24"/>
                <w:szCs w:val="24"/>
                <w:bdr w:val="none" w:sz="0" w:space="0" w:color="auto" w:frame="1"/>
                <w:lang w:eastAsia="en-GB"/>
              </w:rPr>
            </w:pPr>
          </w:p>
          <w:p w14:paraId="7EF09BC1" w14:textId="77777777" w:rsidR="00B76FEB" w:rsidRPr="00D71BED" w:rsidRDefault="00B76FEB" w:rsidP="00B76FEB">
            <w:pPr>
              <w:shd w:val="clear" w:color="auto" w:fill="FFFFFF"/>
              <w:jc w:val="left"/>
              <w:rPr>
                <w:rFonts w:ascii="Arial" w:eastAsia="Times New Roman" w:hAnsi="Arial" w:cs="Arial"/>
                <w:b/>
                <w:color w:val="0C746A"/>
                <w:sz w:val="24"/>
                <w:szCs w:val="24"/>
                <w:lang w:eastAsia="en-GB"/>
              </w:rPr>
            </w:pPr>
            <w:r w:rsidRPr="00D71BED">
              <w:rPr>
                <w:rFonts w:ascii="Arial" w:hAnsi="Arial" w:cs="Arial"/>
                <w:b/>
                <w:color w:val="0C746A"/>
                <w:sz w:val="24"/>
                <w:szCs w:val="24"/>
                <w:shd w:val="clear" w:color="auto" w:fill="FFFFFF"/>
              </w:rPr>
              <w:t xml:space="preserve">Reactions following SARS-CoV-2 vaccination: incidence determinants and serological correlates </w:t>
            </w:r>
          </w:p>
          <w:p w14:paraId="6F94311F" w14:textId="77777777" w:rsidR="00B76FEB" w:rsidRPr="00D71BED" w:rsidRDefault="00B76FEB" w:rsidP="00B76FEB">
            <w:pPr>
              <w:shd w:val="clear" w:color="auto" w:fill="FFFFFF"/>
              <w:jc w:val="left"/>
              <w:rPr>
                <w:rFonts w:ascii="Arial" w:eastAsia="Times New Roman" w:hAnsi="Arial" w:cs="Arial"/>
                <w:color w:val="212121"/>
                <w:sz w:val="24"/>
                <w:szCs w:val="24"/>
                <w:lang w:eastAsia="en-GB"/>
              </w:rPr>
            </w:pPr>
            <w:r w:rsidRPr="00D71BED">
              <w:rPr>
                <w:rFonts w:ascii="Arial" w:eastAsia="Times New Roman" w:hAnsi="Arial" w:cs="Arial"/>
                <w:color w:val="212121"/>
                <w:sz w:val="24"/>
                <w:szCs w:val="24"/>
                <w:lang w:eastAsia="en-GB"/>
              </w:rPr>
              <w:t>25 February (Hayley Holt, David Jolliffe, Mohammad Talaei, Matthew Greenig, Seif Shaheen. Centres for Public Health and Policy/Prevention, Detection and Diagnosis)</w:t>
            </w:r>
          </w:p>
          <w:p w14:paraId="46A5870E" w14:textId="4C52E098" w:rsidR="00B76FEB" w:rsidRPr="00B43C37" w:rsidRDefault="00B76FEB" w:rsidP="004A4269">
            <w:pPr>
              <w:rPr>
                <w:rFonts w:ascii="Arial" w:eastAsia="Times New Roman" w:hAnsi="Arial" w:cs="Arial"/>
                <w:color w:val="454545"/>
                <w:sz w:val="24"/>
                <w:szCs w:val="24"/>
                <w:bdr w:val="none" w:sz="0" w:space="0" w:color="auto" w:frame="1"/>
                <w:lang w:eastAsia="en-GB"/>
              </w:rPr>
            </w:pPr>
          </w:p>
        </w:tc>
      </w:tr>
      <w:tr w:rsidR="00AC498A" w:rsidRPr="00D071E5" w14:paraId="2922B54D" w14:textId="77777777" w:rsidTr="00DB7F4B">
        <w:trPr>
          <w:trHeight w:val="498"/>
        </w:trPr>
        <w:tc>
          <w:tcPr>
            <w:tcW w:w="4510" w:type="dxa"/>
            <w:tcBorders>
              <w:top w:val="nil"/>
              <w:left w:val="nil"/>
              <w:bottom w:val="nil"/>
              <w:right w:val="nil"/>
            </w:tcBorders>
          </w:tcPr>
          <w:p w14:paraId="61399193" w14:textId="72F6A2BC" w:rsidR="00AC498A" w:rsidRPr="00B76FEB" w:rsidRDefault="00B76FEB" w:rsidP="004A4269">
            <w:pPr>
              <w:rPr>
                <w:rFonts w:ascii="Arial" w:hAnsi="Arial" w:cs="Arial"/>
                <w:color w:val="212121"/>
                <w:sz w:val="24"/>
                <w:szCs w:val="24"/>
                <w:shd w:val="clear" w:color="auto" w:fill="FFFFFF"/>
              </w:rPr>
            </w:pPr>
            <w:r w:rsidRPr="00D71BED">
              <w:rPr>
                <w:rFonts w:ascii="Arial" w:hAnsi="Arial" w:cs="Arial"/>
                <w:color w:val="212121"/>
                <w:sz w:val="24"/>
                <w:szCs w:val="24"/>
                <w:shd w:val="clear" w:color="auto" w:fill="FFFFFF"/>
              </w:rPr>
              <w:lastRenderedPageBreak/>
              <w:t xml:space="preserve">In a </w:t>
            </w:r>
            <w:hyperlink r:id="rId54" w:history="1">
              <w:r w:rsidRPr="00D71BED">
                <w:rPr>
                  <w:rStyle w:val="Hyperlink"/>
                  <w:rFonts w:ascii="Arial" w:hAnsi="Arial" w:cs="Arial"/>
                  <w:color w:val="212121"/>
                  <w:sz w:val="24"/>
                  <w:szCs w:val="24"/>
                  <w:shd w:val="clear" w:color="auto" w:fill="FFFFFF"/>
                </w:rPr>
                <w:t>study</w:t>
              </w:r>
            </w:hyperlink>
            <w:r w:rsidRPr="00D71BED">
              <w:rPr>
                <w:rFonts w:ascii="Arial" w:hAnsi="Arial" w:cs="Arial"/>
                <w:color w:val="212121"/>
                <w:sz w:val="24"/>
                <w:szCs w:val="24"/>
                <w:shd w:val="clear" w:color="auto" w:fill="FFFFFF"/>
              </w:rPr>
              <w:t xml:space="preserve"> among 9003 UK adults receiving SARS-CoV-2 vaccines, researchers used dried blood spots collected before and after vaccination to determine serologic responses, and assessed reactive symptoms after first vaccine dose.</w:t>
            </w:r>
            <w:r>
              <w:rPr>
                <w:rFonts w:ascii="Arial" w:hAnsi="Arial" w:cs="Arial"/>
                <w:color w:val="212121"/>
                <w:sz w:val="24"/>
                <w:szCs w:val="24"/>
                <w:shd w:val="clear" w:color="auto" w:fill="FFFFFF"/>
              </w:rPr>
              <w:t xml:space="preserve"> </w:t>
            </w:r>
            <w:r w:rsidRPr="00D71BED">
              <w:rPr>
                <w:rFonts w:ascii="Arial" w:hAnsi="Arial" w:cs="Arial"/>
                <w:color w:val="212121"/>
                <w:sz w:val="24"/>
                <w:szCs w:val="24"/>
                <w:shd w:val="clear" w:color="auto" w:fill="FFFFFF"/>
              </w:rPr>
              <w:t>Results show that 47.3% of participants experienced reactive symptoms and that factors associated with lower risk of symptoms included older age, male sex, an</w:t>
            </w:r>
            <w:r>
              <w:rPr>
                <w:rFonts w:ascii="Arial" w:hAnsi="Arial" w:cs="Arial"/>
                <w:color w:val="212121"/>
                <w:sz w:val="24"/>
                <w:szCs w:val="24"/>
                <w:shd w:val="clear" w:color="auto" w:fill="FFFFFF"/>
              </w:rPr>
              <w:t xml:space="preserve">d receipt of an mRNA vaccine </w:t>
            </w:r>
            <w:r w:rsidRPr="001F68B9">
              <w:rPr>
                <w:rFonts w:ascii="Arial" w:hAnsi="Arial" w:cs="Arial"/>
                <w:i/>
                <w:color w:val="212121"/>
                <w:sz w:val="24"/>
                <w:szCs w:val="24"/>
                <w:shd w:val="clear" w:color="auto" w:fill="FFFFFF"/>
              </w:rPr>
              <w:t>v</w:t>
            </w:r>
            <w:r w:rsidRPr="00D71BED">
              <w:rPr>
                <w:rFonts w:ascii="Arial" w:hAnsi="Arial" w:cs="Arial"/>
                <w:color w:val="212121"/>
                <w:sz w:val="24"/>
                <w:szCs w:val="24"/>
                <w:shd w:val="clear" w:color="auto" w:fill="FFFFFF"/>
              </w:rPr>
              <w:t xml:space="preserve"> ChAdOx1 nCoV-19. Post-vaccination anti-S titres were higher among participants who experienced reactive</w:t>
            </w:r>
            <w:r>
              <w:rPr>
                <w:rFonts w:ascii="Arial" w:hAnsi="Arial" w:cs="Arial"/>
                <w:color w:val="212121"/>
                <w:sz w:val="24"/>
                <w:szCs w:val="24"/>
                <w:shd w:val="clear" w:color="auto" w:fill="FFFFFF"/>
              </w:rPr>
              <w:t xml:space="preserve"> symptoms after vaccination</w:t>
            </w:r>
            <w:r w:rsidRPr="00D71BED">
              <w:rPr>
                <w:rFonts w:ascii="Arial" w:hAnsi="Arial" w:cs="Arial"/>
                <w:color w:val="212121"/>
                <w:sz w:val="24"/>
                <w:szCs w:val="24"/>
                <w:shd w:val="clear" w:color="auto" w:fill="FFFFFF"/>
              </w:rPr>
              <w:t>. Author</w:t>
            </w:r>
            <w:r>
              <w:rPr>
                <w:rFonts w:ascii="Arial" w:hAnsi="Arial" w:cs="Arial"/>
                <w:color w:val="212121"/>
                <w:sz w:val="24"/>
                <w:szCs w:val="24"/>
                <w:shd w:val="clear" w:color="auto" w:fill="FFFFFF"/>
              </w:rPr>
              <w:t>s</w:t>
            </w:r>
            <w:r w:rsidRPr="00D71BED">
              <w:rPr>
                <w:rFonts w:ascii="Arial" w:hAnsi="Arial" w:cs="Arial"/>
                <w:color w:val="212121"/>
                <w:sz w:val="24"/>
                <w:szCs w:val="24"/>
                <w:shd w:val="clear" w:color="auto" w:fill="FFFFFF"/>
              </w:rPr>
              <w:t xml:space="preserve"> conclude that improved public understanding of the frequency of reactive symptoms and their positive association with vaccine immunogenicity could potentially increase vaccine uptake.</w:t>
            </w:r>
          </w:p>
        </w:tc>
        <w:tc>
          <w:tcPr>
            <w:tcW w:w="4511" w:type="dxa"/>
            <w:tcBorders>
              <w:top w:val="nil"/>
              <w:left w:val="nil"/>
              <w:bottom w:val="nil"/>
              <w:right w:val="nil"/>
            </w:tcBorders>
          </w:tcPr>
          <w:p w14:paraId="70B69291" w14:textId="0884E9FD" w:rsidR="00AC498A" w:rsidRDefault="00B76FEB" w:rsidP="00AC498A">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noProof/>
                <w:color w:val="454545"/>
                <w:sz w:val="24"/>
                <w:szCs w:val="24"/>
                <w:lang w:eastAsia="en-GB"/>
              </w:rPr>
              <w:drawing>
                <wp:inline distT="0" distB="0" distL="0" distR="0" wp14:anchorId="6E4FB252" wp14:editId="5F6C4047">
                  <wp:extent cx="2735580" cy="3554431"/>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ID VACCINE QMUL.jpg"/>
                          <pic:cNvPicPr/>
                        </pic:nvPicPr>
                        <pic:blipFill rotWithShape="1">
                          <a:blip r:embed="rId55">
                            <a:extLst>
                              <a:ext uri="{28A0092B-C50C-407E-A947-70E740481C1C}">
                                <a14:useLocalDpi xmlns:a14="http://schemas.microsoft.com/office/drawing/2010/main" val="0"/>
                              </a:ext>
                            </a:extLst>
                          </a:blip>
                          <a:srcRect l="54366" t="11116" r="1812"/>
                          <a:stretch/>
                        </pic:blipFill>
                        <pic:spPr bwMode="auto">
                          <a:xfrm>
                            <a:off x="0" y="0"/>
                            <a:ext cx="2746042" cy="3568024"/>
                          </a:xfrm>
                          <a:prstGeom prst="rect">
                            <a:avLst/>
                          </a:prstGeom>
                          <a:ln>
                            <a:noFill/>
                          </a:ln>
                          <a:extLst>
                            <a:ext uri="{53640926-AAD7-44D8-BBD7-CCE9431645EC}">
                              <a14:shadowObscured xmlns:a14="http://schemas.microsoft.com/office/drawing/2010/main"/>
                            </a:ext>
                          </a:extLst>
                        </pic:spPr>
                      </pic:pic>
                    </a:graphicData>
                  </a:graphic>
                </wp:inline>
              </w:drawing>
            </w:r>
          </w:p>
          <w:p w14:paraId="78928C71" w14:textId="1BF2E64A" w:rsidR="00AC498A" w:rsidRPr="00B43C37" w:rsidRDefault="00AC498A" w:rsidP="00AC498A">
            <w:pPr>
              <w:shd w:val="clear" w:color="auto" w:fill="FFFFFF"/>
              <w:rPr>
                <w:rFonts w:ascii="Arial" w:eastAsia="Times New Roman" w:hAnsi="Arial" w:cs="Arial"/>
                <w:color w:val="454545"/>
                <w:sz w:val="24"/>
                <w:szCs w:val="24"/>
                <w:bdr w:val="none" w:sz="0" w:space="0" w:color="auto" w:frame="1"/>
                <w:lang w:eastAsia="en-GB"/>
              </w:rPr>
            </w:pPr>
          </w:p>
        </w:tc>
      </w:tr>
      <w:tr w:rsidR="00AC498A" w:rsidRPr="00D071E5" w14:paraId="0D8A9367" w14:textId="77777777" w:rsidTr="00F333E0">
        <w:trPr>
          <w:trHeight w:val="498"/>
        </w:trPr>
        <w:tc>
          <w:tcPr>
            <w:tcW w:w="9021" w:type="dxa"/>
            <w:gridSpan w:val="2"/>
            <w:tcBorders>
              <w:top w:val="nil"/>
              <w:left w:val="nil"/>
              <w:bottom w:val="nil"/>
              <w:right w:val="nil"/>
            </w:tcBorders>
          </w:tcPr>
          <w:p w14:paraId="5C72EB85" w14:textId="77777777" w:rsidR="00AC498A" w:rsidRDefault="00AC498A" w:rsidP="004A4269">
            <w:pPr>
              <w:rPr>
                <w:rFonts w:ascii="Arial" w:hAnsi="Arial" w:cs="Arial"/>
                <w:color w:val="454545"/>
                <w:sz w:val="24"/>
                <w:szCs w:val="24"/>
              </w:rPr>
            </w:pPr>
          </w:p>
          <w:p w14:paraId="3FC245CD" w14:textId="77777777" w:rsidR="008525A7" w:rsidRPr="006433A2" w:rsidRDefault="008525A7" w:rsidP="008525A7">
            <w:pPr>
              <w:rPr>
                <w:rFonts w:ascii="Arial" w:hAnsi="Arial" w:cs="Arial"/>
                <w:b/>
                <w:noProof/>
                <w:color w:val="0C746A"/>
                <w:sz w:val="24"/>
                <w:szCs w:val="24"/>
                <w:lang w:eastAsia="en-GB"/>
              </w:rPr>
            </w:pPr>
            <w:r w:rsidRPr="006433A2">
              <w:rPr>
                <w:rFonts w:ascii="Arial" w:hAnsi="Arial" w:cs="Arial"/>
                <w:b/>
                <w:noProof/>
                <w:color w:val="0C746A"/>
                <w:sz w:val="24"/>
                <w:szCs w:val="24"/>
                <w:lang w:eastAsia="en-GB"/>
              </w:rPr>
              <w:t xml:space="preserve">Gynaecological </w:t>
            </w:r>
            <w:r>
              <w:rPr>
                <w:rFonts w:ascii="Arial" w:hAnsi="Arial" w:cs="Arial"/>
                <w:b/>
                <w:noProof/>
                <w:color w:val="0C746A"/>
                <w:sz w:val="24"/>
                <w:szCs w:val="24"/>
                <w:lang w:eastAsia="en-GB"/>
              </w:rPr>
              <w:t xml:space="preserve">Surgery </w:t>
            </w:r>
            <w:r w:rsidRPr="006433A2">
              <w:rPr>
                <w:rFonts w:ascii="Arial" w:hAnsi="Arial" w:cs="Arial"/>
                <w:b/>
                <w:noProof/>
                <w:color w:val="0C746A"/>
                <w:sz w:val="24"/>
                <w:szCs w:val="24"/>
                <w:lang w:eastAsia="en-GB"/>
              </w:rPr>
              <w:t>Education in India</w:t>
            </w:r>
          </w:p>
          <w:p w14:paraId="1AFCA650" w14:textId="77777777" w:rsidR="008525A7" w:rsidRPr="006433A2" w:rsidRDefault="008525A7" w:rsidP="008525A7">
            <w:pPr>
              <w:rPr>
                <w:rFonts w:ascii="Arial" w:hAnsi="Arial" w:cs="Arial"/>
                <w:noProof/>
                <w:color w:val="212121"/>
                <w:sz w:val="24"/>
                <w:szCs w:val="24"/>
                <w:lang w:eastAsia="en-GB"/>
              </w:rPr>
            </w:pPr>
            <w:r w:rsidRPr="006433A2">
              <w:rPr>
                <w:rFonts w:ascii="Arial" w:hAnsi="Arial" w:cs="Arial"/>
                <w:noProof/>
                <w:color w:val="212121"/>
                <w:sz w:val="24"/>
                <w:szCs w:val="24"/>
                <w:lang w:eastAsia="en-GB"/>
              </w:rPr>
              <w:t>25-28 February (Ranjit Manchanda. Centre for Prevention, Detection and Diagnosis)</w:t>
            </w:r>
          </w:p>
          <w:p w14:paraId="7A223650" w14:textId="4EBDA515" w:rsidR="008525A7" w:rsidRDefault="008525A7" w:rsidP="004A4269">
            <w:pPr>
              <w:rPr>
                <w:rFonts w:ascii="Arial" w:hAnsi="Arial" w:cs="Arial"/>
                <w:color w:val="454545"/>
                <w:sz w:val="24"/>
                <w:szCs w:val="24"/>
              </w:rPr>
            </w:pPr>
          </w:p>
        </w:tc>
      </w:tr>
      <w:tr w:rsidR="00AC498A" w:rsidRPr="00D071E5" w14:paraId="3D07EFA3" w14:textId="77777777" w:rsidTr="00DB7F4B">
        <w:trPr>
          <w:trHeight w:val="498"/>
        </w:trPr>
        <w:tc>
          <w:tcPr>
            <w:tcW w:w="4510" w:type="dxa"/>
            <w:tcBorders>
              <w:top w:val="nil"/>
              <w:left w:val="nil"/>
              <w:bottom w:val="nil"/>
              <w:right w:val="nil"/>
            </w:tcBorders>
          </w:tcPr>
          <w:p w14:paraId="69A2B966" w14:textId="62196CEA" w:rsidR="00AC498A" w:rsidRPr="0079216B" w:rsidRDefault="008525A7" w:rsidP="00AC498A">
            <w:pPr>
              <w:rPr>
                <w:rFonts w:ascii="Arial" w:hAnsi="Arial" w:cs="Arial"/>
                <w:color w:val="454545"/>
                <w:sz w:val="24"/>
                <w:szCs w:val="24"/>
              </w:rPr>
            </w:pPr>
            <w:r>
              <w:rPr>
                <w:b/>
                <w:noProof/>
                <w:sz w:val="28"/>
                <w:szCs w:val="28"/>
                <w:lang w:eastAsia="en-GB"/>
              </w:rPr>
              <w:drawing>
                <wp:inline distT="0" distB="0" distL="0" distR="0" wp14:anchorId="44C301A1" wp14:editId="7E9DA4B7">
                  <wp:extent cx="2745149" cy="2567354"/>
                  <wp:effectExtent l="0" t="0" r="0" b="4445"/>
                  <wp:docPr id="5" name="Pictur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rotWithShape="1">
                          <a:blip r:embed="rId56">
                            <a:extLst>
                              <a:ext uri="{28A0092B-C50C-407E-A947-70E740481C1C}">
                                <a14:useLocalDpi xmlns:a14="http://schemas.microsoft.com/office/drawing/2010/main" val="0"/>
                              </a:ext>
                            </a:extLst>
                          </a:blip>
                          <a:srcRect l="2310" t="17300" r="7914" b="25586"/>
                          <a:stretch/>
                        </pic:blipFill>
                        <pic:spPr bwMode="auto">
                          <a:xfrm>
                            <a:off x="0" y="0"/>
                            <a:ext cx="2774190" cy="25945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22AF6023" w14:textId="1D42B328" w:rsidR="00AC498A" w:rsidRPr="008525A7" w:rsidRDefault="008525A7" w:rsidP="004A4269">
            <w:pPr>
              <w:rPr>
                <w:rFonts w:ascii="Arial" w:hAnsi="Arial" w:cs="Arial"/>
                <w:sz w:val="24"/>
                <w:szCs w:val="24"/>
              </w:rPr>
            </w:pPr>
            <w:r w:rsidRPr="006433A2">
              <w:rPr>
                <w:rFonts w:ascii="Arial" w:hAnsi="Arial" w:cs="Arial"/>
                <w:color w:val="212121"/>
                <w:sz w:val="24"/>
                <w:szCs w:val="24"/>
              </w:rPr>
              <w:t>Th</w:t>
            </w:r>
            <w:r>
              <w:rPr>
                <w:rFonts w:ascii="Arial" w:hAnsi="Arial" w:cs="Arial"/>
                <w:color w:val="212121"/>
                <w:sz w:val="24"/>
                <w:szCs w:val="24"/>
              </w:rPr>
              <w:t>rough</w:t>
            </w:r>
            <w:r w:rsidRPr="006433A2">
              <w:rPr>
                <w:rFonts w:ascii="Arial" w:hAnsi="Arial" w:cs="Arial"/>
                <w:color w:val="212121"/>
                <w:sz w:val="24"/>
                <w:szCs w:val="24"/>
              </w:rPr>
              <w:t xml:space="preserve"> </w:t>
            </w:r>
            <w:r>
              <w:rPr>
                <w:rFonts w:ascii="Arial" w:hAnsi="Arial" w:cs="Arial"/>
                <w:color w:val="212121"/>
                <w:sz w:val="24"/>
                <w:szCs w:val="24"/>
              </w:rPr>
              <w:t>the second half of February</w:t>
            </w:r>
            <w:r w:rsidRPr="006433A2">
              <w:rPr>
                <w:rFonts w:ascii="Arial" w:hAnsi="Arial" w:cs="Arial"/>
                <w:color w:val="212121"/>
                <w:sz w:val="24"/>
                <w:szCs w:val="24"/>
              </w:rPr>
              <w:t xml:space="preserve"> Professor Ranjit Manchanda has been presenting a series of talks and masterclasses at symposia and workshops in </w:t>
            </w:r>
            <w:r>
              <w:rPr>
                <w:rFonts w:ascii="Arial" w:hAnsi="Arial" w:cs="Arial"/>
                <w:color w:val="212121"/>
                <w:sz w:val="24"/>
                <w:szCs w:val="24"/>
              </w:rPr>
              <w:t>India</w:t>
            </w:r>
            <w:r w:rsidRPr="006433A2">
              <w:rPr>
                <w:rFonts w:ascii="Arial" w:hAnsi="Arial" w:cs="Arial"/>
                <w:color w:val="212121"/>
                <w:sz w:val="24"/>
                <w:szCs w:val="24"/>
              </w:rPr>
              <w:t xml:space="preserve">. His talk to the Symposium of Hereditary Breast Cancer </w:t>
            </w:r>
            <w:r>
              <w:rPr>
                <w:rFonts w:ascii="Arial" w:hAnsi="Arial" w:cs="Arial"/>
                <w:color w:val="212121"/>
                <w:sz w:val="24"/>
                <w:szCs w:val="24"/>
              </w:rPr>
              <w:t xml:space="preserve">in New Delhi </w:t>
            </w:r>
            <w:r w:rsidRPr="006433A2">
              <w:rPr>
                <w:rFonts w:ascii="Arial" w:hAnsi="Arial" w:cs="Arial"/>
                <w:color w:val="212121"/>
                <w:sz w:val="24"/>
                <w:szCs w:val="24"/>
              </w:rPr>
              <w:t>on 25 February covered “Gynaecological management of hereditary breast and ovarian cancer syndrome: implications for breast surgeons”. He then moved on to present at the Masterclass and Live Surgical Workshop in Gynae Oncology for the Association of Gynaecologic Oncologists of India.</w:t>
            </w:r>
            <w:r w:rsidRPr="006433A2">
              <w:rPr>
                <w:rFonts w:ascii="Arial" w:hAnsi="Arial" w:cs="Arial"/>
                <w:sz w:val="24"/>
                <w:szCs w:val="24"/>
              </w:rPr>
              <w:t xml:space="preserve"> </w:t>
            </w:r>
          </w:p>
        </w:tc>
      </w:tr>
      <w:tr w:rsidR="008525A7" w:rsidRPr="00D071E5" w14:paraId="0C3BE3BC" w14:textId="77777777" w:rsidTr="00DB7F4B">
        <w:trPr>
          <w:trHeight w:val="498"/>
        </w:trPr>
        <w:tc>
          <w:tcPr>
            <w:tcW w:w="4510" w:type="dxa"/>
            <w:tcBorders>
              <w:top w:val="nil"/>
              <w:left w:val="nil"/>
              <w:bottom w:val="nil"/>
              <w:right w:val="nil"/>
            </w:tcBorders>
          </w:tcPr>
          <w:p w14:paraId="6552B544" w14:textId="77777777" w:rsidR="008525A7" w:rsidRDefault="008525A7" w:rsidP="00AC498A">
            <w:pPr>
              <w:rPr>
                <w:b/>
                <w:noProof/>
                <w:sz w:val="28"/>
                <w:szCs w:val="28"/>
                <w:lang w:eastAsia="en-GB"/>
              </w:rPr>
            </w:pPr>
          </w:p>
        </w:tc>
        <w:tc>
          <w:tcPr>
            <w:tcW w:w="4511" w:type="dxa"/>
            <w:tcBorders>
              <w:top w:val="nil"/>
              <w:left w:val="nil"/>
              <w:bottom w:val="nil"/>
              <w:right w:val="nil"/>
            </w:tcBorders>
          </w:tcPr>
          <w:p w14:paraId="3100F175" w14:textId="77777777" w:rsidR="008525A7" w:rsidRPr="006433A2" w:rsidRDefault="008525A7" w:rsidP="004A4269">
            <w:pPr>
              <w:rPr>
                <w:rFonts w:ascii="Arial" w:hAnsi="Arial" w:cs="Arial"/>
                <w:color w:val="212121"/>
                <w:sz w:val="24"/>
                <w:szCs w:val="24"/>
              </w:rPr>
            </w:pPr>
          </w:p>
        </w:tc>
      </w:tr>
      <w:tr w:rsidR="00AC498A" w14:paraId="2BE697E3" w14:textId="77777777" w:rsidTr="00DB7F4B">
        <w:trPr>
          <w:trHeight w:val="851"/>
        </w:trPr>
        <w:tc>
          <w:tcPr>
            <w:tcW w:w="9021" w:type="dxa"/>
            <w:gridSpan w:val="2"/>
            <w:tcBorders>
              <w:top w:val="nil"/>
              <w:left w:val="nil"/>
              <w:bottom w:val="nil"/>
              <w:right w:val="nil"/>
            </w:tcBorders>
            <w:shd w:val="clear" w:color="auto" w:fill="0C746A"/>
          </w:tcPr>
          <w:p w14:paraId="2CCAC2FC" w14:textId="77777777" w:rsidR="00AC498A" w:rsidRDefault="00AC498A" w:rsidP="00AC498A">
            <w:pPr>
              <w:spacing w:line="300" w:lineRule="atLeast"/>
              <w:jc w:val="left"/>
              <w:rPr>
                <w:rFonts w:ascii="Arial" w:eastAsia="Times New Roman" w:hAnsi="Arial" w:cs="Arial"/>
                <w:color w:val="F2F2F2"/>
                <w:sz w:val="28"/>
                <w:szCs w:val="28"/>
                <w:bdr w:val="none" w:sz="0" w:space="0" w:color="auto" w:frame="1"/>
                <w:lang w:eastAsia="en-GB"/>
              </w:rPr>
            </w:pPr>
          </w:p>
          <w:p w14:paraId="79A71523" w14:textId="6D9B3F75" w:rsidR="00AC498A" w:rsidRPr="009E1852" w:rsidRDefault="00AC498A" w:rsidP="00AC498A">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FORTHCOMING EVENTS AND NOTICES</w:t>
            </w:r>
          </w:p>
          <w:p w14:paraId="19E2C685" w14:textId="77777777" w:rsidR="00AC498A" w:rsidRDefault="00AC498A" w:rsidP="00AC498A">
            <w:pPr>
              <w:pStyle w:val="NormalWeb"/>
              <w:spacing w:before="0" w:beforeAutospacing="0" w:after="0" w:afterAutospacing="0"/>
              <w:rPr>
                <w:rFonts w:ascii="Arial" w:hAnsi="Arial" w:cs="Arial"/>
                <w:b/>
                <w:bCs/>
                <w:color w:val="0C746A"/>
              </w:rPr>
            </w:pPr>
          </w:p>
        </w:tc>
      </w:tr>
      <w:tr w:rsidR="00AC498A" w:rsidRPr="00D071E5" w14:paraId="1D4D1C58" w14:textId="77777777" w:rsidTr="003D1723">
        <w:trPr>
          <w:trHeight w:val="498"/>
        </w:trPr>
        <w:tc>
          <w:tcPr>
            <w:tcW w:w="9021" w:type="dxa"/>
            <w:gridSpan w:val="2"/>
            <w:tcBorders>
              <w:top w:val="nil"/>
              <w:left w:val="nil"/>
              <w:bottom w:val="nil"/>
              <w:right w:val="nil"/>
            </w:tcBorders>
          </w:tcPr>
          <w:p w14:paraId="6DD7D20F"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376DD793" w14:textId="1D758E1E" w:rsidR="002F7E8B" w:rsidRPr="002133A6" w:rsidRDefault="002F7E8B" w:rsidP="002F7E8B">
            <w:pPr>
              <w:rPr>
                <w:rFonts w:ascii="Arial" w:hAnsi="Arial" w:cs="Arial"/>
                <w:b/>
                <w:noProof/>
                <w:color w:val="0C746A"/>
                <w:sz w:val="24"/>
                <w:szCs w:val="24"/>
                <w:lang w:eastAsia="en-GB"/>
              </w:rPr>
            </w:pPr>
            <w:r w:rsidRPr="002133A6">
              <w:rPr>
                <w:rFonts w:ascii="Arial" w:hAnsi="Arial" w:cs="Arial"/>
                <w:b/>
                <w:noProof/>
                <w:color w:val="0C746A"/>
                <w:sz w:val="24"/>
                <w:szCs w:val="24"/>
                <w:lang w:eastAsia="en-GB"/>
              </w:rPr>
              <w:t>Dementia &amp; Delerium: From Genes to Care</w:t>
            </w:r>
            <w:r>
              <w:rPr>
                <w:rFonts w:ascii="Arial" w:hAnsi="Arial" w:cs="Arial"/>
                <w:b/>
                <w:noProof/>
                <w:color w:val="0C746A"/>
                <w:sz w:val="24"/>
                <w:szCs w:val="24"/>
                <w:lang w:eastAsia="en-GB"/>
              </w:rPr>
              <w:t xml:space="preserve"> (1 March)</w:t>
            </w:r>
          </w:p>
          <w:p w14:paraId="6E85C7C1" w14:textId="41D9E898" w:rsidR="00AC498A" w:rsidRDefault="00AC498A" w:rsidP="00AC498A">
            <w:pPr>
              <w:rPr>
                <w:rFonts w:ascii="Arial" w:eastAsia="Times New Roman" w:hAnsi="Arial" w:cs="Arial"/>
                <w:color w:val="242424"/>
                <w:sz w:val="24"/>
                <w:szCs w:val="24"/>
                <w:lang w:eastAsia="en-GB"/>
              </w:rPr>
            </w:pPr>
          </w:p>
        </w:tc>
      </w:tr>
      <w:tr w:rsidR="00AC498A" w:rsidRPr="00D071E5" w14:paraId="6A9F3913" w14:textId="77777777" w:rsidTr="009B23E3">
        <w:trPr>
          <w:trHeight w:val="498"/>
        </w:trPr>
        <w:tc>
          <w:tcPr>
            <w:tcW w:w="4510" w:type="dxa"/>
            <w:tcBorders>
              <w:top w:val="nil"/>
              <w:left w:val="nil"/>
              <w:bottom w:val="nil"/>
              <w:right w:val="nil"/>
            </w:tcBorders>
          </w:tcPr>
          <w:p w14:paraId="6A771A14" w14:textId="60E945E4" w:rsidR="00AC498A" w:rsidRPr="002F7E8B" w:rsidRDefault="002F7E8B" w:rsidP="002F7E8B">
            <w:pPr>
              <w:pStyle w:val="xmsonormal"/>
              <w:shd w:val="clear" w:color="auto" w:fill="FFFFFF"/>
              <w:spacing w:before="0" w:beforeAutospacing="0" w:after="0" w:afterAutospacing="0"/>
              <w:jc w:val="both"/>
              <w:rPr>
                <w:rFonts w:ascii="Calibri" w:hAnsi="Calibri" w:cs="Calibri"/>
                <w:color w:val="212121"/>
              </w:rPr>
            </w:pPr>
            <w:r w:rsidRPr="00B2623A">
              <w:rPr>
                <w:rFonts w:ascii="Arial" w:hAnsi="Arial" w:cs="Arial"/>
                <w:noProof/>
                <w:color w:val="212121"/>
              </w:rPr>
              <w:lastRenderedPageBreak/>
              <w:t>The next Barts Academic Afternoon, will be held from 2-5pm on Wednesday 1 March at the Morris Lecture Theatre. Dementia&amp; Delerium: From Genes to Care will be chaired by Claudia Cooper, with presentations aimed to highlight recent developments in dementia and delerium research</w:t>
            </w:r>
            <w:r w:rsidRPr="00B2623A">
              <w:rPr>
                <w:rFonts w:ascii="Arial" w:hAnsi="Arial" w:cs="Arial"/>
                <w:color w:val="212121"/>
                <w:bdr w:val="none" w:sz="0" w:space="0" w:color="auto" w:frame="1"/>
                <w:lang w:val="en-US"/>
              </w:rPr>
              <w:t xml:space="preserve"> with a focus on local clinical research and the implications of this for day-to-day practice for all psychiatrists.</w:t>
            </w:r>
            <w:r w:rsidRPr="00B2623A">
              <w:rPr>
                <w:rFonts w:ascii="Arial" w:hAnsi="Arial" w:cs="Arial"/>
                <w:noProof/>
                <w:color w:val="212121"/>
              </w:rPr>
              <w:t xml:space="preserve"> Speakers include Fiona Walter, Charles Marshall, Claudia Cooper, and Afia Ali. </w:t>
            </w:r>
            <w:r w:rsidRPr="00B2623A">
              <w:rPr>
                <w:rFonts w:ascii="Arial" w:hAnsi="Arial" w:cs="Arial"/>
                <w:color w:val="212121"/>
                <w:bdr w:val="none" w:sz="0" w:space="0" w:color="auto" w:frame="1"/>
                <w:lang w:val="en-US"/>
              </w:rPr>
              <w:t>All are welcome to attend, and there is no need to register in advance.</w:t>
            </w:r>
          </w:p>
        </w:tc>
        <w:tc>
          <w:tcPr>
            <w:tcW w:w="4511" w:type="dxa"/>
            <w:tcBorders>
              <w:top w:val="nil"/>
              <w:left w:val="nil"/>
              <w:bottom w:val="nil"/>
              <w:right w:val="nil"/>
            </w:tcBorders>
          </w:tcPr>
          <w:p w14:paraId="713275D9" w14:textId="77777777" w:rsidR="00AC498A" w:rsidRDefault="002F7E8B" w:rsidP="00AC498A">
            <w:pPr>
              <w:rPr>
                <w:rFonts w:ascii="Arial" w:eastAsia="Times New Roman" w:hAnsi="Arial" w:cs="Arial"/>
                <w:color w:val="242424"/>
                <w:sz w:val="24"/>
                <w:szCs w:val="24"/>
                <w:lang w:eastAsia="en-GB"/>
              </w:rPr>
            </w:pPr>
            <w:r>
              <w:rPr>
                <w:noProof/>
                <w:lang w:eastAsia="en-GB"/>
              </w:rPr>
              <w:drawing>
                <wp:inline distT="0" distB="0" distL="0" distR="0" wp14:anchorId="4B527CCA" wp14:editId="07469D76">
                  <wp:extent cx="2693963" cy="14156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6865" t="17530" r="25105" b="56283"/>
                          <a:stretch/>
                        </pic:blipFill>
                        <pic:spPr bwMode="auto">
                          <a:xfrm>
                            <a:off x="0" y="0"/>
                            <a:ext cx="2733687" cy="1436552"/>
                          </a:xfrm>
                          <a:prstGeom prst="rect">
                            <a:avLst/>
                          </a:prstGeom>
                          <a:ln>
                            <a:noFill/>
                          </a:ln>
                          <a:extLst>
                            <a:ext uri="{53640926-AAD7-44D8-BBD7-CCE9431645EC}">
                              <a14:shadowObscured xmlns:a14="http://schemas.microsoft.com/office/drawing/2010/main"/>
                            </a:ext>
                          </a:extLst>
                        </pic:spPr>
                      </pic:pic>
                    </a:graphicData>
                  </a:graphic>
                </wp:inline>
              </w:drawing>
            </w:r>
          </w:p>
          <w:p w14:paraId="20B8BFB5" w14:textId="22131265" w:rsidR="002F7E8B" w:rsidRDefault="002F7E8B" w:rsidP="00AC498A">
            <w:pPr>
              <w:rPr>
                <w:rFonts w:ascii="Arial" w:eastAsia="Times New Roman" w:hAnsi="Arial" w:cs="Arial"/>
                <w:color w:val="242424"/>
                <w:sz w:val="24"/>
                <w:szCs w:val="24"/>
                <w:lang w:eastAsia="en-GB"/>
              </w:rPr>
            </w:pPr>
            <w:r>
              <w:rPr>
                <w:rFonts w:ascii="Arial" w:eastAsia="Times New Roman" w:hAnsi="Arial" w:cs="Arial"/>
                <w:color w:val="242424"/>
                <w:sz w:val="24"/>
                <w:szCs w:val="24"/>
                <w:lang w:eastAsia="en-GB"/>
              </w:rPr>
              <w:t xml:space="preserve">       </w:t>
            </w:r>
            <w:r>
              <w:rPr>
                <w:noProof/>
                <w:lang w:eastAsia="en-GB"/>
              </w:rPr>
              <w:drawing>
                <wp:inline distT="0" distB="0" distL="0" distR="0" wp14:anchorId="044DBDD1" wp14:editId="3577A70F">
                  <wp:extent cx="1898248" cy="1204546"/>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7580" t="32540" r="39282" b="30077"/>
                          <a:stretch/>
                        </pic:blipFill>
                        <pic:spPr bwMode="auto">
                          <a:xfrm>
                            <a:off x="0" y="0"/>
                            <a:ext cx="1899300" cy="1205214"/>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118B1BEC" w14:textId="77777777" w:rsidTr="003D1723">
        <w:trPr>
          <w:trHeight w:val="498"/>
        </w:trPr>
        <w:tc>
          <w:tcPr>
            <w:tcW w:w="9021" w:type="dxa"/>
            <w:gridSpan w:val="2"/>
            <w:tcBorders>
              <w:top w:val="nil"/>
              <w:left w:val="nil"/>
              <w:bottom w:val="nil"/>
              <w:right w:val="nil"/>
            </w:tcBorders>
          </w:tcPr>
          <w:p w14:paraId="614E3B19" w14:textId="77777777" w:rsidR="00AC498A" w:rsidRDefault="00AC498A" w:rsidP="00AC498A">
            <w:pPr>
              <w:rPr>
                <w:rFonts w:ascii="Arial" w:eastAsia="Times New Roman" w:hAnsi="Arial" w:cs="Arial"/>
                <w:color w:val="242424"/>
                <w:sz w:val="24"/>
                <w:szCs w:val="24"/>
                <w:lang w:eastAsia="en-GB"/>
              </w:rPr>
            </w:pPr>
          </w:p>
          <w:p w14:paraId="1AF1E28C" w14:textId="77777777" w:rsidR="00AC498A" w:rsidRDefault="00AC498A" w:rsidP="00AC498A">
            <w:pPr>
              <w:pStyle w:val="xparagraph"/>
              <w:shd w:val="clear" w:color="auto" w:fill="FFFFFF"/>
              <w:spacing w:before="0" w:beforeAutospacing="0" w:after="0" w:afterAutospacing="0"/>
              <w:textAlignment w:val="baseline"/>
              <w:rPr>
                <w:rFonts w:ascii="Arial" w:hAnsi="Arial" w:cs="Arial"/>
                <w:b/>
                <w:color w:val="0C746A"/>
                <w:bdr w:val="none" w:sz="0" w:space="0" w:color="auto" w:frame="1"/>
                <w:shd w:val="clear" w:color="auto" w:fill="FFFFFF"/>
              </w:rPr>
            </w:pPr>
            <w:r w:rsidRPr="001F70ED">
              <w:rPr>
                <w:rFonts w:ascii="Arial" w:hAnsi="Arial" w:cs="Arial"/>
                <w:b/>
                <w:color w:val="0C746A"/>
                <w:bdr w:val="none" w:sz="0" w:space="0" w:color="auto" w:frame="1"/>
                <w:shd w:val="clear" w:color="auto" w:fill="FFFFFF"/>
              </w:rPr>
              <w:t>Inaugural Clinical Academic Research Day</w:t>
            </w:r>
            <w:r>
              <w:rPr>
                <w:rFonts w:ascii="Arial" w:hAnsi="Arial" w:cs="Arial"/>
                <w:b/>
                <w:color w:val="0C746A"/>
                <w:bdr w:val="none" w:sz="0" w:space="0" w:color="auto" w:frame="1"/>
                <w:shd w:val="clear" w:color="auto" w:fill="FFFFFF"/>
              </w:rPr>
              <w:t>:</w:t>
            </w:r>
            <w:r w:rsidRPr="001F70ED">
              <w:rPr>
                <w:rFonts w:ascii="Arial" w:hAnsi="Arial" w:cs="Arial"/>
                <w:b/>
                <w:color w:val="0C746A"/>
                <w:bdr w:val="none" w:sz="0" w:space="0" w:color="auto" w:frame="1"/>
                <w:shd w:val="clear" w:color="auto" w:fill="FFFFFF"/>
              </w:rPr>
              <w:t xml:space="preserve"> 2</w:t>
            </w:r>
            <w:r>
              <w:rPr>
                <w:rFonts w:ascii="Arial" w:hAnsi="Arial" w:cs="Arial"/>
                <w:b/>
                <w:color w:val="0C746A"/>
                <w:bdr w:val="none" w:sz="0" w:space="0" w:color="auto" w:frame="1"/>
                <w:shd w:val="clear" w:color="auto" w:fill="FFFFFF"/>
              </w:rPr>
              <w:t> March</w:t>
            </w:r>
            <w:r w:rsidRPr="001F70ED">
              <w:rPr>
                <w:rFonts w:ascii="Arial" w:hAnsi="Arial" w:cs="Arial"/>
                <w:b/>
                <w:color w:val="0C746A"/>
                <w:bdr w:val="none" w:sz="0" w:space="0" w:color="auto" w:frame="1"/>
                <w:shd w:val="clear" w:color="auto" w:fill="FFFFFF"/>
              </w:rPr>
              <w:t> </w:t>
            </w:r>
          </w:p>
          <w:p w14:paraId="507AC958" w14:textId="2E8938A1" w:rsidR="00AC498A" w:rsidRPr="006B20A9" w:rsidRDefault="00AC498A" w:rsidP="00AC498A">
            <w:pPr>
              <w:shd w:val="clear" w:color="auto" w:fill="FFFFFF"/>
              <w:rPr>
                <w:rFonts w:ascii="Arial" w:eastAsia="Times New Roman" w:hAnsi="Arial" w:cs="Arial"/>
                <w:color w:val="242424"/>
                <w:sz w:val="24"/>
                <w:szCs w:val="24"/>
                <w:lang w:eastAsia="en-GB"/>
              </w:rPr>
            </w:pPr>
          </w:p>
        </w:tc>
      </w:tr>
      <w:tr w:rsidR="00AC498A" w:rsidRPr="00D071E5" w14:paraId="1A019F9D" w14:textId="77777777" w:rsidTr="00F14E71">
        <w:trPr>
          <w:trHeight w:val="498"/>
        </w:trPr>
        <w:tc>
          <w:tcPr>
            <w:tcW w:w="4510" w:type="dxa"/>
            <w:tcBorders>
              <w:top w:val="nil"/>
              <w:left w:val="nil"/>
              <w:bottom w:val="nil"/>
              <w:right w:val="nil"/>
            </w:tcBorders>
          </w:tcPr>
          <w:p w14:paraId="3DF94AAD" w14:textId="77777777" w:rsidR="00AC498A" w:rsidRPr="00276FE8" w:rsidRDefault="00AC498A" w:rsidP="00AC498A">
            <w:pPr>
              <w:rPr>
                <w:rFonts w:ascii="Arial" w:eastAsia="Times New Roman" w:hAnsi="Arial" w:cs="Arial"/>
                <w:color w:val="454545"/>
                <w:sz w:val="24"/>
                <w:szCs w:val="24"/>
                <w:bdr w:val="none" w:sz="0" w:space="0" w:color="auto" w:frame="1"/>
                <w:lang w:eastAsia="en-GB"/>
              </w:rPr>
            </w:pPr>
            <w:r w:rsidRPr="00276FE8">
              <w:rPr>
                <w:rFonts w:ascii="Arial" w:eastAsia="Times New Roman" w:hAnsi="Arial" w:cs="Arial"/>
                <w:color w:val="454545"/>
                <w:sz w:val="24"/>
                <w:szCs w:val="24"/>
                <w:lang w:eastAsia="en-GB"/>
              </w:rPr>
              <w:t xml:space="preserve">Queen Mary's Faculty of Medicine and Dentistry Clinical Academic Research Day will take place from 10:00-17:30 on 2 March in the Octagon, Mile End Campus. This new event will showcase the exciting research being done by our clinical academic trainees at all stages. All clinical academic trainees - Specialist Foundation fellows, Academic Training Fellows, PhD or MD students or Clinical Lecturers, and supervisors - are invited to attend. The event is free to attend, but registration is required. Contact: </w:t>
            </w:r>
            <w:hyperlink r:id="rId59" w:history="1">
              <w:r w:rsidRPr="00276FE8">
                <w:rPr>
                  <w:rStyle w:val="Hyperlink"/>
                  <w:rFonts w:ascii="Arial" w:eastAsia="Times New Roman" w:hAnsi="Arial" w:cs="Arial"/>
                  <w:color w:val="454545"/>
                  <w:sz w:val="24"/>
                  <w:szCs w:val="24"/>
                  <w:lang w:eastAsia="en-GB"/>
                </w:rPr>
                <w:t>Bijal Tailor</w:t>
              </w:r>
            </w:hyperlink>
            <w:r w:rsidRPr="00276FE8">
              <w:rPr>
                <w:rFonts w:ascii="Arial" w:eastAsia="Times New Roman" w:hAnsi="Arial" w:cs="Arial"/>
                <w:color w:val="454545"/>
                <w:sz w:val="24"/>
                <w:szCs w:val="24"/>
                <w:lang w:eastAsia="en-GB"/>
              </w:rPr>
              <w:t xml:space="preserve"> or book tickets</w:t>
            </w:r>
            <w:r w:rsidRPr="00276FE8">
              <w:rPr>
                <w:rFonts w:ascii="Arial" w:hAnsi="Arial" w:cs="Arial"/>
                <w:color w:val="454545"/>
                <w:sz w:val="24"/>
                <w:szCs w:val="24"/>
                <w:bdr w:val="none" w:sz="0" w:space="0" w:color="auto" w:frame="1"/>
                <w:shd w:val="clear" w:color="auto" w:fill="FFFFFF"/>
              </w:rPr>
              <w:t xml:space="preserve"> </w:t>
            </w:r>
            <w:hyperlink r:id="rId60" w:history="1">
              <w:r w:rsidRPr="00276FE8">
                <w:rPr>
                  <w:rStyle w:val="Hyperlink"/>
                  <w:rFonts w:ascii="Arial" w:hAnsi="Arial" w:cs="Arial"/>
                  <w:color w:val="454545"/>
                  <w:sz w:val="24"/>
                  <w:szCs w:val="24"/>
                  <w:bdr w:val="none" w:sz="0" w:space="0" w:color="auto" w:frame="1"/>
                  <w:shd w:val="clear" w:color="auto" w:fill="FFFFFF"/>
                </w:rPr>
                <w:t>here.</w:t>
              </w:r>
            </w:hyperlink>
            <w:r w:rsidRPr="00276FE8">
              <w:rPr>
                <w:rFonts w:ascii="Arial" w:hAnsi="Arial" w:cs="Arial"/>
                <w:color w:val="454545"/>
                <w:sz w:val="24"/>
                <w:szCs w:val="24"/>
                <w:bdr w:val="none" w:sz="0" w:space="0" w:color="auto" w:frame="1"/>
              </w:rPr>
              <w:t> </w:t>
            </w:r>
          </w:p>
          <w:p w14:paraId="06DF932F" w14:textId="12135D07" w:rsidR="00AC498A" w:rsidRPr="00D14751" w:rsidRDefault="00AC498A" w:rsidP="00AC498A">
            <w:pPr>
              <w:shd w:val="clear" w:color="auto" w:fill="FFFFFF"/>
              <w:rPr>
                <w:rFonts w:ascii="Arial" w:hAnsi="Arial" w:cs="Arial"/>
                <w:color w:val="454545"/>
              </w:rPr>
            </w:pPr>
          </w:p>
        </w:tc>
        <w:tc>
          <w:tcPr>
            <w:tcW w:w="4511" w:type="dxa"/>
            <w:tcBorders>
              <w:top w:val="nil"/>
              <w:left w:val="nil"/>
              <w:bottom w:val="nil"/>
              <w:right w:val="nil"/>
            </w:tcBorders>
          </w:tcPr>
          <w:p w14:paraId="10DA1919" w14:textId="67B098B6" w:rsidR="00AC498A" w:rsidRDefault="00AC498A" w:rsidP="00AC498A">
            <w:pPr>
              <w:rPr>
                <w:noProof/>
              </w:rPr>
            </w:pPr>
            <w:r w:rsidRPr="006B20A9">
              <w:rPr>
                <w:rFonts w:ascii="Arial" w:eastAsia="Times New Roman" w:hAnsi="Arial" w:cs="Arial"/>
                <w:color w:val="242424"/>
                <w:sz w:val="24"/>
                <w:szCs w:val="24"/>
                <w:lang w:eastAsia="en-GB"/>
              </w:rPr>
              <w:br w:type="page"/>
            </w:r>
            <w:r w:rsidRPr="00ED300A">
              <w:rPr>
                <w:rFonts w:ascii="Arial" w:hAnsi="Arial" w:cs="Arial"/>
                <w:noProof/>
                <w:bdr w:val="none" w:sz="0" w:space="0" w:color="auto" w:frame="1"/>
                <w:lang w:eastAsia="en-GB"/>
              </w:rPr>
              <w:drawing>
                <wp:inline distT="0" distB="0" distL="0" distR="0" wp14:anchorId="539E1AC1" wp14:editId="60066E0F">
                  <wp:extent cx="2736166" cy="2199634"/>
                  <wp:effectExtent l="0" t="0" r="7620" b="0"/>
                  <wp:docPr id="28" name="Picture 28" descr="C:\Users\mackie02\AppData\Local\Microsoft\Windows\INetCache\Content.MSO\C87C6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kie02\AppData\Local\Microsoft\Windows\INetCache\Content.MSO\C87C64DE.tmp"/>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760" r="4599" b="59201"/>
                          <a:stretch/>
                        </pic:blipFill>
                        <pic:spPr bwMode="auto">
                          <a:xfrm>
                            <a:off x="0" y="0"/>
                            <a:ext cx="2848247" cy="22897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58D0" w:rsidRPr="00D071E5" w14:paraId="0EB2C917" w14:textId="77777777" w:rsidTr="00627E44">
        <w:trPr>
          <w:trHeight w:val="498"/>
        </w:trPr>
        <w:tc>
          <w:tcPr>
            <w:tcW w:w="9021" w:type="dxa"/>
            <w:gridSpan w:val="2"/>
            <w:tcBorders>
              <w:top w:val="nil"/>
              <w:left w:val="nil"/>
              <w:bottom w:val="nil"/>
              <w:right w:val="nil"/>
            </w:tcBorders>
          </w:tcPr>
          <w:p w14:paraId="00CA7E4F" w14:textId="77777777" w:rsidR="002D58D0" w:rsidRDefault="002D58D0" w:rsidP="002D58D0">
            <w:pPr>
              <w:rPr>
                <w:rFonts w:ascii="Arial" w:hAnsi="Arial" w:cs="Arial"/>
                <w:b/>
                <w:noProof/>
                <w:color w:val="0C746A"/>
                <w:sz w:val="24"/>
                <w:szCs w:val="24"/>
                <w:lang w:eastAsia="en-GB"/>
              </w:rPr>
            </w:pPr>
          </w:p>
          <w:p w14:paraId="01E0CB3A" w14:textId="18794ECB" w:rsidR="002D58D0" w:rsidRPr="003D05F2" w:rsidRDefault="002D58D0" w:rsidP="002D58D0">
            <w:pPr>
              <w:rPr>
                <w:rFonts w:ascii="Arial" w:hAnsi="Arial" w:cs="Arial"/>
                <w:b/>
                <w:noProof/>
                <w:color w:val="0C746A"/>
                <w:sz w:val="24"/>
                <w:szCs w:val="24"/>
                <w:lang w:eastAsia="en-GB"/>
              </w:rPr>
            </w:pPr>
            <w:r w:rsidRPr="003D05F2">
              <w:rPr>
                <w:rFonts w:ascii="Arial" w:hAnsi="Arial" w:cs="Arial"/>
                <w:b/>
                <w:noProof/>
                <w:color w:val="0C746A"/>
                <w:sz w:val="24"/>
                <w:szCs w:val="24"/>
                <w:lang w:eastAsia="en-GB"/>
              </w:rPr>
              <w:t>QMUL Pregnancy Research Network Launch</w:t>
            </w:r>
            <w:r w:rsidR="00566211">
              <w:rPr>
                <w:rFonts w:ascii="Arial" w:hAnsi="Arial" w:cs="Arial"/>
                <w:b/>
                <w:noProof/>
                <w:color w:val="0C746A"/>
                <w:sz w:val="24"/>
                <w:szCs w:val="24"/>
                <w:lang w:eastAsia="en-GB"/>
              </w:rPr>
              <w:t>: 9 March</w:t>
            </w:r>
          </w:p>
          <w:p w14:paraId="55F40D65" w14:textId="77777777" w:rsidR="002D58D0" w:rsidRPr="006B20A9" w:rsidRDefault="002D58D0" w:rsidP="00AC498A">
            <w:pPr>
              <w:rPr>
                <w:rFonts w:ascii="Arial" w:eastAsia="Times New Roman" w:hAnsi="Arial" w:cs="Arial"/>
                <w:color w:val="242424"/>
                <w:sz w:val="24"/>
                <w:szCs w:val="24"/>
                <w:lang w:eastAsia="en-GB"/>
              </w:rPr>
            </w:pPr>
          </w:p>
        </w:tc>
      </w:tr>
      <w:tr w:rsidR="002D58D0" w:rsidRPr="00D071E5" w14:paraId="7E8DD3ED" w14:textId="77777777" w:rsidTr="00F14E71">
        <w:trPr>
          <w:trHeight w:val="498"/>
        </w:trPr>
        <w:tc>
          <w:tcPr>
            <w:tcW w:w="4510" w:type="dxa"/>
            <w:tcBorders>
              <w:top w:val="nil"/>
              <w:left w:val="nil"/>
              <w:bottom w:val="nil"/>
              <w:right w:val="nil"/>
            </w:tcBorders>
          </w:tcPr>
          <w:p w14:paraId="31F18C34" w14:textId="0987FFA8" w:rsidR="002D58D0" w:rsidRPr="002D58D0" w:rsidRDefault="002D58D0" w:rsidP="00AC498A">
            <w:pPr>
              <w:rPr>
                <w:rFonts w:ascii="Arial" w:hAnsi="Arial" w:cs="Arial"/>
                <w:noProof/>
                <w:color w:val="454545"/>
                <w:sz w:val="24"/>
                <w:szCs w:val="24"/>
                <w:lang w:eastAsia="en-GB"/>
              </w:rPr>
            </w:pPr>
            <w:r w:rsidRPr="003D05F2">
              <w:rPr>
                <w:rFonts w:ascii="Arial" w:eastAsia="Times New Roman" w:hAnsi="Arial" w:cs="Arial"/>
                <w:color w:val="454545"/>
                <w:sz w:val="24"/>
                <w:szCs w:val="24"/>
                <w:bdr w:val="none" w:sz="0" w:space="0" w:color="auto" w:frame="1"/>
                <w:lang w:eastAsia="en-GB"/>
              </w:rPr>
              <w:t xml:space="preserve">The launch and inaugural meeting of the new </w:t>
            </w:r>
            <w:r w:rsidRPr="00674297">
              <w:rPr>
                <w:rFonts w:ascii="Arial" w:eastAsia="Times New Roman" w:hAnsi="Arial" w:cs="Arial"/>
                <w:color w:val="454545"/>
                <w:sz w:val="24"/>
                <w:szCs w:val="24"/>
                <w:bdr w:val="none" w:sz="0" w:space="0" w:color="auto" w:frame="1"/>
                <w:lang w:eastAsia="en-GB"/>
              </w:rPr>
              <w:t>QMUL Pregn</w:t>
            </w:r>
            <w:r>
              <w:rPr>
                <w:rFonts w:ascii="Arial" w:eastAsia="Times New Roman" w:hAnsi="Arial" w:cs="Arial"/>
                <w:color w:val="454545"/>
                <w:sz w:val="24"/>
                <w:szCs w:val="24"/>
                <w:bdr w:val="none" w:sz="0" w:space="0" w:color="auto" w:frame="1"/>
                <w:lang w:eastAsia="en-GB"/>
              </w:rPr>
              <w:t>ancy Research Network will take place from 1-5pm on</w:t>
            </w:r>
            <w:r w:rsidRPr="00674297">
              <w:rPr>
                <w:rFonts w:ascii="Arial" w:eastAsia="Times New Roman" w:hAnsi="Arial" w:cs="Arial"/>
                <w:bCs/>
                <w:color w:val="454545"/>
                <w:sz w:val="24"/>
                <w:szCs w:val="24"/>
                <w:bdr w:val="none" w:sz="0" w:space="0" w:color="auto" w:frame="1"/>
                <w:lang w:eastAsia="en-GB"/>
              </w:rPr>
              <w:t xml:space="preserve"> 9 March at the Clark-Kennedy Le</w:t>
            </w:r>
            <w:r w:rsidRPr="003D05F2">
              <w:rPr>
                <w:rFonts w:ascii="Arial" w:eastAsia="Times New Roman" w:hAnsi="Arial" w:cs="Arial"/>
                <w:bCs/>
                <w:color w:val="454545"/>
                <w:sz w:val="24"/>
                <w:szCs w:val="24"/>
                <w:bdr w:val="none" w:sz="0" w:space="0" w:color="auto" w:frame="1"/>
                <w:lang w:eastAsia="en-GB"/>
              </w:rPr>
              <w:t>cture Theatre, Whitechapel</w:t>
            </w:r>
            <w:r w:rsidRPr="003D05F2">
              <w:rPr>
                <w:rFonts w:ascii="Arial" w:eastAsia="Times New Roman" w:hAnsi="Arial" w:cs="Arial"/>
                <w:color w:val="454545"/>
                <w:sz w:val="24"/>
                <w:szCs w:val="24"/>
                <w:bdr w:val="none" w:sz="0" w:space="0" w:color="auto" w:frame="1"/>
                <w:lang w:eastAsia="en-GB"/>
              </w:rPr>
              <w:t xml:space="preserve">. The </w:t>
            </w:r>
            <w:r w:rsidRPr="00674297">
              <w:rPr>
                <w:rFonts w:ascii="Arial" w:eastAsia="Times New Roman" w:hAnsi="Arial" w:cs="Arial"/>
                <w:color w:val="454545"/>
                <w:sz w:val="24"/>
                <w:szCs w:val="24"/>
                <w:bdr w:val="none" w:sz="0" w:space="0" w:color="auto" w:frame="1"/>
                <w:lang w:eastAsia="en-GB"/>
              </w:rPr>
              <w:t xml:space="preserve">network </w:t>
            </w:r>
            <w:r w:rsidRPr="003D05F2">
              <w:rPr>
                <w:rFonts w:ascii="Arial" w:eastAsia="Times New Roman" w:hAnsi="Arial" w:cs="Arial"/>
                <w:color w:val="454545"/>
                <w:sz w:val="24"/>
                <w:szCs w:val="24"/>
                <w:bdr w:val="none" w:sz="0" w:space="0" w:color="auto" w:frame="1"/>
                <w:lang w:eastAsia="en-GB"/>
              </w:rPr>
              <w:t>aim</w:t>
            </w:r>
            <w:r>
              <w:rPr>
                <w:rFonts w:ascii="Arial" w:eastAsia="Times New Roman" w:hAnsi="Arial" w:cs="Arial"/>
                <w:color w:val="454545"/>
                <w:sz w:val="24"/>
                <w:szCs w:val="24"/>
                <w:bdr w:val="none" w:sz="0" w:space="0" w:color="auto" w:frame="1"/>
                <w:lang w:eastAsia="en-GB"/>
              </w:rPr>
              <w:t>s</w:t>
            </w:r>
            <w:r w:rsidRPr="003D05F2">
              <w:rPr>
                <w:rFonts w:ascii="Arial" w:eastAsia="Times New Roman" w:hAnsi="Arial" w:cs="Arial"/>
                <w:color w:val="454545"/>
                <w:sz w:val="24"/>
                <w:szCs w:val="24"/>
                <w:bdr w:val="none" w:sz="0" w:space="0" w:color="auto" w:frame="1"/>
                <w:lang w:eastAsia="en-GB"/>
              </w:rPr>
              <w:t xml:space="preserve"> to</w:t>
            </w:r>
            <w:r w:rsidRPr="003D05F2">
              <w:rPr>
                <w:rFonts w:ascii="Arial" w:eastAsia="Times New Roman" w:hAnsi="Arial" w:cs="Arial"/>
                <w:color w:val="454545"/>
                <w:sz w:val="24"/>
                <w:szCs w:val="24"/>
                <w:lang w:eastAsia="en-GB"/>
              </w:rPr>
              <w:t xml:space="preserve"> b</w:t>
            </w:r>
            <w:r w:rsidRPr="00674297">
              <w:rPr>
                <w:rFonts w:ascii="Arial" w:eastAsia="Times New Roman" w:hAnsi="Arial" w:cs="Arial"/>
                <w:color w:val="454545"/>
                <w:sz w:val="24"/>
                <w:szCs w:val="24"/>
                <w:bdr w:val="none" w:sz="0" w:space="0" w:color="auto" w:frame="1"/>
                <w:lang w:eastAsia="en-GB"/>
              </w:rPr>
              <w:t xml:space="preserve">ring together </w:t>
            </w:r>
            <w:r>
              <w:rPr>
                <w:rFonts w:ascii="Arial" w:eastAsia="Times New Roman" w:hAnsi="Arial" w:cs="Arial"/>
                <w:color w:val="454545"/>
                <w:sz w:val="24"/>
                <w:szCs w:val="24"/>
                <w:bdr w:val="none" w:sz="0" w:space="0" w:color="auto" w:frame="1"/>
                <w:lang w:eastAsia="en-GB"/>
              </w:rPr>
              <w:t xml:space="preserve">QMUL researchers </w:t>
            </w:r>
            <w:r w:rsidRPr="003D05F2">
              <w:rPr>
                <w:rFonts w:ascii="Arial" w:eastAsia="Times New Roman" w:hAnsi="Arial" w:cs="Arial"/>
                <w:color w:val="454545"/>
                <w:sz w:val="24"/>
                <w:szCs w:val="24"/>
                <w:bdr w:val="none" w:sz="0" w:space="0" w:color="auto" w:frame="1"/>
                <w:lang w:eastAsia="en-GB"/>
              </w:rPr>
              <w:t>work</w:t>
            </w:r>
            <w:r>
              <w:rPr>
                <w:rFonts w:ascii="Arial" w:eastAsia="Times New Roman" w:hAnsi="Arial" w:cs="Arial"/>
                <w:color w:val="454545"/>
                <w:sz w:val="24"/>
                <w:szCs w:val="24"/>
                <w:bdr w:val="none" w:sz="0" w:space="0" w:color="auto" w:frame="1"/>
                <w:lang w:eastAsia="en-GB"/>
              </w:rPr>
              <w:t>ing</w:t>
            </w:r>
            <w:r w:rsidRPr="003D05F2">
              <w:rPr>
                <w:rFonts w:ascii="Arial" w:eastAsia="Times New Roman" w:hAnsi="Arial" w:cs="Arial"/>
                <w:color w:val="454545"/>
                <w:sz w:val="24"/>
                <w:szCs w:val="24"/>
                <w:bdr w:val="none" w:sz="0" w:space="0" w:color="auto" w:frame="1"/>
                <w:lang w:eastAsia="en-GB"/>
              </w:rPr>
              <w:t xml:space="preserve"> on any aspect of pregnancy,</w:t>
            </w:r>
            <w:r w:rsidRPr="00674297">
              <w:rPr>
                <w:rFonts w:ascii="Arial" w:eastAsia="Times New Roman" w:hAnsi="Arial" w:cs="Arial"/>
                <w:color w:val="454545"/>
                <w:sz w:val="24"/>
                <w:szCs w:val="24"/>
                <w:bdr w:val="none" w:sz="0" w:space="0" w:color="auto" w:frame="1"/>
                <w:lang w:eastAsia="en-GB"/>
              </w:rPr>
              <w:t xml:space="preserve"> women’s and child health</w:t>
            </w:r>
            <w:r w:rsidRPr="003D05F2">
              <w:rPr>
                <w:rFonts w:ascii="Arial" w:eastAsia="Times New Roman" w:hAnsi="Arial" w:cs="Arial"/>
                <w:color w:val="454545"/>
                <w:sz w:val="24"/>
                <w:szCs w:val="24"/>
                <w:bdr w:val="none" w:sz="0" w:space="0" w:color="auto" w:frame="1"/>
                <w:lang w:eastAsia="en-GB"/>
              </w:rPr>
              <w:t xml:space="preserve">, to </w:t>
            </w:r>
            <w:r w:rsidRPr="00674297">
              <w:rPr>
                <w:rFonts w:ascii="Arial" w:eastAsia="Times New Roman" w:hAnsi="Arial" w:cs="Arial"/>
                <w:color w:val="454545"/>
                <w:sz w:val="24"/>
                <w:szCs w:val="24"/>
                <w:bdr w:val="none" w:sz="0" w:space="0" w:color="auto" w:frame="1"/>
                <w:lang w:eastAsia="en-GB"/>
              </w:rPr>
              <w:t>forge collaborations between clinical and non-clinical academics working in this field</w:t>
            </w:r>
            <w:r w:rsidRPr="003D05F2">
              <w:rPr>
                <w:rFonts w:ascii="Arial" w:eastAsia="Times New Roman" w:hAnsi="Arial" w:cs="Arial"/>
                <w:color w:val="454545"/>
                <w:sz w:val="24"/>
                <w:szCs w:val="24"/>
                <w:bdr w:val="none" w:sz="0" w:space="0" w:color="auto" w:frame="1"/>
                <w:lang w:eastAsia="en-GB"/>
              </w:rPr>
              <w:t xml:space="preserve">, and to </w:t>
            </w:r>
            <w:r w:rsidRPr="00674297">
              <w:rPr>
                <w:rFonts w:ascii="Arial" w:eastAsia="Times New Roman" w:hAnsi="Arial" w:cs="Arial"/>
                <w:color w:val="454545"/>
                <w:sz w:val="24"/>
                <w:szCs w:val="24"/>
                <w:bdr w:val="none" w:sz="0" w:space="0" w:color="auto" w:frame="1"/>
                <w:lang w:eastAsia="en-GB"/>
              </w:rPr>
              <w:t>update on new and upcoming projects related to the network.</w:t>
            </w:r>
            <w:r w:rsidRPr="003D05F2">
              <w:rPr>
                <w:rFonts w:ascii="Arial" w:eastAsia="Times New Roman" w:hAnsi="Arial" w:cs="Arial"/>
                <w:color w:val="454545"/>
                <w:sz w:val="24"/>
                <w:szCs w:val="24"/>
                <w:bdr w:val="none" w:sz="0" w:space="0" w:color="auto" w:frame="1"/>
                <w:lang w:eastAsia="en-GB"/>
              </w:rPr>
              <w:t xml:space="preserve"> </w:t>
            </w:r>
            <w:r w:rsidRPr="003D05F2">
              <w:rPr>
                <w:rFonts w:ascii="Arial" w:hAnsi="Arial" w:cs="Arial"/>
                <w:noProof/>
                <w:color w:val="454545"/>
                <w:sz w:val="24"/>
                <w:szCs w:val="24"/>
                <w:lang w:eastAsia="en-GB"/>
              </w:rPr>
              <w:t xml:space="preserve">Speakers will include </w:t>
            </w:r>
            <w:r w:rsidRPr="003D05F2">
              <w:rPr>
                <w:rFonts w:ascii="Arial" w:hAnsi="Arial" w:cs="Arial"/>
                <w:color w:val="454545"/>
                <w:sz w:val="24"/>
                <w:szCs w:val="24"/>
              </w:rPr>
              <w:t xml:space="preserve">Sarah Finer: Pregnancy research in Genes &amp; Health: recent </w:t>
            </w:r>
            <w:r w:rsidRPr="003D05F2">
              <w:rPr>
                <w:rFonts w:ascii="Arial" w:hAnsi="Arial" w:cs="Arial"/>
                <w:color w:val="454545"/>
                <w:sz w:val="24"/>
                <w:szCs w:val="24"/>
              </w:rPr>
              <w:lastRenderedPageBreak/>
              <w:t xml:space="preserve">findings and future opportunities. </w:t>
            </w:r>
            <w:r w:rsidRPr="003D05F2">
              <w:rPr>
                <w:rFonts w:ascii="Arial" w:eastAsia="Times New Roman" w:hAnsi="Arial" w:cs="Arial"/>
                <w:color w:val="454545"/>
                <w:sz w:val="24"/>
                <w:szCs w:val="24"/>
                <w:bdr w:val="none" w:sz="0" w:space="0" w:color="auto" w:frame="1"/>
                <w:lang w:eastAsia="en-GB"/>
              </w:rPr>
              <w:t>Anyone interested in work in this field is welcome to attend.</w:t>
            </w:r>
          </w:p>
        </w:tc>
        <w:tc>
          <w:tcPr>
            <w:tcW w:w="4511" w:type="dxa"/>
            <w:tcBorders>
              <w:top w:val="nil"/>
              <w:left w:val="nil"/>
              <w:bottom w:val="nil"/>
              <w:right w:val="nil"/>
            </w:tcBorders>
          </w:tcPr>
          <w:p w14:paraId="1A9C7053" w14:textId="3B14676B" w:rsidR="002D58D0" w:rsidRPr="006B20A9" w:rsidRDefault="002D58D0" w:rsidP="00AC498A">
            <w:pPr>
              <w:rPr>
                <w:rFonts w:ascii="Arial" w:eastAsia="Times New Roman" w:hAnsi="Arial" w:cs="Arial"/>
                <w:color w:val="242424"/>
                <w:sz w:val="24"/>
                <w:szCs w:val="24"/>
                <w:lang w:eastAsia="en-GB"/>
              </w:rPr>
            </w:pPr>
            <w:r>
              <w:rPr>
                <w:noProof/>
                <w:lang w:eastAsia="en-GB"/>
              </w:rPr>
              <w:lastRenderedPageBreak/>
              <w:drawing>
                <wp:inline distT="0" distB="0" distL="0" distR="0" wp14:anchorId="18D0435F" wp14:editId="03976104">
                  <wp:extent cx="2695575" cy="2289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360" t="18744" r="27155" b="48204"/>
                          <a:stretch/>
                        </pic:blipFill>
                        <pic:spPr bwMode="auto">
                          <a:xfrm>
                            <a:off x="0" y="0"/>
                            <a:ext cx="2760506" cy="2345136"/>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C6033A" w14:paraId="0861A4BC" w14:textId="77777777" w:rsidTr="00DB7F4B">
        <w:trPr>
          <w:trHeight w:val="498"/>
        </w:trPr>
        <w:tc>
          <w:tcPr>
            <w:tcW w:w="9021" w:type="dxa"/>
            <w:gridSpan w:val="2"/>
            <w:tcBorders>
              <w:top w:val="nil"/>
              <w:left w:val="nil"/>
              <w:bottom w:val="nil"/>
              <w:right w:val="nil"/>
            </w:tcBorders>
          </w:tcPr>
          <w:p w14:paraId="7DF73CE0" w14:textId="77777777" w:rsidR="00AC498A" w:rsidRDefault="00AC498A" w:rsidP="00AC498A">
            <w:pPr>
              <w:pStyle w:val="xxmsonormal0"/>
              <w:shd w:val="clear" w:color="auto" w:fill="FFFFFF"/>
              <w:spacing w:before="0" w:beforeAutospacing="0" w:after="0" w:afterAutospacing="0"/>
              <w:rPr>
                <w:noProof/>
              </w:rPr>
            </w:pPr>
          </w:p>
          <w:p w14:paraId="1217F99F" w14:textId="77777777" w:rsidR="00AC498A" w:rsidRDefault="00AC498A" w:rsidP="00AC498A">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63"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AC498A" w:rsidRDefault="00AC498A" w:rsidP="00AC498A">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47C19" w14:textId="77777777" w:rsidR="00C65953" w:rsidRDefault="00C65953" w:rsidP="000D7247">
      <w:r>
        <w:separator/>
      </w:r>
    </w:p>
  </w:endnote>
  <w:endnote w:type="continuationSeparator" w:id="0">
    <w:p w14:paraId="22572D2A" w14:textId="77777777" w:rsidR="00C65953" w:rsidRDefault="00C65953"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B1F54" w14:textId="77777777" w:rsidR="00C65953" w:rsidRDefault="00C65953" w:rsidP="000D7247">
      <w:r>
        <w:separator/>
      </w:r>
    </w:p>
  </w:footnote>
  <w:footnote w:type="continuationSeparator" w:id="0">
    <w:p w14:paraId="4CA35124" w14:textId="77777777" w:rsidR="00C65953" w:rsidRDefault="00C65953"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030"/>
    <w:rsid w:val="00000FAB"/>
    <w:rsid w:val="00000FBE"/>
    <w:rsid w:val="00001649"/>
    <w:rsid w:val="00004F6D"/>
    <w:rsid w:val="00005D67"/>
    <w:rsid w:val="000062F6"/>
    <w:rsid w:val="00007411"/>
    <w:rsid w:val="000076A2"/>
    <w:rsid w:val="00007E93"/>
    <w:rsid w:val="0001023A"/>
    <w:rsid w:val="00011324"/>
    <w:rsid w:val="00011527"/>
    <w:rsid w:val="00011E0F"/>
    <w:rsid w:val="00012079"/>
    <w:rsid w:val="000123D7"/>
    <w:rsid w:val="00012694"/>
    <w:rsid w:val="00013635"/>
    <w:rsid w:val="00014D6F"/>
    <w:rsid w:val="000167B5"/>
    <w:rsid w:val="00020342"/>
    <w:rsid w:val="00020D98"/>
    <w:rsid w:val="0002119D"/>
    <w:rsid w:val="00022661"/>
    <w:rsid w:val="0002406F"/>
    <w:rsid w:val="00024544"/>
    <w:rsid w:val="00025F24"/>
    <w:rsid w:val="000265AF"/>
    <w:rsid w:val="00026A97"/>
    <w:rsid w:val="0002718D"/>
    <w:rsid w:val="00030575"/>
    <w:rsid w:val="000317E4"/>
    <w:rsid w:val="00032EC2"/>
    <w:rsid w:val="00033157"/>
    <w:rsid w:val="00034B61"/>
    <w:rsid w:val="00034E40"/>
    <w:rsid w:val="00035F94"/>
    <w:rsid w:val="0003628B"/>
    <w:rsid w:val="000366F7"/>
    <w:rsid w:val="00036F95"/>
    <w:rsid w:val="00037671"/>
    <w:rsid w:val="000401BD"/>
    <w:rsid w:val="0004040B"/>
    <w:rsid w:val="00041241"/>
    <w:rsid w:val="000417A1"/>
    <w:rsid w:val="00042C2A"/>
    <w:rsid w:val="00044C78"/>
    <w:rsid w:val="00045179"/>
    <w:rsid w:val="00045D4B"/>
    <w:rsid w:val="000477AA"/>
    <w:rsid w:val="000516E1"/>
    <w:rsid w:val="0005243A"/>
    <w:rsid w:val="000525E1"/>
    <w:rsid w:val="00053ED7"/>
    <w:rsid w:val="00054B22"/>
    <w:rsid w:val="0005539B"/>
    <w:rsid w:val="0005586B"/>
    <w:rsid w:val="00055E3C"/>
    <w:rsid w:val="00056E4E"/>
    <w:rsid w:val="000573B1"/>
    <w:rsid w:val="00057BE7"/>
    <w:rsid w:val="00060426"/>
    <w:rsid w:val="000604F4"/>
    <w:rsid w:val="00061CE0"/>
    <w:rsid w:val="00066CB7"/>
    <w:rsid w:val="00066DB1"/>
    <w:rsid w:val="00066DFC"/>
    <w:rsid w:val="00066FF8"/>
    <w:rsid w:val="000679F0"/>
    <w:rsid w:val="0007162D"/>
    <w:rsid w:val="000727BF"/>
    <w:rsid w:val="00072E7F"/>
    <w:rsid w:val="00073758"/>
    <w:rsid w:val="000748BD"/>
    <w:rsid w:val="00074CBF"/>
    <w:rsid w:val="00076206"/>
    <w:rsid w:val="0008040E"/>
    <w:rsid w:val="000827F9"/>
    <w:rsid w:val="00084125"/>
    <w:rsid w:val="000843B0"/>
    <w:rsid w:val="00084446"/>
    <w:rsid w:val="000863AD"/>
    <w:rsid w:val="00086B9E"/>
    <w:rsid w:val="00086C74"/>
    <w:rsid w:val="000872CB"/>
    <w:rsid w:val="00090647"/>
    <w:rsid w:val="00090DD7"/>
    <w:rsid w:val="00091CD8"/>
    <w:rsid w:val="000921FA"/>
    <w:rsid w:val="00092525"/>
    <w:rsid w:val="0009399E"/>
    <w:rsid w:val="00093C3B"/>
    <w:rsid w:val="000946A2"/>
    <w:rsid w:val="000949FB"/>
    <w:rsid w:val="00095749"/>
    <w:rsid w:val="00096157"/>
    <w:rsid w:val="000A0027"/>
    <w:rsid w:val="000A01A2"/>
    <w:rsid w:val="000A0D22"/>
    <w:rsid w:val="000A117F"/>
    <w:rsid w:val="000A202D"/>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648"/>
    <w:rsid w:val="000C1923"/>
    <w:rsid w:val="000C46CF"/>
    <w:rsid w:val="000C6BD3"/>
    <w:rsid w:val="000C6FF8"/>
    <w:rsid w:val="000C7279"/>
    <w:rsid w:val="000C7520"/>
    <w:rsid w:val="000C7524"/>
    <w:rsid w:val="000D148A"/>
    <w:rsid w:val="000D3FFE"/>
    <w:rsid w:val="000D44A4"/>
    <w:rsid w:val="000D5498"/>
    <w:rsid w:val="000D6105"/>
    <w:rsid w:val="000D65C2"/>
    <w:rsid w:val="000D7247"/>
    <w:rsid w:val="000D725C"/>
    <w:rsid w:val="000D77F6"/>
    <w:rsid w:val="000E1BF8"/>
    <w:rsid w:val="000E1FC5"/>
    <w:rsid w:val="000E3986"/>
    <w:rsid w:val="000E4593"/>
    <w:rsid w:val="000E46A7"/>
    <w:rsid w:val="000E48F4"/>
    <w:rsid w:val="000E4A95"/>
    <w:rsid w:val="000E5D2E"/>
    <w:rsid w:val="000E607D"/>
    <w:rsid w:val="000E65F6"/>
    <w:rsid w:val="000E6A37"/>
    <w:rsid w:val="000E7F5D"/>
    <w:rsid w:val="000F15D6"/>
    <w:rsid w:val="000F2448"/>
    <w:rsid w:val="000F26DD"/>
    <w:rsid w:val="000F3168"/>
    <w:rsid w:val="000F3C6C"/>
    <w:rsid w:val="000F52AF"/>
    <w:rsid w:val="000F53F1"/>
    <w:rsid w:val="000F7252"/>
    <w:rsid w:val="000F775A"/>
    <w:rsid w:val="00100E9A"/>
    <w:rsid w:val="00103047"/>
    <w:rsid w:val="00103307"/>
    <w:rsid w:val="00103310"/>
    <w:rsid w:val="00103650"/>
    <w:rsid w:val="001049D9"/>
    <w:rsid w:val="00104EDC"/>
    <w:rsid w:val="0010514F"/>
    <w:rsid w:val="00107D02"/>
    <w:rsid w:val="001101B8"/>
    <w:rsid w:val="0011061F"/>
    <w:rsid w:val="00110C5B"/>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3B7"/>
    <w:rsid w:val="001179E4"/>
    <w:rsid w:val="001179F7"/>
    <w:rsid w:val="00117ABA"/>
    <w:rsid w:val="00120560"/>
    <w:rsid w:val="001218C5"/>
    <w:rsid w:val="00121F69"/>
    <w:rsid w:val="0012314F"/>
    <w:rsid w:val="00123316"/>
    <w:rsid w:val="00126A8F"/>
    <w:rsid w:val="00126B5A"/>
    <w:rsid w:val="00126B98"/>
    <w:rsid w:val="00127C10"/>
    <w:rsid w:val="00127E5C"/>
    <w:rsid w:val="001306A0"/>
    <w:rsid w:val="001326AD"/>
    <w:rsid w:val="00132D74"/>
    <w:rsid w:val="00133247"/>
    <w:rsid w:val="00133ABF"/>
    <w:rsid w:val="00135A46"/>
    <w:rsid w:val="001367CE"/>
    <w:rsid w:val="001403FE"/>
    <w:rsid w:val="00140DDA"/>
    <w:rsid w:val="00141698"/>
    <w:rsid w:val="0014181B"/>
    <w:rsid w:val="00141886"/>
    <w:rsid w:val="00141896"/>
    <w:rsid w:val="00142A37"/>
    <w:rsid w:val="00143CB4"/>
    <w:rsid w:val="00143E38"/>
    <w:rsid w:val="001446DC"/>
    <w:rsid w:val="00144D9A"/>
    <w:rsid w:val="00145F7D"/>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5156"/>
    <w:rsid w:val="00166CED"/>
    <w:rsid w:val="0016729E"/>
    <w:rsid w:val="00170672"/>
    <w:rsid w:val="0017071F"/>
    <w:rsid w:val="00170BCD"/>
    <w:rsid w:val="0017101B"/>
    <w:rsid w:val="001710CA"/>
    <w:rsid w:val="001711AF"/>
    <w:rsid w:val="00172D0F"/>
    <w:rsid w:val="00173D66"/>
    <w:rsid w:val="0017594B"/>
    <w:rsid w:val="001761B9"/>
    <w:rsid w:val="0017631B"/>
    <w:rsid w:val="00176B56"/>
    <w:rsid w:val="00177167"/>
    <w:rsid w:val="001779DB"/>
    <w:rsid w:val="00177BA6"/>
    <w:rsid w:val="001802D0"/>
    <w:rsid w:val="00180A85"/>
    <w:rsid w:val="0018137F"/>
    <w:rsid w:val="00181896"/>
    <w:rsid w:val="00182586"/>
    <w:rsid w:val="00182625"/>
    <w:rsid w:val="00185603"/>
    <w:rsid w:val="00185768"/>
    <w:rsid w:val="0018625C"/>
    <w:rsid w:val="001865E8"/>
    <w:rsid w:val="00186894"/>
    <w:rsid w:val="00190965"/>
    <w:rsid w:val="00190F92"/>
    <w:rsid w:val="001910C0"/>
    <w:rsid w:val="00193529"/>
    <w:rsid w:val="0019555D"/>
    <w:rsid w:val="00195E0B"/>
    <w:rsid w:val="00195F35"/>
    <w:rsid w:val="00196ABD"/>
    <w:rsid w:val="001A1A92"/>
    <w:rsid w:val="001A48A6"/>
    <w:rsid w:val="001A500B"/>
    <w:rsid w:val="001A50E8"/>
    <w:rsid w:val="001A696F"/>
    <w:rsid w:val="001B07C9"/>
    <w:rsid w:val="001B18C6"/>
    <w:rsid w:val="001B2361"/>
    <w:rsid w:val="001B2B2A"/>
    <w:rsid w:val="001B2C96"/>
    <w:rsid w:val="001B2CC1"/>
    <w:rsid w:val="001B3FD4"/>
    <w:rsid w:val="001B6BA0"/>
    <w:rsid w:val="001C0589"/>
    <w:rsid w:val="001C12FC"/>
    <w:rsid w:val="001C1469"/>
    <w:rsid w:val="001C1506"/>
    <w:rsid w:val="001C298B"/>
    <w:rsid w:val="001C375E"/>
    <w:rsid w:val="001C4073"/>
    <w:rsid w:val="001C59F1"/>
    <w:rsid w:val="001C5C45"/>
    <w:rsid w:val="001C67A1"/>
    <w:rsid w:val="001C6839"/>
    <w:rsid w:val="001C6A9C"/>
    <w:rsid w:val="001D1D64"/>
    <w:rsid w:val="001D234D"/>
    <w:rsid w:val="001D2A05"/>
    <w:rsid w:val="001D373E"/>
    <w:rsid w:val="001D379D"/>
    <w:rsid w:val="001D4C64"/>
    <w:rsid w:val="001D5D62"/>
    <w:rsid w:val="001D5D7A"/>
    <w:rsid w:val="001D72E5"/>
    <w:rsid w:val="001E0688"/>
    <w:rsid w:val="001E1113"/>
    <w:rsid w:val="001E25A3"/>
    <w:rsid w:val="001E4344"/>
    <w:rsid w:val="001E54B4"/>
    <w:rsid w:val="001E560C"/>
    <w:rsid w:val="001E583E"/>
    <w:rsid w:val="001E5B3A"/>
    <w:rsid w:val="001E739E"/>
    <w:rsid w:val="001F48C6"/>
    <w:rsid w:val="001F4B6F"/>
    <w:rsid w:val="001F5F14"/>
    <w:rsid w:val="001F65E1"/>
    <w:rsid w:val="00200140"/>
    <w:rsid w:val="0020097F"/>
    <w:rsid w:val="0020244A"/>
    <w:rsid w:val="00202579"/>
    <w:rsid w:val="00202CF9"/>
    <w:rsid w:val="00203794"/>
    <w:rsid w:val="002040B1"/>
    <w:rsid w:val="00204621"/>
    <w:rsid w:val="002053E7"/>
    <w:rsid w:val="002058F6"/>
    <w:rsid w:val="002063D4"/>
    <w:rsid w:val="00206B91"/>
    <w:rsid w:val="00207AAD"/>
    <w:rsid w:val="002107B0"/>
    <w:rsid w:val="00213054"/>
    <w:rsid w:val="00213B09"/>
    <w:rsid w:val="0021528E"/>
    <w:rsid w:val="00215FB8"/>
    <w:rsid w:val="00216486"/>
    <w:rsid w:val="002165A7"/>
    <w:rsid w:val="00216AB8"/>
    <w:rsid w:val="002177A6"/>
    <w:rsid w:val="002228B3"/>
    <w:rsid w:val="002230FC"/>
    <w:rsid w:val="00223700"/>
    <w:rsid w:val="00223A6C"/>
    <w:rsid w:val="00223C63"/>
    <w:rsid w:val="00223EA4"/>
    <w:rsid w:val="00226893"/>
    <w:rsid w:val="0022724F"/>
    <w:rsid w:val="00227957"/>
    <w:rsid w:val="00230D18"/>
    <w:rsid w:val="00232C89"/>
    <w:rsid w:val="00235CDE"/>
    <w:rsid w:val="00236C76"/>
    <w:rsid w:val="00237682"/>
    <w:rsid w:val="00240165"/>
    <w:rsid w:val="0024026F"/>
    <w:rsid w:val="00240999"/>
    <w:rsid w:val="00241B42"/>
    <w:rsid w:val="00241D83"/>
    <w:rsid w:val="002425C7"/>
    <w:rsid w:val="002447AB"/>
    <w:rsid w:val="002449D4"/>
    <w:rsid w:val="00245B0F"/>
    <w:rsid w:val="002471DD"/>
    <w:rsid w:val="002512E3"/>
    <w:rsid w:val="002522AA"/>
    <w:rsid w:val="00252418"/>
    <w:rsid w:val="00254EA6"/>
    <w:rsid w:val="00256608"/>
    <w:rsid w:val="002579F1"/>
    <w:rsid w:val="002602CD"/>
    <w:rsid w:val="002605F5"/>
    <w:rsid w:val="00260D2E"/>
    <w:rsid w:val="00260FA5"/>
    <w:rsid w:val="00261262"/>
    <w:rsid w:val="00261547"/>
    <w:rsid w:val="002615C3"/>
    <w:rsid w:val="00261C10"/>
    <w:rsid w:val="00263E6E"/>
    <w:rsid w:val="00265B41"/>
    <w:rsid w:val="0026768C"/>
    <w:rsid w:val="002679CF"/>
    <w:rsid w:val="00267A02"/>
    <w:rsid w:val="002702E1"/>
    <w:rsid w:val="002702F5"/>
    <w:rsid w:val="00270F12"/>
    <w:rsid w:val="002710C8"/>
    <w:rsid w:val="00271747"/>
    <w:rsid w:val="002723BB"/>
    <w:rsid w:val="00272F25"/>
    <w:rsid w:val="002739BB"/>
    <w:rsid w:val="002740DC"/>
    <w:rsid w:val="00275515"/>
    <w:rsid w:val="002755C0"/>
    <w:rsid w:val="002760CA"/>
    <w:rsid w:val="002766B3"/>
    <w:rsid w:val="002766BE"/>
    <w:rsid w:val="00277260"/>
    <w:rsid w:val="00277768"/>
    <w:rsid w:val="00280326"/>
    <w:rsid w:val="00280876"/>
    <w:rsid w:val="00280A2F"/>
    <w:rsid w:val="00280C38"/>
    <w:rsid w:val="00280D15"/>
    <w:rsid w:val="002816F3"/>
    <w:rsid w:val="00281921"/>
    <w:rsid w:val="00281CC7"/>
    <w:rsid w:val="002828FD"/>
    <w:rsid w:val="00282BB8"/>
    <w:rsid w:val="002857E1"/>
    <w:rsid w:val="00285D03"/>
    <w:rsid w:val="00286160"/>
    <w:rsid w:val="0028628C"/>
    <w:rsid w:val="0028636B"/>
    <w:rsid w:val="002920F9"/>
    <w:rsid w:val="002928E5"/>
    <w:rsid w:val="00292978"/>
    <w:rsid w:val="00292E5A"/>
    <w:rsid w:val="002941D1"/>
    <w:rsid w:val="00295907"/>
    <w:rsid w:val="002968C2"/>
    <w:rsid w:val="00297938"/>
    <w:rsid w:val="002A1681"/>
    <w:rsid w:val="002A176F"/>
    <w:rsid w:val="002A1BCA"/>
    <w:rsid w:val="002A1D99"/>
    <w:rsid w:val="002A3B68"/>
    <w:rsid w:val="002A48A5"/>
    <w:rsid w:val="002A4B9D"/>
    <w:rsid w:val="002A4FC8"/>
    <w:rsid w:val="002A5C4C"/>
    <w:rsid w:val="002A61D5"/>
    <w:rsid w:val="002A6C08"/>
    <w:rsid w:val="002A76F1"/>
    <w:rsid w:val="002B0F48"/>
    <w:rsid w:val="002B122F"/>
    <w:rsid w:val="002B1DBD"/>
    <w:rsid w:val="002B2514"/>
    <w:rsid w:val="002B31B3"/>
    <w:rsid w:val="002B3CF7"/>
    <w:rsid w:val="002B5010"/>
    <w:rsid w:val="002B6370"/>
    <w:rsid w:val="002B75E7"/>
    <w:rsid w:val="002B7669"/>
    <w:rsid w:val="002C03FE"/>
    <w:rsid w:val="002C26BC"/>
    <w:rsid w:val="002C2EB0"/>
    <w:rsid w:val="002C3347"/>
    <w:rsid w:val="002C3B3E"/>
    <w:rsid w:val="002C4445"/>
    <w:rsid w:val="002C4882"/>
    <w:rsid w:val="002C5A29"/>
    <w:rsid w:val="002C63AA"/>
    <w:rsid w:val="002C68BA"/>
    <w:rsid w:val="002C6F67"/>
    <w:rsid w:val="002D01C6"/>
    <w:rsid w:val="002D076C"/>
    <w:rsid w:val="002D07CD"/>
    <w:rsid w:val="002D09D4"/>
    <w:rsid w:val="002D1A26"/>
    <w:rsid w:val="002D200E"/>
    <w:rsid w:val="002D2BA4"/>
    <w:rsid w:val="002D58D0"/>
    <w:rsid w:val="002D6CA5"/>
    <w:rsid w:val="002D764A"/>
    <w:rsid w:val="002E0181"/>
    <w:rsid w:val="002E18D1"/>
    <w:rsid w:val="002E1B92"/>
    <w:rsid w:val="002E3024"/>
    <w:rsid w:val="002E3317"/>
    <w:rsid w:val="002E3645"/>
    <w:rsid w:val="002E3CD2"/>
    <w:rsid w:val="002E3DA0"/>
    <w:rsid w:val="002E46DA"/>
    <w:rsid w:val="002E4FF1"/>
    <w:rsid w:val="002E5390"/>
    <w:rsid w:val="002E5DA6"/>
    <w:rsid w:val="002E6316"/>
    <w:rsid w:val="002E744D"/>
    <w:rsid w:val="002F0980"/>
    <w:rsid w:val="002F22CD"/>
    <w:rsid w:val="002F2582"/>
    <w:rsid w:val="002F39F8"/>
    <w:rsid w:val="002F4F62"/>
    <w:rsid w:val="002F521D"/>
    <w:rsid w:val="002F5D6D"/>
    <w:rsid w:val="002F5DA2"/>
    <w:rsid w:val="002F7E8B"/>
    <w:rsid w:val="003002AF"/>
    <w:rsid w:val="00300DE0"/>
    <w:rsid w:val="003013ED"/>
    <w:rsid w:val="0030188D"/>
    <w:rsid w:val="00301AAF"/>
    <w:rsid w:val="00301FA7"/>
    <w:rsid w:val="003020CB"/>
    <w:rsid w:val="0030250D"/>
    <w:rsid w:val="0030339E"/>
    <w:rsid w:val="00304687"/>
    <w:rsid w:val="00304B6C"/>
    <w:rsid w:val="00305E16"/>
    <w:rsid w:val="00310407"/>
    <w:rsid w:val="0031097F"/>
    <w:rsid w:val="003111FC"/>
    <w:rsid w:val="00311DDA"/>
    <w:rsid w:val="003122C5"/>
    <w:rsid w:val="003142E9"/>
    <w:rsid w:val="003166B8"/>
    <w:rsid w:val="00316A83"/>
    <w:rsid w:val="00316C0E"/>
    <w:rsid w:val="003176BF"/>
    <w:rsid w:val="00317E31"/>
    <w:rsid w:val="00317FE3"/>
    <w:rsid w:val="003207C5"/>
    <w:rsid w:val="00321D32"/>
    <w:rsid w:val="0032265F"/>
    <w:rsid w:val="003244E1"/>
    <w:rsid w:val="0032465B"/>
    <w:rsid w:val="00324EB7"/>
    <w:rsid w:val="003274D5"/>
    <w:rsid w:val="00327512"/>
    <w:rsid w:val="00327FFD"/>
    <w:rsid w:val="00330406"/>
    <w:rsid w:val="003318B4"/>
    <w:rsid w:val="0033201C"/>
    <w:rsid w:val="0033240C"/>
    <w:rsid w:val="0033256E"/>
    <w:rsid w:val="00333B96"/>
    <w:rsid w:val="00334BCC"/>
    <w:rsid w:val="003370E7"/>
    <w:rsid w:val="00341A0C"/>
    <w:rsid w:val="00341CD3"/>
    <w:rsid w:val="00342831"/>
    <w:rsid w:val="00342AF3"/>
    <w:rsid w:val="00344379"/>
    <w:rsid w:val="00344F60"/>
    <w:rsid w:val="00345619"/>
    <w:rsid w:val="003463DE"/>
    <w:rsid w:val="003466DA"/>
    <w:rsid w:val="00346914"/>
    <w:rsid w:val="00346FE9"/>
    <w:rsid w:val="00347622"/>
    <w:rsid w:val="00350EA9"/>
    <w:rsid w:val="00351390"/>
    <w:rsid w:val="00353136"/>
    <w:rsid w:val="00353A99"/>
    <w:rsid w:val="00353F02"/>
    <w:rsid w:val="00355609"/>
    <w:rsid w:val="00355AC6"/>
    <w:rsid w:val="003563CE"/>
    <w:rsid w:val="00356F74"/>
    <w:rsid w:val="0036093C"/>
    <w:rsid w:val="00361385"/>
    <w:rsid w:val="00361F12"/>
    <w:rsid w:val="003623B5"/>
    <w:rsid w:val="00362BF8"/>
    <w:rsid w:val="00362E9C"/>
    <w:rsid w:val="0036321E"/>
    <w:rsid w:val="003633C7"/>
    <w:rsid w:val="00363B06"/>
    <w:rsid w:val="00363D87"/>
    <w:rsid w:val="00363DE1"/>
    <w:rsid w:val="00364DA3"/>
    <w:rsid w:val="00367E30"/>
    <w:rsid w:val="00367E61"/>
    <w:rsid w:val="00370099"/>
    <w:rsid w:val="00372320"/>
    <w:rsid w:val="00372E03"/>
    <w:rsid w:val="003738E7"/>
    <w:rsid w:val="00375769"/>
    <w:rsid w:val="00375CCD"/>
    <w:rsid w:val="00382C5C"/>
    <w:rsid w:val="00383360"/>
    <w:rsid w:val="00383C41"/>
    <w:rsid w:val="00384136"/>
    <w:rsid w:val="0038430C"/>
    <w:rsid w:val="0038468B"/>
    <w:rsid w:val="0038489E"/>
    <w:rsid w:val="00385B50"/>
    <w:rsid w:val="00386991"/>
    <w:rsid w:val="00390C8B"/>
    <w:rsid w:val="00391093"/>
    <w:rsid w:val="0039194A"/>
    <w:rsid w:val="00392FAB"/>
    <w:rsid w:val="00393E4C"/>
    <w:rsid w:val="003969ED"/>
    <w:rsid w:val="00396C2E"/>
    <w:rsid w:val="0039763C"/>
    <w:rsid w:val="00397CBC"/>
    <w:rsid w:val="003A04FD"/>
    <w:rsid w:val="003A0C62"/>
    <w:rsid w:val="003A11F3"/>
    <w:rsid w:val="003A26C5"/>
    <w:rsid w:val="003A33DB"/>
    <w:rsid w:val="003A3758"/>
    <w:rsid w:val="003A3BEC"/>
    <w:rsid w:val="003A76FC"/>
    <w:rsid w:val="003B1B01"/>
    <w:rsid w:val="003B2BDF"/>
    <w:rsid w:val="003B3AB3"/>
    <w:rsid w:val="003B3D3F"/>
    <w:rsid w:val="003B57DA"/>
    <w:rsid w:val="003B5C8A"/>
    <w:rsid w:val="003B6CE3"/>
    <w:rsid w:val="003B75DA"/>
    <w:rsid w:val="003C0CF8"/>
    <w:rsid w:val="003C2A39"/>
    <w:rsid w:val="003C3769"/>
    <w:rsid w:val="003C37DD"/>
    <w:rsid w:val="003C4D69"/>
    <w:rsid w:val="003C5967"/>
    <w:rsid w:val="003C6DA8"/>
    <w:rsid w:val="003C731E"/>
    <w:rsid w:val="003D0FF8"/>
    <w:rsid w:val="003D109D"/>
    <w:rsid w:val="003D1602"/>
    <w:rsid w:val="003D1820"/>
    <w:rsid w:val="003D27AA"/>
    <w:rsid w:val="003D349F"/>
    <w:rsid w:val="003D3514"/>
    <w:rsid w:val="003D547B"/>
    <w:rsid w:val="003D633F"/>
    <w:rsid w:val="003D767D"/>
    <w:rsid w:val="003D76FE"/>
    <w:rsid w:val="003E1092"/>
    <w:rsid w:val="003E1FCC"/>
    <w:rsid w:val="003E3996"/>
    <w:rsid w:val="003E44BB"/>
    <w:rsid w:val="003E4719"/>
    <w:rsid w:val="003E5E08"/>
    <w:rsid w:val="003E5FB5"/>
    <w:rsid w:val="003E66DB"/>
    <w:rsid w:val="003E6751"/>
    <w:rsid w:val="003E7019"/>
    <w:rsid w:val="003F01E2"/>
    <w:rsid w:val="003F0F2B"/>
    <w:rsid w:val="003F1724"/>
    <w:rsid w:val="003F3719"/>
    <w:rsid w:val="003F3D0B"/>
    <w:rsid w:val="003F4CE9"/>
    <w:rsid w:val="003F5F03"/>
    <w:rsid w:val="003F650C"/>
    <w:rsid w:val="003F6596"/>
    <w:rsid w:val="003F6847"/>
    <w:rsid w:val="003F76E7"/>
    <w:rsid w:val="003F7811"/>
    <w:rsid w:val="003F79AD"/>
    <w:rsid w:val="00402264"/>
    <w:rsid w:val="004025E1"/>
    <w:rsid w:val="004029ED"/>
    <w:rsid w:val="00403510"/>
    <w:rsid w:val="00403516"/>
    <w:rsid w:val="004053DF"/>
    <w:rsid w:val="00405440"/>
    <w:rsid w:val="00405DC6"/>
    <w:rsid w:val="00406046"/>
    <w:rsid w:val="004063B3"/>
    <w:rsid w:val="004074E3"/>
    <w:rsid w:val="00411365"/>
    <w:rsid w:val="00411B45"/>
    <w:rsid w:val="00412078"/>
    <w:rsid w:val="00412B4B"/>
    <w:rsid w:val="004144FF"/>
    <w:rsid w:val="00414A16"/>
    <w:rsid w:val="00414F9D"/>
    <w:rsid w:val="00415407"/>
    <w:rsid w:val="00415CE8"/>
    <w:rsid w:val="0041789E"/>
    <w:rsid w:val="004206B8"/>
    <w:rsid w:val="00420BB5"/>
    <w:rsid w:val="00422217"/>
    <w:rsid w:val="004234A8"/>
    <w:rsid w:val="00423B65"/>
    <w:rsid w:val="00424AB0"/>
    <w:rsid w:val="00424C2A"/>
    <w:rsid w:val="00424DCD"/>
    <w:rsid w:val="004260EA"/>
    <w:rsid w:val="0042692D"/>
    <w:rsid w:val="00426BFE"/>
    <w:rsid w:val="00427817"/>
    <w:rsid w:val="00427EA4"/>
    <w:rsid w:val="00427F73"/>
    <w:rsid w:val="00430443"/>
    <w:rsid w:val="00431224"/>
    <w:rsid w:val="004318C6"/>
    <w:rsid w:val="0043258C"/>
    <w:rsid w:val="00433A83"/>
    <w:rsid w:val="00433C13"/>
    <w:rsid w:val="00434BFC"/>
    <w:rsid w:val="00434E92"/>
    <w:rsid w:val="00436560"/>
    <w:rsid w:val="004378CD"/>
    <w:rsid w:val="004412C4"/>
    <w:rsid w:val="00441A0F"/>
    <w:rsid w:val="00441A8F"/>
    <w:rsid w:val="00442881"/>
    <w:rsid w:val="00442DFB"/>
    <w:rsid w:val="004432B4"/>
    <w:rsid w:val="0044476A"/>
    <w:rsid w:val="00445BAB"/>
    <w:rsid w:val="004463F9"/>
    <w:rsid w:val="0044694C"/>
    <w:rsid w:val="00446F9B"/>
    <w:rsid w:val="00447FF9"/>
    <w:rsid w:val="00450757"/>
    <w:rsid w:val="00450A7F"/>
    <w:rsid w:val="00450AE5"/>
    <w:rsid w:val="00451082"/>
    <w:rsid w:val="00452D28"/>
    <w:rsid w:val="00453A78"/>
    <w:rsid w:val="00454035"/>
    <w:rsid w:val="004555B7"/>
    <w:rsid w:val="00461DA6"/>
    <w:rsid w:val="004635E3"/>
    <w:rsid w:val="004641DD"/>
    <w:rsid w:val="004643EB"/>
    <w:rsid w:val="004655B8"/>
    <w:rsid w:val="004666B4"/>
    <w:rsid w:val="004667D5"/>
    <w:rsid w:val="00466A14"/>
    <w:rsid w:val="004675DF"/>
    <w:rsid w:val="004676FB"/>
    <w:rsid w:val="00470BC0"/>
    <w:rsid w:val="00471477"/>
    <w:rsid w:val="00471F12"/>
    <w:rsid w:val="00472452"/>
    <w:rsid w:val="0047292F"/>
    <w:rsid w:val="00472B19"/>
    <w:rsid w:val="0047361B"/>
    <w:rsid w:val="00473B8C"/>
    <w:rsid w:val="00474913"/>
    <w:rsid w:val="00476BD3"/>
    <w:rsid w:val="0048131A"/>
    <w:rsid w:val="004815C0"/>
    <w:rsid w:val="00483C83"/>
    <w:rsid w:val="00483D88"/>
    <w:rsid w:val="0048437D"/>
    <w:rsid w:val="00484A3A"/>
    <w:rsid w:val="00484C75"/>
    <w:rsid w:val="004853B2"/>
    <w:rsid w:val="00485901"/>
    <w:rsid w:val="00485AED"/>
    <w:rsid w:val="00486A3A"/>
    <w:rsid w:val="00487694"/>
    <w:rsid w:val="00490011"/>
    <w:rsid w:val="004931FE"/>
    <w:rsid w:val="0049350B"/>
    <w:rsid w:val="00493E48"/>
    <w:rsid w:val="00494A0B"/>
    <w:rsid w:val="00494C33"/>
    <w:rsid w:val="00495030"/>
    <w:rsid w:val="004958FA"/>
    <w:rsid w:val="004968BD"/>
    <w:rsid w:val="004A08DC"/>
    <w:rsid w:val="004A0E40"/>
    <w:rsid w:val="004A34B3"/>
    <w:rsid w:val="004A34EA"/>
    <w:rsid w:val="004A4269"/>
    <w:rsid w:val="004A4380"/>
    <w:rsid w:val="004A4DB1"/>
    <w:rsid w:val="004A5426"/>
    <w:rsid w:val="004A5E8C"/>
    <w:rsid w:val="004A6E77"/>
    <w:rsid w:val="004A6EB7"/>
    <w:rsid w:val="004A7E8C"/>
    <w:rsid w:val="004B02A0"/>
    <w:rsid w:val="004B0E1A"/>
    <w:rsid w:val="004B1084"/>
    <w:rsid w:val="004B32A9"/>
    <w:rsid w:val="004B3545"/>
    <w:rsid w:val="004B410D"/>
    <w:rsid w:val="004B4611"/>
    <w:rsid w:val="004B4E7A"/>
    <w:rsid w:val="004B503F"/>
    <w:rsid w:val="004B5556"/>
    <w:rsid w:val="004B5DF9"/>
    <w:rsid w:val="004B61E1"/>
    <w:rsid w:val="004B64EE"/>
    <w:rsid w:val="004B6F3E"/>
    <w:rsid w:val="004B764F"/>
    <w:rsid w:val="004B767C"/>
    <w:rsid w:val="004C01E7"/>
    <w:rsid w:val="004C3B77"/>
    <w:rsid w:val="004C5FAB"/>
    <w:rsid w:val="004C6245"/>
    <w:rsid w:val="004C7086"/>
    <w:rsid w:val="004C721D"/>
    <w:rsid w:val="004D04D0"/>
    <w:rsid w:val="004D063E"/>
    <w:rsid w:val="004D0A21"/>
    <w:rsid w:val="004D0A46"/>
    <w:rsid w:val="004D0CA2"/>
    <w:rsid w:val="004D18B3"/>
    <w:rsid w:val="004D2773"/>
    <w:rsid w:val="004D33EE"/>
    <w:rsid w:val="004D3673"/>
    <w:rsid w:val="004D4921"/>
    <w:rsid w:val="004D5993"/>
    <w:rsid w:val="004D6C50"/>
    <w:rsid w:val="004D7138"/>
    <w:rsid w:val="004D73B7"/>
    <w:rsid w:val="004E0867"/>
    <w:rsid w:val="004E1857"/>
    <w:rsid w:val="004E1873"/>
    <w:rsid w:val="004E1904"/>
    <w:rsid w:val="004E2A54"/>
    <w:rsid w:val="004E2CAC"/>
    <w:rsid w:val="004E3B79"/>
    <w:rsid w:val="004E645D"/>
    <w:rsid w:val="004E722C"/>
    <w:rsid w:val="004E74D6"/>
    <w:rsid w:val="004E7651"/>
    <w:rsid w:val="004F05E0"/>
    <w:rsid w:val="004F071A"/>
    <w:rsid w:val="004F1D9B"/>
    <w:rsid w:val="004F1EC8"/>
    <w:rsid w:val="004F28E6"/>
    <w:rsid w:val="004F450D"/>
    <w:rsid w:val="005015C9"/>
    <w:rsid w:val="00501E96"/>
    <w:rsid w:val="00502CF4"/>
    <w:rsid w:val="005041AA"/>
    <w:rsid w:val="005115BC"/>
    <w:rsid w:val="005118C5"/>
    <w:rsid w:val="00511A53"/>
    <w:rsid w:val="0051380A"/>
    <w:rsid w:val="00513CBD"/>
    <w:rsid w:val="00514914"/>
    <w:rsid w:val="0051707B"/>
    <w:rsid w:val="0051773B"/>
    <w:rsid w:val="0052344A"/>
    <w:rsid w:val="00523890"/>
    <w:rsid w:val="00523B79"/>
    <w:rsid w:val="00524D6C"/>
    <w:rsid w:val="005253AA"/>
    <w:rsid w:val="0052700E"/>
    <w:rsid w:val="00530365"/>
    <w:rsid w:val="00530B04"/>
    <w:rsid w:val="00532B8F"/>
    <w:rsid w:val="005333EE"/>
    <w:rsid w:val="00533CC9"/>
    <w:rsid w:val="00534719"/>
    <w:rsid w:val="00534CDD"/>
    <w:rsid w:val="005363FB"/>
    <w:rsid w:val="00541260"/>
    <w:rsid w:val="0054231C"/>
    <w:rsid w:val="0054239F"/>
    <w:rsid w:val="00544FCA"/>
    <w:rsid w:val="005472E8"/>
    <w:rsid w:val="0054746A"/>
    <w:rsid w:val="00547AD5"/>
    <w:rsid w:val="005518B7"/>
    <w:rsid w:val="00551E3F"/>
    <w:rsid w:val="0055220B"/>
    <w:rsid w:val="00552FB4"/>
    <w:rsid w:val="0055311B"/>
    <w:rsid w:val="00553268"/>
    <w:rsid w:val="00554079"/>
    <w:rsid w:val="005555B0"/>
    <w:rsid w:val="005558AC"/>
    <w:rsid w:val="00555B2E"/>
    <w:rsid w:val="00556FF2"/>
    <w:rsid w:val="00560B73"/>
    <w:rsid w:val="00560E10"/>
    <w:rsid w:val="00561220"/>
    <w:rsid w:val="005614E5"/>
    <w:rsid w:val="005623B7"/>
    <w:rsid w:val="00564C24"/>
    <w:rsid w:val="00564C6A"/>
    <w:rsid w:val="0056558B"/>
    <w:rsid w:val="00566211"/>
    <w:rsid w:val="0056649F"/>
    <w:rsid w:val="00566C1F"/>
    <w:rsid w:val="0056768B"/>
    <w:rsid w:val="00570003"/>
    <w:rsid w:val="00570DA6"/>
    <w:rsid w:val="005710DE"/>
    <w:rsid w:val="00571B98"/>
    <w:rsid w:val="00572431"/>
    <w:rsid w:val="00572AAD"/>
    <w:rsid w:val="00573468"/>
    <w:rsid w:val="00574A7E"/>
    <w:rsid w:val="00574D70"/>
    <w:rsid w:val="00574F4C"/>
    <w:rsid w:val="00575751"/>
    <w:rsid w:val="005759A4"/>
    <w:rsid w:val="0057731C"/>
    <w:rsid w:val="00580147"/>
    <w:rsid w:val="0058023D"/>
    <w:rsid w:val="0058210F"/>
    <w:rsid w:val="0058230A"/>
    <w:rsid w:val="00583B7E"/>
    <w:rsid w:val="00584CCF"/>
    <w:rsid w:val="00585214"/>
    <w:rsid w:val="00585B6C"/>
    <w:rsid w:val="00591627"/>
    <w:rsid w:val="00592B8F"/>
    <w:rsid w:val="005934DC"/>
    <w:rsid w:val="0059562D"/>
    <w:rsid w:val="00595850"/>
    <w:rsid w:val="00595DA9"/>
    <w:rsid w:val="005962CC"/>
    <w:rsid w:val="00596FE5"/>
    <w:rsid w:val="005971B4"/>
    <w:rsid w:val="005A0372"/>
    <w:rsid w:val="005A2270"/>
    <w:rsid w:val="005A2CC2"/>
    <w:rsid w:val="005A2E46"/>
    <w:rsid w:val="005A37C6"/>
    <w:rsid w:val="005A56B8"/>
    <w:rsid w:val="005A5ED0"/>
    <w:rsid w:val="005A66A5"/>
    <w:rsid w:val="005A6D41"/>
    <w:rsid w:val="005B0B8E"/>
    <w:rsid w:val="005B1FF5"/>
    <w:rsid w:val="005B2919"/>
    <w:rsid w:val="005B2F8C"/>
    <w:rsid w:val="005B492A"/>
    <w:rsid w:val="005B498D"/>
    <w:rsid w:val="005B559A"/>
    <w:rsid w:val="005B5F98"/>
    <w:rsid w:val="005B7524"/>
    <w:rsid w:val="005B7EEA"/>
    <w:rsid w:val="005C2CD7"/>
    <w:rsid w:val="005C2DCB"/>
    <w:rsid w:val="005C607D"/>
    <w:rsid w:val="005C61C1"/>
    <w:rsid w:val="005C6D3C"/>
    <w:rsid w:val="005D06B9"/>
    <w:rsid w:val="005D298D"/>
    <w:rsid w:val="005D29E1"/>
    <w:rsid w:val="005D375F"/>
    <w:rsid w:val="005D43E1"/>
    <w:rsid w:val="005D5AAD"/>
    <w:rsid w:val="005E12B0"/>
    <w:rsid w:val="005E3190"/>
    <w:rsid w:val="005E3D48"/>
    <w:rsid w:val="005E3E05"/>
    <w:rsid w:val="005E4618"/>
    <w:rsid w:val="005E5738"/>
    <w:rsid w:val="005E5870"/>
    <w:rsid w:val="005E7E87"/>
    <w:rsid w:val="005F0BFD"/>
    <w:rsid w:val="005F133E"/>
    <w:rsid w:val="005F3174"/>
    <w:rsid w:val="005F4274"/>
    <w:rsid w:val="005F458B"/>
    <w:rsid w:val="005F5441"/>
    <w:rsid w:val="005F5A25"/>
    <w:rsid w:val="005F6DA3"/>
    <w:rsid w:val="005F7157"/>
    <w:rsid w:val="005F7A76"/>
    <w:rsid w:val="0060001B"/>
    <w:rsid w:val="006005B8"/>
    <w:rsid w:val="006005F4"/>
    <w:rsid w:val="006005FA"/>
    <w:rsid w:val="006013B3"/>
    <w:rsid w:val="00601BD8"/>
    <w:rsid w:val="0060339A"/>
    <w:rsid w:val="006037AD"/>
    <w:rsid w:val="00603F68"/>
    <w:rsid w:val="00606487"/>
    <w:rsid w:val="0060698C"/>
    <w:rsid w:val="00606CB0"/>
    <w:rsid w:val="00614AC4"/>
    <w:rsid w:val="0061774B"/>
    <w:rsid w:val="00621432"/>
    <w:rsid w:val="00621EB1"/>
    <w:rsid w:val="00622217"/>
    <w:rsid w:val="00622B71"/>
    <w:rsid w:val="006233DD"/>
    <w:rsid w:val="00623AD1"/>
    <w:rsid w:val="00627E8C"/>
    <w:rsid w:val="0063021C"/>
    <w:rsid w:val="00630320"/>
    <w:rsid w:val="006304AF"/>
    <w:rsid w:val="00631AED"/>
    <w:rsid w:val="006322A6"/>
    <w:rsid w:val="0063246B"/>
    <w:rsid w:val="006325D9"/>
    <w:rsid w:val="00633716"/>
    <w:rsid w:val="006338D9"/>
    <w:rsid w:val="00636C20"/>
    <w:rsid w:val="00636D14"/>
    <w:rsid w:val="00636DE4"/>
    <w:rsid w:val="0063700D"/>
    <w:rsid w:val="00640775"/>
    <w:rsid w:val="00641CCC"/>
    <w:rsid w:val="00641E96"/>
    <w:rsid w:val="00641FF6"/>
    <w:rsid w:val="00642738"/>
    <w:rsid w:val="00642740"/>
    <w:rsid w:val="00643D64"/>
    <w:rsid w:val="00644288"/>
    <w:rsid w:val="0064447D"/>
    <w:rsid w:val="00644D47"/>
    <w:rsid w:val="006451DD"/>
    <w:rsid w:val="00645C37"/>
    <w:rsid w:val="00646FEB"/>
    <w:rsid w:val="006473C4"/>
    <w:rsid w:val="006476A2"/>
    <w:rsid w:val="0065045E"/>
    <w:rsid w:val="00650EF4"/>
    <w:rsid w:val="00651131"/>
    <w:rsid w:val="0065298B"/>
    <w:rsid w:val="00654078"/>
    <w:rsid w:val="00654A0D"/>
    <w:rsid w:val="0065522E"/>
    <w:rsid w:val="00655C87"/>
    <w:rsid w:val="00656D09"/>
    <w:rsid w:val="0065702D"/>
    <w:rsid w:val="00657034"/>
    <w:rsid w:val="006612D9"/>
    <w:rsid w:val="006625D2"/>
    <w:rsid w:val="00662BA4"/>
    <w:rsid w:val="0066367A"/>
    <w:rsid w:val="0066464C"/>
    <w:rsid w:val="006653DF"/>
    <w:rsid w:val="006655E3"/>
    <w:rsid w:val="00666362"/>
    <w:rsid w:val="00666627"/>
    <w:rsid w:val="006668F8"/>
    <w:rsid w:val="00667404"/>
    <w:rsid w:val="006718EE"/>
    <w:rsid w:val="006719A2"/>
    <w:rsid w:val="00671D16"/>
    <w:rsid w:val="00671FC0"/>
    <w:rsid w:val="00673B78"/>
    <w:rsid w:val="00674693"/>
    <w:rsid w:val="00675879"/>
    <w:rsid w:val="006762D1"/>
    <w:rsid w:val="006774E9"/>
    <w:rsid w:val="00677BB7"/>
    <w:rsid w:val="00677CCA"/>
    <w:rsid w:val="00680396"/>
    <w:rsid w:val="006807EA"/>
    <w:rsid w:val="00683CF7"/>
    <w:rsid w:val="00685C42"/>
    <w:rsid w:val="00685D53"/>
    <w:rsid w:val="00687D12"/>
    <w:rsid w:val="00691B28"/>
    <w:rsid w:val="00691FD6"/>
    <w:rsid w:val="006934AB"/>
    <w:rsid w:val="00693656"/>
    <w:rsid w:val="0069432E"/>
    <w:rsid w:val="006949AB"/>
    <w:rsid w:val="006971C7"/>
    <w:rsid w:val="00697718"/>
    <w:rsid w:val="006977CC"/>
    <w:rsid w:val="006A0A29"/>
    <w:rsid w:val="006A0AEC"/>
    <w:rsid w:val="006A3D74"/>
    <w:rsid w:val="006A4DAB"/>
    <w:rsid w:val="006A62D1"/>
    <w:rsid w:val="006A675B"/>
    <w:rsid w:val="006A7B49"/>
    <w:rsid w:val="006A7C90"/>
    <w:rsid w:val="006A7E84"/>
    <w:rsid w:val="006B036B"/>
    <w:rsid w:val="006B0B31"/>
    <w:rsid w:val="006B0CC9"/>
    <w:rsid w:val="006B1C18"/>
    <w:rsid w:val="006B2136"/>
    <w:rsid w:val="006B2455"/>
    <w:rsid w:val="006B3278"/>
    <w:rsid w:val="006B35AC"/>
    <w:rsid w:val="006B3A76"/>
    <w:rsid w:val="006B45D0"/>
    <w:rsid w:val="006B46EB"/>
    <w:rsid w:val="006B4721"/>
    <w:rsid w:val="006B4D5F"/>
    <w:rsid w:val="006B4D68"/>
    <w:rsid w:val="006B4EF7"/>
    <w:rsid w:val="006B5342"/>
    <w:rsid w:val="006B702D"/>
    <w:rsid w:val="006B7674"/>
    <w:rsid w:val="006B78EB"/>
    <w:rsid w:val="006C0214"/>
    <w:rsid w:val="006C0841"/>
    <w:rsid w:val="006C0ACE"/>
    <w:rsid w:val="006C0BAD"/>
    <w:rsid w:val="006C29FB"/>
    <w:rsid w:val="006C2F9C"/>
    <w:rsid w:val="006C4F9F"/>
    <w:rsid w:val="006C539F"/>
    <w:rsid w:val="006C5709"/>
    <w:rsid w:val="006C5FB4"/>
    <w:rsid w:val="006C6EE5"/>
    <w:rsid w:val="006C7179"/>
    <w:rsid w:val="006C7F9C"/>
    <w:rsid w:val="006D00A4"/>
    <w:rsid w:val="006D1BC1"/>
    <w:rsid w:val="006D27A0"/>
    <w:rsid w:val="006D342C"/>
    <w:rsid w:val="006D3757"/>
    <w:rsid w:val="006D467F"/>
    <w:rsid w:val="006D4937"/>
    <w:rsid w:val="006D69B7"/>
    <w:rsid w:val="006D7D8F"/>
    <w:rsid w:val="006E0383"/>
    <w:rsid w:val="006E11BC"/>
    <w:rsid w:val="006E3480"/>
    <w:rsid w:val="006E447B"/>
    <w:rsid w:val="006E6680"/>
    <w:rsid w:val="006F03D5"/>
    <w:rsid w:val="006F0C4C"/>
    <w:rsid w:val="006F0EE5"/>
    <w:rsid w:val="006F125C"/>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0BFF"/>
    <w:rsid w:val="007041DA"/>
    <w:rsid w:val="00704BE9"/>
    <w:rsid w:val="00706503"/>
    <w:rsid w:val="00706B52"/>
    <w:rsid w:val="0070788D"/>
    <w:rsid w:val="00710BE3"/>
    <w:rsid w:val="007114EE"/>
    <w:rsid w:val="007115B9"/>
    <w:rsid w:val="00711F0E"/>
    <w:rsid w:val="00712467"/>
    <w:rsid w:val="007133E4"/>
    <w:rsid w:val="00713A06"/>
    <w:rsid w:val="007150ED"/>
    <w:rsid w:val="0071510E"/>
    <w:rsid w:val="00716076"/>
    <w:rsid w:val="0071708B"/>
    <w:rsid w:val="007170AA"/>
    <w:rsid w:val="007172E3"/>
    <w:rsid w:val="0072191E"/>
    <w:rsid w:val="007224A2"/>
    <w:rsid w:val="00722897"/>
    <w:rsid w:val="00723006"/>
    <w:rsid w:val="00723230"/>
    <w:rsid w:val="00723718"/>
    <w:rsid w:val="00723BE5"/>
    <w:rsid w:val="007244D8"/>
    <w:rsid w:val="007248FB"/>
    <w:rsid w:val="00724F0C"/>
    <w:rsid w:val="0072634F"/>
    <w:rsid w:val="00726359"/>
    <w:rsid w:val="00726411"/>
    <w:rsid w:val="0072642D"/>
    <w:rsid w:val="00726920"/>
    <w:rsid w:val="00726ABE"/>
    <w:rsid w:val="00727077"/>
    <w:rsid w:val="00727463"/>
    <w:rsid w:val="00727A8B"/>
    <w:rsid w:val="00730C62"/>
    <w:rsid w:val="0073130F"/>
    <w:rsid w:val="007320F3"/>
    <w:rsid w:val="0073289C"/>
    <w:rsid w:val="00733AD7"/>
    <w:rsid w:val="00733C45"/>
    <w:rsid w:val="00733F00"/>
    <w:rsid w:val="00734EBF"/>
    <w:rsid w:val="00735C7B"/>
    <w:rsid w:val="00736D3C"/>
    <w:rsid w:val="007371A7"/>
    <w:rsid w:val="00737C70"/>
    <w:rsid w:val="00740194"/>
    <w:rsid w:val="00740E2A"/>
    <w:rsid w:val="007410AA"/>
    <w:rsid w:val="00742F16"/>
    <w:rsid w:val="007439DA"/>
    <w:rsid w:val="00743FF6"/>
    <w:rsid w:val="007445F6"/>
    <w:rsid w:val="00744FAE"/>
    <w:rsid w:val="00747042"/>
    <w:rsid w:val="00747379"/>
    <w:rsid w:val="00750087"/>
    <w:rsid w:val="00750BA5"/>
    <w:rsid w:val="007511AE"/>
    <w:rsid w:val="0075159B"/>
    <w:rsid w:val="0075368C"/>
    <w:rsid w:val="00753A24"/>
    <w:rsid w:val="007542BA"/>
    <w:rsid w:val="00754EE4"/>
    <w:rsid w:val="00756093"/>
    <w:rsid w:val="00760B79"/>
    <w:rsid w:val="007614E3"/>
    <w:rsid w:val="0076378E"/>
    <w:rsid w:val="00765096"/>
    <w:rsid w:val="007655C0"/>
    <w:rsid w:val="007656EF"/>
    <w:rsid w:val="007657C6"/>
    <w:rsid w:val="0076606A"/>
    <w:rsid w:val="00766A1D"/>
    <w:rsid w:val="00771A1C"/>
    <w:rsid w:val="0077201D"/>
    <w:rsid w:val="007724B2"/>
    <w:rsid w:val="00772ABB"/>
    <w:rsid w:val="00773A7C"/>
    <w:rsid w:val="00773C5F"/>
    <w:rsid w:val="00773D7F"/>
    <w:rsid w:val="00774B6A"/>
    <w:rsid w:val="00774D6D"/>
    <w:rsid w:val="00775173"/>
    <w:rsid w:val="00775F6C"/>
    <w:rsid w:val="00776981"/>
    <w:rsid w:val="00776B20"/>
    <w:rsid w:val="00777319"/>
    <w:rsid w:val="00780119"/>
    <w:rsid w:val="0078146E"/>
    <w:rsid w:val="007828D6"/>
    <w:rsid w:val="007854FF"/>
    <w:rsid w:val="00786049"/>
    <w:rsid w:val="007878C6"/>
    <w:rsid w:val="00787C9D"/>
    <w:rsid w:val="00790398"/>
    <w:rsid w:val="0079042E"/>
    <w:rsid w:val="00792D93"/>
    <w:rsid w:val="0079358A"/>
    <w:rsid w:val="00793EC0"/>
    <w:rsid w:val="00793F0F"/>
    <w:rsid w:val="007949A4"/>
    <w:rsid w:val="00795B18"/>
    <w:rsid w:val="0079645F"/>
    <w:rsid w:val="00796CD2"/>
    <w:rsid w:val="0079757D"/>
    <w:rsid w:val="00797BD3"/>
    <w:rsid w:val="007A03A8"/>
    <w:rsid w:val="007A0BF8"/>
    <w:rsid w:val="007A152E"/>
    <w:rsid w:val="007A16AA"/>
    <w:rsid w:val="007A25E6"/>
    <w:rsid w:val="007A3A49"/>
    <w:rsid w:val="007A41F4"/>
    <w:rsid w:val="007A4279"/>
    <w:rsid w:val="007A4425"/>
    <w:rsid w:val="007A59FE"/>
    <w:rsid w:val="007A6CAF"/>
    <w:rsid w:val="007A6F13"/>
    <w:rsid w:val="007A7392"/>
    <w:rsid w:val="007A7880"/>
    <w:rsid w:val="007B01EA"/>
    <w:rsid w:val="007B1249"/>
    <w:rsid w:val="007B2060"/>
    <w:rsid w:val="007B2894"/>
    <w:rsid w:val="007B3CC5"/>
    <w:rsid w:val="007B5DDD"/>
    <w:rsid w:val="007B76AA"/>
    <w:rsid w:val="007C0AF6"/>
    <w:rsid w:val="007C1D07"/>
    <w:rsid w:val="007C2B05"/>
    <w:rsid w:val="007C3807"/>
    <w:rsid w:val="007C3AB3"/>
    <w:rsid w:val="007C40DF"/>
    <w:rsid w:val="007C4B37"/>
    <w:rsid w:val="007C5FEB"/>
    <w:rsid w:val="007C773B"/>
    <w:rsid w:val="007C7DD6"/>
    <w:rsid w:val="007D13EA"/>
    <w:rsid w:val="007D1B4F"/>
    <w:rsid w:val="007D1C18"/>
    <w:rsid w:val="007D2F42"/>
    <w:rsid w:val="007D3B26"/>
    <w:rsid w:val="007D4D8A"/>
    <w:rsid w:val="007D59BA"/>
    <w:rsid w:val="007D5DBE"/>
    <w:rsid w:val="007D75A8"/>
    <w:rsid w:val="007D7EA4"/>
    <w:rsid w:val="007E005C"/>
    <w:rsid w:val="007E05EC"/>
    <w:rsid w:val="007E0DC8"/>
    <w:rsid w:val="007E161B"/>
    <w:rsid w:val="007E247A"/>
    <w:rsid w:val="007E2C59"/>
    <w:rsid w:val="007E2C86"/>
    <w:rsid w:val="007E3B4F"/>
    <w:rsid w:val="007E63FA"/>
    <w:rsid w:val="007F1155"/>
    <w:rsid w:val="007F1607"/>
    <w:rsid w:val="007F1A52"/>
    <w:rsid w:val="007F1E5A"/>
    <w:rsid w:val="007F5A34"/>
    <w:rsid w:val="007F70D5"/>
    <w:rsid w:val="007F738A"/>
    <w:rsid w:val="00800562"/>
    <w:rsid w:val="00800E65"/>
    <w:rsid w:val="00801915"/>
    <w:rsid w:val="00801EAB"/>
    <w:rsid w:val="00802E7A"/>
    <w:rsid w:val="00803961"/>
    <w:rsid w:val="008050AD"/>
    <w:rsid w:val="00805799"/>
    <w:rsid w:val="00805895"/>
    <w:rsid w:val="00806F84"/>
    <w:rsid w:val="00807C72"/>
    <w:rsid w:val="00812707"/>
    <w:rsid w:val="00812A94"/>
    <w:rsid w:val="00812BCF"/>
    <w:rsid w:val="008135F4"/>
    <w:rsid w:val="00814DCB"/>
    <w:rsid w:val="0081523A"/>
    <w:rsid w:val="008162C8"/>
    <w:rsid w:val="008167E8"/>
    <w:rsid w:val="008202EB"/>
    <w:rsid w:val="00821BE0"/>
    <w:rsid w:val="00821EA6"/>
    <w:rsid w:val="008230D9"/>
    <w:rsid w:val="00824833"/>
    <w:rsid w:val="008248D3"/>
    <w:rsid w:val="00824A6B"/>
    <w:rsid w:val="008264A6"/>
    <w:rsid w:val="0082681D"/>
    <w:rsid w:val="0082727A"/>
    <w:rsid w:val="008278D9"/>
    <w:rsid w:val="008279CC"/>
    <w:rsid w:val="008279EE"/>
    <w:rsid w:val="00827FEF"/>
    <w:rsid w:val="008301F9"/>
    <w:rsid w:val="008304A7"/>
    <w:rsid w:val="008314AC"/>
    <w:rsid w:val="00832676"/>
    <w:rsid w:val="00832822"/>
    <w:rsid w:val="00833F21"/>
    <w:rsid w:val="0083562B"/>
    <w:rsid w:val="00836FA0"/>
    <w:rsid w:val="00837FF3"/>
    <w:rsid w:val="0084131B"/>
    <w:rsid w:val="0084177D"/>
    <w:rsid w:val="008420B8"/>
    <w:rsid w:val="0084229E"/>
    <w:rsid w:val="00842370"/>
    <w:rsid w:val="0084271E"/>
    <w:rsid w:val="00842C0A"/>
    <w:rsid w:val="008447EA"/>
    <w:rsid w:val="00844A6E"/>
    <w:rsid w:val="00845548"/>
    <w:rsid w:val="00846C95"/>
    <w:rsid w:val="008478A1"/>
    <w:rsid w:val="00850438"/>
    <w:rsid w:val="0085069A"/>
    <w:rsid w:val="00851D0D"/>
    <w:rsid w:val="00852173"/>
    <w:rsid w:val="0085249D"/>
    <w:rsid w:val="008525A7"/>
    <w:rsid w:val="00852D85"/>
    <w:rsid w:val="0085351D"/>
    <w:rsid w:val="008539F2"/>
    <w:rsid w:val="00854219"/>
    <w:rsid w:val="00854A12"/>
    <w:rsid w:val="00854C09"/>
    <w:rsid w:val="00854DD1"/>
    <w:rsid w:val="008551DA"/>
    <w:rsid w:val="008554A6"/>
    <w:rsid w:val="00855D07"/>
    <w:rsid w:val="00856CA3"/>
    <w:rsid w:val="0085706C"/>
    <w:rsid w:val="00857845"/>
    <w:rsid w:val="00862025"/>
    <w:rsid w:val="00862829"/>
    <w:rsid w:val="008648FD"/>
    <w:rsid w:val="00865F41"/>
    <w:rsid w:val="008678E9"/>
    <w:rsid w:val="00870C4E"/>
    <w:rsid w:val="008719E8"/>
    <w:rsid w:val="00871D0B"/>
    <w:rsid w:val="008729B2"/>
    <w:rsid w:val="00872F4D"/>
    <w:rsid w:val="0087354E"/>
    <w:rsid w:val="00875898"/>
    <w:rsid w:val="00875AB9"/>
    <w:rsid w:val="008761E7"/>
    <w:rsid w:val="00881398"/>
    <w:rsid w:val="00881AEE"/>
    <w:rsid w:val="00881B3B"/>
    <w:rsid w:val="00881DF9"/>
    <w:rsid w:val="008820FA"/>
    <w:rsid w:val="00883CFF"/>
    <w:rsid w:val="00883E75"/>
    <w:rsid w:val="00884F53"/>
    <w:rsid w:val="00886BC6"/>
    <w:rsid w:val="00890053"/>
    <w:rsid w:val="00891720"/>
    <w:rsid w:val="00892C50"/>
    <w:rsid w:val="00893969"/>
    <w:rsid w:val="00893F77"/>
    <w:rsid w:val="00893F82"/>
    <w:rsid w:val="00894A8D"/>
    <w:rsid w:val="00894D9F"/>
    <w:rsid w:val="00894E4F"/>
    <w:rsid w:val="0089577D"/>
    <w:rsid w:val="008958FA"/>
    <w:rsid w:val="00895A87"/>
    <w:rsid w:val="00895FDA"/>
    <w:rsid w:val="008962B1"/>
    <w:rsid w:val="00896DC6"/>
    <w:rsid w:val="008972B3"/>
    <w:rsid w:val="008A057C"/>
    <w:rsid w:val="008A0DD6"/>
    <w:rsid w:val="008A0F74"/>
    <w:rsid w:val="008A0FA8"/>
    <w:rsid w:val="008A1833"/>
    <w:rsid w:val="008A20E9"/>
    <w:rsid w:val="008A245B"/>
    <w:rsid w:val="008A2765"/>
    <w:rsid w:val="008A2A52"/>
    <w:rsid w:val="008A3174"/>
    <w:rsid w:val="008A3F0B"/>
    <w:rsid w:val="008A4107"/>
    <w:rsid w:val="008A4E52"/>
    <w:rsid w:val="008A6E90"/>
    <w:rsid w:val="008A761A"/>
    <w:rsid w:val="008A7E99"/>
    <w:rsid w:val="008B0A7A"/>
    <w:rsid w:val="008B0E2B"/>
    <w:rsid w:val="008B18D8"/>
    <w:rsid w:val="008B1ED1"/>
    <w:rsid w:val="008B1FC8"/>
    <w:rsid w:val="008B2186"/>
    <w:rsid w:val="008B271C"/>
    <w:rsid w:val="008B2983"/>
    <w:rsid w:val="008B3E3C"/>
    <w:rsid w:val="008B43EB"/>
    <w:rsid w:val="008B464E"/>
    <w:rsid w:val="008B53FF"/>
    <w:rsid w:val="008B5F4E"/>
    <w:rsid w:val="008B621E"/>
    <w:rsid w:val="008B68AA"/>
    <w:rsid w:val="008C0986"/>
    <w:rsid w:val="008C1547"/>
    <w:rsid w:val="008C1BE1"/>
    <w:rsid w:val="008C1CE7"/>
    <w:rsid w:val="008C1DDA"/>
    <w:rsid w:val="008C3DA3"/>
    <w:rsid w:val="008C4773"/>
    <w:rsid w:val="008C580D"/>
    <w:rsid w:val="008C6462"/>
    <w:rsid w:val="008D264C"/>
    <w:rsid w:val="008D27BA"/>
    <w:rsid w:val="008D338E"/>
    <w:rsid w:val="008D33DF"/>
    <w:rsid w:val="008D5901"/>
    <w:rsid w:val="008D7571"/>
    <w:rsid w:val="008D76F7"/>
    <w:rsid w:val="008D7862"/>
    <w:rsid w:val="008D7885"/>
    <w:rsid w:val="008D7E48"/>
    <w:rsid w:val="008D7F3B"/>
    <w:rsid w:val="008E4148"/>
    <w:rsid w:val="008E4238"/>
    <w:rsid w:val="008E4DE8"/>
    <w:rsid w:val="008E5374"/>
    <w:rsid w:val="008E5763"/>
    <w:rsid w:val="008E592B"/>
    <w:rsid w:val="008E657E"/>
    <w:rsid w:val="008E658A"/>
    <w:rsid w:val="008E68E9"/>
    <w:rsid w:val="008E732D"/>
    <w:rsid w:val="008E7984"/>
    <w:rsid w:val="008F0698"/>
    <w:rsid w:val="008F2218"/>
    <w:rsid w:val="008F22A2"/>
    <w:rsid w:val="008F2F65"/>
    <w:rsid w:val="008F3334"/>
    <w:rsid w:val="008F3D28"/>
    <w:rsid w:val="008F527F"/>
    <w:rsid w:val="008F6306"/>
    <w:rsid w:val="008F6B2B"/>
    <w:rsid w:val="008F6DBA"/>
    <w:rsid w:val="008F7342"/>
    <w:rsid w:val="008F7959"/>
    <w:rsid w:val="009033A2"/>
    <w:rsid w:val="00903525"/>
    <w:rsid w:val="00903557"/>
    <w:rsid w:val="00903B55"/>
    <w:rsid w:val="0090440C"/>
    <w:rsid w:val="00905BDE"/>
    <w:rsid w:val="00905FF8"/>
    <w:rsid w:val="009073B7"/>
    <w:rsid w:val="00907AA8"/>
    <w:rsid w:val="00907B8D"/>
    <w:rsid w:val="00907FF9"/>
    <w:rsid w:val="0091097F"/>
    <w:rsid w:val="009116A9"/>
    <w:rsid w:val="00912FD7"/>
    <w:rsid w:val="0091428C"/>
    <w:rsid w:val="00914D46"/>
    <w:rsid w:val="00914DEA"/>
    <w:rsid w:val="00917866"/>
    <w:rsid w:val="00917FE3"/>
    <w:rsid w:val="009217D7"/>
    <w:rsid w:val="00921B81"/>
    <w:rsid w:val="00922243"/>
    <w:rsid w:val="0092267F"/>
    <w:rsid w:val="00922CDC"/>
    <w:rsid w:val="00923020"/>
    <w:rsid w:val="00923096"/>
    <w:rsid w:val="009231CD"/>
    <w:rsid w:val="00923368"/>
    <w:rsid w:val="00923C86"/>
    <w:rsid w:val="00924177"/>
    <w:rsid w:val="009243E7"/>
    <w:rsid w:val="009251A4"/>
    <w:rsid w:val="009258C7"/>
    <w:rsid w:val="00926178"/>
    <w:rsid w:val="00926906"/>
    <w:rsid w:val="0092760F"/>
    <w:rsid w:val="00927AEF"/>
    <w:rsid w:val="00927BCD"/>
    <w:rsid w:val="0093067D"/>
    <w:rsid w:val="009312E1"/>
    <w:rsid w:val="00931C58"/>
    <w:rsid w:val="00932B65"/>
    <w:rsid w:val="0093327E"/>
    <w:rsid w:val="00934333"/>
    <w:rsid w:val="009350DF"/>
    <w:rsid w:val="009351B6"/>
    <w:rsid w:val="00935D13"/>
    <w:rsid w:val="009360D5"/>
    <w:rsid w:val="009371EA"/>
    <w:rsid w:val="00937560"/>
    <w:rsid w:val="00937585"/>
    <w:rsid w:val="009378EB"/>
    <w:rsid w:val="00937F64"/>
    <w:rsid w:val="009400D5"/>
    <w:rsid w:val="009405C7"/>
    <w:rsid w:val="00940B8C"/>
    <w:rsid w:val="00942605"/>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57AF1"/>
    <w:rsid w:val="00957B16"/>
    <w:rsid w:val="00961701"/>
    <w:rsid w:val="009624B1"/>
    <w:rsid w:val="009632DF"/>
    <w:rsid w:val="00963FF3"/>
    <w:rsid w:val="009640BF"/>
    <w:rsid w:val="0096477C"/>
    <w:rsid w:val="00964ED1"/>
    <w:rsid w:val="009675A3"/>
    <w:rsid w:val="009702AE"/>
    <w:rsid w:val="00970DD3"/>
    <w:rsid w:val="00971BEA"/>
    <w:rsid w:val="00972854"/>
    <w:rsid w:val="009728F3"/>
    <w:rsid w:val="0097307F"/>
    <w:rsid w:val="00977939"/>
    <w:rsid w:val="00977BBB"/>
    <w:rsid w:val="00980710"/>
    <w:rsid w:val="00981229"/>
    <w:rsid w:val="00981B44"/>
    <w:rsid w:val="00982079"/>
    <w:rsid w:val="009824AB"/>
    <w:rsid w:val="009829E5"/>
    <w:rsid w:val="00982EE0"/>
    <w:rsid w:val="009830D2"/>
    <w:rsid w:val="009831F0"/>
    <w:rsid w:val="0098373B"/>
    <w:rsid w:val="00984005"/>
    <w:rsid w:val="00984897"/>
    <w:rsid w:val="0098497D"/>
    <w:rsid w:val="00984EE2"/>
    <w:rsid w:val="00984FD8"/>
    <w:rsid w:val="009858D6"/>
    <w:rsid w:val="009862DE"/>
    <w:rsid w:val="00986627"/>
    <w:rsid w:val="00987594"/>
    <w:rsid w:val="00987F9C"/>
    <w:rsid w:val="00991715"/>
    <w:rsid w:val="00991F66"/>
    <w:rsid w:val="009924B7"/>
    <w:rsid w:val="009939E5"/>
    <w:rsid w:val="00995C9A"/>
    <w:rsid w:val="00996997"/>
    <w:rsid w:val="00996A0D"/>
    <w:rsid w:val="0099706E"/>
    <w:rsid w:val="00997FC6"/>
    <w:rsid w:val="009A0A95"/>
    <w:rsid w:val="009A0DE1"/>
    <w:rsid w:val="009A140C"/>
    <w:rsid w:val="009A1F9A"/>
    <w:rsid w:val="009A31C8"/>
    <w:rsid w:val="009A3639"/>
    <w:rsid w:val="009A4846"/>
    <w:rsid w:val="009A4944"/>
    <w:rsid w:val="009A5073"/>
    <w:rsid w:val="009A5218"/>
    <w:rsid w:val="009A7746"/>
    <w:rsid w:val="009B0019"/>
    <w:rsid w:val="009B0075"/>
    <w:rsid w:val="009B0981"/>
    <w:rsid w:val="009B0F12"/>
    <w:rsid w:val="009B16DB"/>
    <w:rsid w:val="009B2958"/>
    <w:rsid w:val="009B2D7C"/>
    <w:rsid w:val="009B39BB"/>
    <w:rsid w:val="009B449E"/>
    <w:rsid w:val="009B6705"/>
    <w:rsid w:val="009B6D2D"/>
    <w:rsid w:val="009B6DAD"/>
    <w:rsid w:val="009B7232"/>
    <w:rsid w:val="009B7E9B"/>
    <w:rsid w:val="009C1587"/>
    <w:rsid w:val="009C182E"/>
    <w:rsid w:val="009C193C"/>
    <w:rsid w:val="009C47E2"/>
    <w:rsid w:val="009C58F6"/>
    <w:rsid w:val="009C59A8"/>
    <w:rsid w:val="009C5CB3"/>
    <w:rsid w:val="009C5EB8"/>
    <w:rsid w:val="009C5F39"/>
    <w:rsid w:val="009C672D"/>
    <w:rsid w:val="009C7257"/>
    <w:rsid w:val="009C7972"/>
    <w:rsid w:val="009D036C"/>
    <w:rsid w:val="009D052A"/>
    <w:rsid w:val="009D0707"/>
    <w:rsid w:val="009D39E5"/>
    <w:rsid w:val="009D3EE1"/>
    <w:rsid w:val="009D4053"/>
    <w:rsid w:val="009D4279"/>
    <w:rsid w:val="009D5B4C"/>
    <w:rsid w:val="009D6008"/>
    <w:rsid w:val="009E04EF"/>
    <w:rsid w:val="009E103C"/>
    <w:rsid w:val="009E1852"/>
    <w:rsid w:val="009E3908"/>
    <w:rsid w:val="009E4092"/>
    <w:rsid w:val="009E4B9C"/>
    <w:rsid w:val="009E531F"/>
    <w:rsid w:val="009E54E6"/>
    <w:rsid w:val="009E5E1B"/>
    <w:rsid w:val="009E5EAB"/>
    <w:rsid w:val="009E7130"/>
    <w:rsid w:val="009F0777"/>
    <w:rsid w:val="009F2376"/>
    <w:rsid w:val="009F2984"/>
    <w:rsid w:val="009F52E7"/>
    <w:rsid w:val="009F62DF"/>
    <w:rsid w:val="009F6396"/>
    <w:rsid w:val="009F6598"/>
    <w:rsid w:val="009F6C14"/>
    <w:rsid w:val="009F6DBA"/>
    <w:rsid w:val="009F6FE7"/>
    <w:rsid w:val="00A0137F"/>
    <w:rsid w:val="00A01C53"/>
    <w:rsid w:val="00A03065"/>
    <w:rsid w:val="00A0446B"/>
    <w:rsid w:val="00A044BA"/>
    <w:rsid w:val="00A050FF"/>
    <w:rsid w:val="00A05360"/>
    <w:rsid w:val="00A05E93"/>
    <w:rsid w:val="00A06148"/>
    <w:rsid w:val="00A06E45"/>
    <w:rsid w:val="00A06FD9"/>
    <w:rsid w:val="00A077ED"/>
    <w:rsid w:val="00A1084B"/>
    <w:rsid w:val="00A115B9"/>
    <w:rsid w:val="00A11D02"/>
    <w:rsid w:val="00A123FF"/>
    <w:rsid w:val="00A12C99"/>
    <w:rsid w:val="00A12E32"/>
    <w:rsid w:val="00A132FD"/>
    <w:rsid w:val="00A14498"/>
    <w:rsid w:val="00A152C1"/>
    <w:rsid w:val="00A15FFC"/>
    <w:rsid w:val="00A1639B"/>
    <w:rsid w:val="00A20054"/>
    <w:rsid w:val="00A21692"/>
    <w:rsid w:val="00A227A0"/>
    <w:rsid w:val="00A244B1"/>
    <w:rsid w:val="00A246B7"/>
    <w:rsid w:val="00A32620"/>
    <w:rsid w:val="00A33BAA"/>
    <w:rsid w:val="00A35173"/>
    <w:rsid w:val="00A352AB"/>
    <w:rsid w:val="00A35C10"/>
    <w:rsid w:val="00A35C38"/>
    <w:rsid w:val="00A36685"/>
    <w:rsid w:val="00A401DF"/>
    <w:rsid w:val="00A40289"/>
    <w:rsid w:val="00A402C4"/>
    <w:rsid w:val="00A438AF"/>
    <w:rsid w:val="00A43ABB"/>
    <w:rsid w:val="00A43BD4"/>
    <w:rsid w:val="00A44E32"/>
    <w:rsid w:val="00A4597E"/>
    <w:rsid w:val="00A45E33"/>
    <w:rsid w:val="00A46978"/>
    <w:rsid w:val="00A501EE"/>
    <w:rsid w:val="00A52F04"/>
    <w:rsid w:val="00A5371A"/>
    <w:rsid w:val="00A54379"/>
    <w:rsid w:val="00A54D85"/>
    <w:rsid w:val="00A55228"/>
    <w:rsid w:val="00A5532E"/>
    <w:rsid w:val="00A55362"/>
    <w:rsid w:val="00A55B1F"/>
    <w:rsid w:val="00A5654F"/>
    <w:rsid w:val="00A56C10"/>
    <w:rsid w:val="00A577C4"/>
    <w:rsid w:val="00A614AE"/>
    <w:rsid w:val="00A615CD"/>
    <w:rsid w:val="00A6198E"/>
    <w:rsid w:val="00A628B0"/>
    <w:rsid w:val="00A63391"/>
    <w:rsid w:val="00A64A73"/>
    <w:rsid w:val="00A65BD9"/>
    <w:rsid w:val="00A66087"/>
    <w:rsid w:val="00A7006B"/>
    <w:rsid w:val="00A704BA"/>
    <w:rsid w:val="00A71262"/>
    <w:rsid w:val="00A72C64"/>
    <w:rsid w:val="00A72D6D"/>
    <w:rsid w:val="00A73613"/>
    <w:rsid w:val="00A7365A"/>
    <w:rsid w:val="00A74C3F"/>
    <w:rsid w:val="00A74C4D"/>
    <w:rsid w:val="00A75B22"/>
    <w:rsid w:val="00A7674E"/>
    <w:rsid w:val="00A806DB"/>
    <w:rsid w:val="00A81D99"/>
    <w:rsid w:val="00A8249C"/>
    <w:rsid w:val="00A82C92"/>
    <w:rsid w:val="00A8367E"/>
    <w:rsid w:val="00A86B6A"/>
    <w:rsid w:val="00A87057"/>
    <w:rsid w:val="00A90DAE"/>
    <w:rsid w:val="00A919AD"/>
    <w:rsid w:val="00A93827"/>
    <w:rsid w:val="00A93ED7"/>
    <w:rsid w:val="00A943DD"/>
    <w:rsid w:val="00A94841"/>
    <w:rsid w:val="00A959CB"/>
    <w:rsid w:val="00A96953"/>
    <w:rsid w:val="00A96C49"/>
    <w:rsid w:val="00A971BC"/>
    <w:rsid w:val="00A97372"/>
    <w:rsid w:val="00AA0964"/>
    <w:rsid w:val="00AA1CA6"/>
    <w:rsid w:val="00AA27AA"/>
    <w:rsid w:val="00AA34E1"/>
    <w:rsid w:val="00AA3934"/>
    <w:rsid w:val="00AA3D93"/>
    <w:rsid w:val="00AA4BBB"/>
    <w:rsid w:val="00AA4E2E"/>
    <w:rsid w:val="00AA6479"/>
    <w:rsid w:val="00AA67E1"/>
    <w:rsid w:val="00AA71D6"/>
    <w:rsid w:val="00AA7E7E"/>
    <w:rsid w:val="00AB0121"/>
    <w:rsid w:val="00AB1501"/>
    <w:rsid w:val="00AB1C92"/>
    <w:rsid w:val="00AB2313"/>
    <w:rsid w:val="00AB2452"/>
    <w:rsid w:val="00AB2D65"/>
    <w:rsid w:val="00AB3052"/>
    <w:rsid w:val="00AB30F3"/>
    <w:rsid w:val="00AB4F4F"/>
    <w:rsid w:val="00AB4F7A"/>
    <w:rsid w:val="00AB5080"/>
    <w:rsid w:val="00AB5378"/>
    <w:rsid w:val="00AB723A"/>
    <w:rsid w:val="00AB7B84"/>
    <w:rsid w:val="00AC0291"/>
    <w:rsid w:val="00AC1EB7"/>
    <w:rsid w:val="00AC4709"/>
    <w:rsid w:val="00AC498A"/>
    <w:rsid w:val="00AC5113"/>
    <w:rsid w:val="00AC5729"/>
    <w:rsid w:val="00AC5DE6"/>
    <w:rsid w:val="00AC6283"/>
    <w:rsid w:val="00AC699F"/>
    <w:rsid w:val="00AC6CC7"/>
    <w:rsid w:val="00AC6E57"/>
    <w:rsid w:val="00AC7A0D"/>
    <w:rsid w:val="00AD1C6D"/>
    <w:rsid w:val="00AD201B"/>
    <w:rsid w:val="00AD4617"/>
    <w:rsid w:val="00AD52FA"/>
    <w:rsid w:val="00AD537C"/>
    <w:rsid w:val="00AD57DA"/>
    <w:rsid w:val="00AD6345"/>
    <w:rsid w:val="00AD7399"/>
    <w:rsid w:val="00AD75B5"/>
    <w:rsid w:val="00AD7A62"/>
    <w:rsid w:val="00AE0118"/>
    <w:rsid w:val="00AE03C7"/>
    <w:rsid w:val="00AE0630"/>
    <w:rsid w:val="00AE1431"/>
    <w:rsid w:val="00AE1770"/>
    <w:rsid w:val="00AE1854"/>
    <w:rsid w:val="00AE1BA2"/>
    <w:rsid w:val="00AE2132"/>
    <w:rsid w:val="00AE28AC"/>
    <w:rsid w:val="00AE3F73"/>
    <w:rsid w:val="00AE40D1"/>
    <w:rsid w:val="00AE46A6"/>
    <w:rsid w:val="00AE4C62"/>
    <w:rsid w:val="00AE51BC"/>
    <w:rsid w:val="00AE53D7"/>
    <w:rsid w:val="00AE5598"/>
    <w:rsid w:val="00AE6499"/>
    <w:rsid w:val="00AE6D4D"/>
    <w:rsid w:val="00AE71D6"/>
    <w:rsid w:val="00AF014E"/>
    <w:rsid w:val="00AF225A"/>
    <w:rsid w:val="00AF5BA8"/>
    <w:rsid w:val="00B00430"/>
    <w:rsid w:val="00B006E1"/>
    <w:rsid w:val="00B012DD"/>
    <w:rsid w:val="00B02471"/>
    <w:rsid w:val="00B06665"/>
    <w:rsid w:val="00B0763D"/>
    <w:rsid w:val="00B0770F"/>
    <w:rsid w:val="00B106FB"/>
    <w:rsid w:val="00B10708"/>
    <w:rsid w:val="00B11667"/>
    <w:rsid w:val="00B11C7D"/>
    <w:rsid w:val="00B1249E"/>
    <w:rsid w:val="00B12AB1"/>
    <w:rsid w:val="00B12C9F"/>
    <w:rsid w:val="00B14084"/>
    <w:rsid w:val="00B14D3D"/>
    <w:rsid w:val="00B1508B"/>
    <w:rsid w:val="00B16FF7"/>
    <w:rsid w:val="00B17767"/>
    <w:rsid w:val="00B201F5"/>
    <w:rsid w:val="00B21390"/>
    <w:rsid w:val="00B230F4"/>
    <w:rsid w:val="00B23ECA"/>
    <w:rsid w:val="00B2417D"/>
    <w:rsid w:val="00B2423F"/>
    <w:rsid w:val="00B24378"/>
    <w:rsid w:val="00B24E63"/>
    <w:rsid w:val="00B26616"/>
    <w:rsid w:val="00B3152B"/>
    <w:rsid w:val="00B33902"/>
    <w:rsid w:val="00B355BD"/>
    <w:rsid w:val="00B358BD"/>
    <w:rsid w:val="00B36318"/>
    <w:rsid w:val="00B36825"/>
    <w:rsid w:val="00B372A8"/>
    <w:rsid w:val="00B37547"/>
    <w:rsid w:val="00B37F75"/>
    <w:rsid w:val="00B41365"/>
    <w:rsid w:val="00B42104"/>
    <w:rsid w:val="00B42323"/>
    <w:rsid w:val="00B439E8"/>
    <w:rsid w:val="00B47C2D"/>
    <w:rsid w:val="00B47C50"/>
    <w:rsid w:val="00B5022E"/>
    <w:rsid w:val="00B5038F"/>
    <w:rsid w:val="00B50C11"/>
    <w:rsid w:val="00B532F1"/>
    <w:rsid w:val="00B5350E"/>
    <w:rsid w:val="00B55086"/>
    <w:rsid w:val="00B550BF"/>
    <w:rsid w:val="00B57F5C"/>
    <w:rsid w:val="00B60191"/>
    <w:rsid w:val="00B60476"/>
    <w:rsid w:val="00B611CC"/>
    <w:rsid w:val="00B61768"/>
    <w:rsid w:val="00B627A1"/>
    <w:rsid w:val="00B62A3B"/>
    <w:rsid w:val="00B634B5"/>
    <w:rsid w:val="00B643FC"/>
    <w:rsid w:val="00B64515"/>
    <w:rsid w:val="00B64C36"/>
    <w:rsid w:val="00B64EDA"/>
    <w:rsid w:val="00B6569C"/>
    <w:rsid w:val="00B65995"/>
    <w:rsid w:val="00B722A3"/>
    <w:rsid w:val="00B733BE"/>
    <w:rsid w:val="00B7388D"/>
    <w:rsid w:val="00B73ED2"/>
    <w:rsid w:val="00B744C7"/>
    <w:rsid w:val="00B74AE7"/>
    <w:rsid w:val="00B76FEB"/>
    <w:rsid w:val="00B77155"/>
    <w:rsid w:val="00B77927"/>
    <w:rsid w:val="00B77E1B"/>
    <w:rsid w:val="00B80106"/>
    <w:rsid w:val="00B80B44"/>
    <w:rsid w:val="00B81ACC"/>
    <w:rsid w:val="00B8220C"/>
    <w:rsid w:val="00B82C86"/>
    <w:rsid w:val="00B85AD5"/>
    <w:rsid w:val="00B86627"/>
    <w:rsid w:val="00B90000"/>
    <w:rsid w:val="00B91520"/>
    <w:rsid w:val="00B91D08"/>
    <w:rsid w:val="00B93B7A"/>
    <w:rsid w:val="00B94C50"/>
    <w:rsid w:val="00B954BC"/>
    <w:rsid w:val="00B96C9E"/>
    <w:rsid w:val="00B97335"/>
    <w:rsid w:val="00B97705"/>
    <w:rsid w:val="00B97869"/>
    <w:rsid w:val="00BA074F"/>
    <w:rsid w:val="00BA22F6"/>
    <w:rsid w:val="00BA466D"/>
    <w:rsid w:val="00BA5100"/>
    <w:rsid w:val="00BA52E8"/>
    <w:rsid w:val="00BA5AA8"/>
    <w:rsid w:val="00BA6B05"/>
    <w:rsid w:val="00BA7A09"/>
    <w:rsid w:val="00BA7BB5"/>
    <w:rsid w:val="00BB04D1"/>
    <w:rsid w:val="00BB06A8"/>
    <w:rsid w:val="00BB06CB"/>
    <w:rsid w:val="00BB0EE0"/>
    <w:rsid w:val="00BB1EEE"/>
    <w:rsid w:val="00BB3B0E"/>
    <w:rsid w:val="00BB4F7A"/>
    <w:rsid w:val="00BB53EE"/>
    <w:rsid w:val="00BB5A9E"/>
    <w:rsid w:val="00BB5E76"/>
    <w:rsid w:val="00BB5FB6"/>
    <w:rsid w:val="00BB6E94"/>
    <w:rsid w:val="00BC1396"/>
    <w:rsid w:val="00BC140D"/>
    <w:rsid w:val="00BC20E3"/>
    <w:rsid w:val="00BC3188"/>
    <w:rsid w:val="00BC4839"/>
    <w:rsid w:val="00BC4FF5"/>
    <w:rsid w:val="00BC5044"/>
    <w:rsid w:val="00BC52E4"/>
    <w:rsid w:val="00BC555F"/>
    <w:rsid w:val="00BC5F50"/>
    <w:rsid w:val="00BC6165"/>
    <w:rsid w:val="00BC6F1E"/>
    <w:rsid w:val="00BC7F4E"/>
    <w:rsid w:val="00BD039A"/>
    <w:rsid w:val="00BD10B2"/>
    <w:rsid w:val="00BD13D8"/>
    <w:rsid w:val="00BD180A"/>
    <w:rsid w:val="00BD19E2"/>
    <w:rsid w:val="00BD1ACD"/>
    <w:rsid w:val="00BD2304"/>
    <w:rsid w:val="00BD390C"/>
    <w:rsid w:val="00BD3CE7"/>
    <w:rsid w:val="00BD3D4F"/>
    <w:rsid w:val="00BD4EA0"/>
    <w:rsid w:val="00BD605F"/>
    <w:rsid w:val="00BD6331"/>
    <w:rsid w:val="00BD7517"/>
    <w:rsid w:val="00BD7C6B"/>
    <w:rsid w:val="00BD7CF9"/>
    <w:rsid w:val="00BE2862"/>
    <w:rsid w:val="00BE338C"/>
    <w:rsid w:val="00BE425E"/>
    <w:rsid w:val="00BE47CC"/>
    <w:rsid w:val="00BE49BD"/>
    <w:rsid w:val="00BE5228"/>
    <w:rsid w:val="00BE6537"/>
    <w:rsid w:val="00BE7443"/>
    <w:rsid w:val="00BF0209"/>
    <w:rsid w:val="00BF0A4E"/>
    <w:rsid w:val="00BF0CDE"/>
    <w:rsid w:val="00BF0D86"/>
    <w:rsid w:val="00BF1372"/>
    <w:rsid w:val="00BF247E"/>
    <w:rsid w:val="00BF29ED"/>
    <w:rsid w:val="00BF2D9C"/>
    <w:rsid w:val="00BF348F"/>
    <w:rsid w:val="00BF4C05"/>
    <w:rsid w:val="00BF5958"/>
    <w:rsid w:val="00BF68FE"/>
    <w:rsid w:val="00BF69CB"/>
    <w:rsid w:val="00BF6B06"/>
    <w:rsid w:val="00BF6D4C"/>
    <w:rsid w:val="00BF6EA7"/>
    <w:rsid w:val="00C020A2"/>
    <w:rsid w:val="00C023F2"/>
    <w:rsid w:val="00C0277B"/>
    <w:rsid w:val="00C027E8"/>
    <w:rsid w:val="00C0288D"/>
    <w:rsid w:val="00C02CA4"/>
    <w:rsid w:val="00C038BF"/>
    <w:rsid w:val="00C0539C"/>
    <w:rsid w:val="00C05B0E"/>
    <w:rsid w:val="00C06D03"/>
    <w:rsid w:val="00C0744E"/>
    <w:rsid w:val="00C07571"/>
    <w:rsid w:val="00C07ADE"/>
    <w:rsid w:val="00C10BB0"/>
    <w:rsid w:val="00C118FD"/>
    <w:rsid w:val="00C11DFB"/>
    <w:rsid w:val="00C12C23"/>
    <w:rsid w:val="00C133CF"/>
    <w:rsid w:val="00C14306"/>
    <w:rsid w:val="00C1481A"/>
    <w:rsid w:val="00C1754E"/>
    <w:rsid w:val="00C20C1A"/>
    <w:rsid w:val="00C2347B"/>
    <w:rsid w:val="00C235D9"/>
    <w:rsid w:val="00C24FC5"/>
    <w:rsid w:val="00C24FF8"/>
    <w:rsid w:val="00C25961"/>
    <w:rsid w:val="00C25F84"/>
    <w:rsid w:val="00C30054"/>
    <w:rsid w:val="00C30666"/>
    <w:rsid w:val="00C30C01"/>
    <w:rsid w:val="00C30EC2"/>
    <w:rsid w:val="00C3275D"/>
    <w:rsid w:val="00C3355D"/>
    <w:rsid w:val="00C34181"/>
    <w:rsid w:val="00C36237"/>
    <w:rsid w:val="00C36240"/>
    <w:rsid w:val="00C36376"/>
    <w:rsid w:val="00C377DC"/>
    <w:rsid w:val="00C40179"/>
    <w:rsid w:val="00C40DD9"/>
    <w:rsid w:val="00C416D9"/>
    <w:rsid w:val="00C420E2"/>
    <w:rsid w:val="00C4321E"/>
    <w:rsid w:val="00C44529"/>
    <w:rsid w:val="00C44F8B"/>
    <w:rsid w:val="00C4525D"/>
    <w:rsid w:val="00C458B4"/>
    <w:rsid w:val="00C45BF9"/>
    <w:rsid w:val="00C501CA"/>
    <w:rsid w:val="00C52394"/>
    <w:rsid w:val="00C5308E"/>
    <w:rsid w:val="00C54F75"/>
    <w:rsid w:val="00C557BD"/>
    <w:rsid w:val="00C55C2F"/>
    <w:rsid w:val="00C5640A"/>
    <w:rsid w:val="00C56D37"/>
    <w:rsid w:val="00C57ACF"/>
    <w:rsid w:val="00C57B60"/>
    <w:rsid w:val="00C57C79"/>
    <w:rsid w:val="00C6033A"/>
    <w:rsid w:val="00C60DDD"/>
    <w:rsid w:val="00C60F4C"/>
    <w:rsid w:val="00C61302"/>
    <w:rsid w:val="00C61875"/>
    <w:rsid w:val="00C6269E"/>
    <w:rsid w:val="00C62859"/>
    <w:rsid w:val="00C62BEC"/>
    <w:rsid w:val="00C64CAD"/>
    <w:rsid w:val="00C65953"/>
    <w:rsid w:val="00C661DA"/>
    <w:rsid w:val="00C66A52"/>
    <w:rsid w:val="00C71154"/>
    <w:rsid w:val="00C71E90"/>
    <w:rsid w:val="00C71F87"/>
    <w:rsid w:val="00C7221E"/>
    <w:rsid w:val="00C722B3"/>
    <w:rsid w:val="00C7248D"/>
    <w:rsid w:val="00C72A11"/>
    <w:rsid w:val="00C7335E"/>
    <w:rsid w:val="00C7359D"/>
    <w:rsid w:val="00C73C0B"/>
    <w:rsid w:val="00C73F53"/>
    <w:rsid w:val="00C74A2A"/>
    <w:rsid w:val="00C75790"/>
    <w:rsid w:val="00C758F5"/>
    <w:rsid w:val="00C771B8"/>
    <w:rsid w:val="00C77382"/>
    <w:rsid w:val="00C811B3"/>
    <w:rsid w:val="00C840D8"/>
    <w:rsid w:val="00C84BE8"/>
    <w:rsid w:val="00C85816"/>
    <w:rsid w:val="00C85FE1"/>
    <w:rsid w:val="00C86229"/>
    <w:rsid w:val="00C8652D"/>
    <w:rsid w:val="00C86C6F"/>
    <w:rsid w:val="00C86E6C"/>
    <w:rsid w:val="00C87C83"/>
    <w:rsid w:val="00C90D73"/>
    <w:rsid w:val="00C92E6D"/>
    <w:rsid w:val="00C92FB7"/>
    <w:rsid w:val="00C9347A"/>
    <w:rsid w:val="00C93655"/>
    <w:rsid w:val="00C941A3"/>
    <w:rsid w:val="00C94572"/>
    <w:rsid w:val="00CA01AA"/>
    <w:rsid w:val="00CA0A78"/>
    <w:rsid w:val="00CA0CBB"/>
    <w:rsid w:val="00CA15ED"/>
    <w:rsid w:val="00CA20DE"/>
    <w:rsid w:val="00CA3537"/>
    <w:rsid w:val="00CA526E"/>
    <w:rsid w:val="00CA5A75"/>
    <w:rsid w:val="00CA661B"/>
    <w:rsid w:val="00CA68AD"/>
    <w:rsid w:val="00CA6D3C"/>
    <w:rsid w:val="00CA7DFD"/>
    <w:rsid w:val="00CB03DB"/>
    <w:rsid w:val="00CB04F2"/>
    <w:rsid w:val="00CB25C2"/>
    <w:rsid w:val="00CB2790"/>
    <w:rsid w:val="00CB30C9"/>
    <w:rsid w:val="00CB311B"/>
    <w:rsid w:val="00CB3504"/>
    <w:rsid w:val="00CB5A19"/>
    <w:rsid w:val="00CB5B95"/>
    <w:rsid w:val="00CB7DB5"/>
    <w:rsid w:val="00CC19A5"/>
    <w:rsid w:val="00CC33FA"/>
    <w:rsid w:val="00CC3B12"/>
    <w:rsid w:val="00CC6113"/>
    <w:rsid w:val="00CC7E1F"/>
    <w:rsid w:val="00CC7E3C"/>
    <w:rsid w:val="00CC7E62"/>
    <w:rsid w:val="00CD0DD2"/>
    <w:rsid w:val="00CD1100"/>
    <w:rsid w:val="00CD13BC"/>
    <w:rsid w:val="00CD1896"/>
    <w:rsid w:val="00CD2E88"/>
    <w:rsid w:val="00CD5562"/>
    <w:rsid w:val="00CD5C65"/>
    <w:rsid w:val="00CD600B"/>
    <w:rsid w:val="00CD6A68"/>
    <w:rsid w:val="00CD6A88"/>
    <w:rsid w:val="00CD6BA7"/>
    <w:rsid w:val="00CD78CB"/>
    <w:rsid w:val="00CE0970"/>
    <w:rsid w:val="00CE0C86"/>
    <w:rsid w:val="00CE0D33"/>
    <w:rsid w:val="00CE17C8"/>
    <w:rsid w:val="00CE198A"/>
    <w:rsid w:val="00CE486F"/>
    <w:rsid w:val="00CE4923"/>
    <w:rsid w:val="00CE4D1C"/>
    <w:rsid w:val="00CE4F9D"/>
    <w:rsid w:val="00CE5B97"/>
    <w:rsid w:val="00CE73F5"/>
    <w:rsid w:val="00CE7F9F"/>
    <w:rsid w:val="00CE7FAB"/>
    <w:rsid w:val="00CF0074"/>
    <w:rsid w:val="00CF0A40"/>
    <w:rsid w:val="00CF0C9F"/>
    <w:rsid w:val="00CF11A2"/>
    <w:rsid w:val="00CF316E"/>
    <w:rsid w:val="00CF388C"/>
    <w:rsid w:val="00CF398F"/>
    <w:rsid w:val="00CF3991"/>
    <w:rsid w:val="00CF3C55"/>
    <w:rsid w:val="00CF475F"/>
    <w:rsid w:val="00CF4D85"/>
    <w:rsid w:val="00CF4E12"/>
    <w:rsid w:val="00CF567C"/>
    <w:rsid w:val="00CF5A5A"/>
    <w:rsid w:val="00CF5E0B"/>
    <w:rsid w:val="00CF5F88"/>
    <w:rsid w:val="00CF6D09"/>
    <w:rsid w:val="00CF7072"/>
    <w:rsid w:val="00CF7C96"/>
    <w:rsid w:val="00D01500"/>
    <w:rsid w:val="00D01E43"/>
    <w:rsid w:val="00D029DD"/>
    <w:rsid w:val="00D032C2"/>
    <w:rsid w:val="00D05FB7"/>
    <w:rsid w:val="00D06671"/>
    <w:rsid w:val="00D06956"/>
    <w:rsid w:val="00D071E5"/>
    <w:rsid w:val="00D07F68"/>
    <w:rsid w:val="00D1027D"/>
    <w:rsid w:val="00D1212A"/>
    <w:rsid w:val="00D12EAB"/>
    <w:rsid w:val="00D14751"/>
    <w:rsid w:val="00D14838"/>
    <w:rsid w:val="00D15089"/>
    <w:rsid w:val="00D15400"/>
    <w:rsid w:val="00D15949"/>
    <w:rsid w:val="00D16C67"/>
    <w:rsid w:val="00D176E6"/>
    <w:rsid w:val="00D1776B"/>
    <w:rsid w:val="00D203D2"/>
    <w:rsid w:val="00D22714"/>
    <w:rsid w:val="00D2626F"/>
    <w:rsid w:val="00D2659C"/>
    <w:rsid w:val="00D26C3C"/>
    <w:rsid w:val="00D26E8C"/>
    <w:rsid w:val="00D274FB"/>
    <w:rsid w:val="00D30734"/>
    <w:rsid w:val="00D30FDB"/>
    <w:rsid w:val="00D31616"/>
    <w:rsid w:val="00D318BA"/>
    <w:rsid w:val="00D31C7A"/>
    <w:rsid w:val="00D31D7E"/>
    <w:rsid w:val="00D33B27"/>
    <w:rsid w:val="00D33C8A"/>
    <w:rsid w:val="00D33E83"/>
    <w:rsid w:val="00D34076"/>
    <w:rsid w:val="00D358C1"/>
    <w:rsid w:val="00D35C0C"/>
    <w:rsid w:val="00D35CF7"/>
    <w:rsid w:val="00D366C5"/>
    <w:rsid w:val="00D36E18"/>
    <w:rsid w:val="00D37C1D"/>
    <w:rsid w:val="00D40B79"/>
    <w:rsid w:val="00D41343"/>
    <w:rsid w:val="00D42321"/>
    <w:rsid w:val="00D43291"/>
    <w:rsid w:val="00D43EAC"/>
    <w:rsid w:val="00D4450F"/>
    <w:rsid w:val="00D45174"/>
    <w:rsid w:val="00D45389"/>
    <w:rsid w:val="00D45A31"/>
    <w:rsid w:val="00D46211"/>
    <w:rsid w:val="00D47E28"/>
    <w:rsid w:val="00D47E9D"/>
    <w:rsid w:val="00D51443"/>
    <w:rsid w:val="00D51DA3"/>
    <w:rsid w:val="00D51E0E"/>
    <w:rsid w:val="00D53BE3"/>
    <w:rsid w:val="00D53EEE"/>
    <w:rsid w:val="00D54013"/>
    <w:rsid w:val="00D55153"/>
    <w:rsid w:val="00D56662"/>
    <w:rsid w:val="00D5688C"/>
    <w:rsid w:val="00D56F5B"/>
    <w:rsid w:val="00D57AF1"/>
    <w:rsid w:val="00D57EA2"/>
    <w:rsid w:val="00D60199"/>
    <w:rsid w:val="00D60825"/>
    <w:rsid w:val="00D61807"/>
    <w:rsid w:val="00D6262E"/>
    <w:rsid w:val="00D63DFC"/>
    <w:rsid w:val="00D649CE"/>
    <w:rsid w:val="00D65834"/>
    <w:rsid w:val="00D6600F"/>
    <w:rsid w:val="00D667FC"/>
    <w:rsid w:val="00D701E5"/>
    <w:rsid w:val="00D71246"/>
    <w:rsid w:val="00D73AA2"/>
    <w:rsid w:val="00D74505"/>
    <w:rsid w:val="00D74B2C"/>
    <w:rsid w:val="00D753AE"/>
    <w:rsid w:val="00D7678F"/>
    <w:rsid w:val="00D77230"/>
    <w:rsid w:val="00D80230"/>
    <w:rsid w:val="00D8053C"/>
    <w:rsid w:val="00D80B41"/>
    <w:rsid w:val="00D83381"/>
    <w:rsid w:val="00D8365E"/>
    <w:rsid w:val="00D84F4C"/>
    <w:rsid w:val="00D84F8B"/>
    <w:rsid w:val="00D85409"/>
    <w:rsid w:val="00D85AF4"/>
    <w:rsid w:val="00D85CF8"/>
    <w:rsid w:val="00D86A2C"/>
    <w:rsid w:val="00D87028"/>
    <w:rsid w:val="00D9228D"/>
    <w:rsid w:val="00D931CF"/>
    <w:rsid w:val="00D939DA"/>
    <w:rsid w:val="00D93CF1"/>
    <w:rsid w:val="00D94306"/>
    <w:rsid w:val="00D94ED3"/>
    <w:rsid w:val="00D96517"/>
    <w:rsid w:val="00D96CC1"/>
    <w:rsid w:val="00D979B1"/>
    <w:rsid w:val="00D97A85"/>
    <w:rsid w:val="00D97B01"/>
    <w:rsid w:val="00DA0C3C"/>
    <w:rsid w:val="00DA1376"/>
    <w:rsid w:val="00DA13CB"/>
    <w:rsid w:val="00DA15B1"/>
    <w:rsid w:val="00DA2A2B"/>
    <w:rsid w:val="00DA3632"/>
    <w:rsid w:val="00DA3FD2"/>
    <w:rsid w:val="00DA56A6"/>
    <w:rsid w:val="00DA5D05"/>
    <w:rsid w:val="00DA5F09"/>
    <w:rsid w:val="00DA72DE"/>
    <w:rsid w:val="00DA7324"/>
    <w:rsid w:val="00DB1067"/>
    <w:rsid w:val="00DB1B4E"/>
    <w:rsid w:val="00DB3DD6"/>
    <w:rsid w:val="00DB3F3A"/>
    <w:rsid w:val="00DB493F"/>
    <w:rsid w:val="00DB71C1"/>
    <w:rsid w:val="00DB71F7"/>
    <w:rsid w:val="00DB763B"/>
    <w:rsid w:val="00DB7F4B"/>
    <w:rsid w:val="00DC0241"/>
    <w:rsid w:val="00DC07C4"/>
    <w:rsid w:val="00DC096E"/>
    <w:rsid w:val="00DC1129"/>
    <w:rsid w:val="00DC1144"/>
    <w:rsid w:val="00DC1791"/>
    <w:rsid w:val="00DC19C1"/>
    <w:rsid w:val="00DC1E93"/>
    <w:rsid w:val="00DC2C9F"/>
    <w:rsid w:val="00DC429E"/>
    <w:rsid w:val="00DC4980"/>
    <w:rsid w:val="00DC4E6D"/>
    <w:rsid w:val="00DC6290"/>
    <w:rsid w:val="00DC680E"/>
    <w:rsid w:val="00DC68D5"/>
    <w:rsid w:val="00DC6E84"/>
    <w:rsid w:val="00DC7AE3"/>
    <w:rsid w:val="00DD0B9C"/>
    <w:rsid w:val="00DD1BA1"/>
    <w:rsid w:val="00DD216D"/>
    <w:rsid w:val="00DD23A3"/>
    <w:rsid w:val="00DD252D"/>
    <w:rsid w:val="00DD34C6"/>
    <w:rsid w:val="00DD3B3D"/>
    <w:rsid w:val="00DD3DCB"/>
    <w:rsid w:val="00DD454A"/>
    <w:rsid w:val="00DD4A54"/>
    <w:rsid w:val="00DD5F21"/>
    <w:rsid w:val="00DD66F5"/>
    <w:rsid w:val="00DD6E7F"/>
    <w:rsid w:val="00DD7762"/>
    <w:rsid w:val="00DE0342"/>
    <w:rsid w:val="00DE04BA"/>
    <w:rsid w:val="00DE04EE"/>
    <w:rsid w:val="00DE165F"/>
    <w:rsid w:val="00DE35D5"/>
    <w:rsid w:val="00DE3765"/>
    <w:rsid w:val="00DE41EE"/>
    <w:rsid w:val="00DE4F07"/>
    <w:rsid w:val="00DE519E"/>
    <w:rsid w:val="00DE5F40"/>
    <w:rsid w:val="00DE685F"/>
    <w:rsid w:val="00DE6E2F"/>
    <w:rsid w:val="00DF103F"/>
    <w:rsid w:val="00DF16F4"/>
    <w:rsid w:val="00DF18FB"/>
    <w:rsid w:val="00DF1C69"/>
    <w:rsid w:val="00DF1F93"/>
    <w:rsid w:val="00DF24FB"/>
    <w:rsid w:val="00DF25BD"/>
    <w:rsid w:val="00DF29A7"/>
    <w:rsid w:val="00DF2DC0"/>
    <w:rsid w:val="00DF2F87"/>
    <w:rsid w:val="00DF5022"/>
    <w:rsid w:val="00DF5306"/>
    <w:rsid w:val="00DF5877"/>
    <w:rsid w:val="00DF677E"/>
    <w:rsid w:val="00DF6D36"/>
    <w:rsid w:val="00DF7EC6"/>
    <w:rsid w:val="00E011A7"/>
    <w:rsid w:val="00E0248D"/>
    <w:rsid w:val="00E02B11"/>
    <w:rsid w:val="00E03A30"/>
    <w:rsid w:val="00E04A23"/>
    <w:rsid w:val="00E04ACE"/>
    <w:rsid w:val="00E052EB"/>
    <w:rsid w:val="00E114BF"/>
    <w:rsid w:val="00E135E9"/>
    <w:rsid w:val="00E13CBB"/>
    <w:rsid w:val="00E13E4C"/>
    <w:rsid w:val="00E1501B"/>
    <w:rsid w:val="00E1601F"/>
    <w:rsid w:val="00E16275"/>
    <w:rsid w:val="00E162B2"/>
    <w:rsid w:val="00E16A60"/>
    <w:rsid w:val="00E17236"/>
    <w:rsid w:val="00E20421"/>
    <w:rsid w:val="00E2105B"/>
    <w:rsid w:val="00E22C4D"/>
    <w:rsid w:val="00E22EA1"/>
    <w:rsid w:val="00E237CB"/>
    <w:rsid w:val="00E23C23"/>
    <w:rsid w:val="00E24213"/>
    <w:rsid w:val="00E2488A"/>
    <w:rsid w:val="00E27EBE"/>
    <w:rsid w:val="00E27EC7"/>
    <w:rsid w:val="00E306AB"/>
    <w:rsid w:val="00E32A34"/>
    <w:rsid w:val="00E33B3F"/>
    <w:rsid w:val="00E342AE"/>
    <w:rsid w:val="00E35D6D"/>
    <w:rsid w:val="00E35FCA"/>
    <w:rsid w:val="00E368C6"/>
    <w:rsid w:val="00E36B41"/>
    <w:rsid w:val="00E36BBA"/>
    <w:rsid w:val="00E36C15"/>
    <w:rsid w:val="00E37E48"/>
    <w:rsid w:val="00E4120E"/>
    <w:rsid w:val="00E42248"/>
    <w:rsid w:val="00E438A6"/>
    <w:rsid w:val="00E43A75"/>
    <w:rsid w:val="00E44765"/>
    <w:rsid w:val="00E44E93"/>
    <w:rsid w:val="00E45278"/>
    <w:rsid w:val="00E46370"/>
    <w:rsid w:val="00E500DC"/>
    <w:rsid w:val="00E51CD1"/>
    <w:rsid w:val="00E52084"/>
    <w:rsid w:val="00E52724"/>
    <w:rsid w:val="00E528FD"/>
    <w:rsid w:val="00E52ACE"/>
    <w:rsid w:val="00E52D20"/>
    <w:rsid w:val="00E52EB0"/>
    <w:rsid w:val="00E5374C"/>
    <w:rsid w:val="00E53E72"/>
    <w:rsid w:val="00E5554C"/>
    <w:rsid w:val="00E57009"/>
    <w:rsid w:val="00E602E5"/>
    <w:rsid w:val="00E60893"/>
    <w:rsid w:val="00E61A0D"/>
    <w:rsid w:val="00E65B67"/>
    <w:rsid w:val="00E66B1A"/>
    <w:rsid w:val="00E67075"/>
    <w:rsid w:val="00E67FFC"/>
    <w:rsid w:val="00E70773"/>
    <w:rsid w:val="00E70C1B"/>
    <w:rsid w:val="00E723B6"/>
    <w:rsid w:val="00E724A9"/>
    <w:rsid w:val="00E76279"/>
    <w:rsid w:val="00E764CB"/>
    <w:rsid w:val="00E76CFA"/>
    <w:rsid w:val="00E77597"/>
    <w:rsid w:val="00E80B55"/>
    <w:rsid w:val="00E80F69"/>
    <w:rsid w:val="00E81F15"/>
    <w:rsid w:val="00E81F96"/>
    <w:rsid w:val="00E82CB7"/>
    <w:rsid w:val="00E833E3"/>
    <w:rsid w:val="00E8381F"/>
    <w:rsid w:val="00E8555D"/>
    <w:rsid w:val="00E86378"/>
    <w:rsid w:val="00E901A1"/>
    <w:rsid w:val="00E909FB"/>
    <w:rsid w:val="00E91684"/>
    <w:rsid w:val="00E91966"/>
    <w:rsid w:val="00E956F0"/>
    <w:rsid w:val="00E96C19"/>
    <w:rsid w:val="00E96F91"/>
    <w:rsid w:val="00EA0050"/>
    <w:rsid w:val="00EA0473"/>
    <w:rsid w:val="00EA1DAE"/>
    <w:rsid w:val="00EA2054"/>
    <w:rsid w:val="00EA2AAB"/>
    <w:rsid w:val="00EA5B2C"/>
    <w:rsid w:val="00EB002E"/>
    <w:rsid w:val="00EB1A71"/>
    <w:rsid w:val="00EB1F1F"/>
    <w:rsid w:val="00EB2372"/>
    <w:rsid w:val="00EB2711"/>
    <w:rsid w:val="00EB2A82"/>
    <w:rsid w:val="00EB3C81"/>
    <w:rsid w:val="00EB40EB"/>
    <w:rsid w:val="00EB5511"/>
    <w:rsid w:val="00EB5FB6"/>
    <w:rsid w:val="00EB738B"/>
    <w:rsid w:val="00EB75EE"/>
    <w:rsid w:val="00EB7852"/>
    <w:rsid w:val="00EC35EA"/>
    <w:rsid w:val="00EC5A63"/>
    <w:rsid w:val="00EC5ACF"/>
    <w:rsid w:val="00EC7E43"/>
    <w:rsid w:val="00ED14A7"/>
    <w:rsid w:val="00ED1817"/>
    <w:rsid w:val="00ED1ADC"/>
    <w:rsid w:val="00ED21AC"/>
    <w:rsid w:val="00ED22DA"/>
    <w:rsid w:val="00ED25AA"/>
    <w:rsid w:val="00ED27C2"/>
    <w:rsid w:val="00ED42B4"/>
    <w:rsid w:val="00ED55B5"/>
    <w:rsid w:val="00ED57C4"/>
    <w:rsid w:val="00ED61D5"/>
    <w:rsid w:val="00ED68EA"/>
    <w:rsid w:val="00ED6D8D"/>
    <w:rsid w:val="00ED6D94"/>
    <w:rsid w:val="00EE0056"/>
    <w:rsid w:val="00EE0525"/>
    <w:rsid w:val="00EE22E7"/>
    <w:rsid w:val="00EE24F1"/>
    <w:rsid w:val="00EE2749"/>
    <w:rsid w:val="00EE2D3B"/>
    <w:rsid w:val="00EE32B6"/>
    <w:rsid w:val="00EE49B5"/>
    <w:rsid w:val="00EE4F4E"/>
    <w:rsid w:val="00EE59C0"/>
    <w:rsid w:val="00EE5C05"/>
    <w:rsid w:val="00EE64A0"/>
    <w:rsid w:val="00EE7A06"/>
    <w:rsid w:val="00EE7CD3"/>
    <w:rsid w:val="00EF12C7"/>
    <w:rsid w:val="00EF1666"/>
    <w:rsid w:val="00EF19A6"/>
    <w:rsid w:val="00EF2BD5"/>
    <w:rsid w:val="00EF2EA0"/>
    <w:rsid w:val="00EF3434"/>
    <w:rsid w:val="00EF3CB4"/>
    <w:rsid w:val="00EF5075"/>
    <w:rsid w:val="00EF57DF"/>
    <w:rsid w:val="00EF6760"/>
    <w:rsid w:val="00EF76E0"/>
    <w:rsid w:val="00EF77D9"/>
    <w:rsid w:val="00EF79A1"/>
    <w:rsid w:val="00F009CA"/>
    <w:rsid w:val="00F01D0A"/>
    <w:rsid w:val="00F02210"/>
    <w:rsid w:val="00F025F7"/>
    <w:rsid w:val="00F04A04"/>
    <w:rsid w:val="00F05424"/>
    <w:rsid w:val="00F0570A"/>
    <w:rsid w:val="00F063F7"/>
    <w:rsid w:val="00F0647F"/>
    <w:rsid w:val="00F06C98"/>
    <w:rsid w:val="00F07AE0"/>
    <w:rsid w:val="00F10314"/>
    <w:rsid w:val="00F110DE"/>
    <w:rsid w:val="00F118E3"/>
    <w:rsid w:val="00F1271A"/>
    <w:rsid w:val="00F1515B"/>
    <w:rsid w:val="00F1535D"/>
    <w:rsid w:val="00F15A18"/>
    <w:rsid w:val="00F177A1"/>
    <w:rsid w:val="00F17BE7"/>
    <w:rsid w:val="00F2099A"/>
    <w:rsid w:val="00F21652"/>
    <w:rsid w:val="00F21664"/>
    <w:rsid w:val="00F21E6A"/>
    <w:rsid w:val="00F24DED"/>
    <w:rsid w:val="00F25643"/>
    <w:rsid w:val="00F25DBF"/>
    <w:rsid w:val="00F26906"/>
    <w:rsid w:val="00F26D07"/>
    <w:rsid w:val="00F2783F"/>
    <w:rsid w:val="00F319E6"/>
    <w:rsid w:val="00F32930"/>
    <w:rsid w:val="00F33AC0"/>
    <w:rsid w:val="00F33CB9"/>
    <w:rsid w:val="00F34338"/>
    <w:rsid w:val="00F35D72"/>
    <w:rsid w:val="00F35FAD"/>
    <w:rsid w:val="00F36CB2"/>
    <w:rsid w:val="00F3709C"/>
    <w:rsid w:val="00F37C9D"/>
    <w:rsid w:val="00F40904"/>
    <w:rsid w:val="00F40A6A"/>
    <w:rsid w:val="00F40F0A"/>
    <w:rsid w:val="00F41B4C"/>
    <w:rsid w:val="00F42100"/>
    <w:rsid w:val="00F42F59"/>
    <w:rsid w:val="00F43E4F"/>
    <w:rsid w:val="00F45032"/>
    <w:rsid w:val="00F45A91"/>
    <w:rsid w:val="00F4673F"/>
    <w:rsid w:val="00F46DD0"/>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085A"/>
    <w:rsid w:val="00F61F3A"/>
    <w:rsid w:val="00F62379"/>
    <w:rsid w:val="00F628B2"/>
    <w:rsid w:val="00F630FE"/>
    <w:rsid w:val="00F6355C"/>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1F05"/>
    <w:rsid w:val="00F825CA"/>
    <w:rsid w:val="00F827DB"/>
    <w:rsid w:val="00F82AEF"/>
    <w:rsid w:val="00F84018"/>
    <w:rsid w:val="00F84DEF"/>
    <w:rsid w:val="00F85569"/>
    <w:rsid w:val="00F90638"/>
    <w:rsid w:val="00F906E0"/>
    <w:rsid w:val="00F90B4C"/>
    <w:rsid w:val="00F90CC0"/>
    <w:rsid w:val="00F913B4"/>
    <w:rsid w:val="00F929D7"/>
    <w:rsid w:val="00F93531"/>
    <w:rsid w:val="00F942ED"/>
    <w:rsid w:val="00F9444F"/>
    <w:rsid w:val="00F94C73"/>
    <w:rsid w:val="00F94C8F"/>
    <w:rsid w:val="00F96263"/>
    <w:rsid w:val="00F96A16"/>
    <w:rsid w:val="00FA131C"/>
    <w:rsid w:val="00FA1D15"/>
    <w:rsid w:val="00FA2317"/>
    <w:rsid w:val="00FA24C1"/>
    <w:rsid w:val="00FA4975"/>
    <w:rsid w:val="00FA5144"/>
    <w:rsid w:val="00FA5609"/>
    <w:rsid w:val="00FA6D60"/>
    <w:rsid w:val="00FA7414"/>
    <w:rsid w:val="00FA792D"/>
    <w:rsid w:val="00FB1DF8"/>
    <w:rsid w:val="00FB1E36"/>
    <w:rsid w:val="00FB2EBA"/>
    <w:rsid w:val="00FB573F"/>
    <w:rsid w:val="00FB62F1"/>
    <w:rsid w:val="00FB6545"/>
    <w:rsid w:val="00FB6A00"/>
    <w:rsid w:val="00FB7173"/>
    <w:rsid w:val="00FB7C42"/>
    <w:rsid w:val="00FC0C53"/>
    <w:rsid w:val="00FC1073"/>
    <w:rsid w:val="00FC1F49"/>
    <w:rsid w:val="00FC41CA"/>
    <w:rsid w:val="00FC5744"/>
    <w:rsid w:val="00FC6042"/>
    <w:rsid w:val="00FC64EA"/>
    <w:rsid w:val="00FC654F"/>
    <w:rsid w:val="00FC7E52"/>
    <w:rsid w:val="00FD0797"/>
    <w:rsid w:val="00FD1BBB"/>
    <w:rsid w:val="00FD40F0"/>
    <w:rsid w:val="00FD4145"/>
    <w:rsid w:val="00FD50A5"/>
    <w:rsid w:val="00FD58D8"/>
    <w:rsid w:val="00FD726E"/>
    <w:rsid w:val="00FD7336"/>
    <w:rsid w:val="00FD7A06"/>
    <w:rsid w:val="00FE0142"/>
    <w:rsid w:val="00FE2EBA"/>
    <w:rsid w:val="00FE35F2"/>
    <w:rsid w:val="00FE39B4"/>
    <w:rsid w:val="00FE4150"/>
    <w:rsid w:val="00FE4B1D"/>
    <w:rsid w:val="00FE4CFA"/>
    <w:rsid w:val="00FE5022"/>
    <w:rsid w:val="00FF0679"/>
    <w:rsid w:val="00FF12E7"/>
    <w:rsid w:val="00FF16A2"/>
    <w:rsid w:val="00FF2FA4"/>
    <w:rsid w:val="00FF3087"/>
    <w:rsid w:val="00FF48B6"/>
    <w:rsid w:val="00FF4ED9"/>
    <w:rsid w:val="00FF6568"/>
    <w:rsid w:val="11B0165D"/>
    <w:rsid w:val="16816B3C"/>
    <w:rsid w:val="1F8CDD95"/>
    <w:rsid w:val="202508E5"/>
    <w:rsid w:val="20C9FD40"/>
    <w:rsid w:val="2AB4A785"/>
    <w:rsid w:val="4ECCAC1A"/>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C79"/>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96F"/>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D07CD"/>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 w:type="character" w:customStyle="1" w:styleId="xcontentpasted0">
    <w:name w:val="x_contentpasted0"/>
    <w:basedOn w:val="DefaultParagraphFont"/>
    <w:rsid w:val="00330406"/>
  </w:style>
  <w:style w:type="character" w:customStyle="1" w:styleId="Heading4Char">
    <w:name w:val="Heading 4 Char"/>
    <w:basedOn w:val="DefaultParagraphFont"/>
    <w:link w:val="Heading4"/>
    <w:uiPriority w:val="9"/>
    <w:rsid w:val="001A69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D07C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23A6C"/>
    <w:rPr>
      <w:sz w:val="16"/>
      <w:szCs w:val="16"/>
    </w:rPr>
  </w:style>
  <w:style w:type="character" w:customStyle="1" w:styleId="msoins0">
    <w:name w:val="msoins"/>
    <w:basedOn w:val="DefaultParagraphFont"/>
    <w:rsid w:val="00223A6C"/>
  </w:style>
  <w:style w:type="character" w:customStyle="1" w:styleId="authors-list-item">
    <w:name w:val="authors-list-item"/>
    <w:basedOn w:val="DefaultParagraphFont"/>
    <w:rsid w:val="00621432"/>
  </w:style>
  <w:style w:type="character" w:customStyle="1" w:styleId="author-sup-separator">
    <w:name w:val="author-sup-separator"/>
    <w:basedOn w:val="DefaultParagraphFont"/>
    <w:rsid w:val="00621432"/>
  </w:style>
  <w:style w:type="character" w:customStyle="1" w:styleId="xxxcontentpasted0">
    <w:name w:val="x_x_x_contentpasted0"/>
    <w:basedOn w:val="DefaultParagraphFont"/>
    <w:rsid w:val="00CE5B97"/>
  </w:style>
  <w:style w:type="character" w:customStyle="1" w:styleId="markuyffidnf8">
    <w:name w:val="markuyffidnf8"/>
    <w:basedOn w:val="DefaultParagraphFont"/>
    <w:rsid w:val="00C85FE1"/>
  </w:style>
  <w:style w:type="paragraph" w:styleId="ListParagraph">
    <w:name w:val="List Paragraph"/>
    <w:basedOn w:val="Normal"/>
    <w:uiPriority w:val="34"/>
    <w:qFormat/>
    <w:rsid w:val="00786049"/>
    <w:pPr>
      <w:spacing w:after="160" w:line="259" w:lineRule="auto"/>
      <w:ind w:left="720"/>
      <w:contextualSpacing/>
      <w:jc w:val="left"/>
    </w:pPr>
  </w:style>
  <w:style w:type="character" w:customStyle="1" w:styleId="markkmqe9pge5">
    <w:name w:val="markkmqe9pge5"/>
    <w:basedOn w:val="DefaultParagraphFont"/>
    <w:rsid w:val="001E739E"/>
  </w:style>
  <w:style w:type="character" w:customStyle="1" w:styleId="arttitle">
    <w:name w:val="art_title"/>
    <w:basedOn w:val="DefaultParagraphFont"/>
    <w:rsid w:val="00BA52E8"/>
  </w:style>
  <w:style w:type="character" w:customStyle="1" w:styleId="xxcontentpasted0">
    <w:name w:val="x_xcontentpasted0"/>
    <w:basedOn w:val="DefaultParagraphFont"/>
    <w:rsid w:val="00554079"/>
  </w:style>
  <w:style w:type="paragraph" w:customStyle="1" w:styleId="xxxxxxmsonormal">
    <w:name w:val="x_xxxxxmsonormal"/>
    <w:basedOn w:val="Normal"/>
    <w:rsid w:val="00C71154"/>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msonormal">
    <w:name w:val="x_xxxxxxmsonormal"/>
    <w:basedOn w:val="Normal"/>
    <w:rsid w:val="00DC19C1"/>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contentpasted00">
    <w:name w:val="x_x_contentpasted0"/>
    <w:basedOn w:val="DefaultParagraphFont"/>
    <w:rsid w:val="00852173"/>
  </w:style>
  <w:style w:type="character" w:customStyle="1" w:styleId="xxcontentpasted3">
    <w:name w:val="x_x_contentpasted3"/>
    <w:basedOn w:val="DefaultParagraphFont"/>
    <w:rsid w:val="00852173"/>
  </w:style>
  <w:style w:type="character" w:customStyle="1" w:styleId="xcontentpasted1">
    <w:name w:val="x_contentpasted1"/>
    <w:basedOn w:val="DefaultParagraphFont"/>
    <w:rsid w:val="00BC140D"/>
  </w:style>
  <w:style w:type="character" w:customStyle="1" w:styleId="html-italic">
    <w:name w:val="html-italic"/>
    <w:basedOn w:val="DefaultParagraphFont"/>
    <w:rsid w:val="00D14751"/>
  </w:style>
  <w:style w:type="character" w:customStyle="1" w:styleId="identifier">
    <w:name w:val="identifier"/>
    <w:basedOn w:val="DefaultParagraphFont"/>
    <w:rsid w:val="00271747"/>
  </w:style>
  <w:style w:type="character" w:customStyle="1" w:styleId="mc-toc-title">
    <w:name w:val="mc-toc-title"/>
    <w:basedOn w:val="DefaultParagraphFont"/>
    <w:rsid w:val="006653DF"/>
  </w:style>
  <w:style w:type="character" w:customStyle="1" w:styleId="epub-sectionitem">
    <w:name w:val="epub-section__item"/>
    <w:basedOn w:val="DefaultParagraphFont"/>
    <w:rsid w:val="00133ABF"/>
  </w:style>
  <w:style w:type="character" w:customStyle="1" w:styleId="markb5ia1zqop">
    <w:name w:val="markb5ia1zqop"/>
    <w:basedOn w:val="DefaultParagraphFont"/>
    <w:rsid w:val="009371EA"/>
  </w:style>
  <w:style w:type="character" w:customStyle="1" w:styleId="contentpasted0">
    <w:name w:val="contentpasted0"/>
    <w:basedOn w:val="DefaultParagraphFont"/>
    <w:rsid w:val="000F3168"/>
  </w:style>
  <w:style w:type="paragraph" w:customStyle="1" w:styleId="a8lwr">
    <w:name w:val="a8lwr"/>
    <w:basedOn w:val="Normal"/>
    <w:rsid w:val="00A501E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eop">
    <w:name w:val="x_eop"/>
    <w:basedOn w:val="DefaultParagraphFont"/>
    <w:rsid w:val="00D203D2"/>
  </w:style>
  <w:style w:type="paragraph" w:customStyle="1" w:styleId="xxxxxmsonormal0">
    <w:name w:val="x_xxxxmsonormal"/>
    <w:basedOn w:val="Normal"/>
    <w:rsid w:val="00D203D2"/>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msohyperlink">
    <w:name w:val="x_msohyperlink"/>
    <w:basedOn w:val="DefaultParagraphFont"/>
    <w:rsid w:val="00D203D2"/>
  </w:style>
  <w:style w:type="paragraph" w:customStyle="1" w:styleId="Title1">
    <w:name w:val="Title1"/>
    <w:basedOn w:val="Normal"/>
    <w:rsid w:val="008648F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p1">
    <w:name w:val="xxp1"/>
    <w:basedOn w:val="Normal"/>
    <w:rsid w:val="00EE4F4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s1">
    <w:name w:val="xxs1"/>
    <w:basedOn w:val="DefaultParagraphFont"/>
    <w:rsid w:val="00EE4F4E"/>
  </w:style>
  <w:style w:type="character" w:customStyle="1" w:styleId="contentpasted2">
    <w:name w:val="contentpasted2"/>
    <w:basedOn w:val="DefaultParagraphFont"/>
    <w:rsid w:val="00EE4F4E"/>
  </w:style>
  <w:style w:type="character" w:customStyle="1" w:styleId="xapple-converted-space">
    <w:name w:val="x_apple-converted-space"/>
    <w:basedOn w:val="DefaultParagraphFont"/>
    <w:rsid w:val="007D2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557073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774784133">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824127930">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48266985">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26823491">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pringer.com/article/10.1007/s12144-023-04337-2" TargetMode="External"/><Relationship Id="rId21" Type="http://schemas.openxmlformats.org/officeDocument/2006/relationships/hyperlink" Target="https://doi.org/10.1093/braincomms/fcad027" TargetMode="External"/><Relationship Id="rId34" Type="http://schemas.openxmlformats.org/officeDocument/2006/relationships/image" Target="media/image14.jpg"/><Relationship Id="rId42" Type="http://schemas.openxmlformats.org/officeDocument/2006/relationships/hyperlink" Target="https://doi.org/10.3399/bjgpo.2022.0142" TargetMode="External"/><Relationship Id="rId47" Type="http://schemas.openxmlformats.org/officeDocument/2006/relationships/image" Target="media/image21.png"/><Relationship Id="rId50" Type="http://schemas.openxmlformats.org/officeDocument/2006/relationships/hyperlink" Target="https://bjgp.org/content/73/728/106" TargetMode="External"/><Relationship Id="rId55" Type="http://schemas.openxmlformats.org/officeDocument/2006/relationships/image" Target="media/image25.jpg"/><Relationship Id="rId63" Type="http://schemas.openxmlformats.org/officeDocument/2006/relationships/hyperlink" Target="mailto:j.a.mackie@qmul.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af.bioscientifica.com/view/journals/raf/aop/raf-22-0070/raf-22-0070.xml" TargetMode="External"/><Relationship Id="rId29" Type="http://schemas.openxmlformats.org/officeDocument/2006/relationships/image" Target="media/image11.png"/><Relationship Id="rId11" Type="http://schemas.openxmlformats.org/officeDocument/2006/relationships/hyperlink" Target="https://www.spcr.nihr.ac.uk/research/projects/q-daps" TargetMode="Externa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hyperlink" Target="https://doi.org/10.1016/j.schres.2023.02.017" TargetMode="External"/><Relationship Id="rId53" Type="http://schemas.openxmlformats.org/officeDocument/2006/relationships/hyperlink" Target="https://link.springer.com/article/10.1007/s40273-022-01219-6" TargetMode="External"/><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5.jpeg"/><Relationship Id="rId14" Type="http://schemas.openxmlformats.org/officeDocument/2006/relationships/hyperlink" Target="https://www.eventbrite.co.uk/e/revitalising-community-nursing-research-workshop-tickets-518784657877" TargetMode="External"/><Relationship Id="rId22" Type="http://schemas.openxmlformats.org/officeDocument/2006/relationships/image" Target="media/image6.jpeg"/><Relationship Id="rId27" Type="http://schemas.openxmlformats.org/officeDocument/2006/relationships/hyperlink" Target="https://www.sciencedirect.com/science/article/pii/S0165178123000586?via%3Dihub" TargetMode="External"/><Relationship Id="rId30" Type="http://schemas.openxmlformats.org/officeDocument/2006/relationships/hyperlink" Target="https://link.springer.com/article/10.1007/s13679-023-00495-3" TargetMode="External"/><Relationship Id="rId35" Type="http://schemas.openxmlformats.org/officeDocument/2006/relationships/hyperlink" Target="https://www.thelancet.com/action/showPdf?pii=S2665-9913%2823%2900029-2" TargetMode="External"/><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mailto:k.lloyd@ucl.ac.uk" TargetMode="External"/><Relationship Id="rId17" Type="http://schemas.openxmlformats.org/officeDocument/2006/relationships/hyperlink" Target="https://doi.org/10.1093/ageing/afad015"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ciencedirect.com/science/article/pii/S2211335523000529?utm_campaign=STMJ_AUTH_SERV_PUBLISHED&amp;utm_medium=email&amp;utm_acid=273013639&amp;SIS_ID=&amp;dgcid=STMJ_AUTH_SERV_PUBLISHED&amp;CMX_ID=&amp;utm_in=DM343780&amp;utm_source=AC_" TargetMode="External"/><Relationship Id="rId59" Type="http://schemas.openxmlformats.org/officeDocument/2006/relationships/hyperlink" Target="mailto:b.tailor@qmul.ac.uk" TargetMode="External"/><Relationship Id="rId20" Type="http://schemas.openxmlformats.org/officeDocument/2006/relationships/hyperlink" Target="https://www.sciencedirect.com/science/article/pii/S1353802023000354" TargetMode="External"/><Relationship Id="rId41" Type="http://schemas.openxmlformats.org/officeDocument/2006/relationships/image" Target="media/image18.jpeg"/><Relationship Id="rId54" Type="http://schemas.openxmlformats.org/officeDocument/2006/relationships/hyperlink" Target="https://www.nature.com/articles/s41541-023-00614-0" TargetMode="Externa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www.mdpi.com/2072-6694/15/4/1273" TargetMode="External"/><Relationship Id="rId49" Type="http://schemas.openxmlformats.org/officeDocument/2006/relationships/hyperlink" Target="https://doi.org/10.1136/pn-2022-003631" TargetMode="External"/><Relationship Id="rId57" Type="http://schemas.openxmlformats.org/officeDocument/2006/relationships/image" Target="media/image27.png"/><Relationship Id="rId10" Type="http://schemas.openxmlformats.org/officeDocument/2006/relationships/hyperlink" Target="https://www.spcr.nihr.ac.uk/research/projects/q-daps" TargetMode="External"/><Relationship Id="rId31" Type="http://schemas.openxmlformats.org/officeDocument/2006/relationships/hyperlink" Target="https://bmjopen.bmj.com/content/13/2/e070640.info"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s://www.eventbrite.com/e/2023-clinical-academic-research-day-tickets-469849441327"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ukri.org/opportunity/future-leaders-fellowships-round-8/?utm_medium=email&amp;utm_source=govdelivery" TargetMode="External"/><Relationship Id="rId18" Type="http://schemas.openxmlformats.org/officeDocument/2006/relationships/image" Target="media/image4.jpeg"/><Relationship Id="rId39" Type="http://schemas.openxmlformats.org/officeDocument/2006/relationships/hyperlink" Target="https://doi.org/10.1108/MHRJ-03-2022-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079B4-1885-49B7-9D33-69AFC2BBF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4647</Words>
  <Characters>26489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Tinahy Andriamasomanana</cp:lastModifiedBy>
  <cp:revision>2</cp:revision>
  <dcterms:created xsi:type="dcterms:W3CDTF">2023-07-06T12:14:00Z</dcterms:created>
  <dcterms:modified xsi:type="dcterms:W3CDTF">2023-07-06T12:14:00Z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