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53584C48"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4A4269">
              <w:rPr>
                <w:rFonts w:ascii="Arial" w:hAnsi="Arial" w:cs="Arial"/>
                <w:b/>
                <w:color w:val="F2F2F2"/>
                <w:sz w:val="28"/>
                <w:szCs w:val="28"/>
                <w:bdr w:val="none" w:sz="0" w:space="0" w:color="auto" w:frame="1"/>
              </w:rPr>
              <w:t>3</w:t>
            </w:r>
            <w:r w:rsidR="0075021A">
              <w:rPr>
                <w:rFonts w:ascii="Arial" w:hAnsi="Arial" w:cs="Arial"/>
                <w:b/>
                <w:color w:val="F2F2F2"/>
                <w:sz w:val="28"/>
                <w:szCs w:val="28"/>
                <w:bdr w:val="none" w:sz="0" w:space="0" w:color="auto" w:frame="1"/>
              </w:rPr>
              <w:t>2</w:t>
            </w:r>
            <w:r w:rsidRPr="003A33DB">
              <w:rPr>
                <w:rFonts w:ascii="Arial" w:hAnsi="Arial" w:cs="Arial"/>
                <w:b/>
                <w:color w:val="F2F2F2"/>
                <w:sz w:val="28"/>
                <w:szCs w:val="28"/>
                <w:bdr w:val="none" w:sz="0" w:space="0" w:color="auto" w:frame="1"/>
              </w:rPr>
              <w:t xml:space="preserve">: </w:t>
            </w:r>
            <w:r w:rsidR="0075021A">
              <w:rPr>
                <w:rFonts w:ascii="Arial" w:hAnsi="Arial" w:cs="Arial"/>
                <w:b/>
                <w:color w:val="F2F2F2"/>
                <w:sz w:val="28"/>
                <w:szCs w:val="28"/>
                <w:bdr w:val="none" w:sz="0" w:space="0" w:color="auto" w:frame="1"/>
              </w:rPr>
              <w:t>1</w:t>
            </w:r>
            <w:r w:rsidR="004A4269">
              <w:rPr>
                <w:rFonts w:ascii="Arial" w:hAnsi="Arial" w:cs="Arial"/>
                <w:b/>
                <w:color w:val="F2F2F2"/>
                <w:sz w:val="28"/>
                <w:szCs w:val="28"/>
                <w:bdr w:val="none" w:sz="0" w:space="0" w:color="auto" w:frame="1"/>
              </w:rPr>
              <w:t>2</w:t>
            </w:r>
            <w:r w:rsidR="00AA0964">
              <w:rPr>
                <w:rFonts w:ascii="Arial" w:hAnsi="Arial" w:cs="Arial"/>
                <w:b/>
                <w:color w:val="F2F2F2"/>
                <w:sz w:val="28"/>
                <w:szCs w:val="28"/>
                <w:bdr w:val="none" w:sz="0" w:space="0" w:color="auto" w:frame="1"/>
              </w:rPr>
              <w:t xml:space="preserve"> </w:t>
            </w:r>
            <w:r w:rsidR="0075021A">
              <w:rPr>
                <w:rFonts w:ascii="Arial" w:hAnsi="Arial" w:cs="Arial"/>
                <w:b/>
                <w:color w:val="F2F2F2"/>
                <w:sz w:val="28"/>
                <w:szCs w:val="28"/>
                <w:bdr w:val="none" w:sz="0" w:space="0" w:color="auto" w:frame="1"/>
              </w:rPr>
              <w:t xml:space="preserve">APRIL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17E8FB08"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4A4269">
              <w:rPr>
                <w:rFonts w:ascii="Arial" w:hAnsi="Arial" w:cs="Arial"/>
                <w:b/>
                <w:bCs/>
              </w:rPr>
              <w:t>through</w:t>
            </w:r>
            <w:r w:rsidR="0075021A">
              <w:rPr>
                <w:rFonts w:ascii="Arial" w:hAnsi="Arial" w:cs="Arial"/>
                <w:b/>
                <w:bCs/>
              </w:rPr>
              <w:t xml:space="preserve"> the second half of</w:t>
            </w:r>
            <w:r w:rsidR="00011F15">
              <w:rPr>
                <w:rFonts w:ascii="Arial" w:hAnsi="Arial" w:cs="Arial"/>
                <w:b/>
                <w:bCs/>
              </w:rPr>
              <w:t xml:space="preserve"> March</w:t>
            </w:r>
            <w:r w:rsidR="0075021A">
              <w:rPr>
                <w:rFonts w:ascii="Arial" w:hAnsi="Arial" w:cs="Arial"/>
                <w:b/>
                <w:bCs/>
              </w:rPr>
              <w:t xml:space="preserve"> and </w:t>
            </w:r>
            <w:r w:rsidR="0015103E">
              <w:rPr>
                <w:rFonts w:ascii="Arial" w:hAnsi="Arial" w:cs="Arial"/>
                <w:b/>
                <w:bCs/>
              </w:rPr>
              <w:t>early</w:t>
            </w:r>
            <w:r w:rsidR="0075021A">
              <w:rPr>
                <w:rFonts w:ascii="Arial" w:hAnsi="Arial" w:cs="Arial"/>
                <w:b/>
                <w:bCs/>
              </w:rPr>
              <w:t xml:space="preserve"> April</w:t>
            </w:r>
            <w:r w:rsidR="00D97B01">
              <w:rPr>
                <w:rFonts w:ascii="Arial" w:hAnsi="Arial" w:cs="Arial"/>
                <w:b/>
                <w:bCs/>
              </w:rPr>
              <w:t xml:space="preserve">. </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44B04A5F"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011F15">
              <w:rPr>
                <w:rFonts w:ascii="Arial" w:eastAsia="Times New Roman" w:hAnsi="Arial" w:cs="Arial"/>
                <w:b/>
                <w:color w:val="F2F2F2"/>
                <w:sz w:val="28"/>
                <w:szCs w:val="28"/>
                <w:bdr w:val="none" w:sz="0" w:space="0" w:color="auto" w:frame="1"/>
                <w:lang w:eastAsia="en-GB"/>
              </w:rPr>
              <w:t>DIRECTOR</w:t>
            </w:r>
          </w:p>
        </w:tc>
      </w:tr>
      <w:tr w:rsidR="00CF4E12" w:rsidRPr="00AA7E7E" w14:paraId="3C357E09" w14:textId="77777777" w:rsidTr="00D8008E">
        <w:trPr>
          <w:trHeight w:val="1134"/>
        </w:trPr>
        <w:tc>
          <w:tcPr>
            <w:tcW w:w="4510" w:type="dxa"/>
            <w:tcBorders>
              <w:top w:val="nil"/>
              <w:left w:val="nil"/>
              <w:bottom w:val="nil"/>
              <w:right w:val="nil"/>
            </w:tcBorders>
            <w:shd w:val="clear" w:color="auto" w:fill="FFFFFF" w:themeFill="background1"/>
          </w:tcPr>
          <w:p w14:paraId="47E7E8D6" w14:textId="77777777" w:rsidR="003F1428" w:rsidRDefault="003F1428" w:rsidP="00753E34">
            <w:pPr>
              <w:contextualSpacing/>
              <w:rPr>
                <w:rFonts w:ascii="Arial" w:hAnsi="Arial" w:cs="Arial"/>
                <w:color w:val="454545"/>
                <w:sz w:val="24"/>
                <w:szCs w:val="24"/>
              </w:rPr>
            </w:pPr>
          </w:p>
          <w:p w14:paraId="128FE0CC" w14:textId="569C5EA6" w:rsidR="00753E34" w:rsidRDefault="00753E34" w:rsidP="00753E34">
            <w:pPr>
              <w:contextualSpacing/>
              <w:rPr>
                <w:rFonts w:ascii="Arial" w:hAnsi="Arial" w:cs="Arial"/>
                <w:color w:val="454545"/>
                <w:sz w:val="24"/>
                <w:szCs w:val="24"/>
              </w:rPr>
            </w:pPr>
            <w:r>
              <w:rPr>
                <w:rFonts w:ascii="Arial" w:hAnsi="Arial" w:cs="Arial"/>
                <w:color w:val="454545"/>
                <w:sz w:val="24"/>
                <w:szCs w:val="24"/>
              </w:rPr>
              <w:t>Dear Colleagues</w:t>
            </w:r>
          </w:p>
          <w:p w14:paraId="34AFBA6B" w14:textId="77777777" w:rsidR="00753E34" w:rsidRDefault="00753E34" w:rsidP="00753E34">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 </w:t>
            </w:r>
          </w:p>
          <w:p w14:paraId="548F5936" w14:textId="77777777" w:rsidR="00753E34" w:rsidRDefault="00753E34" w:rsidP="00753E34">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Hoping everyone has had a lovely break over the last week, with some warm spells and the daffodils and magnolias finally out to herald Spring.</w:t>
            </w:r>
          </w:p>
          <w:p w14:paraId="1A5E4B41" w14:textId="77777777" w:rsidR="00753E34" w:rsidRDefault="00753E34" w:rsidP="00753E34">
            <w:pPr>
              <w:shd w:val="clear" w:color="auto" w:fill="FFFFFF"/>
              <w:rPr>
                <w:rFonts w:ascii="Arial" w:eastAsia="Times New Roman" w:hAnsi="Arial" w:cs="Arial"/>
                <w:color w:val="454545"/>
                <w:sz w:val="24"/>
                <w:szCs w:val="24"/>
                <w:lang w:eastAsia="en-GB"/>
              </w:rPr>
            </w:pPr>
          </w:p>
          <w:p w14:paraId="67E1D63D" w14:textId="77777777" w:rsidR="00005F29" w:rsidRDefault="00753E34" w:rsidP="004A4269">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As the overarching aim of our Institute is to explore the causes of poor health and design novel interventions and evaluate measures aimed at improving the health and quality of life of individuals and populations, I’m delighted to see such a strong focus on addressing health inequalities in this newsletter.</w:t>
            </w:r>
          </w:p>
          <w:p w14:paraId="117C37A0" w14:textId="26DC2E1D" w:rsidR="003F1428" w:rsidRDefault="003F1428" w:rsidP="004A4269">
            <w:pPr>
              <w:shd w:val="clear" w:color="auto" w:fill="FFFFFF"/>
              <w:rPr>
                <w:rFonts w:ascii="Arial" w:eastAsia="Times New Roman" w:hAnsi="Arial" w:cs="Arial"/>
                <w:color w:val="454545"/>
                <w:sz w:val="24"/>
                <w:szCs w:val="24"/>
                <w:bdr w:val="none" w:sz="0" w:space="0" w:color="auto" w:frame="1"/>
                <w:lang w:eastAsia="en-GB"/>
              </w:rPr>
            </w:pPr>
          </w:p>
        </w:tc>
        <w:tc>
          <w:tcPr>
            <w:tcW w:w="4511" w:type="dxa"/>
            <w:tcBorders>
              <w:top w:val="nil"/>
              <w:left w:val="nil"/>
              <w:bottom w:val="nil"/>
              <w:right w:val="nil"/>
            </w:tcBorders>
            <w:shd w:val="clear" w:color="auto" w:fill="FFFFFF" w:themeFill="background1"/>
          </w:tcPr>
          <w:p w14:paraId="629310DC" w14:textId="77777777" w:rsidR="00753E34" w:rsidRDefault="00753E34" w:rsidP="005015C9">
            <w:pPr>
              <w:shd w:val="clear" w:color="auto" w:fill="FFFFFF"/>
              <w:rPr>
                <w:rFonts w:ascii="Arial" w:eastAsia="Times New Roman" w:hAnsi="Arial" w:cs="Arial"/>
                <w:color w:val="454545"/>
                <w:sz w:val="24"/>
                <w:szCs w:val="24"/>
                <w:bdr w:val="none" w:sz="0" w:space="0" w:color="auto" w:frame="1"/>
                <w:lang w:eastAsia="en-GB"/>
              </w:rPr>
            </w:pPr>
          </w:p>
          <w:p w14:paraId="3C987A75" w14:textId="0FC3B8BE" w:rsidR="00CF4E12" w:rsidRDefault="00AB2D65" w:rsidP="005015C9">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 xml:space="preserve">   </w:t>
            </w:r>
            <w:r w:rsidR="00072A8D">
              <w:rPr>
                <w:rFonts w:ascii="Arial" w:hAnsi="Arial" w:cs="Arial"/>
                <w:noProof/>
                <w:color w:val="454545"/>
                <w:bdr w:val="none" w:sz="0" w:space="0" w:color="auto" w:frame="1"/>
                <w:lang w:eastAsia="en-GB"/>
              </w:rPr>
              <w:drawing>
                <wp:inline distT="0" distB="0" distL="0" distR="0" wp14:anchorId="4684C3F2" wp14:editId="51E84ABE">
                  <wp:extent cx="2419350" cy="2419350"/>
                  <wp:effectExtent l="0" t="0" r="0" b="0"/>
                  <wp:docPr id="11" name="Picture 11" descr="C:\Users\mackie02\AppData\Local\Microsoft\Windows\INetCache\Content.MSO\24A00B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24A00B7A.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inline>
              </w:drawing>
            </w:r>
          </w:p>
          <w:p w14:paraId="3B90C72B" w14:textId="4943879E" w:rsidR="00AB2D65" w:rsidRDefault="00AB2D65" w:rsidP="005015C9">
            <w:pPr>
              <w:shd w:val="clear" w:color="auto" w:fill="FFFFFF"/>
              <w:rPr>
                <w:rFonts w:ascii="Arial" w:eastAsia="Times New Roman" w:hAnsi="Arial" w:cs="Arial"/>
                <w:color w:val="454545"/>
                <w:sz w:val="24"/>
                <w:szCs w:val="24"/>
                <w:bdr w:val="none" w:sz="0" w:space="0" w:color="auto" w:frame="1"/>
                <w:lang w:eastAsia="en-GB"/>
              </w:rPr>
            </w:pPr>
          </w:p>
        </w:tc>
      </w:tr>
      <w:tr w:rsidR="00753E34" w:rsidRPr="00AA7E7E" w14:paraId="4828CF34" w14:textId="77777777" w:rsidTr="002922A2">
        <w:trPr>
          <w:trHeight w:val="1134"/>
        </w:trPr>
        <w:tc>
          <w:tcPr>
            <w:tcW w:w="9021" w:type="dxa"/>
            <w:gridSpan w:val="2"/>
            <w:tcBorders>
              <w:top w:val="nil"/>
              <w:left w:val="nil"/>
              <w:bottom w:val="nil"/>
              <w:right w:val="nil"/>
            </w:tcBorders>
            <w:shd w:val="clear" w:color="auto" w:fill="FFFFFF" w:themeFill="background1"/>
          </w:tcPr>
          <w:p w14:paraId="24DD3237" w14:textId="522572B2" w:rsidR="00753E34" w:rsidRDefault="00753E34" w:rsidP="00753E34">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 xml:space="preserve">Rohini Mathur’s excellent </w:t>
            </w:r>
            <w:r>
              <w:rPr>
                <w:rFonts w:ascii="Arial" w:eastAsia="Times New Roman" w:hAnsi="Arial" w:cs="Arial"/>
                <w:i/>
                <w:color w:val="454545"/>
                <w:sz w:val="24"/>
                <w:szCs w:val="24"/>
                <w:bdr w:val="none" w:sz="0" w:space="0" w:color="auto" w:frame="1"/>
                <w:lang w:eastAsia="en-GB"/>
              </w:rPr>
              <w:t>BMJ</w:t>
            </w:r>
            <w:r>
              <w:rPr>
                <w:rFonts w:ascii="Arial" w:eastAsia="Times New Roman" w:hAnsi="Arial" w:cs="Arial"/>
                <w:color w:val="454545"/>
                <w:sz w:val="24"/>
                <w:szCs w:val="24"/>
                <w:bdr w:val="none" w:sz="0" w:space="0" w:color="auto" w:frame="1"/>
                <w:lang w:eastAsia="en-GB"/>
              </w:rPr>
              <w:t xml:space="preserve"> editorial examined the collection and use of ethnicity data. For those who haven’t yet met her, Rohini joined the Centre for Primary Care late last year, and is providing strong leadership in data science with a focus on health inequalities. Two other recent arrivals to our Institute, Lola Oyebode and JohnFord, have also published reviews, respectively contributing to our understanding of at-risk groups for infectious disease worldwide, and premature mortality in England, while Joe Freer published guidelines for GPs on inequalities in childhood short stature. </w:t>
            </w:r>
          </w:p>
          <w:p w14:paraId="54DC374B" w14:textId="77777777" w:rsidR="00753E34" w:rsidRDefault="00753E34" w:rsidP="00753E34">
            <w:pPr>
              <w:shd w:val="clear" w:color="auto" w:fill="FFFFFF"/>
              <w:rPr>
                <w:rFonts w:ascii="Arial" w:eastAsia="Times New Roman" w:hAnsi="Arial" w:cs="Arial"/>
                <w:color w:val="454545"/>
                <w:sz w:val="24"/>
                <w:szCs w:val="24"/>
                <w:bdr w:val="none" w:sz="0" w:space="0" w:color="auto" w:frame="1"/>
                <w:lang w:eastAsia="en-GB"/>
              </w:rPr>
            </w:pPr>
          </w:p>
          <w:p w14:paraId="1F420922" w14:textId="77777777" w:rsidR="00753E34" w:rsidRPr="002919D9" w:rsidRDefault="00753E34" w:rsidP="00753E34">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Congratulations to you all on yet another strong showing of valuable research.</w:t>
            </w:r>
          </w:p>
          <w:p w14:paraId="43652715" w14:textId="77777777" w:rsidR="00753E34" w:rsidRDefault="00753E34" w:rsidP="00753E34">
            <w:pPr>
              <w:shd w:val="clear" w:color="auto" w:fill="FFFFFF"/>
              <w:rPr>
                <w:rFonts w:ascii="Arial" w:eastAsia="Times New Roman" w:hAnsi="Arial" w:cs="Arial"/>
                <w:color w:val="454545"/>
                <w:sz w:val="24"/>
                <w:szCs w:val="24"/>
                <w:bdr w:val="none" w:sz="0" w:space="0" w:color="auto" w:frame="1"/>
                <w:lang w:eastAsia="en-GB"/>
              </w:rPr>
            </w:pPr>
          </w:p>
          <w:p w14:paraId="1A992048" w14:textId="77777777" w:rsidR="00753E34" w:rsidRDefault="00753E34" w:rsidP="00753E34">
            <w:pPr>
              <w:shd w:val="clear" w:color="auto" w:fill="FFFFFF"/>
              <w:rPr>
                <w:rFonts w:ascii="Calibri" w:eastAsia="Times New Roman" w:hAnsi="Calibri" w:cs="Calibri"/>
                <w:color w:val="454545"/>
                <w:lang w:eastAsia="en-GB"/>
              </w:rPr>
            </w:pPr>
            <w:r>
              <w:rPr>
                <w:rFonts w:ascii="Arial" w:eastAsia="Times New Roman" w:hAnsi="Arial" w:cs="Arial"/>
                <w:color w:val="454545"/>
                <w:sz w:val="24"/>
                <w:szCs w:val="24"/>
                <w:bdr w:val="none" w:sz="0" w:space="0" w:color="auto" w:frame="1"/>
                <w:lang w:eastAsia="en-GB"/>
              </w:rPr>
              <w:t>With warm wishes</w:t>
            </w:r>
          </w:p>
          <w:p w14:paraId="7F7820DA" w14:textId="77777777" w:rsidR="00753E34" w:rsidRDefault="00753E34" w:rsidP="00753E34">
            <w:pPr>
              <w:shd w:val="clear" w:color="auto" w:fill="FFFFFF"/>
              <w:contextualSpacing/>
              <w:rPr>
                <w:rFonts w:ascii="Arial" w:eastAsia="Times New Roman" w:hAnsi="Arial" w:cs="Arial"/>
                <w:color w:val="454545"/>
                <w:sz w:val="24"/>
                <w:szCs w:val="24"/>
                <w:bdr w:val="none" w:sz="0" w:space="0" w:color="auto" w:frame="1"/>
                <w:lang w:eastAsia="en-GB"/>
              </w:rPr>
            </w:pPr>
          </w:p>
          <w:p w14:paraId="3477D556" w14:textId="77777777" w:rsidR="00753E34" w:rsidRDefault="00753E34" w:rsidP="00753E34">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Fiona</w:t>
            </w:r>
          </w:p>
          <w:p w14:paraId="23748541" w14:textId="3EFABED5" w:rsidR="00753E34" w:rsidRDefault="00753E34" w:rsidP="00753E34">
            <w:pPr>
              <w:shd w:val="clear" w:color="auto" w:fill="FFFFFF"/>
              <w:rPr>
                <w:rFonts w:ascii="Arial" w:eastAsia="Times New Roman" w:hAnsi="Arial" w:cs="Arial"/>
                <w:color w:val="454545"/>
                <w:sz w:val="24"/>
                <w:szCs w:val="24"/>
                <w:bdr w:val="none" w:sz="0" w:space="0" w:color="auto" w:frame="1"/>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77777777"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C24FF8" w:rsidRPr="00AA7E7E" w14:paraId="6AF3949E" w14:textId="77777777" w:rsidTr="00DB7F4B">
        <w:trPr>
          <w:trHeight w:val="427"/>
        </w:trPr>
        <w:tc>
          <w:tcPr>
            <w:tcW w:w="9021" w:type="dxa"/>
            <w:gridSpan w:val="2"/>
            <w:tcBorders>
              <w:top w:val="nil"/>
              <w:left w:val="nil"/>
              <w:bottom w:val="nil"/>
              <w:right w:val="nil"/>
            </w:tcBorders>
          </w:tcPr>
          <w:p w14:paraId="0E505740" w14:textId="65239245" w:rsidR="00640775" w:rsidRPr="002659D7" w:rsidRDefault="00640775" w:rsidP="00640775">
            <w:pPr>
              <w:pStyle w:val="Heading2"/>
              <w:spacing w:before="0" w:line="240" w:lineRule="auto"/>
              <w:rPr>
                <w:rFonts w:ascii="Arial" w:hAnsi="Arial" w:cs="Arial"/>
                <w:b/>
                <w:color w:val="0C746A"/>
                <w:sz w:val="24"/>
                <w:szCs w:val="24"/>
              </w:rPr>
            </w:pPr>
          </w:p>
          <w:p w14:paraId="1BE77521" w14:textId="465F08E4" w:rsidR="00011F15" w:rsidRDefault="00011F15" w:rsidP="00011F15">
            <w:pPr>
              <w:shd w:val="clear" w:color="auto" w:fill="FFFFFF"/>
              <w:textAlignment w:val="baseline"/>
              <w:rPr>
                <w:rFonts w:ascii="Arial" w:eastAsia="Times New Roman" w:hAnsi="Arial" w:cs="Arial"/>
                <w:b/>
                <w:color w:val="0C746A"/>
                <w:sz w:val="24"/>
                <w:szCs w:val="24"/>
                <w:bdr w:val="none" w:sz="0" w:space="0" w:color="auto" w:frame="1"/>
                <w:lang w:eastAsia="en-GB"/>
              </w:rPr>
            </w:pPr>
            <w:r w:rsidRPr="00067868">
              <w:rPr>
                <w:rFonts w:ascii="Arial" w:eastAsia="Times New Roman" w:hAnsi="Arial" w:cs="Arial"/>
                <w:b/>
                <w:color w:val="0C746A"/>
                <w:sz w:val="24"/>
                <w:szCs w:val="24"/>
                <w:bdr w:val="none" w:sz="0" w:space="0" w:color="auto" w:frame="1"/>
                <w:lang w:eastAsia="en-GB"/>
              </w:rPr>
              <w:t xml:space="preserve">Meet: </w:t>
            </w:r>
            <w:r w:rsidR="00BF1105">
              <w:rPr>
                <w:rFonts w:ascii="Arial" w:eastAsia="Times New Roman" w:hAnsi="Arial" w:cs="Arial"/>
                <w:b/>
                <w:color w:val="0C746A"/>
                <w:sz w:val="24"/>
                <w:szCs w:val="24"/>
                <w:bdr w:val="none" w:sz="0" w:space="0" w:color="auto" w:frame="1"/>
                <w:lang w:eastAsia="en-GB"/>
              </w:rPr>
              <w:t>Simpson Wong (Lecturer in Mental Health. Centre for Psychiatry and Mental Health)</w:t>
            </w:r>
          </w:p>
          <w:p w14:paraId="6B70F888" w14:textId="77777777" w:rsidR="00BF1105" w:rsidRPr="00067868" w:rsidRDefault="00BF1105" w:rsidP="00011F15">
            <w:pPr>
              <w:shd w:val="clear" w:color="auto" w:fill="FFFFFF"/>
              <w:textAlignment w:val="baseline"/>
              <w:rPr>
                <w:rFonts w:ascii="Arial" w:eastAsia="Times New Roman" w:hAnsi="Arial" w:cs="Arial"/>
                <w:color w:val="454545"/>
                <w:sz w:val="24"/>
                <w:szCs w:val="24"/>
                <w:lang w:eastAsia="en-GB"/>
              </w:rPr>
            </w:pPr>
          </w:p>
          <w:p w14:paraId="041EF286" w14:textId="77777777" w:rsidR="00BF1105" w:rsidRDefault="00BF1105" w:rsidP="00BF1105">
            <w:pPr>
              <w:pStyle w:val="NormalWeb"/>
              <w:shd w:val="clear" w:color="auto" w:fill="FFFFFF"/>
              <w:spacing w:before="0" w:beforeAutospacing="0" w:after="0" w:afterAutospacing="0"/>
              <w:rPr>
                <w:rFonts w:ascii="Arial" w:hAnsi="Arial" w:cs="Arial"/>
                <w:b/>
                <w:color w:val="454545"/>
                <w:bdr w:val="none" w:sz="0" w:space="0" w:color="auto" w:frame="1"/>
              </w:rPr>
            </w:pPr>
            <w:r>
              <w:rPr>
                <w:rFonts w:ascii="Arial" w:hAnsi="Arial" w:cs="Arial"/>
                <w:b/>
                <w:color w:val="454545"/>
                <w:bdr w:val="none" w:sz="0" w:space="0" w:color="auto" w:frame="1"/>
              </w:rPr>
              <w:t>How would you describe your roles and responsibilities?</w:t>
            </w:r>
          </w:p>
          <w:p w14:paraId="324AB8C0" w14:textId="77777777" w:rsidR="00BF1105" w:rsidRDefault="00BF1105" w:rsidP="00BF1105">
            <w:pPr>
              <w:pStyle w:val="NormalWeb"/>
              <w:shd w:val="clear" w:color="auto" w:fill="FFFFFF"/>
              <w:spacing w:before="0" w:beforeAutospacing="0" w:after="0" w:afterAutospacing="0"/>
              <w:rPr>
                <w:rFonts w:ascii="Arial" w:hAnsi="Arial" w:cs="Arial"/>
                <w:color w:val="454545"/>
                <w:bdr w:val="none" w:sz="0" w:space="0" w:color="auto" w:frame="1"/>
              </w:rPr>
            </w:pPr>
            <w:r>
              <w:rPr>
                <w:rFonts w:ascii="Arial" w:hAnsi="Arial" w:cs="Arial"/>
                <w:color w:val="454545"/>
                <w:bdr w:val="none" w:sz="0" w:space="0" w:color="auto" w:frame="1"/>
              </w:rPr>
              <w:t xml:space="preserve">I teach several pathways of the MSc Mental Health programmes, mainly Cultural Psychology and Psychiatry, Psychological Therapies and Public Mental Health, and I am currently involved in a multidisciplinary study investigating child development using molecular genetic, behavioural genetic, and neuro-imaging techniques. I also study the interplay between physical and mental health in children with special educational needs and their parents. </w:t>
            </w:r>
          </w:p>
          <w:p w14:paraId="779E6ED2" w14:textId="77777777" w:rsidR="00BF1105" w:rsidRDefault="00BF1105" w:rsidP="00BF1105">
            <w:pPr>
              <w:pStyle w:val="NormalWeb"/>
              <w:shd w:val="clear" w:color="auto" w:fill="FFFFFF"/>
              <w:spacing w:before="0" w:beforeAutospacing="0" w:after="0" w:afterAutospacing="0"/>
              <w:rPr>
                <w:rFonts w:ascii="Arial" w:hAnsi="Arial" w:cs="Arial"/>
                <w:color w:val="454545"/>
                <w:bdr w:val="none" w:sz="0" w:space="0" w:color="auto" w:frame="1"/>
              </w:rPr>
            </w:pPr>
          </w:p>
          <w:p w14:paraId="140E5CA9" w14:textId="77777777" w:rsidR="00BF1105" w:rsidRDefault="00BF1105" w:rsidP="00BF1105">
            <w:pPr>
              <w:pStyle w:val="NormalWeb"/>
              <w:shd w:val="clear" w:color="auto" w:fill="FFFFFF"/>
              <w:spacing w:before="0" w:beforeAutospacing="0" w:after="0" w:afterAutospacing="0"/>
              <w:rPr>
                <w:rFonts w:ascii="Arial" w:hAnsi="Arial" w:cs="Arial"/>
                <w:b/>
                <w:color w:val="454545"/>
                <w:bdr w:val="none" w:sz="0" w:space="0" w:color="auto" w:frame="1"/>
              </w:rPr>
            </w:pPr>
            <w:r>
              <w:rPr>
                <w:rFonts w:ascii="Arial" w:hAnsi="Arial" w:cs="Arial"/>
                <w:b/>
                <w:color w:val="454545"/>
                <w:bdr w:val="none" w:sz="0" w:space="0" w:color="auto" w:frame="1"/>
              </w:rPr>
              <w:t>What has been your greatest professional achievement? </w:t>
            </w:r>
          </w:p>
          <w:p w14:paraId="0605884E" w14:textId="4F472138" w:rsidR="00BF1105" w:rsidRDefault="00BF1105" w:rsidP="00BF1105">
            <w:pPr>
              <w:pStyle w:val="NormalWeb"/>
              <w:shd w:val="clear" w:color="auto" w:fill="FFFFFF"/>
              <w:spacing w:before="0" w:beforeAutospacing="0" w:after="0" w:afterAutospacing="0"/>
              <w:rPr>
                <w:rFonts w:ascii="Arial" w:hAnsi="Arial" w:cs="Arial"/>
                <w:i/>
                <w:color w:val="242424"/>
                <w:sz w:val="22"/>
                <w:szCs w:val="22"/>
              </w:rPr>
            </w:pPr>
            <w:r>
              <w:rPr>
                <w:rFonts w:ascii="Arial" w:hAnsi="Arial" w:cs="Arial"/>
                <w:color w:val="454545"/>
                <w:bdr w:val="none" w:sz="0" w:space="0" w:color="auto" w:frame="1"/>
              </w:rPr>
              <w:t>I published a book on guiding educators to create educational comics:</w:t>
            </w:r>
            <w:r>
              <w:rPr>
                <w:rFonts w:ascii="Arial" w:hAnsi="Arial" w:cs="Arial"/>
                <w:i/>
                <w:color w:val="000000"/>
                <w:shd w:val="clear" w:color="auto" w:fill="FFFFFF"/>
              </w:rPr>
              <w:t xml:space="preserve"> When a teacher met a cartoonist: A guide to creating educational graphic novels</w:t>
            </w:r>
            <w:r>
              <w:rPr>
                <w:rFonts w:ascii="Arial" w:hAnsi="Arial" w:cs="Arial"/>
                <w:color w:val="454545"/>
                <w:bdr w:val="none" w:sz="0" w:space="0" w:color="auto" w:frame="1"/>
              </w:rPr>
              <w:t xml:space="preserve">. The comic artist who helped me to design and draw was my student, and then my research assistant. I could never have imagined motivating a comic artist to work as a research assistant for more than a decade! Because of </w:t>
            </w:r>
            <w:r w:rsidR="00002445">
              <w:rPr>
                <w:rFonts w:ascii="Arial" w:hAnsi="Arial" w:cs="Arial"/>
                <w:color w:val="454545"/>
                <w:bdr w:val="none" w:sz="0" w:space="0" w:color="auto" w:frame="1"/>
              </w:rPr>
              <w:t>t</w:t>
            </w:r>
            <w:r>
              <w:rPr>
                <w:rFonts w:ascii="Arial" w:hAnsi="Arial" w:cs="Arial"/>
                <w:color w:val="454545"/>
                <w:bdr w:val="none" w:sz="0" w:space="0" w:color="auto" w:frame="1"/>
              </w:rPr>
              <w:t xml:space="preserve">his publication, I feel I can call myself a “book” author. </w:t>
            </w:r>
          </w:p>
          <w:p w14:paraId="1D4AC1B3" w14:textId="77777777" w:rsidR="00BF1105" w:rsidRDefault="00BF1105" w:rsidP="00BF1105">
            <w:pPr>
              <w:pStyle w:val="NormalWeb"/>
              <w:shd w:val="clear" w:color="auto" w:fill="FFFFFF"/>
              <w:spacing w:before="0" w:beforeAutospacing="0" w:after="0" w:afterAutospacing="0"/>
              <w:rPr>
                <w:rFonts w:ascii="Calibri" w:hAnsi="Calibri" w:cs="Calibri"/>
                <w:color w:val="242424"/>
                <w:sz w:val="22"/>
                <w:szCs w:val="22"/>
              </w:rPr>
            </w:pPr>
            <w:r>
              <w:rPr>
                <w:rFonts w:ascii="Arial" w:hAnsi="Arial" w:cs="Arial"/>
                <w:color w:val="454545"/>
                <w:bdr w:val="none" w:sz="0" w:space="0" w:color="auto" w:frame="1"/>
              </w:rPr>
              <w:t> </w:t>
            </w:r>
          </w:p>
          <w:p w14:paraId="57F5ADB1" w14:textId="77777777" w:rsidR="00BF1105" w:rsidRDefault="00BF1105" w:rsidP="00BF1105">
            <w:pPr>
              <w:pStyle w:val="NormalWeb"/>
              <w:shd w:val="clear" w:color="auto" w:fill="FFFFFF"/>
              <w:spacing w:before="0" w:beforeAutospacing="0" w:after="0" w:afterAutospacing="0"/>
              <w:rPr>
                <w:rFonts w:ascii="Arial" w:hAnsi="Arial" w:cs="Arial"/>
                <w:b/>
                <w:color w:val="454545"/>
                <w:bdr w:val="none" w:sz="0" w:space="0" w:color="auto" w:frame="1"/>
              </w:rPr>
            </w:pPr>
            <w:r>
              <w:rPr>
                <w:rFonts w:ascii="Arial" w:hAnsi="Arial" w:cs="Arial"/>
                <w:b/>
                <w:color w:val="454545"/>
                <w:bdr w:val="none" w:sz="0" w:space="0" w:color="auto" w:frame="1"/>
              </w:rPr>
              <w:t>What aspects of your role do you enjoy the most? </w:t>
            </w:r>
          </w:p>
          <w:p w14:paraId="07154BF3" w14:textId="77777777" w:rsidR="00BF1105" w:rsidRDefault="00BF1105" w:rsidP="00BF1105">
            <w:pPr>
              <w:pStyle w:val="NormalWeb"/>
              <w:shd w:val="clear" w:color="auto" w:fill="FFFFFF"/>
              <w:spacing w:before="0" w:beforeAutospacing="0" w:after="0" w:afterAutospacing="0"/>
              <w:rPr>
                <w:rFonts w:ascii="Calibri" w:hAnsi="Calibri" w:cs="Calibri"/>
                <w:color w:val="242424"/>
                <w:sz w:val="22"/>
                <w:szCs w:val="22"/>
              </w:rPr>
            </w:pPr>
            <w:r>
              <w:rPr>
                <w:rFonts w:ascii="Arial" w:hAnsi="Arial" w:cs="Arial"/>
                <w:color w:val="454545"/>
                <w:bdr w:val="none" w:sz="0" w:space="0" w:color="auto" w:frame="1"/>
              </w:rPr>
              <w:t xml:space="preserve">I enjoy chatting with students and colleagues, because life stories are fascinating. I enjoy the intellectual exchange as well.  </w:t>
            </w:r>
          </w:p>
          <w:p w14:paraId="570F6B4A" w14:textId="77777777" w:rsidR="00BF1105" w:rsidRDefault="00BF1105" w:rsidP="00BF1105">
            <w:pPr>
              <w:pStyle w:val="NormalWeb"/>
              <w:shd w:val="clear" w:color="auto" w:fill="FFFFFF"/>
              <w:spacing w:before="0" w:beforeAutospacing="0" w:after="0" w:afterAutospacing="0"/>
              <w:rPr>
                <w:rFonts w:ascii="Calibri" w:hAnsi="Calibri" w:cs="Calibri"/>
                <w:color w:val="242424"/>
                <w:sz w:val="22"/>
                <w:szCs w:val="22"/>
              </w:rPr>
            </w:pPr>
            <w:r>
              <w:rPr>
                <w:rFonts w:ascii="Arial" w:hAnsi="Arial" w:cs="Arial"/>
                <w:color w:val="454545"/>
                <w:bdr w:val="none" w:sz="0" w:space="0" w:color="auto" w:frame="1"/>
              </w:rPr>
              <w:t> </w:t>
            </w:r>
          </w:p>
          <w:p w14:paraId="0593D0B3" w14:textId="77777777" w:rsidR="00BF1105" w:rsidRDefault="00BF1105" w:rsidP="00BF1105">
            <w:pPr>
              <w:pStyle w:val="NormalWeb"/>
              <w:shd w:val="clear" w:color="auto" w:fill="FFFFFF"/>
              <w:spacing w:before="0" w:beforeAutospacing="0" w:after="0" w:afterAutospacing="0"/>
              <w:rPr>
                <w:rFonts w:ascii="Arial" w:hAnsi="Arial" w:cs="Arial"/>
                <w:b/>
                <w:color w:val="454545"/>
                <w:bdr w:val="none" w:sz="0" w:space="0" w:color="auto" w:frame="1"/>
              </w:rPr>
            </w:pPr>
            <w:r>
              <w:rPr>
                <w:rFonts w:ascii="Arial" w:hAnsi="Arial" w:cs="Arial"/>
                <w:b/>
                <w:color w:val="454545"/>
                <w:bdr w:val="none" w:sz="0" w:space="0" w:color="auto" w:frame="1"/>
              </w:rPr>
              <w:t>What would be your second choice as a profession? </w:t>
            </w:r>
          </w:p>
          <w:p w14:paraId="3863E276" w14:textId="38E6C9C9" w:rsidR="00BF1105" w:rsidRPr="00BF1105" w:rsidRDefault="00BF1105" w:rsidP="00BF1105">
            <w:pPr>
              <w:pStyle w:val="NormalWeb"/>
              <w:shd w:val="clear" w:color="auto" w:fill="FFFFFF"/>
              <w:spacing w:before="0" w:beforeAutospacing="0" w:after="0" w:afterAutospacing="0"/>
              <w:rPr>
                <w:rFonts w:ascii="Arial" w:hAnsi="Arial" w:cs="Arial"/>
                <w:color w:val="454545"/>
                <w:bdr w:val="none" w:sz="0" w:space="0" w:color="auto" w:frame="1"/>
              </w:rPr>
            </w:pPr>
            <w:r>
              <w:rPr>
                <w:rFonts w:ascii="Arial" w:hAnsi="Arial" w:cs="Arial"/>
                <w:color w:val="454545"/>
                <w:bdr w:val="none" w:sz="0" w:space="0" w:color="auto" w:frame="1"/>
              </w:rPr>
              <w:t xml:space="preserve">Whatever role might allow me to spend time with different kinds of residential properties in the UK - perhaps an estate agent, builder, or gardener? British architectural style and interior design are really impressive! </w:t>
            </w:r>
          </w:p>
        </w:tc>
      </w:tr>
      <w:tr w:rsidR="00C24FF8" w:rsidRPr="00AA7E7E" w14:paraId="0F58BD37" w14:textId="77777777" w:rsidTr="00DB7F4B">
        <w:trPr>
          <w:trHeight w:val="427"/>
        </w:trPr>
        <w:tc>
          <w:tcPr>
            <w:tcW w:w="4510" w:type="dxa"/>
            <w:tcBorders>
              <w:top w:val="nil"/>
              <w:left w:val="nil"/>
              <w:bottom w:val="nil"/>
              <w:right w:val="nil"/>
            </w:tcBorders>
          </w:tcPr>
          <w:p w14:paraId="18C442AA" w14:textId="77777777" w:rsidR="00BF1105" w:rsidRDefault="00BF1105" w:rsidP="00BF1105">
            <w:pPr>
              <w:pStyle w:val="NormalWeb"/>
              <w:shd w:val="clear" w:color="auto" w:fill="FFFFFF"/>
              <w:spacing w:before="0" w:beforeAutospacing="0" w:after="0" w:afterAutospacing="0"/>
              <w:rPr>
                <w:rFonts w:ascii="Arial" w:hAnsi="Arial" w:cs="Arial"/>
                <w:b/>
                <w:color w:val="454545"/>
                <w:bdr w:val="none" w:sz="0" w:space="0" w:color="auto" w:frame="1"/>
              </w:rPr>
            </w:pPr>
          </w:p>
          <w:p w14:paraId="5242BF61" w14:textId="0D949928" w:rsidR="00BF1105" w:rsidRDefault="00BF1105" w:rsidP="00BF1105">
            <w:pPr>
              <w:pStyle w:val="NormalWeb"/>
              <w:shd w:val="clear" w:color="auto" w:fill="FFFFFF"/>
              <w:spacing w:before="0" w:beforeAutospacing="0" w:after="0" w:afterAutospacing="0"/>
              <w:rPr>
                <w:rFonts w:ascii="Arial" w:hAnsi="Arial" w:cs="Arial"/>
                <w:b/>
                <w:color w:val="454545"/>
                <w:bdr w:val="none" w:sz="0" w:space="0" w:color="auto" w:frame="1"/>
              </w:rPr>
            </w:pPr>
            <w:r>
              <w:rPr>
                <w:rFonts w:ascii="Arial" w:hAnsi="Arial" w:cs="Arial"/>
                <w:b/>
                <w:color w:val="454545"/>
                <w:bdr w:val="none" w:sz="0" w:space="0" w:color="auto" w:frame="1"/>
              </w:rPr>
              <w:t>What do you enjoy doing outside work? </w:t>
            </w:r>
          </w:p>
          <w:p w14:paraId="65B4C134" w14:textId="77777777" w:rsidR="00BF1105" w:rsidRDefault="00BF1105" w:rsidP="00BF1105">
            <w:pPr>
              <w:pStyle w:val="NormalWeb"/>
              <w:shd w:val="clear" w:color="auto" w:fill="FFFFFF"/>
              <w:spacing w:before="0" w:beforeAutospacing="0" w:after="0" w:afterAutospacing="0"/>
              <w:rPr>
                <w:rFonts w:ascii="Calibri" w:hAnsi="Calibri" w:cs="Calibri"/>
                <w:color w:val="242424"/>
                <w:sz w:val="22"/>
                <w:szCs w:val="22"/>
              </w:rPr>
            </w:pPr>
            <w:r>
              <w:rPr>
                <w:rFonts w:ascii="Arial" w:hAnsi="Arial" w:cs="Arial"/>
                <w:color w:val="454545"/>
                <w:bdr w:val="none" w:sz="0" w:space="0" w:color="auto" w:frame="1"/>
              </w:rPr>
              <w:t xml:space="preserve">Outside of work I try to keep myself away from computers and screens. I enjoy driving, eating, watching films, shopping, visiting museums, and playing basketball, both alone and with my family. </w:t>
            </w:r>
          </w:p>
          <w:p w14:paraId="653C3825" w14:textId="62BD272B" w:rsidR="00BF1105" w:rsidRDefault="00BF1105" w:rsidP="00BF1105">
            <w:pPr>
              <w:pStyle w:val="NormalWeb"/>
              <w:shd w:val="clear" w:color="auto" w:fill="FFFFFF"/>
              <w:spacing w:before="0" w:beforeAutospacing="0" w:after="0" w:afterAutospacing="0"/>
              <w:rPr>
                <w:rFonts w:ascii="Arial" w:hAnsi="Arial" w:cs="Arial"/>
                <w:b/>
                <w:color w:val="454545"/>
                <w:bdr w:val="none" w:sz="0" w:space="0" w:color="auto" w:frame="1"/>
              </w:rPr>
            </w:pPr>
          </w:p>
          <w:p w14:paraId="17B5E164" w14:textId="61BE868A" w:rsidR="00BF1105" w:rsidRDefault="00BF1105" w:rsidP="00BF1105">
            <w:pPr>
              <w:pStyle w:val="NormalWeb"/>
              <w:shd w:val="clear" w:color="auto" w:fill="FFFFFF"/>
              <w:spacing w:before="0" w:beforeAutospacing="0" w:after="0" w:afterAutospacing="0"/>
              <w:rPr>
                <w:rFonts w:ascii="Arial" w:hAnsi="Arial" w:cs="Arial"/>
                <w:b/>
                <w:color w:val="454545"/>
                <w:bdr w:val="none" w:sz="0" w:space="0" w:color="auto" w:frame="1"/>
              </w:rPr>
            </w:pPr>
            <w:r>
              <w:rPr>
                <w:rFonts w:ascii="Arial" w:hAnsi="Arial" w:cs="Arial"/>
                <w:b/>
                <w:color w:val="454545"/>
                <w:bdr w:val="none" w:sz="0" w:space="0" w:color="auto" w:frame="1"/>
              </w:rPr>
              <w:t>Something most people don’t know? </w:t>
            </w:r>
          </w:p>
          <w:p w14:paraId="153D2818" w14:textId="77777777" w:rsidR="00C44801" w:rsidRDefault="00BF1105" w:rsidP="00EA446A">
            <w:pPr>
              <w:pStyle w:val="NormalWeb"/>
              <w:shd w:val="clear" w:color="auto" w:fill="FFFFFF"/>
              <w:spacing w:before="0" w:beforeAutospacing="0" w:after="0" w:afterAutospacing="0"/>
              <w:rPr>
                <w:rFonts w:ascii="Arial" w:hAnsi="Arial" w:cs="Arial"/>
                <w:color w:val="454545"/>
                <w:bdr w:val="none" w:sz="0" w:space="0" w:color="auto" w:frame="1"/>
              </w:rPr>
            </w:pPr>
            <w:r>
              <w:rPr>
                <w:rFonts w:ascii="Arial" w:hAnsi="Arial" w:cs="Arial"/>
                <w:color w:val="454545"/>
                <w:shd w:val="clear" w:color="auto" w:fill="FFFFFF"/>
              </w:rPr>
              <w:t>Simpson is a nickname given to me by my friends in boarding school when I was studying year 7 in Hong Kong.</w:t>
            </w:r>
            <w:r>
              <w:t xml:space="preserve"> </w:t>
            </w:r>
            <w:r>
              <w:rPr>
                <w:rFonts w:ascii="Arial" w:hAnsi="Arial" w:cs="Arial"/>
                <w:color w:val="454545"/>
                <w:bdr w:val="none" w:sz="0" w:space="0" w:color="auto" w:frame="1"/>
              </w:rPr>
              <w:t>I arrived thinking that the boarding school would provide me with sportswear, so I didn’t need to bring any. It turned out that nothing was provided, and so I wore a t-shirt printed with Bart Simpson riding a skateboard up until term break.</w:t>
            </w:r>
          </w:p>
          <w:p w14:paraId="30D798A3" w14:textId="37F38B8B" w:rsidR="003804DB" w:rsidRPr="00EA446A" w:rsidRDefault="003804DB" w:rsidP="00EA446A">
            <w:pPr>
              <w:pStyle w:val="NormalWeb"/>
              <w:shd w:val="clear" w:color="auto" w:fill="FFFFFF"/>
              <w:spacing w:before="0" w:beforeAutospacing="0" w:after="0" w:afterAutospacing="0"/>
              <w:rPr>
                <w:rFonts w:ascii="Calibri" w:hAnsi="Calibri" w:cs="Calibri"/>
                <w:color w:val="242424"/>
              </w:rPr>
            </w:pPr>
          </w:p>
        </w:tc>
        <w:tc>
          <w:tcPr>
            <w:tcW w:w="4511" w:type="dxa"/>
            <w:tcBorders>
              <w:top w:val="nil"/>
              <w:left w:val="nil"/>
              <w:bottom w:val="nil"/>
              <w:right w:val="nil"/>
            </w:tcBorders>
          </w:tcPr>
          <w:p w14:paraId="20FBE05E" w14:textId="77777777" w:rsidR="003B1B84" w:rsidRDefault="003B1B84"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61F349ED" w14:textId="60FE908A" w:rsidR="00072A8D" w:rsidRDefault="00393C42" w:rsidP="00C24FF8">
            <w:pPr>
              <w:shd w:val="clear" w:color="auto" w:fill="FFFFFF"/>
              <w:contextualSpacing/>
              <w:rPr>
                <w:rFonts w:ascii="Arial" w:eastAsia="Times New Roman" w:hAnsi="Arial" w:cs="Arial"/>
                <w:b/>
                <w:color w:val="0C746A"/>
                <w:sz w:val="24"/>
                <w:szCs w:val="24"/>
                <w:bdr w:val="none" w:sz="0" w:space="0" w:color="auto" w:frame="1"/>
                <w:lang w:eastAsia="en-GB"/>
              </w:rPr>
            </w:pPr>
            <w:r>
              <w:rPr>
                <w:noProof/>
                <w:lang w:eastAsia="en-GB"/>
              </w:rPr>
              <w:drawing>
                <wp:inline distT="0" distB="0" distL="0" distR="0" wp14:anchorId="606CEE85" wp14:editId="22B62D96">
                  <wp:extent cx="2736482" cy="2897944"/>
                  <wp:effectExtent l="0" t="0" r="6985" b="0"/>
                  <wp:docPr id="34" name="Picture 34" descr="Simp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son "/>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3869"/>
                          <a:stretch/>
                        </pic:blipFill>
                        <pic:spPr bwMode="auto">
                          <a:xfrm>
                            <a:off x="0" y="0"/>
                            <a:ext cx="2805206" cy="2970723"/>
                          </a:xfrm>
                          <a:prstGeom prst="rect">
                            <a:avLst/>
                          </a:prstGeom>
                          <a:noFill/>
                          <a:ln>
                            <a:noFill/>
                          </a:ln>
                          <a:extLst>
                            <a:ext uri="{53640926-AAD7-44D8-BBD7-CCE9431645EC}">
                              <a14:shadowObscured xmlns:a14="http://schemas.microsoft.com/office/drawing/2010/main"/>
                            </a:ext>
                          </a:extLst>
                        </pic:spPr>
                      </pic:pic>
                    </a:graphicData>
                  </a:graphic>
                </wp:inline>
              </w:drawing>
            </w:r>
          </w:p>
          <w:p w14:paraId="7A00E4DC" w14:textId="08D802E2" w:rsidR="00BF1105" w:rsidRDefault="00BF1105"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AD6345" w:rsidRPr="00AA7E7E" w14:paraId="5CB09E59" w14:textId="77777777" w:rsidTr="00DB7F4B">
        <w:trPr>
          <w:trHeight w:val="851"/>
        </w:trPr>
        <w:tc>
          <w:tcPr>
            <w:tcW w:w="9021" w:type="dxa"/>
            <w:gridSpan w:val="2"/>
            <w:tcBorders>
              <w:top w:val="nil"/>
              <w:left w:val="nil"/>
              <w:bottom w:val="nil"/>
              <w:right w:val="nil"/>
            </w:tcBorders>
            <w:shd w:val="clear" w:color="auto" w:fill="0C746A"/>
          </w:tcPr>
          <w:p w14:paraId="1730E811" w14:textId="77777777" w:rsidR="00A74C3F" w:rsidRDefault="00A74C3F" w:rsidP="00A74C3F">
            <w:pPr>
              <w:spacing w:line="300" w:lineRule="atLeast"/>
              <w:jc w:val="left"/>
              <w:rPr>
                <w:rFonts w:ascii="Arial" w:eastAsia="Times New Roman" w:hAnsi="Arial" w:cs="Arial"/>
                <w:color w:val="F2F2F2"/>
                <w:sz w:val="28"/>
                <w:szCs w:val="28"/>
                <w:bdr w:val="none" w:sz="0" w:space="0" w:color="auto" w:frame="1"/>
                <w:lang w:eastAsia="en-GB"/>
              </w:rPr>
            </w:pPr>
          </w:p>
          <w:p w14:paraId="753A87B2" w14:textId="5819EC60" w:rsidR="00A74C3F" w:rsidRPr="009E1852" w:rsidRDefault="00A74C3F" w:rsidP="00A74C3F">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 AND REPRESENTATIVES</w:t>
            </w:r>
          </w:p>
          <w:p w14:paraId="0029BFD2" w14:textId="77777777" w:rsidR="00AD6345" w:rsidRDefault="00AD6345" w:rsidP="00AB4F7A">
            <w:pPr>
              <w:pStyle w:val="NormalWeb"/>
              <w:spacing w:before="0" w:beforeAutospacing="0" w:after="0" w:afterAutospacing="0"/>
              <w:rPr>
                <w:rFonts w:ascii="Arial" w:hAnsi="Arial" w:cs="Arial"/>
                <w:b/>
                <w:bCs/>
                <w:color w:val="0C746A"/>
              </w:rPr>
            </w:pPr>
          </w:p>
        </w:tc>
      </w:tr>
      <w:tr w:rsidR="006516B2" w:rsidRPr="00AA7E7E" w14:paraId="4EB2F55B" w14:textId="77777777" w:rsidTr="00DB7F4B">
        <w:trPr>
          <w:trHeight w:val="426"/>
        </w:trPr>
        <w:tc>
          <w:tcPr>
            <w:tcW w:w="9021" w:type="dxa"/>
            <w:gridSpan w:val="2"/>
            <w:tcBorders>
              <w:top w:val="nil"/>
              <w:left w:val="nil"/>
              <w:bottom w:val="nil"/>
              <w:right w:val="nil"/>
            </w:tcBorders>
          </w:tcPr>
          <w:p w14:paraId="5A7B2A22" w14:textId="74D6849D" w:rsidR="006516B2" w:rsidRDefault="006516B2" w:rsidP="006516B2">
            <w:pPr>
              <w:shd w:val="clear" w:color="auto" w:fill="FFFFFF"/>
              <w:jc w:val="left"/>
              <w:rPr>
                <w:rFonts w:ascii="Calibri" w:eastAsia="Times New Roman" w:hAnsi="Calibri" w:cs="Calibri"/>
                <w:b/>
                <w:bCs/>
                <w:color w:val="242424"/>
                <w:lang w:eastAsia="en-GB"/>
              </w:rPr>
            </w:pPr>
          </w:p>
          <w:p w14:paraId="1F02DC91" w14:textId="77777777" w:rsidR="009D5A49" w:rsidRDefault="009D5A49" w:rsidP="009D5A49">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Education Update: Mark Freestone (Director of Education)</w:t>
            </w:r>
          </w:p>
          <w:p w14:paraId="4BD470EE" w14:textId="77777777" w:rsidR="009D5A49" w:rsidRDefault="009D5A49" w:rsidP="009D5A49">
            <w:pPr>
              <w:pStyle w:val="xmsonormal"/>
              <w:shd w:val="clear" w:color="auto" w:fill="FFFFFF"/>
              <w:spacing w:before="0" w:beforeAutospacing="0" w:after="0" w:afterAutospacing="0"/>
              <w:rPr>
                <w:rFonts w:ascii="Arial" w:hAnsi="Arial" w:cs="Arial"/>
                <w:color w:val="242424"/>
              </w:rPr>
            </w:pPr>
            <w:r>
              <w:rPr>
                <w:rFonts w:ascii="Arial" w:hAnsi="Arial" w:cs="Arial"/>
                <w:color w:val="242424"/>
              </w:rPr>
              <w:t> </w:t>
            </w:r>
          </w:p>
          <w:p w14:paraId="2FFD3487" w14:textId="072CACE5" w:rsidR="009D5A49" w:rsidRDefault="00EA446A" w:rsidP="009D5A49">
            <w:pPr>
              <w:pStyle w:val="xmsonormal"/>
              <w:shd w:val="clear" w:color="auto" w:fill="FFFFFF"/>
              <w:spacing w:before="0" w:beforeAutospacing="0" w:after="0" w:afterAutospacing="0"/>
              <w:jc w:val="both"/>
              <w:rPr>
                <w:rFonts w:ascii="Arial" w:hAnsi="Arial" w:cs="Arial"/>
                <w:color w:val="454545"/>
              </w:rPr>
            </w:pPr>
            <w:r>
              <w:rPr>
                <w:rFonts w:ascii="Arial" w:hAnsi="Arial" w:cs="Arial"/>
                <w:b/>
                <w:color w:val="454545"/>
              </w:rPr>
              <w:t xml:space="preserve">Digital Education news: </w:t>
            </w:r>
            <w:r w:rsidR="009D5A49">
              <w:rPr>
                <w:rFonts w:ascii="Arial" w:hAnsi="Arial" w:cs="Arial"/>
                <w:color w:val="454545"/>
              </w:rPr>
              <w:t xml:space="preserve">Welcome to Ava Kanyeredzi, who joins us as a Senior Lecturer in Mental Health and also the Institute’s new Digital Education lead. Ava will be working with </w:t>
            </w:r>
            <w:r>
              <w:rPr>
                <w:rFonts w:ascii="Arial" w:hAnsi="Arial" w:cs="Arial"/>
                <w:color w:val="454545"/>
              </w:rPr>
              <w:t xml:space="preserve">WIPH </w:t>
            </w:r>
            <w:r w:rsidR="009D5A49">
              <w:rPr>
                <w:rFonts w:ascii="Arial" w:hAnsi="Arial" w:cs="Arial"/>
                <w:color w:val="454545"/>
              </w:rPr>
              <w:t>distance learning prog</w:t>
            </w:r>
            <w:r>
              <w:rPr>
                <w:rFonts w:ascii="Arial" w:hAnsi="Arial" w:cs="Arial"/>
                <w:color w:val="454545"/>
              </w:rPr>
              <w:t>ramme leads,</w:t>
            </w:r>
            <w:r w:rsidR="009D5A49">
              <w:rPr>
                <w:rFonts w:ascii="Arial" w:hAnsi="Arial" w:cs="Arial"/>
                <w:color w:val="454545"/>
              </w:rPr>
              <w:t xml:space="preserve"> as well as the new FMD Digital Education Community of Practice (DeCoP)</w:t>
            </w:r>
            <w:r>
              <w:rPr>
                <w:rFonts w:ascii="Arial" w:hAnsi="Arial" w:cs="Arial"/>
                <w:color w:val="454545"/>
              </w:rPr>
              <w:t>, chaired by</w:t>
            </w:r>
            <w:r w:rsidR="009D5A49">
              <w:rPr>
                <w:rFonts w:ascii="Arial" w:hAnsi="Arial" w:cs="Arial"/>
                <w:color w:val="454545"/>
              </w:rPr>
              <w:t xml:space="preserve"> Andrew Harmer</w:t>
            </w:r>
            <w:r>
              <w:rPr>
                <w:rFonts w:ascii="Arial" w:hAnsi="Arial" w:cs="Arial"/>
                <w:color w:val="454545"/>
              </w:rPr>
              <w:t>,</w:t>
            </w:r>
            <w:r w:rsidR="009D5A49">
              <w:rPr>
                <w:rFonts w:ascii="Arial" w:hAnsi="Arial" w:cs="Arial"/>
                <w:color w:val="454545"/>
              </w:rPr>
              <w:t xml:space="preserve"> to refresh our mental health distance learning offerings over the next year.</w:t>
            </w:r>
          </w:p>
          <w:p w14:paraId="731383C4" w14:textId="108AD46F" w:rsidR="006516B2" w:rsidRPr="006516B2" w:rsidRDefault="009D5A49" w:rsidP="007E4197">
            <w:pPr>
              <w:pStyle w:val="xmsonormal"/>
              <w:shd w:val="clear" w:color="auto" w:fill="FFFFFF"/>
              <w:spacing w:before="0" w:beforeAutospacing="0" w:after="0" w:afterAutospacing="0"/>
              <w:jc w:val="both"/>
              <w:rPr>
                <w:rFonts w:ascii="Arial" w:hAnsi="Arial" w:cs="Arial"/>
                <w:color w:val="454545"/>
              </w:rPr>
            </w:pPr>
            <w:r>
              <w:rPr>
                <w:rFonts w:ascii="Arial" w:hAnsi="Arial" w:cs="Arial"/>
                <w:b/>
                <w:bCs/>
                <w:color w:val="454545"/>
              </w:rPr>
              <w:t>BSc BioMed Projects</w:t>
            </w:r>
            <w:r>
              <w:rPr>
                <w:rFonts w:ascii="Arial" w:hAnsi="Arial" w:cs="Arial"/>
                <w:color w:val="454545"/>
              </w:rPr>
              <w:t>: The Faculty is still seeking supervisors for undergraduate non-medical students on the biomedical sciences BSc module BMD600</w:t>
            </w:r>
            <w:r w:rsidR="00EA446A">
              <w:rPr>
                <w:rFonts w:ascii="Arial" w:hAnsi="Arial" w:cs="Arial"/>
                <w:color w:val="454545"/>
              </w:rPr>
              <w:t>,</w:t>
            </w:r>
            <w:r>
              <w:rPr>
                <w:rFonts w:ascii="Arial" w:hAnsi="Arial" w:cs="Arial"/>
                <w:color w:val="454545"/>
              </w:rPr>
              <w:t xml:space="preserve"> and also the ‘Public engagement in science’ module BMD606. Please email </w:t>
            </w:r>
            <w:hyperlink r:id="rId10" w:tgtFrame="_blank" w:history="1">
              <w:r>
                <w:rPr>
                  <w:rStyle w:val="Hyperlink"/>
                  <w:rFonts w:ascii="Arial" w:hAnsi="Arial" w:cs="Arial"/>
                  <w:color w:val="454545"/>
                  <w:bdr w:val="none" w:sz="0" w:space="0" w:color="auto" w:frame="1"/>
                </w:rPr>
                <w:t>Joanne Littlefair</w:t>
              </w:r>
            </w:hyperlink>
            <w:r>
              <w:rPr>
                <w:rFonts w:ascii="Arial" w:hAnsi="Arial" w:cs="Arial"/>
                <w:color w:val="454545"/>
              </w:rPr>
              <w:t xml:space="preserve"> if you</w:t>
            </w:r>
            <w:r w:rsidR="00EA446A">
              <w:rPr>
                <w:rFonts w:ascii="Arial" w:hAnsi="Arial" w:cs="Arial"/>
                <w:color w:val="454545"/>
              </w:rPr>
              <w:t xml:space="preserve"> are able to support a student lab</w:t>
            </w:r>
            <w:r>
              <w:rPr>
                <w:rFonts w:ascii="Arial" w:hAnsi="Arial" w:cs="Arial"/>
                <w:color w:val="454545"/>
              </w:rPr>
              <w:t xml:space="preserve"> (including dry lab) research project or public engagement project.</w:t>
            </w:r>
            <w:r w:rsidR="006516B2" w:rsidRPr="006516B2">
              <w:rPr>
                <w:rFonts w:ascii="Calibri" w:hAnsi="Calibri" w:cs="Calibri"/>
                <w:color w:val="242424"/>
              </w:rPr>
              <w:t> </w:t>
            </w:r>
          </w:p>
        </w:tc>
      </w:tr>
      <w:tr w:rsidR="00DC19C1" w:rsidRPr="00AA7E7E" w14:paraId="02AEBBF1" w14:textId="77777777" w:rsidTr="00DB7F4B">
        <w:trPr>
          <w:trHeight w:val="426"/>
        </w:trPr>
        <w:tc>
          <w:tcPr>
            <w:tcW w:w="9021" w:type="dxa"/>
            <w:gridSpan w:val="2"/>
            <w:tcBorders>
              <w:top w:val="nil"/>
              <w:left w:val="nil"/>
              <w:bottom w:val="nil"/>
              <w:right w:val="nil"/>
            </w:tcBorders>
          </w:tcPr>
          <w:p w14:paraId="687F9CC9" w14:textId="58A4DE57" w:rsidR="00BF68FE" w:rsidRPr="00DC19C1" w:rsidRDefault="00BF68FE" w:rsidP="00C44801">
            <w:pPr>
              <w:pStyle w:val="xmsonormal"/>
              <w:shd w:val="clear" w:color="auto" w:fill="FFFFFF"/>
              <w:spacing w:before="0" w:beforeAutospacing="0" w:after="0" w:afterAutospacing="0"/>
              <w:rPr>
                <w:rFonts w:ascii="Arial" w:hAnsi="Arial" w:cs="Arial"/>
                <w:color w:val="454545"/>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6C0214" w:rsidRPr="009E1852" w:rsidRDefault="006C0214" w:rsidP="006C0214">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875898" w:rsidRPr="00D071E5" w14:paraId="30377A24" w14:textId="77777777" w:rsidTr="0075021A">
        <w:trPr>
          <w:trHeight w:val="538"/>
        </w:trPr>
        <w:tc>
          <w:tcPr>
            <w:tcW w:w="9021" w:type="dxa"/>
            <w:gridSpan w:val="2"/>
            <w:tcBorders>
              <w:top w:val="nil"/>
              <w:left w:val="nil"/>
              <w:bottom w:val="nil"/>
              <w:right w:val="nil"/>
            </w:tcBorders>
          </w:tcPr>
          <w:p w14:paraId="0C4B997C" w14:textId="77777777" w:rsidR="00875898" w:rsidRDefault="00875898" w:rsidP="0075021A">
            <w:pPr>
              <w:rPr>
                <w:rFonts w:ascii="Arial" w:eastAsia="Times New Roman" w:hAnsi="Arial" w:cs="Arial"/>
                <w:b/>
                <w:color w:val="0C746A"/>
                <w:sz w:val="24"/>
                <w:szCs w:val="24"/>
                <w:bdr w:val="none" w:sz="0" w:space="0" w:color="auto" w:frame="1"/>
                <w:shd w:val="clear" w:color="auto" w:fill="FFFFFF"/>
                <w:lang w:eastAsia="en-GB"/>
              </w:rPr>
            </w:pPr>
          </w:p>
          <w:p w14:paraId="5AE07E5E" w14:textId="77777777" w:rsidR="0015103E" w:rsidRPr="00804AB5" w:rsidRDefault="0015103E" w:rsidP="0015103E">
            <w:pPr>
              <w:rPr>
                <w:rFonts w:ascii="Arial" w:hAnsi="Arial" w:cs="Arial"/>
                <w:b/>
                <w:color w:val="454545"/>
                <w:sz w:val="24"/>
                <w:szCs w:val="24"/>
                <w:shd w:val="clear" w:color="auto" w:fill="FFFFFF"/>
              </w:rPr>
            </w:pPr>
            <w:r w:rsidRPr="00804AB5">
              <w:rPr>
                <w:rFonts w:ascii="Arial" w:eastAsia="Times New Roman" w:hAnsi="Arial" w:cs="Arial"/>
                <w:b/>
                <w:color w:val="0C746A"/>
                <w:sz w:val="24"/>
                <w:szCs w:val="24"/>
                <w:lang w:eastAsia="en-GB"/>
              </w:rPr>
              <w:t>Eosinophilia and over-prescription of SABA inhalers</w:t>
            </w:r>
          </w:p>
          <w:p w14:paraId="1361671C" w14:textId="29134D85" w:rsidR="0015103E" w:rsidRPr="001C5978" w:rsidRDefault="0015103E" w:rsidP="0075021A">
            <w:pPr>
              <w:rPr>
                <w:rFonts w:ascii="Arial" w:hAnsi="Arial" w:cs="Arial"/>
                <w:color w:val="454545"/>
                <w:sz w:val="24"/>
                <w:szCs w:val="24"/>
                <w:shd w:val="clear" w:color="auto" w:fill="FFFFFF"/>
              </w:rPr>
            </w:pPr>
            <w:r w:rsidRPr="000453BB">
              <w:rPr>
                <w:rFonts w:ascii="Arial" w:hAnsi="Arial" w:cs="Arial"/>
                <w:color w:val="454545"/>
                <w:sz w:val="24"/>
                <w:szCs w:val="24"/>
                <w:shd w:val="clear" w:color="auto" w:fill="FFFFFF"/>
              </w:rPr>
              <w:t>15 March</w:t>
            </w:r>
            <w:r>
              <w:rPr>
                <w:rFonts w:ascii="Arial" w:hAnsi="Arial" w:cs="Arial"/>
                <w:color w:val="454545"/>
                <w:sz w:val="24"/>
                <w:szCs w:val="24"/>
                <w:shd w:val="clear" w:color="auto" w:fill="FFFFFF"/>
              </w:rPr>
              <w:t xml:space="preserve"> (Hajar </w:t>
            </w:r>
            <w:r w:rsidR="004B6C7F">
              <w:rPr>
                <w:rFonts w:ascii="Arial" w:hAnsi="Arial" w:cs="Arial"/>
                <w:color w:val="454545"/>
                <w:sz w:val="24"/>
                <w:szCs w:val="24"/>
                <w:shd w:val="clear" w:color="auto" w:fill="FFFFFF"/>
              </w:rPr>
              <w:t>Ha</w:t>
            </w:r>
            <w:r>
              <w:rPr>
                <w:rFonts w:ascii="Arial" w:hAnsi="Arial" w:cs="Arial"/>
                <w:color w:val="454545"/>
                <w:sz w:val="24"/>
                <w:szCs w:val="24"/>
                <w:shd w:val="clear" w:color="auto" w:fill="FFFFFF"/>
              </w:rPr>
              <w:t xml:space="preserve">jmohammadi, Chris Griffiths, Anna De </w:t>
            </w:r>
            <w:r w:rsidR="0003610E">
              <w:rPr>
                <w:rFonts w:ascii="Arial" w:hAnsi="Arial" w:cs="Arial"/>
                <w:color w:val="454545"/>
                <w:sz w:val="24"/>
                <w:szCs w:val="24"/>
                <w:shd w:val="clear" w:color="auto" w:fill="FFFFFF"/>
              </w:rPr>
              <w:t>Simoni. Centre for Primary Care</w:t>
            </w:r>
            <w:r>
              <w:rPr>
                <w:rFonts w:ascii="Arial" w:hAnsi="Arial" w:cs="Arial"/>
                <w:color w:val="454545"/>
                <w:sz w:val="24"/>
                <w:szCs w:val="24"/>
                <w:shd w:val="clear" w:color="auto" w:fill="FFFFFF"/>
              </w:rPr>
              <w:t>)</w:t>
            </w:r>
          </w:p>
          <w:p w14:paraId="06817A24" w14:textId="37A35383" w:rsidR="0015103E" w:rsidRDefault="0015103E" w:rsidP="0075021A">
            <w:pPr>
              <w:rPr>
                <w:rFonts w:ascii="Arial" w:eastAsia="Times New Roman" w:hAnsi="Arial" w:cs="Arial"/>
                <w:b/>
                <w:color w:val="0C746A"/>
                <w:sz w:val="24"/>
                <w:szCs w:val="24"/>
                <w:bdr w:val="none" w:sz="0" w:space="0" w:color="auto" w:frame="1"/>
                <w:shd w:val="clear" w:color="auto" w:fill="FFFFFF"/>
                <w:lang w:eastAsia="en-GB"/>
              </w:rPr>
            </w:pPr>
          </w:p>
        </w:tc>
      </w:tr>
      <w:tr w:rsidR="00875898" w:rsidRPr="00D071E5" w14:paraId="2F6D7F53" w14:textId="77777777" w:rsidTr="0075021A">
        <w:trPr>
          <w:trHeight w:val="574"/>
        </w:trPr>
        <w:tc>
          <w:tcPr>
            <w:tcW w:w="4510" w:type="dxa"/>
            <w:tcBorders>
              <w:top w:val="nil"/>
              <w:left w:val="nil"/>
              <w:bottom w:val="nil"/>
              <w:right w:val="nil"/>
            </w:tcBorders>
          </w:tcPr>
          <w:p w14:paraId="6C71F03D" w14:textId="5C947BF1" w:rsidR="00875898" w:rsidRPr="0015103E" w:rsidRDefault="0015103E" w:rsidP="00AA0964">
            <w:pPr>
              <w:rPr>
                <w:rFonts w:ascii="Arial" w:hAnsi="Arial" w:cs="Arial"/>
                <w:color w:val="454545"/>
                <w:sz w:val="24"/>
                <w:szCs w:val="24"/>
                <w:shd w:val="clear" w:color="auto" w:fill="FFFFFF"/>
              </w:rPr>
            </w:pPr>
            <w:r w:rsidRPr="00804AB5">
              <w:rPr>
                <w:rFonts w:ascii="Arial" w:eastAsia="Times New Roman" w:hAnsi="Arial" w:cs="Arial"/>
                <w:color w:val="454545"/>
                <w:sz w:val="24"/>
                <w:szCs w:val="24"/>
                <w:lang w:eastAsia="en-GB"/>
              </w:rPr>
              <w:t>Eosinophilia and over-prescription of short-acting beta-agonist (SABA) inhalers are strongly associated with exacerbation risk in asthma.</w:t>
            </w:r>
            <w:r>
              <w:rPr>
                <w:rFonts w:ascii="Arial" w:eastAsia="Times New Roman" w:hAnsi="Arial" w:cs="Arial"/>
                <w:color w:val="454545"/>
                <w:sz w:val="24"/>
                <w:szCs w:val="24"/>
                <w:lang w:eastAsia="en-GB"/>
              </w:rPr>
              <w:t xml:space="preserve"> An</w:t>
            </w:r>
            <w:r w:rsidRPr="00804AB5">
              <w:rPr>
                <w:rFonts w:ascii="Arial" w:eastAsia="Times New Roman" w:hAnsi="Arial" w:cs="Arial"/>
                <w:color w:val="454545"/>
                <w:sz w:val="24"/>
                <w:szCs w:val="24"/>
                <w:lang w:eastAsia="en-GB"/>
              </w:rPr>
              <w:t xml:space="preserve"> </w:t>
            </w:r>
            <w:hyperlink r:id="rId11" w:history="1">
              <w:r>
                <w:rPr>
                  <w:rStyle w:val="Hyperlink"/>
                  <w:rFonts w:ascii="Arial" w:hAnsi="Arial" w:cs="Arial"/>
                  <w:color w:val="454545"/>
                  <w:sz w:val="24"/>
                  <w:szCs w:val="24"/>
                  <w:shd w:val="clear" w:color="auto" w:fill="FFFFFF"/>
                </w:rPr>
                <w:t>analysis</w:t>
              </w:r>
            </w:hyperlink>
            <w:r w:rsidRPr="00804AB5">
              <w:rPr>
                <w:rFonts w:ascii="Arial" w:eastAsia="Times New Roman" w:hAnsi="Arial" w:cs="Arial"/>
                <w:color w:val="454545"/>
                <w:sz w:val="24"/>
                <w:szCs w:val="24"/>
                <w:lang w:eastAsia="en-GB"/>
              </w:rPr>
              <w:t xml:space="preserve"> of electronic health records for SABA over-prescribed asthmatic patients in NE London shows that many are non-eosinophilic, with a low exacerbation frequency, suggesting disproportionately high SABA prescription compared with other asthma control markers.</w:t>
            </w:r>
            <w:r>
              <w:rPr>
                <w:rFonts w:ascii="Arial" w:eastAsia="Times New Roman" w:hAnsi="Arial" w:cs="Arial"/>
                <w:color w:val="454545"/>
                <w:sz w:val="24"/>
                <w:szCs w:val="24"/>
                <w:lang w:eastAsia="en-GB"/>
              </w:rPr>
              <w:t xml:space="preserve"> E</w:t>
            </w:r>
            <w:r w:rsidRPr="00804AB5">
              <w:rPr>
                <w:rFonts w:ascii="Arial" w:eastAsia="Times New Roman" w:hAnsi="Arial" w:cs="Arial"/>
                <w:color w:val="454545"/>
                <w:sz w:val="24"/>
                <w:szCs w:val="24"/>
                <w:lang w:eastAsia="en-GB"/>
              </w:rPr>
              <w:t xml:space="preserve">osinophilia was significantly less likely in female patients, </w:t>
            </w:r>
            <w:r>
              <w:rPr>
                <w:rFonts w:ascii="Arial" w:eastAsia="Times New Roman" w:hAnsi="Arial" w:cs="Arial"/>
                <w:color w:val="454545"/>
                <w:sz w:val="24"/>
                <w:szCs w:val="24"/>
                <w:lang w:eastAsia="en-GB"/>
              </w:rPr>
              <w:t>patients</w:t>
            </w:r>
            <w:r w:rsidRPr="00804AB5">
              <w:rPr>
                <w:rFonts w:ascii="Arial" w:eastAsia="Times New Roman" w:hAnsi="Arial" w:cs="Arial"/>
                <w:color w:val="454545"/>
                <w:sz w:val="24"/>
                <w:szCs w:val="24"/>
                <w:lang w:eastAsia="en-GB"/>
              </w:rPr>
              <w:t xml:space="preserve"> with multiple mental health comorbidities</w:t>
            </w:r>
            <w:r>
              <w:rPr>
                <w:rFonts w:ascii="Arial" w:eastAsia="Times New Roman" w:hAnsi="Arial" w:cs="Arial"/>
                <w:color w:val="454545"/>
                <w:sz w:val="24"/>
                <w:szCs w:val="24"/>
                <w:lang w:eastAsia="en-GB"/>
              </w:rPr>
              <w:t xml:space="preserve">, and those with SABA </w:t>
            </w:r>
            <w:r w:rsidRPr="00804AB5">
              <w:rPr>
                <w:rFonts w:ascii="Arial" w:eastAsia="Times New Roman" w:hAnsi="Arial" w:cs="Arial"/>
                <w:color w:val="454545"/>
                <w:sz w:val="24"/>
                <w:szCs w:val="24"/>
                <w:lang w:eastAsia="en-GB"/>
              </w:rPr>
              <w:t>repeat prescription</w:t>
            </w:r>
            <w:r>
              <w:rPr>
                <w:rFonts w:ascii="Arial" w:eastAsia="Times New Roman" w:hAnsi="Arial" w:cs="Arial"/>
                <w:color w:val="454545"/>
                <w:sz w:val="24"/>
                <w:szCs w:val="24"/>
                <w:lang w:eastAsia="en-GB"/>
              </w:rPr>
              <w:t>s</w:t>
            </w:r>
            <w:r w:rsidRPr="00804AB5">
              <w:rPr>
                <w:rFonts w:ascii="Arial" w:eastAsia="Times New Roman" w:hAnsi="Arial" w:cs="Arial"/>
                <w:color w:val="454545"/>
                <w:sz w:val="24"/>
                <w:szCs w:val="24"/>
                <w:lang w:eastAsia="en-GB"/>
              </w:rPr>
              <w:t>. When stratified by lat</w:t>
            </w:r>
            <w:r>
              <w:rPr>
                <w:rFonts w:ascii="Arial" w:eastAsia="Times New Roman" w:hAnsi="Arial" w:cs="Arial"/>
                <w:color w:val="454545"/>
                <w:sz w:val="24"/>
                <w:szCs w:val="24"/>
                <w:lang w:eastAsia="en-GB"/>
              </w:rPr>
              <w:t>ent class (uncontrolled, mild, or difficult asthma), mild</w:t>
            </w:r>
            <w:r w:rsidRPr="00804AB5">
              <w:rPr>
                <w:rFonts w:ascii="Arial" w:eastAsia="Times New Roman" w:hAnsi="Arial" w:cs="Arial"/>
                <w:color w:val="454545"/>
                <w:sz w:val="24"/>
                <w:szCs w:val="24"/>
                <w:lang w:eastAsia="en-GB"/>
              </w:rPr>
              <w:t xml:space="preserve"> was the largest</w:t>
            </w:r>
            <w:r>
              <w:rPr>
                <w:rFonts w:ascii="Arial" w:eastAsia="Times New Roman" w:hAnsi="Arial" w:cs="Arial"/>
                <w:color w:val="454545"/>
                <w:sz w:val="24"/>
                <w:szCs w:val="24"/>
                <w:lang w:eastAsia="en-GB"/>
              </w:rPr>
              <w:t xml:space="preserve"> class. </w:t>
            </w:r>
            <w:r w:rsidRPr="00804AB5">
              <w:rPr>
                <w:rFonts w:ascii="Arial" w:eastAsia="Times New Roman" w:hAnsi="Arial" w:cs="Arial"/>
                <w:color w:val="454545"/>
                <w:sz w:val="24"/>
                <w:szCs w:val="24"/>
                <w:lang w:eastAsia="en-GB"/>
              </w:rPr>
              <w:t xml:space="preserve">SABA overuse may </w:t>
            </w:r>
            <w:r>
              <w:rPr>
                <w:rFonts w:ascii="Arial" w:eastAsia="Times New Roman" w:hAnsi="Arial" w:cs="Arial"/>
                <w:color w:val="454545"/>
                <w:sz w:val="24"/>
                <w:szCs w:val="24"/>
                <w:lang w:eastAsia="en-GB"/>
              </w:rPr>
              <w:t>result from</w:t>
            </w:r>
            <w:r w:rsidRPr="00804AB5">
              <w:rPr>
                <w:rFonts w:ascii="Arial" w:eastAsia="Times New Roman" w:hAnsi="Arial" w:cs="Arial"/>
                <w:color w:val="454545"/>
                <w:sz w:val="24"/>
                <w:szCs w:val="24"/>
                <w:lang w:eastAsia="en-GB"/>
              </w:rPr>
              <w:t xml:space="preserve"> repeat prescriptions dispen</w:t>
            </w:r>
            <w:r>
              <w:rPr>
                <w:rFonts w:ascii="Arial" w:eastAsia="Times New Roman" w:hAnsi="Arial" w:cs="Arial"/>
                <w:color w:val="454545"/>
                <w:sz w:val="24"/>
                <w:szCs w:val="24"/>
                <w:lang w:eastAsia="en-GB"/>
              </w:rPr>
              <w:t xml:space="preserve">sed but unused, and use </w:t>
            </w:r>
            <w:r w:rsidRPr="00804AB5">
              <w:rPr>
                <w:rFonts w:ascii="Arial" w:eastAsia="Times New Roman" w:hAnsi="Arial" w:cs="Arial"/>
                <w:color w:val="454545"/>
                <w:sz w:val="24"/>
                <w:szCs w:val="24"/>
                <w:lang w:eastAsia="en-GB"/>
              </w:rPr>
              <w:t>for non-asthma breathlessness</w:t>
            </w:r>
            <w:r w:rsidRPr="000453BB">
              <w:rPr>
                <w:rFonts w:ascii="Arial" w:eastAsia="Times New Roman" w:hAnsi="Arial" w:cs="Arial"/>
                <w:color w:val="454545"/>
                <w:sz w:val="24"/>
                <w:szCs w:val="24"/>
                <w:lang w:eastAsia="en-GB"/>
              </w:rPr>
              <w:t>.</w:t>
            </w:r>
          </w:p>
        </w:tc>
        <w:tc>
          <w:tcPr>
            <w:tcW w:w="4511" w:type="dxa"/>
            <w:tcBorders>
              <w:top w:val="nil"/>
              <w:left w:val="nil"/>
              <w:bottom w:val="nil"/>
              <w:right w:val="nil"/>
            </w:tcBorders>
          </w:tcPr>
          <w:p w14:paraId="1C7AD5EC" w14:textId="21CDEA58" w:rsidR="00D51E5C" w:rsidRDefault="0015103E" w:rsidP="00AA0964">
            <w:pPr>
              <w:rPr>
                <w:rFonts w:ascii="Arial" w:eastAsia="Times New Roman" w:hAnsi="Arial" w:cs="Arial"/>
                <w:b/>
                <w:color w:val="0C746A"/>
                <w:sz w:val="24"/>
                <w:szCs w:val="24"/>
                <w:bdr w:val="none" w:sz="0" w:space="0" w:color="auto" w:frame="1"/>
                <w:shd w:val="clear" w:color="auto" w:fill="FFFFFF"/>
                <w:lang w:eastAsia="en-GB"/>
              </w:rPr>
            </w:pPr>
            <w:r>
              <w:rPr>
                <w:noProof/>
                <w:lang w:eastAsia="en-GB"/>
              </w:rPr>
              <w:drawing>
                <wp:inline distT="0" distB="0" distL="0" distR="0" wp14:anchorId="73A3FE65" wp14:editId="2466AB0E">
                  <wp:extent cx="2724150" cy="3579059"/>
                  <wp:effectExtent l="0" t="0" r="0" b="2540"/>
                  <wp:docPr id="25" name="Picture 25" descr="https://www.qmul.ac.uk/media/qmul/media/news/items/smd/asthma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news/items/smd/asthma640.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1443" r="30630"/>
                          <a:stretch/>
                        </pic:blipFill>
                        <pic:spPr bwMode="auto">
                          <a:xfrm>
                            <a:off x="0" y="0"/>
                            <a:ext cx="2774625" cy="36453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4505" w:rsidRPr="00D071E5" w14:paraId="64D2DF59" w14:textId="77777777" w:rsidTr="0075021A">
        <w:trPr>
          <w:trHeight w:val="568"/>
        </w:trPr>
        <w:tc>
          <w:tcPr>
            <w:tcW w:w="9021" w:type="dxa"/>
            <w:gridSpan w:val="2"/>
            <w:tcBorders>
              <w:top w:val="nil"/>
              <w:left w:val="nil"/>
              <w:bottom w:val="nil"/>
              <w:right w:val="nil"/>
            </w:tcBorders>
          </w:tcPr>
          <w:p w14:paraId="79DF1F0A" w14:textId="11BCF05C" w:rsidR="007412B7" w:rsidRDefault="007412B7" w:rsidP="00D51E5C">
            <w:pPr>
              <w:rPr>
                <w:rFonts w:ascii="Arial" w:hAnsi="Arial" w:cs="Arial"/>
                <w:b/>
                <w:color w:val="0C746A"/>
                <w:sz w:val="24"/>
                <w:szCs w:val="24"/>
                <w:shd w:val="clear" w:color="auto" w:fill="FFFFFF"/>
              </w:rPr>
            </w:pPr>
          </w:p>
          <w:p w14:paraId="3A7E6A20" w14:textId="77777777" w:rsidR="0015103E" w:rsidRPr="007F3A61" w:rsidRDefault="0015103E" w:rsidP="0015103E">
            <w:pPr>
              <w:shd w:val="clear" w:color="auto" w:fill="FFFFFF"/>
              <w:textAlignment w:val="baseline"/>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 xml:space="preserve">WIPH Expert Comment: Britain slips </w:t>
            </w:r>
            <w:r w:rsidRPr="007F3A61">
              <w:rPr>
                <w:rFonts w:ascii="Arial" w:eastAsia="Times New Roman" w:hAnsi="Arial" w:cs="Arial"/>
                <w:b/>
                <w:color w:val="0C746A"/>
                <w:sz w:val="24"/>
                <w:szCs w:val="24"/>
                <w:lang w:eastAsia="en-GB"/>
              </w:rPr>
              <w:t>in global life expectancy rankings</w:t>
            </w:r>
          </w:p>
          <w:p w14:paraId="1EBA1CAD" w14:textId="77777777" w:rsidR="0015103E" w:rsidRDefault="0015103E" w:rsidP="0015103E">
            <w:pPr>
              <w:shd w:val="clear" w:color="auto" w:fill="FFFFFF"/>
              <w:textAlignment w:val="baseline"/>
              <w:rPr>
                <w:rFonts w:ascii="Arial" w:eastAsia="Times New Roman" w:hAnsi="Arial" w:cs="Arial"/>
                <w:color w:val="454545"/>
                <w:sz w:val="24"/>
                <w:szCs w:val="24"/>
                <w:lang w:eastAsia="en-GB"/>
              </w:rPr>
            </w:pPr>
            <w:r w:rsidRPr="007F3A61">
              <w:rPr>
                <w:rFonts w:ascii="Arial" w:eastAsia="Times New Roman" w:hAnsi="Arial" w:cs="Arial"/>
                <w:color w:val="454545"/>
                <w:sz w:val="24"/>
                <w:szCs w:val="24"/>
                <w:lang w:eastAsia="en-GB"/>
              </w:rPr>
              <w:t xml:space="preserve">16 March </w:t>
            </w:r>
            <w:r>
              <w:rPr>
                <w:rFonts w:ascii="Arial" w:eastAsia="Times New Roman" w:hAnsi="Arial" w:cs="Arial"/>
                <w:color w:val="454545"/>
                <w:sz w:val="24"/>
                <w:szCs w:val="24"/>
                <w:lang w:eastAsia="en-GB"/>
              </w:rPr>
              <w:t>(</w:t>
            </w:r>
            <w:r w:rsidRPr="007F3A61">
              <w:rPr>
                <w:rFonts w:ascii="Arial" w:eastAsia="Times New Roman" w:hAnsi="Arial" w:cs="Arial"/>
                <w:color w:val="454545"/>
                <w:sz w:val="24"/>
                <w:szCs w:val="24"/>
                <w:lang w:eastAsia="en-GB"/>
              </w:rPr>
              <w:t>Jonathan Filippon</w:t>
            </w:r>
            <w:r>
              <w:rPr>
                <w:rFonts w:ascii="Arial" w:eastAsia="Times New Roman" w:hAnsi="Arial" w:cs="Arial"/>
                <w:color w:val="454545"/>
                <w:sz w:val="24"/>
                <w:szCs w:val="24"/>
                <w:lang w:eastAsia="en-GB"/>
              </w:rPr>
              <w:t>. Centre for Public Health and Policy)</w:t>
            </w:r>
          </w:p>
          <w:p w14:paraId="262E99E6" w14:textId="64EAE486" w:rsidR="00896DC6" w:rsidRDefault="00896DC6" w:rsidP="0075021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05E69EC6" w14:textId="77777777" w:rsidTr="00835345">
        <w:trPr>
          <w:trHeight w:val="498"/>
        </w:trPr>
        <w:tc>
          <w:tcPr>
            <w:tcW w:w="4510" w:type="dxa"/>
            <w:tcBorders>
              <w:top w:val="nil"/>
              <w:left w:val="nil"/>
              <w:bottom w:val="nil"/>
              <w:right w:val="nil"/>
            </w:tcBorders>
          </w:tcPr>
          <w:p w14:paraId="5FDC6DA2" w14:textId="5E2163D3" w:rsidR="00AC498A" w:rsidRDefault="0015103E" w:rsidP="00AC498A">
            <w:pPr>
              <w:rPr>
                <w:rFonts w:ascii="Arial" w:eastAsia="Times New Roman" w:hAnsi="Arial" w:cs="Arial"/>
                <w:color w:val="454545"/>
                <w:sz w:val="24"/>
                <w:szCs w:val="24"/>
                <w:lang w:eastAsia="en-GB"/>
              </w:rPr>
            </w:pPr>
            <w:r>
              <w:rPr>
                <w:noProof/>
                <w:lang w:eastAsia="en-GB"/>
              </w:rPr>
              <w:lastRenderedPageBreak/>
              <w:drawing>
                <wp:inline distT="0" distB="0" distL="0" distR="0" wp14:anchorId="41FF7736" wp14:editId="6CAD424E">
                  <wp:extent cx="2698115" cy="2755900"/>
                  <wp:effectExtent l="0" t="0" r="698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681" t="48957" r="42089" b="9986"/>
                          <a:stretch/>
                        </pic:blipFill>
                        <pic:spPr bwMode="auto">
                          <a:xfrm>
                            <a:off x="0" y="0"/>
                            <a:ext cx="2727963" cy="2786387"/>
                          </a:xfrm>
                          <a:prstGeom prst="rect">
                            <a:avLst/>
                          </a:prstGeom>
                          <a:ln>
                            <a:noFill/>
                          </a:ln>
                          <a:extLst>
                            <a:ext uri="{53640926-AAD7-44D8-BBD7-CCE9431645EC}">
                              <a14:shadowObscured xmlns:a14="http://schemas.microsoft.com/office/drawing/2010/main"/>
                            </a:ext>
                          </a:extLst>
                        </pic:spPr>
                      </pic:pic>
                    </a:graphicData>
                  </a:graphic>
                </wp:inline>
              </w:drawing>
            </w:r>
          </w:p>
          <w:p w14:paraId="4411B5CE" w14:textId="4177BEDC" w:rsidR="0015103E" w:rsidRPr="00A35173" w:rsidRDefault="0015103E" w:rsidP="00AC498A">
            <w:pPr>
              <w:rPr>
                <w:rFonts w:ascii="Arial" w:eastAsia="Times New Roman" w:hAnsi="Arial" w:cs="Arial"/>
                <w:color w:val="454545"/>
                <w:sz w:val="24"/>
                <w:szCs w:val="24"/>
                <w:lang w:eastAsia="en-GB"/>
              </w:rPr>
            </w:pPr>
          </w:p>
        </w:tc>
        <w:tc>
          <w:tcPr>
            <w:tcW w:w="4511" w:type="dxa"/>
            <w:tcBorders>
              <w:top w:val="nil"/>
              <w:left w:val="nil"/>
              <w:bottom w:val="nil"/>
              <w:right w:val="nil"/>
            </w:tcBorders>
          </w:tcPr>
          <w:p w14:paraId="76787327" w14:textId="186F684B" w:rsidR="00AC498A" w:rsidRPr="0015103E" w:rsidRDefault="0015103E" w:rsidP="0015103E">
            <w:pPr>
              <w:shd w:val="clear" w:color="auto" w:fill="FFFFFF"/>
              <w:textAlignment w:val="baseline"/>
              <w:rPr>
                <w:rFonts w:ascii="Arial" w:hAnsi="Arial" w:cs="Arial"/>
                <w:color w:val="454545"/>
                <w:sz w:val="24"/>
                <w:szCs w:val="24"/>
                <w:bdr w:val="none" w:sz="0" w:space="0" w:color="auto" w:frame="1"/>
              </w:rPr>
            </w:pPr>
            <w:r w:rsidRPr="00DF54F4">
              <w:rPr>
                <w:rFonts w:ascii="Arial" w:eastAsia="Times New Roman" w:hAnsi="Arial" w:cs="Arial"/>
                <w:color w:val="454545"/>
                <w:sz w:val="24"/>
                <w:szCs w:val="24"/>
                <w:lang w:eastAsia="en-GB"/>
              </w:rPr>
              <w:t>Comments from Jonathan Filippon were widely quoted in international media outlets</w:t>
            </w:r>
            <w:r>
              <w:rPr>
                <w:rFonts w:ascii="Arial" w:eastAsia="Times New Roman" w:hAnsi="Arial" w:cs="Arial"/>
                <w:color w:val="454545"/>
                <w:sz w:val="24"/>
                <w:szCs w:val="24"/>
                <w:lang w:eastAsia="en-GB"/>
              </w:rPr>
              <w:t>, including The Times, Guardian, and New York Post,</w:t>
            </w:r>
            <w:r w:rsidRPr="00DF54F4">
              <w:rPr>
                <w:rFonts w:ascii="Arial" w:eastAsia="Times New Roman" w:hAnsi="Arial" w:cs="Arial"/>
                <w:color w:val="454545"/>
                <w:sz w:val="24"/>
                <w:szCs w:val="24"/>
                <w:lang w:eastAsia="en-GB"/>
              </w:rPr>
              <w:t xml:space="preserve"> in response to a new publication by researchers from Oxford and LSHTM showing that the UK now ranks 29</w:t>
            </w:r>
            <w:r w:rsidRPr="00DF54F4">
              <w:rPr>
                <w:rFonts w:ascii="Arial" w:eastAsia="Times New Roman" w:hAnsi="Arial" w:cs="Arial"/>
                <w:color w:val="454545"/>
                <w:sz w:val="24"/>
                <w:szCs w:val="24"/>
                <w:vertAlign w:val="superscript"/>
                <w:lang w:eastAsia="en-GB"/>
              </w:rPr>
              <w:t>th</w:t>
            </w:r>
            <w:r w:rsidRPr="00DF54F4">
              <w:rPr>
                <w:rFonts w:ascii="Arial" w:eastAsia="Times New Roman" w:hAnsi="Arial" w:cs="Arial"/>
                <w:color w:val="454545"/>
                <w:sz w:val="24"/>
                <w:szCs w:val="24"/>
                <w:lang w:eastAsia="en-GB"/>
              </w:rPr>
              <w:t xml:space="preserve"> in global life expectancy, and second worst in the G7. In </w:t>
            </w:r>
            <w:r>
              <w:rPr>
                <w:rFonts w:ascii="Arial" w:eastAsia="Times New Roman" w:hAnsi="Arial" w:cs="Arial"/>
                <w:color w:val="454545"/>
                <w:sz w:val="24"/>
                <w:szCs w:val="24"/>
                <w:lang w:eastAsia="en-GB"/>
              </w:rPr>
              <w:t xml:space="preserve">his </w:t>
            </w:r>
            <w:r w:rsidRPr="00DF54F4">
              <w:rPr>
                <w:rFonts w:ascii="Arial" w:eastAsia="Times New Roman" w:hAnsi="Arial" w:cs="Arial"/>
                <w:color w:val="454545"/>
                <w:sz w:val="24"/>
                <w:szCs w:val="24"/>
                <w:lang w:eastAsia="en-GB"/>
              </w:rPr>
              <w:t>comments</w:t>
            </w:r>
            <w:r>
              <w:rPr>
                <w:rFonts w:ascii="Arial" w:eastAsia="Times New Roman" w:hAnsi="Arial" w:cs="Arial"/>
                <w:color w:val="454545"/>
                <w:sz w:val="24"/>
                <w:szCs w:val="24"/>
                <w:lang w:eastAsia="en-GB"/>
              </w:rPr>
              <w:t>,</w:t>
            </w:r>
            <w:r w:rsidRPr="00DF54F4">
              <w:rPr>
                <w:rFonts w:ascii="Arial" w:eastAsia="Times New Roman" w:hAnsi="Arial" w:cs="Arial"/>
                <w:color w:val="454545"/>
                <w:sz w:val="24"/>
                <w:szCs w:val="24"/>
                <w:lang w:eastAsia="en-GB"/>
              </w:rPr>
              <w:t xml:space="preserve"> disseminated by the Science Media Centre, Jonathan said: </w:t>
            </w:r>
            <w:r w:rsidRPr="00DF54F4">
              <w:rPr>
                <w:rFonts w:ascii="Arial" w:eastAsia="Times New Roman" w:hAnsi="Arial" w:cs="Arial"/>
                <w:i/>
                <w:color w:val="454545"/>
                <w:sz w:val="24"/>
                <w:szCs w:val="24"/>
                <w:lang w:eastAsia="en-GB"/>
              </w:rPr>
              <w:t>Poorer people die sooner, but the question that lingers is why social inequality gets worse, here and on the other side of the pond, simultaneously over so many decades. W</w:t>
            </w:r>
            <w:r w:rsidRPr="00DF54F4">
              <w:rPr>
                <w:rFonts w:ascii="Arial" w:hAnsi="Arial" w:cs="Arial"/>
                <w:i/>
                <w:color w:val="454545"/>
                <w:sz w:val="24"/>
                <w:szCs w:val="24"/>
                <w:bdr w:val="none" w:sz="0" w:space="0" w:color="auto" w:frame="1"/>
              </w:rPr>
              <w:t>e do need to look at the predominant ideologies running at both nation states</w:t>
            </w:r>
            <w:r>
              <w:rPr>
                <w:rFonts w:ascii="Arial" w:hAnsi="Arial" w:cs="Arial"/>
                <w:color w:val="454545"/>
                <w:sz w:val="24"/>
                <w:szCs w:val="24"/>
                <w:bdr w:val="none" w:sz="0" w:space="0" w:color="auto" w:frame="1"/>
              </w:rPr>
              <w:t>.</w:t>
            </w:r>
          </w:p>
        </w:tc>
      </w:tr>
      <w:tr w:rsidR="00AC498A" w:rsidRPr="00D071E5" w14:paraId="50FA6257" w14:textId="77777777" w:rsidTr="00DB7F4B">
        <w:trPr>
          <w:trHeight w:val="498"/>
        </w:trPr>
        <w:tc>
          <w:tcPr>
            <w:tcW w:w="9021" w:type="dxa"/>
            <w:gridSpan w:val="2"/>
            <w:tcBorders>
              <w:top w:val="nil"/>
              <w:left w:val="nil"/>
              <w:bottom w:val="nil"/>
              <w:right w:val="nil"/>
            </w:tcBorders>
          </w:tcPr>
          <w:p w14:paraId="0B44DA25" w14:textId="77777777" w:rsidR="00D51E5C" w:rsidRDefault="00D51E5C" w:rsidP="00875898">
            <w:pPr>
              <w:rPr>
                <w:rFonts w:ascii="Arial" w:eastAsia="Times New Roman" w:hAnsi="Arial" w:cs="Arial"/>
                <w:b/>
                <w:color w:val="0C746A"/>
                <w:sz w:val="24"/>
                <w:szCs w:val="24"/>
                <w:bdr w:val="none" w:sz="0" w:space="0" w:color="auto" w:frame="1"/>
                <w:shd w:val="clear" w:color="auto" w:fill="FFFFFF"/>
                <w:lang w:eastAsia="en-GB"/>
              </w:rPr>
            </w:pPr>
          </w:p>
          <w:p w14:paraId="234407C0" w14:textId="77777777" w:rsidR="0015103E" w:rsidRPr="003F08C2" w:rsidRDefault="0015103E" w:rsidP="0015103E">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A</w:t>
            </w:r>
            <w:r w:rsidRPr="003F08C2">
              <w:rPr>
                <w:rFonts w:ascii="Arial" w:hAnsi="Arial" w:cs="Arial"/>
                <w:b/>
                <w:color w:val="0C746A"/>
                <w:sz w:val="24"/>
                <w:szCs w:val="24"/>
                <w:shd w:val="clear" w:color="auto" w:fill="FFFFFF"/>
              </w:rPr>
              <w:t>rgatrob</w:t>
            </w:r>
            <w:r>
              <w:rPr>
                <w:rFonts w:ascii="Arial" w:hAnsi="Arial" w:cs="Arial"/>
                <w:b/>
                <w:color w:val="0C746A"/>
                <w:sz w:val="24"/>
                <w:szCs w:val="24"/>
                <w:shd w:val="clear" w:color="auto" w:fill="FFFFFF"/>
              </w:rPr>
              <w:t>an coagulation assay interference: potential for</w:t>
            </w:r>
            <w:r w:rsidRPr="003F08C2">
              <w:rPr>
                <w:rFonts w:ascii="Arial" w:hAnsi="Arial" w:cs="Arial"/>
                <w:b/>
                <w:color w:val="0C746A"/>
                <w:sz w:val="24"/>
                <w:szCs w:val="24"/>
                <w:shd w:val="clear" w:color="auto" w:fill="FFFFFF"/>
              </w:rPr>
              <w:t xml:space="preserve"> clinical decision-making</w:t>
            </w:r>
            <w:r>
              <w:rPr>
                <w:rFonts w:ascii="Arial" w:hAnsi="Arial" w:cs="Arial"/>
                <w:b/>
                <w:color w:val="0C746A"/>
                <w:sz w:val="24"/>
                <w:szCs w:val="24"/>
                <w:shd w:val="clear" w:color="auto" w:fill="FFFFFF"/>
              </w:rPr>
              <w:t xml:space="preserve"> errors</w:t>
            </w:r>
          </w:p>
          <w:p w14:paraId="03EA1CCE" w14:textId="77777777" w:rsidR="0015103E" w:rsidRPr="002A4A11" w:rsidRDefault="0015103E" w:rsidP="0015103E">
            <w:pPr>
              <w:rPr>
                <w:rFonts w:ascii="Arial" w:hAnsi="Arial" w:cs="Arial"/>
                <w:color w:val="454545"/>
                <w:sz w:val="24"/>
                <w:szCs w:val="24"/>
                <w:shd w:val="clear" w:color="auto" w:fill="FFFFFF"/>
              </w:rPr>
            </w:pPr>
            <w:r w:rsidRPr="003F08C2">
              <w:rPr>
                <w:rFonts w:ascii="Arial" w:hAnsi="Arial" w:cs="Arial"/>
                <w:color w:val="454545"/>
                <w:sz w:val="24"/>
                <w:szCs w:val="24"/>
                <w:shd w:val="clear" w:color="auto" w:fill="FFFFFF"/>
              </w:rPr>
              <w:t>20 March (Peter MacCallum. Centre for Prevention, Detection and Diagnosis)</w:t>
            </w:r>
          </w:p>
          <w:p w14:paraId="03077AB0" w14:textId="0500D054" w:rsidR="0015103E" w:rsidRDefault="0015103E" w:rsidP="00875898">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4EF633D6" w14:textId="77777777" w:rsidTr="00DB7F4B">
        <w:trPr>
          <w:trHeight w:val="498"/>
        </w:trPr>
        <w:tc>
          <w:tcPr>
            <w:tcW w:w="4510" w:type="dxa"/>
            <w:tcBorders>
              <w:top w:val="nil"/>
              <w:left w:val="nil"/>
              <w:bottom w:val="nil"/>
              <w:right w:val="nil"/>
            </w:tcBorders>
          </w:tcPr>
          <w:p w14:paraId="45DC9CD8" w14:textId="6127C68F" w:rsidR="007412B7" w:rsidRPr="00DE0754" w:rsidRDefault="0015103E" w:rsidP="004A4269">
            <w:pPr>
              <w:rPr>
                <w:rFonts w:ascii="Arial" w:hAnsi="Arial" w:cs="Arial"/>
                <w:color w:val="454545"/>
                <w:sz w:val="24"/>
                <w:szCs w:val="24"/>
              </w:rPr>
            </w:pPr>
            <w:r>
              <w:rPr>
                <w:rFonts w:ascii="Arial" w:hAnsi="Arial" w:cs="Arial"/>
                <w:color w:val="454545"/>
                <w:sz w:val="24"/>
                <w:szCs w:val="24"/>
              </w:rPr>
              <w:lastRenderedPageBreak/>
              <w:t>A</w:t>
            </w:r>
            <w:r w:rsidRPr="00803044">
              <w:rPr>
                <w:rFonts w:ascii="Arial" w:hAnsi="Arial" w:cs="Arial"/>
                <w:color w:val="454545"/>
                <w:sz w:val="24"/>
                <w:szCs w:val="24"/>
              </w:rPr>
              <w:t xml:space="preserve"> recent UK NEQAS publication s</w:t>
            </w:r>
            <w:r>
              <w:rPr>
                <w:rFonts w:ascii="Arial" w:hAnsi="Arial" w:cs="Arial"/>
                <w:color w:val="454545"/>
                <w:sz w:val="24"/>
                <w:szCs w:val="24"/>
              </w:rPr>
              <w:t>uggests</w:t>
            </w:r>
            <w:r w:rsidRPr="00803044">
              <w:rPr>
                <w:rFonts w:ascii="Arial" w:hAnsi="Arial" w:cs="Arial"/>
                <w:color w:val="454545"/>
                <w:sz w:val="24"/>
                <w:szCs w:val="24"/>
              </w:rPr>
              <w:t xml:space="preserve"> interference in Clauss fibrinogen activity (Fib-Ac) assays in the presence of </w:t>
            </w:r>
            <w:r>
              <w:rPr>
                <w:rFonts w:ascii="Arial" w:hAnsi="Arial" w:cs="Arial"/>
                <w:color w:val="454545"/>
                <w:sz w:val="24"/>
                <w:szCs w:val="24"/>
              </w:rPr>
              <w:t>the direct thrombin inhibitor A</w:t>
            </w:r>
            <w:r w:rsidRPr="00803044">
              <w:rPr>
                <w:rFonts w:ascii="Arial" w:hAnsi="Arial" w:cs="Arial"/>
                <w:color w:val="454545"/>
                <w:sz w:val="24"/>
                <w:szCs w:val="24"/>
              </w:rPr>
              <w:t xml:space="preserve">rgatroban. </w:t>
            </w:r>
            <w:r w:rsidR="00DE0754">
              <w:rPr>
                <w:rFonts w:ascii="Arial" w:hAnsi="Arial" w:cs="Arial"/>
                <w:color w:val="454545"/>
                <w:sz w:val="24"/>
                <w:szCs w:val="24"/>
              </w:rPr>
              <w:t>A new</w:t>
            </w:r>
            <w:r w:rsidRPr="00803044">
              <w:rPr>
                <w:rFonts w:ascii="Arial" w:hAnsi="Arial" w:cs="Arial"/>
                <w:color w:val="454545"/>
                <w:sz w:val="24"/>
                <w:szCs w:val="24"/>
              </w:rPr>
              <w:t xml:space="preserve"> </w:t>
            </w:r>
            <w:hyperlink r:id="rId14" w:history="1">
              <w:r w:rsidRPr="00803044">
                <w:rPr>
                  <w:rStyle w:val="Hyperlink"/>
                  <w:rFonts w:ascii="Arial" w:hAnsi="Arial" w:cs="Arial"/>
                  <w:color w:val="454545"/>
                  <w:sz w:val="24"/>
                  <w:szCs w:val="24"/>
                </w:rPr>
                <w:t>study</w:t>
              </w:r>
            </w:hyperlink>
            <w:r w:rsidRPr="00803044">
              <w:rPr>
                <w:rFonts w:ascii="Arial" w:hAnsi="Arial" w:cs="Arial"/>
                <w:color w:val="454545"/>
                <w:sz w:val="24"/>
                <w:szCs w:val="24"/>
              </w:rPr>
              <w:t xml:space="preserve"> examin</w:t>
            </w:r>
            <w:r w:rsidR="00DE0754">
              <w:rPr>
                <w:rFonts w:ascii="Arial" w:hAnsi="Arial" w:cs="Arial"/>
                <w:color w:val="454545"/>
                <w:sz w:val="24"/>
                <w:szCs w:val="24"/>
              </w:rPr>
              <w:t>es</w:t>
            </w:r>
            <w:r w:rsidRPr="00803044">
              <w:rPr>
                <w:rFonts w:ascii="Arial" w:hAnsi="Arial" w:cs="Arial"/>
                <w:color w:val="454545"/>
                <w:sz w:val="24"/>
                <w:szCs w:val="24"/>
              </w:rPr>
              <w:t xml:space="preserve"> the relationship between argatroban levels in 133 residual ex vivo plasmas from 13 Barts NHS patients and multiple fibrinogen activity and antigen assays</w:t>
            </w:r>
            <w:r w:rsidR="00DE0754">
              <w:rPr>
                <w:rFonts w:ascii="Arial" w:hAnsi="Arial" w:cs="Arial"/>
                <w:color w:val="454545"/>
                <w:sz w:val="24"/>
                <w:szCs w:val="24"/>
              </w:rPr>
              <w:t xml:space="preserve"> using s</w:t>
            </w:r>
            <w:r w:rsidRPr="00803044">
              <w:rPr>
                <w:rFonts w:ascii="Arial" w:hAnsi="Arial" w:cs="Arial"/>
                <w:color w:val="454545"/>
                <w:sz w:val="24"/>
                <w:szCs w:val="24"/>
              </w:rPr>
              <w:t xml:space="preserve">amples </w:t>
            </w:r>
            <w:r w:rsidR="00DE0754">
              <w:rPr>
                <w:rFonts w:ascii="Arial" w:hAnsi="Arial" w:cs="Arial"/>
                <w:color w:val="454545"/>
                <w:sz w:val="24"/>
                <w:szCs w:val="24"/>
              </w:rPr>
              <w:t>with</w:t>
            </w:r>
            <w:r w:rsidRPr="00803044">
              <w:rPr>
                <w:rFonts w:ascii="Arial" w:hAnsi="Arial" w:cs="Arial"/>
                <w:color w:val="454545"/>
                <w:sz w:val="24"/>
                <w:szCs w:val="24"/>
              </w:rPr>
              <w:t xml:space="preserve"> argatroban levels above 0.05μg/mL. Fibrinogen antigen (Fib-Ag) and Fib-Ac were measured on </w:t>
            </w:r>
            <w:r w:rsidR="00DE0754">
              <w:rPr>
                <w:rFonts w:ascii="Arial" w:hAnsi="Arial" w:cs="Arial"/>
                <w:color w:val="454545"/>
                <w:sz w:val="24"/>
                <w:szCs w:val="24"/>
              </w:rPr>
              <w:t>one</w:t>
            </w:r>
            <w:r w:rsidRPr="00803044">
              <w:rPr>
                <w:rFonts w:ascii="Arial" w:hAnsi="Arial" w:cs="Arial"/>
                <w:color w:val="454545"/>
                <w:sz w:val="24"/>
                <w:szCs w:val="24"/>
              </w:rPr>
              <w:t xml:space="preserve"> aliquot, and HemosIL Fibrinogen-C (Fib-C) and HemosIL QFA Thrombin (QFA) were used to measure Fib-Ac on the second aliquot. Argatroban levels in 129 samples were below 2.40μg/mL, </w:t>
            </w:r>
            <w:r w:rsidR="00DE0754">
              <w:rPr>
                <w:rFonts w:ascii="Arial" w:hAnsi="Arial" w:cs="Arial"/>
                <w:color w:val="454545"/>
                <w:sz w:val="24"/>
                <w:szCs w:val="24"/>
              </w:rPr>
              <w:t>twice the upper limit o</w:t>
            </w:r>
            <w:r w:rsidRPr="00803044">
              <w:rPr>
                <w:rFonts w:ascii="Arial" w:hAnsi="Arial" w:cs="Arial"/>
                <w:color w:val="454545"/>
                <w:sz w:val="24"/>
                <w:szCs w:val="24"/>
              </w:rPr>
              <w:t xml:space="preserve">f the suggested therapeutic range. </w:t>
            </w:r>
            <w:r w:rsidR="00DE0754">
              <w:rPr>
                <w:rFonts w:ascii="Arial" w:hAnsi="Arial" w:cs="Arial"/>
                <w:color w:val="454545"/>
                <w:sz w:val="24"/>
                <w:szCs w:val="24"/>
              </w:rPr>
              <w:t>F</w:t>
            </w:r>
            <w:r w:rsidRPr="00803044">
              <w:rPr>
                <w:rFonts w:ascii="Arial" w:hAnsi="Arial" w:cs="Arial"/>
                <w:color w:val="454545"/>
                <w:sz w:val="24"/>
                <w:szCs w:val="24"/>
              </w:rPr>
              <w:t xml:space="preserve">indings indicate that Fib-Ac results using Fib-C in patients on argatroban </w:t>
            </w:r>
            <w:r w:rsidRPr="003A2494">
              <w:rPr>
                <w:rFonts w:ascii="Arial" w:hAnsi="Arial" w:cs="Arial"/>
                <w:color w:val="454545"/>
                <w:sz w:val="24"/>
                <w:szCs w:val="24"/>
              </w:rPr>
              <w:t>should</w:t>
            </w:r>
            <w:r w:rsidRPr="00803044">
              <w:rPr>
                <w:rFonts w:ascii="Arial" w:hAnsi="Arial" w:cs="Arial"/>
                <w:color w:val="454545"/>
                <w:sz w:val="24"/>
                <w:szCs w:val="24"/>
              </w:rPr>
              <w:t xml:space="preserve"> be regarded </w:t>
            </w:r>
            <w:r w:rsidR="00DE0754">
              <w:rPr>
                <w:rFonts w:ascii="Arial" w:hAnsi="Arial" w:cs="Arial"/>
                <w:color w:val="454545"/>
                <w:sz w:val="24"/>
                <w:szCs w:val="24"/>
              </w:rPr>
              <w:t>cautiously</w:t>
            </w:r>
            <w:r w:rsidRPr="00803044">
              <w:rPr>
                <w:rFonts w:ascii="Arial" w:hAnsi="Arial" w:cs="Arial"/>
                <w:color w:val="454545"/>
                <w:sz w:val="24"/>
                <w:szCs w:val="24"/>
              </w:rPr>
              <w:t xml:space="preserve"> as they may lead to anticoagulation being paused or fibrinogen replacement being administered when argatroban levels are within or even below the therapeutic range. Authors suggest that a similar study be performed in samples from patients receiving bivalirudin</w:t>
            </w:r>
            <w:r w:rsidR="00DE0754">
              <w:rPr>
                <w:rFonts w:ascii="Arial" w:hAnsi="Arial" w:cs="Arial"/>
                <w:color w:val="454545"/>
                <w:sz w:val="24"/>
                <w:szCs w:val="24"/>
              </w:rPr>
              <w:t xml:space="preserve">. </w:t>
            </w:r>
          </w:p>
        </w:tc>
        <w:tc>
          <w:tcPr>
            <w:tcW w:w="4511" w:type="dxa"/>
            <w:tcBorders>
              <w:top w:val="nil"/>
              <w:left w:val="nil"/>
              <w:bottom w:val="nil"/>
              <w:right w:val="nil"/>
            </w:tcBorders>
          </w:tcPr>
          <w:p w14:paraId="3B79E941" w14:textId="44D6B7B0" w:rsidR="00D51E5C" w:rsidRPr="00875898" w:rsidRDefault="0015103E" w:rsidP="00875898">
            <w:pPr>
              <w:rPr>
                <w:rFonts w:ascii="Arial" w:hAnsi="Arial" w:cs="Arial"/>
                <w:color w:val="454545"/>
                <w:sz w:val="24"/>
                <w:szCs w:val="24"/>
                <w:bdr w:val="none" w:sz="0" w:space="0" w:color="auto" w:frame="1"/>
                <w:shd w:val="clear" w:color="auto" w:fill="FFFFFF"/>
              </w:rPr>
            </w:pPr>
            <w:r>
              <w:rPr>
                <w:noProof/>
                <w:lang w:eastAsia="en-GB"/>
              </w:rPr>
              <w:drawing>
                <wp:inline distT="0" distB="0" distL="0" distR="0" wp14:anchorId="7C51BB71" wp14:editId="62CC8BE5">
                  <wp:extent cx="2744401" cy="4838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4130" t="33844" r="20833" b="19024"/>
                          <a:stretch/>
                        </pic:blipFill>
                        <pic:spPr bwMode="auto">
                          <a:xfrm>
                            <a:off x="0" y="0"/>
                            <a:ext cx="2785394" cy="4910976"/>
                          </a:xfrm>
                          <a:prstGeom prst="rect">
                            <a:avLst/>
                          </a:prstGeom>
                          <a:ln>
                            <a:noFill/>
                          </a:ln>
                          <a:extLst>
                            <a:ext uri="{53640926-AAD7-44D8-BBD7-CCE9431645EC}">
                              <a14:shadowObscured xmlns:a14="http://schemas.microsoft.com/office/drawing/2010/main"/>
                            </a:ext>
                          </a:extLst>
                        </pic:spPr>
                      </pic:pic>
                    </a:graphicData>
                  </a:graphic>
                </wp:inline>
              </w:drawing>
            </w:r>
          </w:p>
        </w:tc>
      </w:tr>
      <w:tr w:rsidR="00791AF3" w:rsidRPr="00D071E5" w14:paraId="2C00EF42" w14:textId="77777777" w:rsidTr="002E4EF9">
        <w:trPr>
          <w:trHeight w:val="498"/>
        </w:trPr>
        <w:tc>
          <w:tcPr>
            <w:tcW w:w="9021" w:type="dxa"/>
            <w:gridSpan w:val="2"/>
            <w:tcBorders>
              <w:top w:val="nil"/>
              <w:left w:val="nil"/>
              <w:bottom w:val="nil"/>
              <w:right w:val="nil"/>
            </w:tcBorders>
          </w:tcPr>
          <w:p w14:paraId="22B714AC" w14:textId="2BA928CE" w:rsidR="00791AF3" w:rsidRDefault="00791AF3" w:rsidP="00875898">
            <w:pPr>
              <w:rPr>
                <w:noProof/>
                <w:lang w:eastAsia="en-GB"/>
              </w:rPr>
            </w:pPr>
          </w:p>
          <w:p w14:paraId="2C7CBFCA" w14:textId="68ECAF44" w:rsidR="00791AF3" w:rsidRDefault="00791AF3" w:rsidP="00791AF3">
            <w:pPr>
              <w:rPr>
                <w:rFonts w:ascii="Arial" w:hAnsi="Arial" w:cs="Arial"/>
                <w:color w:val="454545"/>
                <w:sz w:val="24"/>
                <w:szCs w:val="24"/>
                <w:shd w:val="clear" w:color="auto" w:fill="FFFFFF"/>
              </w:rPr>
            </w:pPr>
            <w:r w:rsidRPr="00F500D8">
              <w:rPr>
                <w:rStyle w:val="Strong"/>
                <w:rFonts w:ascii="Arial" w:hAnsi="Arial" w:cs="Arial"/>
                <w:color w:val="0C746A"/>
                <w:sz w:val="24"/>
                <w:szCs w:val="24"/>
              </w:rPr>
              <w:t>QM Education Excellence Awards: President and Principal’s</w:t>
            </w:r>
          </w:p>
          <w:p w14:paraId="79636202" w14:textId="340B31A8" w:rsidR="00791AF3" w:rsidRDefault="00791AF3" w:rsidP="00791AF3">
            <w:pPr>
              <w:rPr>
                <w:rFonts w:ascii="Arial" w:hAnsi="Arial" w:cs="Arial"/>
                <w:color w:val="454545"/>
                <w:sz w:val="24"/>
                <w:szCs w:val="24"/>
                <w:shd w:val="clear" w:color="auto" w:fill="FFFFFF"/>
              </w:rPr>
            </w:pPr>
            <w:r>
              <w:rPr>
                <w:rFonts w:ascii="Arial" w:hAnsi="Arial" w:cs="Arial"/>
                <w:color w:val="454545"/>
                <w:sz w:val="24"/>
                <w:szCs w:val="24"/>
                <w:shd w:val="clear" w:color="auto" w:fill="FFFFFF"/>
              </w:rPr>
              <w:t>20 March (Jonathan Kennedy. Centre for Public Health and Policy)</w:t>
            </w:r>
          </w:p>
          <w:p w14:paraId="4FB348E9" w14:textId="74B3E2A8" w:rsidR="00791AF3" w:rsidRDefault="00791AF3" w:rsidP="00875898">
            <w:pPr>
              <w:rPr>
                <w:noProof/>
                <w:lang w:eastAsia="en-GB"/>
              </w:rPr>
            </w:pPr>
          </w:p>
        </w:tc>
      </w:tr>
      <w:tr w:rsidR="00AC498A" w:rsidRPr="00D071E5" w14:paraId="58EF22E4" w14:textId="77777777" w:rsidTr="00DB7F4B">
        <w:trPr>
          <w:trHeight w:val="498"/>
        </w:trPr>
        <w:tc>
          <w:tcPr>
            <w:tcW w:w="4510" w:type="dxa"/>
            <w:tcBorders>
              <w:top w:val="nil"/>
              <w:left w:val="nil"/>
              <w:bottom w:val="nil"/>
              <w:right w:val="nil"/>
            </w:tcBorders>
          </w:tcPr>
          <w:p w14:paraId="33E31753" w14:textId="77777777" w:rsidR="00717C52" w:rsidRDefault="00271997" w:rsidP="00717C52">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sidR="00717C52">
              <w:rPr>
                <w:noProof/>
                <w:lang w:eastAsia="en-GB"/>
              </w:rPr>
              <w:drawing>
                <wp:inline distT="0" distB="0" distL="0" distR="0" wp14:anchorId="2AB656C7" wp14:editId="54E91750">
                  <wp:extent cx="2489200" cy="2543441"/>
                  <wp:effectExtent l="0" t="0" r="635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800" t="11030" r="55539" b="64152"/>
                          <a:stretch/>
                        </pic:blipFill>
                        <pic:spPr bwMode="auto">
                          <a:xfrm>
                            <a:off x="0" y="0"/>
                            <a:ext cx="2534544" cy="2589773"/>
                          </a:xfrm>
                          <a:prstGeom prst="rect">
                            <a:avLst/>
                          </a:prstGeom>
                          <a:ln>
                            <a:noFill/>
                          </a:ln>
                          <a:extLst>
                            <a:ext uri="{53640926-AAD7-44D8-BBD7-CCE9431645EC}">
                              <a14:shadowObscured xmlns:a14="http://schemas.microsoft.com/office/drawing/2010/main"/>
                            </a:ext>
                          </a:extLst>
                        </pic:spPr>
                      </pic:pic>
                    </a:graphicData>
                  </a:graphic>
                </wp:inline>
              </w:drawing>
            </w:r>
          </w:p>
          <w:p w14:paraId="68189957" w14:textId="4D7EF0F1" w:rsidR="00271997" w:rsidRPr="00717C52" w:rsidRDefault="00717C52" w:rsidP="00717C52">
            <w:pPr>
              <w:rPr>
                <w:noProof/>
                <w:lang w:eastAsia="en-GB"/>
              </w:rPr>
            </w:pPr>
            <w:r>
              <w:rPr>
                <w:rFonts w:ascii="Arial" w:hAnsi="Arial" w:cs="Arial"/>
                <w:color w:val="454545"/>
                <w:sz w:val="24"/>
                <w:szCs w:val="24"/>
                <w:shd w:val="clear" w:color="auto" w:fill="FFFFFF"/>
              </w:rPr>
              <w:t xml:space="preserve">   </w:t>
            </w:r>
            <w:r w:rsidR="00271997">
              <w:rPr>
                <w:noProof/>
                <w:lang w:eastAsia="en-GB"/>
              </w:rPr>
              <w:drawing>
                <wp:inline distT="0" distB="0" distL="0" distR="0" wp14:anchorId="1D3C0E1B" wp14:editId="0EBD7376">
                  <wp:extent cx="2379980" cy="504168"/>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421" t="10909" r="67955" b="77305"/>
                          <a:stretch/>
                        </pic:blipFill>
                        <pic:spPr bwMode="auto">
                          <a:xfrm>
                            <a:off x="0" y="0"/>
                            <a:ext cx="2515262" cy="53282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2BF88C8" w14:textId="4817CEF0" w:rsidR="00A35173" w:rsidRPr="007412B7" w:rsidRDefault="00271997" w:rsidP="00AC498A">
            <w:pPr>
              <w:rPr>
                <w:rFonts w:ascii="Arial" w:hAnsi="Arial" w:cs="Arial"/>
                <w:color w:val="454545"/>
                <w:sz w:val="24"/>
                <w:szCs w:val="24"/>
                <w:shd w:val="clear" w:color="auto" w:fill="FFFFFF"/>
              </w:rPr>
            </w:pPr>
            <w:r>
              <w:rPr>
                <w:rFonts w:ascii="Arial" w:hAnsi="Arial" w:cs="Arial"/>
                <w:color w:val="454545"/>
                <w:sz w:val="24"/>
                <w:szCs w:val="24"/>
                <w:shd w:val="clear" w:color="auto" w:fill="FFFFFF"/>
              </w:rPr>
              <w:t>Jonathan Kennedy</w:t>
            </w:r>
            <w:r w:rsidRPr="00F500D8">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 xml:space="preserve">and colleagues </w:t>
            </w:r>
            <w:r w:rsidRPr="00F500D8">
              <w:rPr>
                <w:rFonts w:ascii="Arial" w:eastAsia="Times New Roman" w:hAnsi="Arial" w:cs="Arial"/>
                <w:color w:val="454545"/>
                <w:sz w:val="24"/>
                <w:szCs w:val="24"/>
                <w:lang w:eastAsia="en-GB"/>
              </w:rPr>
              <w:t>Danielle Thibodeau and Ceri Bevan</w:t>
            </w:r>
            <w:r>
              <w:rPr>
                <w:rFonts w:ascii="Arial" w:eastAsia="Times New Roman" w:hAnsi="Arial" w:cs="Arial"/>
                <w:color w:val="454545"/>
                <w:sz w:val="24"/>
                <w:szCs w:val="24"/>
                <w:lang w:eastAsia="en-GB"/>
              </w:rPr>
              <w:t xml:space="preserve"> were recipients of a</w:t>
            </w:r>
            <w:r>
              <w:rPr>
                <w:rFonts w:ascii="Arial" w:hAnsi="Arial" w:cs="Arial"/>
                <w:color w:val="454545"/>
                <w:sz w:val="24"/>
                <w:szCs w:val="24"/>
                <w:shd w:val="clear" w:color="auto" w:fill="FFFFFF"/>
              </w:rPr>
              <w:t xml:space="preserve"> </w:t>
            </w:r>
            <w:r w:rsidRPr="00F500D8">
              <w:rPr>
                <w:rFonts w:ascii="Arial" w:hAnsi="Arial" w:cs="Arial"/>
                <w:color w:val="454545"/>
                <w:sz w:val="24"/>
                <w:szCs w:val="24"/>
                <w:shd w:val="clear" w:color="auto" w:fill="FFFFFF"/>
              </w:rPr>
              <w:t>Presiden</w:t>
            </w:r>
            <w:r>
              <w:rPr>
                <w:rFonts w:ascii="Arial" w:hAnsi="Arial" w:cs="Arial"/>
                <w:color w:val="454545"/>
                <w:sz w:val="24"/>
                <w:szCs w:val="24"/>
                <w:shd w:val="clear" w:color="auto" w:fill="FFFFFF"/>
              </w:rPr>
              <w:t>t and Principal’s Prize at the 2023 QMUL Education Excellence Awards</w:t>
            </w:r>
            <w:r w:rsidRPr="00F500D8">
              <w:rPr>
                <w:rFonts w:ascii="Arial" w:hAnsi="Arial" w:cs="Arial"/>
                <w:color w:val="454545"/>
                <w:sz w:val="24"/>
                <w:szCs w:val="24"/>
                <w:shd w:val="clear" w:color="auto" w:fill="FFFFFF"/>
              </w:rPr>
              <w:t>. </w:t>
            </w:r>
            <w:r>
              <w:rPr>
                <w:rFonts w:ascii="Arial" w:eastAsia="Times New Roman" w:hAnsi="Arial" w:cs="Arial"/>
                <w:color w:val="454545"/>
                <w:sz w:val="24"/>
                <w:szCs w:val="24"/>
                <w:lang w:eastAsia="en-GB"/>
              </w:rPr>
              <w:t>The award recognised the team’s work</w:t>
            </w:r>
            <w:r w:rsidRPr="00F500D8">
              <w:rPr>
                <w:rFonts w:ascii="Arial" w:eastAsia="Times New Roman" w:hAnsi="Arial" w:cs="Arial"/>
                <w:color w:val="454545"/>
                <w:sz w:val="24"/>
                <w:szCs w:val="24"/>
                <w:lang w:eastAsia="en-GB"/>
              </w:rPr>
              <w:t xml:space="preserve"> develop</w:t>
            </w:r>
            <w:r>
              <w:rPr>
                <w:rFonts w:ascii="Arial" w:eastAsia="Times New Roman" w:hAnsi="Arial" w:cs="Arial"/>
                <w:color w:val="454545"/>
                <w:sz w:val="24"/>
                <w:szCs w:val="24"/>
                <w:lang w:eastAsia="en-GB"/>
              </w:rPr>
              <w:t>ing</w:t>
            </w:r>
            <w:r w:rsidRPr="00F500D8">
              <w:rPr>
                <w:rFonts w:ascii="Arial" w:eastAsia="Times New Roman" w:hAnsi="Arial" w:cs="Arial"/>
                <w:color w:val="454545"/>
                <w:sz w:val="24"/>
                <w:szCs w:val="24"/>
                <w:lang w:eastAsia="en-GB"/>
              </w:rPr>
              <w:t xml:space="preserve"> a virtual exchange program</w:t>
            </w:r>
            <w:r>
              <w:rPr>
                <w:rFonts w:ascii="Arial" w:eastAsia="Times New Roman" w:hAnsi="Arial" w:cs="Arial"/>
                <w:color w:val="454545"/>
                <w:sz w:val="24"/>
                <w:szCs w:val="24"/>
                <w:lang w:eastAsia="en-GB"/>
              </w:rPr>
              <w:t>me</w:t>
            </w:r>
            <w:r w:rsidRPr="00F500D8">
              <w:rPr>
                <w:rFonts w:ascii="Arial" w:eastAsia="Times New Roman" w:hAnsi="Arial" w:cs="Arial"/>
                <w:color w:val="454545"/>
                <w:sz w:val="24"/>
                <w:szCs w:val="24"/>
                <w:lang w:eastAsia="en-GB"/>
              </w:rPr>
              <w:t xml:space="preserve"> betwe</w:t>
            </w:r>
            <w:r>
              <w:rPr>
                <w:rFonts w:ascii="Arial" w:eastAsia="Times New Roman" w:hAnsi="Arial" w:cs="Arial"/>
                <w:color w:val="454545"/>
                <w:sz w:val="24"/>
                <w:szCs w:val="24"/>
                <w:lang w:eastAsia="en-GB"/>
              </w:rPr>
              <w:t>en global public health</w:t>
            </w:r>
            <w:r w:rsidRPr="00F500D8">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 xml:space="preserve">students </w:t>
            </w:r>
            <w:r w:rsidRPr="00F500D8">
              <w:rPr>
                <w:rFonts w:ascii="Arial" w:eastAsia="Times New Roman" w:hAnsi="Arial" w:cs="Arial"/>
                <w:color w:val="454545"/>
                <w:sz w:val="24"/>
                <w:szCs w:val="24"/>
                <w:lang w:eastAsia="en-GB"/>
              </w:rPr>
              <w:t>and pre-med s</w:t>
            </w:r>
            <w:r>
              <w:rPr>
                <w:rFonts w:ascii="Arial" w:eastAsia="Times New Roman" w:hAnsi="Arial" w:cs="Arial"/>
                <w:color w:val="454545"/>
                <w:sz w:val="24"/>
                <w:szCs w:val="24"/>
                <w:lang w:eastAsia="en-GB"/>
              </w:rPr>
              <w:t xml:space="preserve">tudents at UC Santa Cruz, </w:t>
            </w:r>
            <w:r w:rsidRPr="00F500D8">
              <w:rPr>
                <w:rFonts w:ascii="Arial" w:eastAsia="Times New Roman" w:hAnsi="Arial" w:cs="Arial"/>
                <w:color w:val="454545"/>
                <w:sz w:val="24"/>
                <w:szCs w:val="24"/>
                <w:lang w:eastAsia="en-GB"/>
              </w:rPr>
              <w:t>focused on the theme of pandemics. Th</w:t>
            </w:r>
            <w:r>
              <w:rPr>
                <w:rFonts w:ascii="Arial" w:eastAsia="Times New Roman" w:hAnsi="Arial" w:cs="Arial"/>
                <w:color w:val="454545"/>
                <w:sz w:val="24"/>
                <w:szCs w:val="24"/>
                <w:lang w:eastAsia="en-GB"/>
              </w:rPr>
              <w:t xml:space="preserve">e project, </w:t>
            </w:r>
            <w:r w:rsidRPr="00F500D8">
              <w:rPr>
                <w:rFonts w:ascii="Arial" w:eastAsia="Times New Roman" w:hAnsi="Arial" w:cs="Arial"/>
                <w:color w:val="454545"/>
                <w:sz w:val="24"/>
                <w:szCs w:val="24"/>
                <w:lang w:eastAsia="en-GB"/>
              </w:rPr>
              <w:t>funded by the US-UK Fulbright Commission's Global Challenges Teaching Award, was the first virtual exchange program</w:t>
            </w:r>
            <w:r>
              <w:rPr>
                <w:rFonts w:ascii="Arial" w:eastAsia="Times New Roman" w:hAnsi="Arial" w:cs="Arial"/>
                <w:color w:val="454545"/>
                <w:sz w:val="24"/>
                <w:szCs w:val="24"/>
                <w:lang w:eastAsia="en-GB"/>
              </w:rPr>
              <w:t>me</w:t>
            </w:r>
            <w:r w:rsidRPr="00F500D8">
              <w:rPr>
                <w:rFonts w:ascii="Arial" w:eastAsia="Times New Roman" w:hAnsi="Arial" w:cs="Arial"/>
                <w:color w:val="454545"/>
                <w:sz w:val="24"/>
                <w:szCs w:val="24"/>
                <w:lang w:eastAsia="en-GB"/>
              </w:rPr>
              <w:t xml:space="preserve"> developed at Q</w:t>
            </w:r>
            <w:r>
              <w:rPr>
                <w:rFonts w:ascii="Arial" w:eastAsia="Times New Roman" w:hAnsi="Arial" w:cs="Arial"/>
                <w:color w:val="454545"/>
                <w:sz w:val="24"/>
                <w:szCs w:val="24"/>
                <w:lang w:eastAsia="en-GB"/>
              </w:rPr>
              <w:t>MUL,</w:t>
            </w:r>
            <w:r w:rsidRPr="00F500D8">
              <w:rPr>
                <w:rFonts w:ascii="Arial" w:eastAsia="Times New Roman" w:hAnsi="Arial" w:cs="Arial"/>
                <w:color w:val="454545"/>
                <w:sz w:val="24"/>
                <w:szCs w:val="24"/>
                <w:lang w:eastAsia="en-GB"/>
              </w:rPr>
              <w:t xml:space="preserve"> and the first to combine virtual exchange and pandemic simulation.</w:t>
            </w:r>
          </w:p>
        </w:tc>
      </w:tr>
      <w:tr w:rsidR="00AC498A" w:rsidRPr="00D071E5" w14:paraId="479F559A" w14:textId="77777777" w:rsidTr="00DB7F4B">
        <w:trPr>
          <w:trHeight w:val="498"/>
        </w:trPr>
        <w:tc>
          <w:tcPr>
            <w:tcW w:w="9021" w:type="dxa"/>
            <w:gridSpan w:val="2"/>
            <w:tcBorders>
              <w:top w:val="nil"/>
              <w:left w:val="nil"/>
              <w:bottom w:val="nil"/>
              <w:right w:val="nil"/>
            </w:tcBorders>
          </w:tcPr>
          <w:p w14:paraId="04692BA5" w14:textId="77777777" w:rsidR="00A35173" w:rsidRDefault="00A35173" w:rsidP="00AC498A">
            <w:pPr>
              <w:rPr>
                <w:rFonts w:ascii="Arial" w:eastAsia="Times New Roman" w:hAnsi="Arial" w:cs="Arial"/>
                <w:b/>
                <w:color w:val="0C746A"/>
                <w:sz w:val="24"/>
                <w:szCs w:val="24"/>
                <w:bdr w:val="none" w:sz="0" w:space="0" w:color="auto" w:frame="1"/>
                <w:shd w:val="clear" w:color="auto" w:fill="FFFFFF"/>
                <w:lang w:eastAsia="en-GB"/>
              </w:rPr>
            </w:pPr>
          </w:p>
          <w:p w14:paraId="4FFA91B3" w14:textId="77777777" w:rsidR="00271997" w:rsidRPr="0083619A" w:rsidRDefault="00271997" w:rsidP="00271997">
            <w:pPr>
              <w:rPr>
                <w:rFonts w:ascii="Arial" w:hAnsi="Arial" w:cs="Arial"/>
                <w:b/>
                <w:sz w:val="24"/>
                <w:szCs w:val="24"/>
              </w:rPr>
            </w:pPr>
            <w:r>
              <w:rPr>
                <w:rFonts w:ascii="Arial" w:hAnsi="Arial" w:cs="Arial"/>
                <w:b/>
                <w:color w:val="0C746A"/>
                <w:sz w:val="24"/>
                <w:szCs w:val="24"/>
              </w:rPr>
              <w:t>M</w:t>
            </w:r>
            <w:r w:rsidRPr="0083619A">
              <w:rPr>
                <w:rFonts w:ascii="Arial" w:hAnsi="Arial" w:cs="Arial"/>
                <w:b/>
                <w:color w:val="0C746A"/>
                <w:sz w:val="24"/>
                <w:szCs w:val="24"/>
              </w:rPr>
              <w:t xml:space="preserve">igration and health in </w:t>
            </w:r>
            <w:r w:rsidRPr="0095223D">
              <w:rPr>
                <w:rFonts w:ascii="Arial" w:hAnsi="Arial" w:cs="Arial"/>
                <w:b/>
                <w:color w:val="0C746A"/>
                <w:sz w:val="24"/>
                <w:szCs w:val="24"/>
              </w:rPr>
              <w:t>the</w:t>
            </w:r>
            <w:r w:rsidRPr="0083619A">
              <w:rPr>
                <w:rFonts w:ascii="Arial" w:hAnsi="Arial" w:cs="Arial"/>
                <w:b/>
                <w:color w:val="0C746A"/>
                <w:sz w:val="24"/>
                <w:szCs w:val="24"/>
              </w:rPr>
              <w:t xml:space="preserve"> context of global climate change</w:t>
            </w:r>
          </w:p>
          <w:p w14:paraId="5AB455BE" w14:textId="77777777" w:rsidR="00271997" w:rsidRDefault="00271997" w:rsidP="00271997">
            <w:pPr>
              <w:rPr>
                <w:rFonts w:ascii="Arial" w:hAnsi="Arial" w:cs="Arial"/>
                <w:color w:val="454545"/>
                <w:sz w:val="24"/>
                <w:szCs w:val="24"/>
              </w:rPr>
            </w:pPr>
            <w:r w:rsidRPr="0083619A">
              <w:rPr>
                <w:rFonts w:ascii="Arial" w:hAnsi="Arial" w:cs="Arial"/>
                <w:color w:val="454545"/>
                <w:sz w:val="24"/>
                <w:szCs w:val="24"/>
              </w:rPr>
              <w:t>20 March (Dominik Zenner. Centre for Public Health and Policy)</w:t>
            </w:r>
          </w:p>
          <w:p w14:paraId="75187DCF" w14:textId="791DB9AD" w:rsidR="00271997" w:rsidRPr="0084229E" w:rsidRDefault="00271997" w:rsidP="00AC498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62CA581D" w14:textId="77777777" w:rsidTr="00DB7F4B">
        <w:trPr>
          <w:trHeight w:val="498"/>
        </w:trPr>
        <w:tc>
          <w:tcPr>
            <w:tcW w:w="4510" w:type="dxa"/>
            <w:tcBorders>
              <w:top w:val="nil"/>
              <w:left w:val="nil"/>
              <w:bottom w:val="nil"/>
              <w:right w:val="nil"/>
            </w:tcBorders>
          </w:tcPr>
          <w:p w14:paraId="2A48C212" w14:textId="5A4EF4CF" w:rsidR="00A35173" w:rsidRPr="00291835" w:rsidRDefault="00291835" w:rsidP="00291835">
            <w:pPr>
              <w:rPr>
                <w:rFonts w:ascii="Arial" w:hAnsi="Arial" w:cs="Arial"/>
                <w:color w:val="454545"/>
                <w:sz w:val="24"/>
                <w:szCs w:val="24"/>
              </w:rPr>
            </w:pPr>
            <w:r w:rsidRPr="00803044">
              <w:rPr>
                <w:rFonts w:ascii="Arial" w:hAnsi="Arial" w:cs="Arial"/>
                <w:color w:val="454545"/>
                <w:sz w:val="24"/>
                <w:szCs w:val="24"/>
              </w:rPr>
              <w:t xml:space="preserve">To better understand relationships between climate change-related events, migration patterns, and their implications for health, a new </w:t>
            </w:r>
            <w:hyperlink r:id="rId18" w:history="1">
              <w:r w:rsidRPr="00803044">
                <w:rPr>
                  <w:rStyle w:val="Hyperlink"/>
                  <w:rFonts w:ascii="Arial" w:hAnsi="Arial" w:cs="Arial"/>
                  <w:color w:val="454545"/>
                  <w:sz w:val="24"/>
                  <w:szCs w:val="24"/>
                </w:rPr>
                <w:t>paper</w:t>
              </w:r>
            </w:hyperlink>
            <w:r w:rsidRPr="00803044">
              <w:rPr>
                <w:rFonts w:ascii="Arial" w:hAnsi="Arial" w:cs="Arial"/>
                <w:color w:val="454545"/>
                <w:sz w:val="24"/>
                <w:szCs w:val="24"/>
              </w:rPr>
              <w:t xml:space="preserve"> proposes a conceptual model based on responses from interdisciplinary experts to an 11 item questionnaire focusing on 3 themes: predicting population migration by understanding key variables, health implications, and suggestions on policy and research. Participants framed the impacts of climate change events on migration patterns and their health implications as non-linear and indirect, comprising many interrelated individual, social, cultural, demographic, geographical, structural, and political determinants. </w:t>
            </w:r>
            <w:r>
              <w:rPr>
                <w:rFonts w:ascii="Arial" w:hAnsi="Arial" w:cs="Arial"/>
                <w:color w:val="454545"/>
                <w:sz w:val="24"/>
                <w:szCs w:val="24"/>
              </w:rPr>
              <w:t>Authors say</w:t>
            </w:r>
            <w:r w:rsidRPr="00803044">
              <w:rPr>
                <w:rFonts w:ascii="Arial" w:hAnsi="Arial" w:cs="Arial"/>
                <w:color w:val="454545"/>
                <w:sz w:val="24"/>
                <w:szCs w:val="24"/>
              </w:rPr>
              <w:t xml:space="preserve"> inclusive and equity-based health services, improved and faster administrative systems, less restrictive immigration policies, globally trained staff, efficient and accessible research, and improved emergency response capabilities are needed, and that focus should be on increasing preventive and adaptation measures in the face of environmental changes and responding efficiently to different phases of migration.</w:t>
            </w:r>
          </w:p>
        </w:tc>
        <w:tc>
          <w:tcPr>
            <w:tcW w:w="4511" w:type="dxa"/>
            <w:tcBorders>
              <w:top w:val="nil"/>
              <w:left w:val="nil"/>
              <w:bottom w:val="nil"/>
              <w:right w:val="nil"/>
            </w:tcBorders>
          </w:tcPr>
          <w:p w14:paraId="77D75249" w14:textId="50CF14CA" w:rsidR="00291835" w:rsidRDefault="00291835" w:rsidP="00AC498A">
            <w:pPr>
              <w:rPr>
                <w:rFonts w:ascii="Arial" w:hAnsi="Arial" w:cs="Arial"/>
                <w:b/>
                <w:color w:val="454545"/>
                <w:sz w:val="24"/>
                <w:szCs w:val="24"/>
                <w:shd w:val="clear" w:color="auto" w:fill="FFFFFF"/>
              </w:rPr>
            </w:pPr>
          </w:p>
          <w:p w14:paraId="167278B6" w14:textId="335D6B9D" w:rsidR="00AC498A" w:rsidRDefault="00291835" w:rsidP="00AC498A">
            <w:pPr>
              <w:rPr>
                <w:rFonts w:ascii="Arial" w:hAnsi="Arial" w:cs="Arial"/>
                <w:b/>
                <w:color w:val="454545"/>
                <w:sz w:val="24"/>
                <w:szCs w:val="24"/>
                <w:shd w:val="clear" w:color="auto" w:fill="FFFFFF"/>
              </w:rPr>
            </w:pPr>
            <w:r>
              <w:rPr>
                <w:noProof/>
                <w:lang w:eastAsia="en-GB"/>
              </w:rPr>
              <w:drawing>
                <wp:inline distT="0" distB="0" distL="0" distR="0" wp14:anchorId="260A00A5" wp14:editId="13340D0C">
                  <wp:extent cx="2769815" cy="17208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1999" b="8788"/>
                          <a:stretch/>
                        </pic:blipFill>
                        <pic:spPr bwMode="auto">
                          <a:xfrm>
                            <a:off x="0" y="0"/>
                            <a:ext cx="2834715" cy="1761171"/>
                          </a:xfrm>
                          <a:prstGeom prst="rect">
                            <a:avLst/>
                          </a:prstGeom>
                          <a:ln>
                            <a:noFill/>
                          </a:ln>
                          <a:extLst>
                            <a:ext uri="{53640926-AAD7-44D8-BBD7-CCE9431645EC}">
                              <a14:shadowObscured xmlns:a14="http://schemas.microsoft.com/office/drawing/2010/main"/>
                            </a:ext>
                          </a:extLst>
                        </pic:spPr>
                      </pic:pic>
                    </a:graphicData>
                  </a:graphic>
                </wp:inline>
              </w:drawing>
            </w:r>
          </w:p>
          <w:p w14:paraId="21F644E6" w14:textId="77777777" w:rsidR="00291835" w:rsidRDefault="00291835" w:rsidP="00AC498A">
            <w:pPr>
              <w:rPr>
                <w:rFonts w:ascii="Arial" w:hAnsi="Arial" w:cs="Arial"/>
                <w:b/>
                <w:color w:val="454545"/>
                <w:sz w:val="24"/>
                <w:szCs w:val="24"/>
                <w:shd w:val="clear" w:color="auto" w:fill="FFFFFF"/>
              </w:rPr>
            </w:pPr>
          </w:p>
          <w:p w14:paraId="4449EB08" w14:textId="469F93F7" w:rsidR="00291835" w:rsidRPr="00A35173" w:rsidRDefault="00291835" w:rsidP="00AC498A">
            <w:pPr>
              <w:rPr>
                <w:rFonts w:ascii="Arial" w:hAnsi="Arial" w:cs="Arial"/>
                <w:b/>
                <w:color w:val="454545"/>
                <w:sz w:val="24"/>
                <w:szCs w:val="24"/>
                <w:shd w:val="clear" w:color="auto" w:fill="FFFFFF"/>
              </w:rPr>
            </w:pPr>
            <w:r>
              <w:rPr>
                <w:rFonts w:ascii="Arial" w:hAnsi="Arial" w:cs="Arial"/>
                <w:noProof/>
                <w:color w:val="454545"/>
                <w:lang w:eastAsia="en-GB"/>
              </w:rPr>
              <w:drawing>
                <wp:inline distT="0" distB="0" distL="0" distR="0" wp14:anchorId="72FC4C5C" wp14:editId="138E2FDE">
                  <wp:extent cx="2705100" cy="2835701"/>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grantsQMUL IMAGE 640x410.jpg"/>
                          <pic:cNvPicPr/>
                        </pic:nvPicPr>
                        <pic:blipFill rotWithShape="1">
                          <a:blip r:embed="rId20">
                            <a:extLst>
                              <a:ext uri="{28A0092B-C50C-407E-A947-70E740481C1C}">
                                <a14:useLocalDpi xmlns:a14="http://schemas.microsoft.com/office/drawing/2010/main" val="0"/>
                              </a:ext>
                            </a:extLst>
                          </a:blip>
                          <a:srcRect r="38891"/>
                          <a:stretch/>
                        </pic:blipFill>
                        <pic:spPr bwMode="auto">
                          <a:xfrm>
                            <a:off x="0" y="0"/>
                            <a:ext cx="2722025" cy="2853443"/>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38153069" w14:textId="77777777" w:rsidTr="00DB7F4B">
        <w:trPr>
          <w:trHeight w:val="498"/>
        </w:trPr>
        <w:tc>
          <w:tcPr>
            <w:tcW w:w="9021" w:type="dxa"/>
            <w:gridSpan w:val="2"/>
            <w:tcBorders>
              <w:top w:val="nil"/>
              <w:left w:val="nil"/>
              <w:bottom w:val="nil"/>
              <w:right w:val="nil"/>
            </w:tcBorders>
          </w:tcPr>
          <w:p w14:paraId="31E2CA6D" w14:textId="77777777" w:rsidR="00F3127B" w:rsidRDefault="00F3127B" w:rsidP="00AC498A">
            <w:pPr>
              <w:rPr>
                <w:rFonts w:ascii="Arial" w:hAnsi="Arial" w:cs="Arial"/>
                <w:color w:val="0C746A"/>
                <w:sz w:val="24"/>
                <w:szCs w:val="24"/>
              </w:rPr>
            </w:pPr>
          </w:p>
          <w:p w14:paraId="40F7F5E1" w14:textId="77777777" w:rsidR="002C5D79" w:rsidRPr="006A1569" w:rsidRDefault="002C5D79" w:rsidP="002C5D79">
            <w:pPr>
              <w:rPr>
                <w:rFonts w:ascii="Arial" w:hAnsi="Arial" w:cs="Arial"/>
                <w:b/>
                <w:color w:val="0C746A"/>
                <w:sz w:val="24"/>
                <w:szCs w:val="24"/>
              </w:rPr>
            </w:pPr>
            <w:r w:rsidRPr="006A1569">
              <w:rPr>
                <w:rFonts w:ascii="Arial" w:hAnsi="Arial" w:cs="Arial"/>
                <w:b/>
                <w:color w:val="0C746A"/>
                <w:sz w:val="24"/>
                <w:szCs w:val="24"/>
              </w:rPr>
              <w:t xml:space="preserve">Voices of Women of African Descent for </w:t>
            </w:r>
            <w:r w:rsidRPr="00EE44D6">
              <w:rPr>
                <w:rFonts w:ascii="Arial" w:hAnsi="Arial" w:cs="Arial"/>
                <w:b/>
                <w:color w:val="0C746A"/>
                <w:sz w:val="24"/>
                <w:szCs w:val="24"/>
              </w:rPr>
              <w:t>Reproductive</w:t>
            </w:r>
            <w:r w:rsidRPr="006A1569">
              <w:rPr>
                <w:rFonts w:ascii="Arial" w:hAnsi="Arial" w:cs="Arial"/>
                <w:b/>
                <w:color w:val="0C746A"/>
                <w:sz w:val="24"/>
                <w:szCs w:val="24"/>
              </w:rPr>
              <w:t xml:space="preserve"> and Climate Justice</w:t>
            </w:r>
          </w:p>
          <w:p w14:paraId="03A08CE3" w14:textId="77777777" w:rsidR="002C5D79" w:rsidRPr="0095223D" w:rsidRDefault="002C5D79" w:rsidP="002C5D79">
            <w:pPr>
              <w:rPr>
                <w:rFonts w:ascii="Arial" w:hAnsi="Arial" w:cs="Arial"/>
                <w:color w:val="454545"/>
                <w:sz w:val="24"/>
                <w:szCs w:val="24"/>
              </w:rPr>
            </w:pPr>
            <w:r w:rsidRPr="0095223D">
              <w:rPr>
                <w:rFonts w:ascii="Arial" w:hAnsi="Arial" w:cs="Arial"/>
                <w:color w:val="454545"/>
                <w:sz w:val="24"/>
                <w:szCs w:val="24"/>
              </w:rPr>
              <w:t>21 March (Heather McMullen</w:t>
            </w:r>
            <w:r>
              <w:rPr>
                <w:rFonts w:ascii="Arial" w:hAnsi="Arial" w:cs="Arial"/>
                <w:color w:val="454545"/>
                <w:sz w:val="24"/>
                <w:szCs w:val="24"/>
              </w:rPr>
              <w:t>, Natasha O’Sullivan</w:t>
            </w:r>
            <w:r w:rsidRPr="0095223D">
              <w:rPr>
                <w:rFonts w:ascii="Arial" w:hAnsi="Arial" w:cs="Arial"/>
                <w:color w:val="454545"/>
                <w:sz w:val="24"/>
                <w:szCs w:val="24"/>
              </w:rPr>
              <w:t>. Centre for Public Health and Policy)</w:t>
            </w:r>
          </w:p>
          <w:p w14:paraId="1BEB9739" w14:textId="7FBDDD61" w:rsidR="00291835" w:rsidRPr="00277768" w:rsidRDefault="00291835" w:rsidP="00AC498A">
            <w:pPr>
              <w:rPr>
                <w:rFonts w:ascii="Arial" w:hAnsi="Arial" w:cs="Arial"/>
                <w:color w:val="0C746A"/>
                <w:sz w:val="24"/>
                <w:szCs w:val="24"/>
              </w:rPr>
            </w:pPr>
          </w:p>
        </w:tc>
      </w:tr>
      <w:tr w:rsidR="00AC498A" w:rsidRPr="00D071E5" w14:paraId="32F665D8" w14:textId="77777777" w:rsidTr="00DB7F4B">
        <w:trPr>
          <w:trHeight w:val="498"/>
        </w:trPr>
        <w:tc>
          <w:tcPr>
            <w:tcW w:w="4510" w:type="dxa"/>
            <w:tcBorders>
              <w:top w:val="nil"/>
              <w:left w:val="nil"/>
              <w:bottom w:val="nil"/>
              <w:right w:val="nil"/>
            </w:tcBorders>
          </w:tcPr>
          <w:p w14:paraId="30F139B7" w14:textId="77777777" w:rsidR="009C032F" w:rsidRDefault="00FE77EC" w:rsidP="00AC498A">
            <w:pPr>
              <w:rPr>
                <w:rFonts w:ascii="Arial" w:hAnsi="Arial" w:cs="Arial"/>
                <w:color w:val="454545"/>
                <w:sz w:val="24"/>
                <w:szCs w:val="24"/>
                <w:shd w:val="clear" w:color="auto" w:fill="FFFFFF"/>
              </w:rPr>
            </w:pPr>
            <w:r>
              <w:rPr>
                <w:noProof/>
                <w:lang w:eastAsia="en-GB"/>
              </w:rPr>
              <w:lastRenderedPageBreak/>
              <w:drawing>
                <wp:inline distT="0" distB="0" distL="0" distR="0" wp14:anchorId="128B8FF2" wp14:editId="2F07B479">
                  <wp:extent cx="2461895" cy="29260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8229" t="17236" r="23279" b="13508"/>
                          <a:stretch/>
                        </pic:blipFill>
                        <pic:spPr bwMode="auto">
                          <a:xfrm>
                            <a:off x="0" y="0"/>
                            <a:ext cx="2467868" cy="2933179"/>
                          </a:xfrm>
                          <a:prstGeom prst="rect">
                            <a:avLst/>
                          </a:prstGeom>
                          <a:ln>
                            <a:noFill/>
                          </a:ln>
                          <a:extLst>
                            <a:ext uri="{53640926-AAD7-44D8-BBD7-CCE9431645EC}">
                              <a14:shadowObscured xmlns:a14="http://schemas.microsoft.com/office/drawing/2010/main"/>
                            </a:ext>
                          </a:extLst>
                        </pic:spPr>
                      </pic:pic>
                    </a:graphicData>
                  </a:graphic>
                </wp:inline>
              </w:drawing>
            </w:r>
          </w:p>
          <w:p w14:paraId="2E5EFEAA" w14:textId="7ED3447E" w:rsidR="00FE77EC" w:rsidRPr="00A35173" w:rsidRDefault="00FE77EC" w:rsidP="00AC498A">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0D464689" wp14:editId="259AF02F">
                  <wp:extent cx="1871003" cy="4425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930" t="52748" r="42474" b="31922"/>
                          <a:stretch/>
                        </pic:blipFill>
                        <pic:spPr bwMode="auto">
                          <a:xfrm>
                            <a:off x="0" y="0"/>
                            <a:ext cx="2073399" cy="49047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D5C8F69" w14:textId="070C0FE5" w:rsidR="00AC498A" w:rsidRPr="00FE77EC" w:rsidRDefault="00FE77EC" w:rsidP="00FE77EC">
            <w:pPr>
              <w:shd w:val="clear" w:color="auto" w:fill="FFFFFF"/>
              <w:textAlignment w:val="baseline"/>
              <w:rPr>
                <w:rFonts w:ascii="Arial" w:hAnsi="Arial" w:cs="Arial"/>
                <w:color w:val="454545"/>
                <w:sz w:val="24"/>
                <w:szCs w:val="24"/>
              </w:rPr>
            </w:pPr>
            <w:r w:rsidRPr="00EF2318">
              <w:rPr>
                <w:rFonts w:ascii="Arial" w:hAnsi="Arial" w:cs="Arial"/>
                <w:color w:val="454545"/>
                <w:sz w:val="24"/>
                <w:szCs w:val="24"/>
              </w:rPr>
              <w:t xml:space="preserve">To coincide with International Day for the Elimination of Racial Discrimination on 21 March, the United Nations Population Fund (UNFPA) </w:t>
            </w:r>
            <w:hyperlink r:id="rId23" w:history="1">
              <w:r w:rsidRPr="00EF2318">
                <w:rPr>
                  <w:rStyle w:val="Hyperlink"/>
                  <w:rFonts w:ascii="Arial" w:hAnsi="Arial" w:cs="Arial"/>
                  <w:color w:val="454545"/>
                  <w:sz w:val="24"/>
                  <w:szCs w:val="24"/>
                </w:rPr>
                <w:t>released</w:t>
              </w:r>
            </w:hyperlink>
            <w:r>
              <w:rPr>
                <w:rFonts w:ascii="Arial" w:hAnsi="Arial" w:cs="Arial"/>
                <w:color w:val="454545"/>
                <w:sz w:val="24"/>
                <w:szCs w:val="24"/>
              </w:rPr>
              <w:t xml:space="preserve"> </w:t>
            </w:r>
            <w:r w:rsidRPr="00EF2318">
              <w:rPr>
                <w:rFonts w:ascii="Arial" w:hAnsi="Arial" w:cs="Arial"/>
                <w:color w:val="454545"/>
                <w:sz w:val="24"/>
                <w:szCs w:val="24"/>
              </w:rPr>
              <w:t xml:space="preserve">an advocacy brief: In our words: Voices of women of African descent for reproductive and climate justice. Co-produced with QMUL partners, the </w:t>
            </w:r>
            <w:hyperlink r:id="rId24" w:history="1">
              <w:r w:rsidRPr="00EF2318">
                <w:rPr>
                  <w:rStyle w:val="Hyperlink"/>
                  <w:rFonts w:ascii="Arial" w:hAnsi="Arial" w:cs="Arial"/>
                  <w:color w:val="454545"/>
                  <w:sz w:val="24"/>
                  <w:szCs w:val="24"/>
                </w:rPr>
                <w:t>brief</w:t>
              </w:r>
            </w:hyperlink>
            <w:r w:rsidRPr="00EF2318">
              <w:rPr>
                <w:rFonts w:ascii="Arial" w:hAnsi="Arial" w:cs="Arial"/>
                <w:color w:val="454545"/>
                <w:sz w:val="24"/>
                <w:szCs w:val="24"/>
              </w:rPr>
              <w:t xml:space="preserve"> explores how climate change disproportionately harms women of African descent and other members of marginalized communities, and exacerbates obstacles to their achievement of sexual and reproductive health and rights. Contributing WIPH author, Heather McMullen, said that the brief also makes clear that despite having contributed very little to the global climate crisis, communities of African descent are too often left to deal with its worst effects.</w:t>
            </w:r>
            <w:r w:rsidRPr="00EF2318">
              <w:rPr>
                <w:rFonts w:ascii="Arial" w:hAnsi="Arial" w:cs="Arial"/>
                <w:color w:val="454545"/>
                <w:sz w:val="24"/>
                <w:szCs w:val="24"/>
                <w:shd w:val="clear" w:color="auto" w:fill="FFFFFF"/>
              </w:rPr>
              <w:t xml:space="preserve"> </w:t>
            </w:r>
          </w:p>
        </w:tc>
      </w:tr>
      <w:tr w:rsidR="00AC498A" w:rsidRPr="00D071E5" w14:paraId="60CF4A71" w14:textId="77777777" w:rsidTr="00DB7F4B">
        <w:trPr>
          <w:trHeight w:val="498"/>
        </w:trPr>
        <w:tc>
          <w:tcPr>
            <w:tcW w:w="9021" w:type="dxa"/>
            <w:gridSpan w:val="2"/>
            <w:tcBorders>
              <w:top w:val="nil"/>
              <w:left w:val="nil"/>
              <w:bottom w:val="nil"/>
              <w:right w:val="nil"/>
            </w:tcBorders>
          </w:tcPr>
          <w:p w14:paraId="1618AFE6" w14:textId="77777777" w:rsidR="002A1C55" w:rsidRDefault="002A1C55" w:rsidP="00AC498A">
            <w:pPr>
              <w:rPr>
                <w:noProof/>
              </w:rPr>
            </w:pPr>
          </w:p>
          <w:p w14:paraId="6C53C670" w14:textId="77777777" w:rsidR="006E3D3C" w:rsidRPr="00EE44D6" w:rsidRDefault="006E3D3C" w:rsidP="006E3D3C">
            <w:pPr>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Residual risks from m</w:t>
            </w:r>
            <w:r w:rsidRPr="00EE44D6">
              <w:rPr>
                <w:rFonts w:ascii="Arial" w:eastAsia="Times New Roman" w:hAnsi="Arial" w:cs="Arial"/>
                <w:b/>
                <w:bCs/>
                <w:color w:val="0C746A"/>
                <w:sz w:val="24"/>
                <w:szCs w:val="24"/>
                <w:lang w:eastAsia="en-GB"/>
              </w:rPr>
              <w:t xml:space="preserve">ulticancer early detection </w:t>
            </w:r>
            <w:r>
              <w:rPr>
                <w:rFonts w:ascii="Arial" w:eastAsia="Times New Roman" w:hAnsi="Arial" w:cs="Arial"/>
                <w:b/>
                <w:bCs/>
                <w:color w:val="0C746A"/>
                <w:sz w:val="24"/>
                <w:szCs w:val="24"/>
                <w:lang w:eastAsia="en-GB"/>
              </w:rPr>
              <w:t>tests</w:t>
            </w:r>
          </w:p>
          <w:p w14:paraId="64F09818" w14:textId="77777777" w:rsidR="006E3D3C" w:rsidRPr="00480F74" w:rsidRDefault="006E3D3C" w:rsidP="006E3D3C">
            <w:pPr>
              <w:rPr>
                <w:rFonts w:ascii="Arial" w:eastAsia="Times New Roman" w:hAnsi="Arial" w:cs="Arial"/>
                <w:bCs/>
                <w:color w:val="454545"/>
                <w:sz w:val="24"/>
                <w:szCs w:val="24"/>
                <w:lang w:eastAsia="en-GB"/>
              </w:rPr>
            </w:pPr>
            <w:r w:rsidRPr="00480F74">
              <w:rPr>
                <w:rFonts w:ascii="Arial" w:eastAsia="Times New Roman" w:hAnsi="Arial" w:cs="Arial"/>
                <w:bCs/>
                <w:color w:val="454545"/>
                <w:sz w:val="24"/>
                <w:szCs w:val="24"/>
                <w:lang w:eastAsia="en-GB"/>
              </w:rPr>
              <w:t xml:space="preserve">21 March (Fiona Walter. </w:t>
            </w:r>
            <w:r w:rsidRPr="00465C5C">
              <w:rPr>
                <w:rFonts w:ascii="Arial" w:eastAsia="Times New Roman" w:hAnsi="Arial" w:cs="Arial"/>
                <w:bCs/>
                <w:color w:val="454545"/>
                <w:sz w:val="24"/>
                <w:szCs w:val="24"/>
                <w:lang w:eastAsia="en-GB"/>
              </w:rPr>
              <w:t>Centre</w:t>
            </w:r>
            <w:r w:rsidRPr="00480F74">
              <w:rPr>
                <w:rFonts w:ascii="Arial" w:eastAsia="Times New Roman" w:hAnsi="Arial" w:cs="Arial"/>
                <w:bCs/>
                <w:color w:val="454545"/>
                <w:sz w:val="24"/>
                <w:szCs w:val="24"/>
                <w:lang w:eastAsia="en-GB"/>
              </w:rPr>
              <w:t xml:space="preserve"> for Prevention, Detection and Diagnosis)</w:t>
            </w:r>
          </w:p>
          <w:p w14:paraId="672A6771" w14:textId="74CA75DE" w:rsidR="00FE77EC" w:rsidRDefault="00FE77EC" w:rsidP="00AC498A">
            <w:pPr>
              <w:rPr>
                <w:noProof/>
              </w:rPr>
            </w:pPr>
          </w:p>
        </w:tc>
      </w:tr>
      <w:tr w:rsidR="00C501CA" w:rsidRPr="00D071E5" w14:paraId="7B69D282" w14:textId="77777777" w:rsidTr="00DB7F4B">
        <w:trPr>
          <w:trHeight w:val="498"/>
        </w:trPr>
        <w:tc>
          <w:tcPr>
            <w:tcW w:w="4510" w:type="dxa"/>
            <w:tcBorders>
              <w:top w:val="nil"/>
              <w:left w:val="nil"/>
              <w:bottom w:val="nil"/>
              <w:right w:val="nil"/>
            </w:tcBorders>
          </w:tcPr>
          <w:p w14:paraId="722421BC" w14:textId="63E0D76B" w:rsidR="00C501CA" w:rsidRPr="006E3D3C" w:rsidRDefault="006E3D3C" w:rsidP="006E3D3C">
            <w:pPr>
              <w:shd w:val="clear" w:color="auto" w:fill="FFFFFF"/>
              <w:rPr>
                <w:rFonts w:ascii="Arial" w:hAnsi="Arial" w:cs="Arial"/>
                <w:color w:val="454545"/>
                <w:sz w:val="24"/>
                <w:szCs w:val="24"/>
              </w:rPr>
            </w:pPr>
            <w:r w:rsidRPr="001420FE">
              <w:rPr>
                <w:rFonts w:ascii="Arial" w:hAnsi="Arial" w:cs="Arial"/>
                <w:color w:val="454545"/>
                <w:sz w:val="24"/>
                <w:szCs w:val="24"/>
                <w:shd w:val="clear" w:color="auto" w:fill="FFFFFF"/>
              </w:rPr>
              <w:t xml:space="preserve">An </w:t>
            </w:r>
            <w:hyperlink r:id="rId25" w:history="1">
              <w:r w:rsidRPr="001420FE">
                <w:rPr>
                  <w:rStyle w:val="Hyperlink"/>
                  <w:rFonts w:ascii="Arial" w:hAnsi="Arial" w:cs="Arial"/>
                  <w:bCs/>
                  <w:color w:val="454545"/>
                  <w:sz w:val="24"/>
                  <w:szCs w:val="24"/>
                </w:rPr>
                <w:t>editorial</w:t>
              </w:r>
            </w:hyperlink>
            <w:r w:rsidRPr="001420FE">
              <w:rPr>
                <w:rFonts w:ascii="Arial" w:hAnsi="Arial" w:cs="Arial"/>
                <w:color w:val="454545"/>
                <w:sz w:val="24"/>
                <w:szCs w:val="24"/>
                <w:shd w:val="clear" w:color="auto" w:fill="FFFFFF"/>
              </w:rPr>
              <w:t xml:space="preserve"> in </w:t>
            </w:r>
            <w:r w:rsidRPr="001420FE">
              <w:rPr>
                <w:rFonts w:ascii="Arial" w:hAnsi="Arial" w:cs="Arial"/>
                <w:i/>
                <w:color w:val="454545"/>
                <w:sz w:val="24"/>
                <w:szCs w:val="24"/>
                <w:shd w:val="clear" w:color="auto" w:fill="FFFFFF"/>
              </w:rPr>
              <w:t>Cancer</w:t>
            </w:r>
            <w:r w:rsidRPr="001420FE">
              <w:rPr>
                <w:rFonts w:ascii="Arial" w:hAnsi="Arial" w:cs="Arial"/>
                <w:color w:val="454545"/>
                <w:sz w:val="24"/>
                <w:szCs w:val="24"/>
                <w:shd w:val="clear" w:color="auto" w:fill="FFFFFF"/>
              </w:rPr>
              <w:t xml:space="preserve"> discusses the potential of multicancer early detection (MCED) tests, the </w:t>
            </w:r>
            <w:r w:rsidRPr="001420FE">
              <w:rPr>
                <w:rFonts w:ascii="Arial" w:eastAsia="Times New Roman" w:hAnsi="Arial" w:cs="Arial"/>
                <w:color w:val="454545"/>
                <w:sz w:val="24"/>
                <w:szCs w:val="24"/>
                <w:lang w:eastAsia="en-GB"/>
              </w:rPr>
              <w:t>challenges in their evaluation and, crucially, the</w:t>
            </w:r>
            <w:r w:rsidRPr="001420FE">
              <w:rPr>
                <w:rFonts w:ascii="Arial" w:hAnsi="Arial" w:cs="Arial"/>
                <w:color w:val="454545"/>
                <w:sz w:val="24"/>
                <w:szCs w:val="24"/>
                <w:shd w:val="clear" w:color="auto" w:fill="FFFFFF"/>
              </w:rPr>
              <w:t xml:space="preserve"> </w:t>
            </w:r>
            <w:r w:rsidRPr="001420FE">
              <w:rPr>
                <w:rFonts w:ascii="Arial" w:eastAsia="Times New Roman" w:hAnsi="Arial" w:cs="Arial"/>
                <w:color w:val="454545"/>
                <w:sz w:val="24"/>
                <w:szCs w:val="24"/>
                <w:lang w:eastAsia="en-GB"/>
              </w:rPr>
              <w:t>downstream clinical pathways from their use. MCED t</w:t>
            </w:r>
            <w:r w:rsidRPr="001420FE">
              <w:rPr>
                <w:rFonts w:ascii="Arial" w:hAnsi="Arial" w:cs="Arial"/>
                <w:color w:val="454545"/>
                <w:sz w:val="24"/>
                <w:szCs w:val="24"/>
              </w:rPr>
              <w:t xml:space="preserve">ests being developed rely primarily on detection and analysis of cell-free DNA, with some now undergoing clinical and feasibility studies. Fiona Walter and colleagues reflect that a positive </w:t>
            </w:r>
            <w:r w:rsidRPr="001420FE">
              <w:rPr>
                <w:rFonts w:ascii="Arial" w:eastAsia="Times New Roman" w:hAnsi="Arial" w:cs="Arial"/>
                <w:color w:val="454545"/>
                <w:sz w:val="24"/>
                <w:szCs w:val="24"/>
                <w:lang w:eastAsia="en-GB"/>
              </w:rPr>
              <w:t>MCED test result requires subsequent testing to identify the cancer signal origin, and that failure to confirm this implies a subsequent unknown residual risk. Residual risks modelled to date have wide ranges, and authors say that these need to be narrowed to provide the foundation for formal guidance to primary care and other clinicians and patients, to guide decisions about further diagnostic evaluation.</w:t>
            </w:r>
          </w:p>
        </w:tc>
        <w:tc>
          <w:tcPr>
            <w:tcW w:w="4511" w:type="dxa"/>
            <w:tcBorders>
              <w:top w:val="nil"/>
              <w:left w:val="nil"/>
              <w:bottom w:val="nil"/>
              <w:right w:val="nil"/>
            </w:tcBorders>
          </w:tcPr>
          <w:p w14:paraId="6F2F0F46" w14:textId="2D7D3D74" w:rsidR="00C501CA" w:rsidRPr="00AF5AB7" w:rsidRDefault="006E3D3C" w:rsidP="00AC498A">
            <w:pPr>
              <w:rPr>
                <w:rFonts w:ascii="Arial" w:hAnsi="Arial" w:cs="Arial"/>
                <w:color w:val="454545"/>
                <w:sz w:val="24"/>
                <w:szCs w:val="24"/>
              </w:rPr>
            </w:pPr>
            <w:r>
              <w:rPr>
                <w:noProof/>
                <w:lang w:eastAsia="en-GB"/>
              </w:rPr>
              <w:drawing>
                <wp:inline distT="0" distB="0" distL="0" distR="0" wp14:anchorId="38AB63C8" wp14:editId="6578F3A8">
                  <wp:extent cx="2751090" cy="3708400"/>
                  <wp:effectExtent l="0" t="0" r="0" b="6350"/>
                  <wp:docPr id="42" name="Picture 42" descr="Blood samples in a laboratory. Credit: solarseven/iStoc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 samples in a laboratory. Credit: solarseven/iStock.com"/>
                          <pic:cNvPicPr>
                            <a:picLocks noChangeAspect="1" noChangeArrowheads="1"/>
                          </pic:cNvPicPr>
                        </pic:nvPicPr>
                        <pic:blipFill rotWithShape="1">
                          <a:blip r:embed="rId26">
                            <a:extLst>
                              <a:ext uri="{28A0092B-C50C-407E-A947-70E740481C1C}">
                                <a14:useLocalDpi xmlns:a14="http://schemas.microsoft.com/office/drawing/2010/main" val="0"/>
                              </a:ext>
                            </a:extLst>
                          </a:blip>
                          <a:srcRect l="44873" r="7603"/>
                          <a:stretch/>
                        </pic:blipFill>
                        <pic:spPr bwMode="auto">
                          <a:xfrm>
                            <a:off x="0" y="0"/>
                            <a:ext cx="2772483" cy="37372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498A" w:rsidRPr="00D071E5" w14:paraId="11C86276" w14:textId="77777777" w:rsidTr="00DB7F4B">
        <w:trPr>
          <w:trHeight w:val="498"/>
        </w:trPr>
        <w:tc>
          <w:tcPr>
            <w:tcW w:w="9021" w:type="dxa"/>
            <w:gridSpan w:val="2"/>
            <w:tcBorders>
              <w:top w:val="nil"/>
              <w:left w:val="nil"/>
              <w:bottom w:val="nil"/>
              <w:right w:val="nil"/>
            </w:tcBorders>
          </w:tcPr>
          <w:p w14:paraId="165B4868" w14:textId="5ABBAC61" w:rsidR="008672E6" w:rsidRDefault="008672E6" w:rsidP="00AC498A">
            <w:pPr>
              <w:rPr>
                <w:noProof/>
              </w:rPr>
            </w:pPr>
          </w:p>
          <w:p w14:paraId="2513480B" w14:textId="77777777" w:rsidR="00831763" w:rsidRPr="008405F4" w:rsidRDefault="00831763" w:rsidP="00831763">
            <w:pPr>
              <w:shd w:val="clear" w:color="auto" w:fill="FFFFFF"/>
              <w:textAlignment w:val="baseline"/>
              <w:rPr>
                <w:rFonts w:ascii="Arial" w:hAnsi="Arial" w:cs="Arial"/>
                <w:b/>
                <w:color w:val="0C746A"/>
                <w:sz w:val="24"/>
                <w:szCs w:val="24"/>
              </w:rPr>
            </w:pPr>
            <w:r w:rsidRPr="008405F4">
              <w:rPr>
                <w:rFonts w:ascii="Arial" w:hAnsi="Arial" w:cs="Arial"/>
                <w:b/>
                <w:color w:val="0C746A"/>
                <w:sz w:val="24"/>
                <w:szCs w:val="24"/>
              </w:rPr>
              <w:t>JAMA Neurology: Top 3 Altimetric Scores for 2022</w:t>
            </w:r>
          </w:p>
          <w:p w14:paraId="6FBF85AA" w14:textId="77777777" w:rsidR="00831763" w:rsidRPr="008405F4" w:rsidRDefault="00831763" w:rsidP="00831763">
            <w:pPr>
              <w:shd w:val="clear" w:color="auto" w:fill="FFFFFF"/>
              <w:textAlignment w:val="baseline"/>
              <w:rPr>
                <w:rFonts w:ascii="Arial" w:hAnsi="Arial" w:cs="Arial"/>
                <w:color w:val="454545"/>
                <w:sz w:val="24"/>
                <w:szCs w:val="24"/>
              </w:rPr>
            </w:pPr>
            <w:r w:rsidRPr="008405F4">
              <w:rPr>
                <w:rFonts w:ascii="Arial" w:hAnsi="Arial" w:cs="Arial"/>
                <w:color w:val="454545"/>
                <w:sz w:val="24"/>
                <w:szCs w:val="24"/>
              </w:rPr>
              <w:t>22 March (Charles Marshall. Centre for Prevention, Detection and Diagnosis)</w:t>
            </w:r>
          </w:p>
          <w:p w14:paraId="6CD0E5F8" w14:textId="77777777" w:rsidR="00831763" w:rsidRDefault="00831763" w:rsidP="00AC498A">
            <w:pPr>
              <w:rPr>
                <w:noProof/>
              </w:rPr>
            </w:pPr>
          </w:p>
          <w:p w14:paraId="6F3650D8" w14:textId="43B51E61" w:rsidR="006E3D3C" w:rsidRDefault="006E3D3C" w:rsidP="00AC498A">
            <w:pPr>
              <w:rPr>
                <w:noProof/>
              </w:rPr>
            </w:pPr>
          </w:p>
        </w:tc>
      </w:tr>
      <w:tr w:rsidR="00C501CA" w:rsidRPr="00D071E5" w14:paraId="546B1D49" w14:textId="77777777" w:rsidTr="00DB7F4B">
        <w:trPr>
          <w:trHeight w:val="498"/>
        </w:trPr>
        <w:tc>
          <w:tcPr>
            <w:tcW w:w="4510" w:type="dxa"/>
            <w:tcBorders>
              <w:top w:val="nil"/>
              <w:left w:val="nil"/>
              <w:bottom w:val="nil"/>
              <w:right w:val="nil"/>
            </w:tcBorders>
          </w:tcPr>
          <w:p w14:paraId="0E30EA52" w14:textId="77777777" w:rsidR="00831763" w:rsidRDefault="00831763" w:rsidP="007D2F42">
            <w:pPr>
              <w:shd w:val="clear" w:color="auto" w:fill="FFFFFF"/>
              <w:rPr>
                <w:rFonts w:ascii="Arial" w:eastAsia="Times New Roman" w:hAnsi="Arial" w:cs="Arial"/>
                <w:color w:val="454545"/>
                <w:sz w:val="24"/>
                <w:szCs w:val="24"/>
                <w:lang w:eastAsia="en-GB"/>
              </w:rPr>
            </w:pPr>
            <w:r>
              <w:rPr>
                <w:rStyle w:val="UnresolvedMention"/>
                <w:i/>
                <w:iCs/>
                <w:noProof/>
                <w:color w:val="242424"/>
                <w:shd w:val="clear" w:color="auto" w:fill="FFFFFF"/>
                <w:lang w:eastAsia="en-GB"/>
              </w:rPr>
              <w:lastRenderedPageBreak/>
              <w:drawing>
                <wp:inline distT="0" distB="0" distL="0" distR="0" wp14:anchorId="341D2E17" wp14:editId="686A8751">
                  <wp:extent cx="2951944" cy="215900"/>
                  <wp:effectExtent l="0" t="0" r="1270" b="0"/>
                  <wp:docPr id="61" name="Picture 61" descr="C:\Users\mackie02\AppData\Local\Microsoft\Windows\INetCache\Content.MSO\4BD2D9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4BD2D9A2.tmp"/>
                          <pic:cNvPicPr>
                            <a:picLocks noChangeAspect="1" noChangeArrowheads="1"/>
                          </pic:cNvPicPr>
                        </pic:nvPicPr>
                        <pic:blipFill rotWithShape="1">
                          <a:blip r:embed="rId27">
                            <a:extLst>
                              <a:ext uri="{28A0092B-C50C-407E-A947-70E740481C1C}">
                                <a14:useLocalDpi xmlns:a14="http://schemas.microsoft.com/office/drawing/2010/main" val="0"/>
                              </a:ext>
                            </a:extLst>
                          </a:blip>
                          <a:srcRect b="96792"/>
                          <a:stretch/>
                        </pic:blipFill>
                        <pic:spPr bwMode="auto">
                          <a:xfrm>
                            <a:off x="0" y="0"/>
                            <a:ext cx="3154791" cy="230736"/>
                          </a:xfrm>
                          <a:prstGeom prst="rect">
                            <a:avLst/>
                          </a:prstGeom>
                          <a:noFill/>
                          <a:ln>
                            <a:noFill/>
                          </a:ln>
                          <a:extLst>
                            <a:ext uri="{53640926-AAD7-44D8-BBD7-CCE9431645EC}">
                              <a14:shadowObscured xmlns:a14="http://schemas.microsoft.com/office/drawing/2010/main"/>
                            </a:ext>
                          </a:extLst>
                        </pic:spPr>
                      </pic:pic>
                    </a:graphicData>
                  </a:graphic>
                </wp:inline>
              </w:drawing>
            </w:r>
          </w:p>
          <w:p w14:paraId="0CE5FB37" w14:textId="77777777" w:rsidR="00831763" w:rsidRDefault="00831763" w:rsidP="007D2F42">
            <w:pPr>
              <w:shd w:val="clear" w:color="auto" w:fill="FFFFFF"/>
              <w:rPr>
                <w:rFonts w:ascii="Arial" w:eastAsia="Times New Roman" w:hAnsi="Arial" w:cs="Arial"/>
                <w:color w:val="454545"/>
                <w:sz w:val="24"/>
                <w:szCs w:val="24"/>
                <w:lang w:eastAsia="en-GB"/>
              </w:rPr>
            </w:pPr>
            <w:r>
              <w:rPr>
                <w:rStyle w:val="UnresolvedMention"/>
                <w:i/>
                <w:iCs/>
                <w:noProof/>
                <w:color w:val="242424"/>
                <w:shd w:val="clear" w:color="auto" w:fill="FFFFFF"/>
                <w:lang w:eastAsia="en-GB"/>
              </w:rPr>
              <w:drawing>
                <wp:inline distT="0" distB="0" distL="0" distR="0" wp14:anchorId="3B16DB56" wp14:editId="5D0521A7">
                  <wp:extent cx="2667000" cy="399415"/>
                  <wp:effectExtent l="0" t="0" r="0" b="635"/>
                  <wp:docPr id="17" name="Picture 17" descr="C:\Users\mackie02\AppData\Local\Microsoft\Windows\INetCache\Content.MSO\4BD2D9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4BD2D9A2.tmp"/>
                          <pic:cNvPicPr>
                            <a:picLocks noChangeAspect="1" noChangeArrowheads="1"/>
                          </pic:cNvPicPr>
                        </pic:nvPicPr>
                        <pic:blipFill rotWithShape="1">
                          <a:blip r:embed="rId27">
                            <a:extLst>
                              <a:ext uri="{28A0092B-C50C-407E-A947-70E740481C1C}">
                                <a14:useLocalDpi xmlns:a14="http://schemas.microsoft.com/office/drawing/2010/main" val="0"/>
                              </a:ext>
                            </a:extLst>
                          </a:blip>
                          <a:srcRect t="37638" b="55498"/>
                          <a:stretch/>
                        </pic:blipFill>
                        <pic:spPr bwMode="auto">
                          <a:xfrm>
                            <a:off x="0" y="0"/>
                            <a:ext cx="2757651" cy="412991"/>
                          </a:xfrm>
                          <a:prstGeom prst="rect">
                            <a:avLst/>
                          </a:prstGeom>
                          <a:noFill/>
                          <a:ln>
                            <a:noFill/>
                          </a:ln>
                          <a:extLst>
                            <a:ext uri="{53640926-AAD7-44D8-BBD7-CCE9431645EC}">
                              <a14:shadowObscured xmlns:a14="http://schemas.microsoft.com/office/drawing/2010/main"/>
                            </a:ext>
                          </a:extLst>
                        </pic:spPr>
                      </pic:pic>
                    </a:graphicData>
                  </a:graphic>
                </wp:inline>
              </w:drawing>
            </w:r>
          </w:p>
          <w:p w14:paraId="1A2C9C8B" w14:textId="3E7F5DDB" w:rsidR="00831763" w:rsidRPr="007D2F42" w:rsidRDefault="00831763" w:rsidP="007D2F42">
            <w:pPr>
              <w:shd w:val="clear" w:color="auto" w:fill="FFFFFF"/>
              <w:rPr>
                <w:rFonts w:ascii="Arial" w:eastAsia="Times New Roman" w:hAnsi="Arial" w:cs="Arial"/>
                <w:color w:val="454545"/>
                <w:sz w:val="24"/>
                <w:szCs w:val="24"/>
                <w:lang w:eastAsia="en-GB"/>
              </w:rPr>
            </w:pPr>
            <w:r>
              <w:rPr>
                <w:rStyle w:val="Heading5Char"/>
                <w:i/>
                <w:iCs/>
                <w:noProof/>
                <w:color w:val="242424"/>
                <w:shd w:val="clear" w:color="auto" w:fill="FFFFFF"/>
                <w:lang w:eastAsia="en-GB"/>
              </w:rPr>
              <w:drawing>
                <wp:inline distT="0" distB="0" distL="0" distR="0" wp14:anchorId="3740657D" wp14:editId="0DB90FD4">
                  <wp:extent cx="2667000" cy="685165"/>
                  <wp:effectExtent l="0" t="0" r="0" b="635"/>
                  <wp:docPr id="18" name="Picture 18" descr="C:\Users\mackie02\AppData\Local\Microsoft\Windows\INetCache\Content.MSO\4BD2D9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4BD2D9A2.tmp"/>
                          <pic:cNvPicPr>
                            <a:picLocks noChangeAspect="1" noChangeArrowheads="1"/>
                          </pic:cNvPicPr>
                        </pic:nvPicPr>
                        <pic:blipFill rotWithShape="1">
                          <a:blip r:embed="rId27">
                            <a:extLst>
                              <a:ext uri="{28A0092B-C50C-407E-A947-70E740481C1C}">
                                <a14:useLocalDpi xmlns:a14="http://schemas.microsoft.com/office/drawing/2010/main" val="0"/>
                              </a:ext>
                            </a:extLst>
                          </a:blip>
                          <a:srcRect t="61265" b="25987"/>
                          <a:stretch/>
                        </pic:blipFill>
                        <pic:spPr bwMode="auto">
                          <a:xfrm>
                            <a:off x="0" y="0"/>
                            <a:ext cx="2785134" cy="7155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C7E4D60" w14:textId="2B20D654" w:rsidR="00C501CA" w:rsidRPr="007412B7" w:rsidRDefault="00831763" w:rsidP="00831763">
            <w:pPr>
              <w:shd w:val="clear" w:color="auto" w:fill="FFFFFF"/>
              <w:textAlignment w:val="baseline"/>
              <w:rPr>
                <w:rFonts w:ascii="Arial" w:hAnsi="Arial" w:cs="Arial"/>
                <w:color w:val="454545"/>
                <w:sz w:val="24"/>
                <w:szCs w:val="24"/>
              </w:rPr>
            </w:pPr>
            <w:r w:rsidRPr="00F32E6F">
              <w:rPr>
                <w:rFonts w:ascii="Arial" w:hAnsi="Arial" w:cs="Arial"/>
                <w:color w:val="454545"/>
                <w:sz w:val="24"/>
                <w:szCs w:val="24"/>
              </w:rPr>
              <w:t xml:space="preserve">A </w:t>
            </w:r>
            <w:hyperlink r:id="rId28" w:history="1">
              <w:r>
                <w:rPr>
                  <w:rStyle w:val="Hyperlink"/>
                  <w:rFonts w:ascii="Arial" w:hAnsi="Arial" w:cs="Arial"/>
                  <w:color w:val="454545"/>
                  <w:sz w:val="24"/>
                  <w:szCs w:val="24"/>
                </w:rPr>
                <w:t>2022 paper</w:t>
              </w:r>
            </w:hyperlink>
            <w:r w:rsidRPr="00F32E6F">
              <w:rPr>
                <w:rFonts w:ascii="Arial" w:hAnsi="Arial" w:cs="Arial"/>
                <w:color w:val="454545"/>
                <w:sz w:val="24"/>
                <w:szCs w:val="24"/>
              </w:rPr>
              <w:t xml:space="preserve"> on the risk of suicide after a dementia diagnosis, authored by Charlie Marshall and colleagues, has been highlighted in the </w:t>
            </w:r>
            <w:r w:rsidRPr="00F32E6F">
              <w:rPr>
                <w:rFonts w:ascii="Arial" w:hAnsi="Arial" w:cs="Arial"/>
                <w:i/>
                <w:color w:val="454545"/>
                <w:sz w:val="24"/>
                <w:szCs w:val="24"/>
              </w:rPr>
              <w:t>JAMA Neurology</w:t>
            </w:r>
            <w:r w:rsidRPr="00F32E6F">
              <w:rPr>
                <w:rFonts w:ascii="Arial" w:hAnsi="Arial" w:cs="Arial"/>
                <w:color w:val="454545"/>
                <w:sz w:val="24"/>
                <w:szCs w:val="24"/>
              </w:rPr>
              <w:t xml:space="preserve"> top three Altimetric hits of the year, with a score of 1514. </w:t>
            </w:r>
            <w:r w:rsidRPr="00F32E6F">
              <w:rPr>
                <w:rFonts w:ascii="Arial" w:hAnsi="Arial" w:cs="Arial"/>
                <w:i/>
                <w:color w:val="454545"/>
                <w:sz w:val="24"/>
                <w:szCs w:val="24"/>
              </w:rPr>
              <w:t>JAMA Neurolology</w:t>
            </w:r>
            <w:r w:rsidRPr="00F32E6F">
              <w:rPr>
                <w:rFonts w:ascii="Arial" w:hAnsi="Arial" w:cs="Arial"/>
                <w:color w:val="454545"/>
                <w:sz w:val="24"/>
                <w:szCs w:val="24"/>
              </w:rPr>
              <w:t xml:space="preserve"> has 6.2 million downloads annually. </w:t>
            </w:r>
          </w:p>
        </w:tc>
      </w:tr>
      <w:tr w:rsidR="00AC498A" w:rsidRPr="00D071E5" w14:paraId="270BAD59" w14:textId="77777777" w:rsidTr="0097150A">
        <w:trPr>
          <w:trHeight w:val="498"/>
        </w:trPr>
        <w:tc>
          <w:tcPr>
            <w:tcW w:w="9021" w:type="dxa"/>
            <w:gridSpan w:val="2"/>
            <w:tcBorders>
              <w:top w:val="nil"/>
              <w:left w:val="nil"/>
              <w:bottom w:val="nil"/>
              <w:right w:val="nil"/>
            </w:tcBorders>
          </w:tcPr>
          <w:p w14:paraId="7A34DEFA" w14:textId="77777777" w:rsidR="002A1F57" w:rsidRDefault="002A1F57" w:rsidP="00AC498A">
            <w:pPr>
              <w:rPr>
                <w:rFonts w:ascii="Arial" w:eastAsia="Times New Roman" w:hAnsi="Arial" w:cs="Arial"/>
                <w:color w:val="454545"/>
                <w:sz w:val="24"/>
                <w:szCs w:val="24"/>
                <w:lang w:eastAsia="en-GB"/>
              </w:rPr>
            </w:pPr>
          </w:p>
          <w:p w14:paraId="07BCEE81" w14:textId="77777777" w:rsidR="001105EB" w:rsidRPr="008405F4" w:rsidRDefault="001105EB" w:rsidP="001105EB">
            <w:pPr>
              <w:rPr>
                <w:rFonts w:ascii="Arial" w:eastAsia="Times New Roman" w:hAnsi="Arial" w:cs="Arial"/>
                <w:b/>
                <w:bCs/>
                <w:color w:val="0C746A"/>
                <w:sz w:val="24"/>
                <w:szCs w:val="24"/>
                <w:lang w:eastAsia="en-GB"/>
              </w:rPr>
            </w:pPr>
            <w:r w:rsidRPr="008405F4">
              <w:rPr>
                <w:rFonts w:ascii="Arial" w:eastAsia="Times New Roman" w:hAnsi="Arial" w:cs="Arial"/>
                <w:b/>
                <w:color w:val="0C746A"/>
                <w:sz w:val="24"/>
                <w:szCs w:val="24"/>
                <w:lang w:eastAsia="en-GB"/>
              </w:rPr>
              <w:t xml:space="preserve">2022 Gerald L. Klerman </w:t>
            </w:r>
            <w:r w:rsidRPr="00014FB1">
              <w:rPr>
                <w:rFonts w:ascii="Arial" w:eastAsia="Times New Roman" w:hAnsi="Arial" w:cs="Arial"/>
                <w:b/>
                <w:color w:val="0C746A"/>
                <w:sz w:val="24"/>
                <w:szCs w:val="24"/>
                <w:lang w:eastAsia="en-GB"/>
              </w:rPr>
              <w:t>Young</w:t>
            </w:r>
            <w:r w:rsidRPr="008405F4">
              <w:rPr>
                <w:rFonts w:ascii="Arial" w:eastAsia="Times New Roman" w:hAnsi="Arial" w:cs="Arial"/>
                <w:b/>
                <w:color w:val="0C746A"/>
                <w:sz w:val="24"/>
                <w:szCs w:val="24"/>
                <w:lang w:eastAsia="en-GB"/>
              </w:rPr>
              <w:t xml:space="preserve"> Investigator Award</w:t>
            </w:r>
          </w:p>
          <w:p w14:paraId="761690FE" w14:textId="77777777" w:rsidR="001105EB" w:rsidRPr="00081F9A" w:rsidRDefault="001105EB" w:rsidP="001105EB">
            <w:pPr>
              <w:rPr>
                <w:rFonts w:ascii="Arial" w:hAnsi="Arial" w:cs="Arial"/>
                <w:i/>
                <w:iCs/>
                <w:color w:val="454545"/>
                <w:sz w:val="24"/>
                <w:szCs w:val="24"/>
                <w:shd w:val="clear" w:color="auto" w:fill="FFFFFF"/>
              </w:rPr>
            </w:pPr>
            <w:r w:rsidRPr="00081F9A">
              <w:rPr>
                <w:rFonts w:ascii="Arial" w:eastAsia="Times New Roman" w:hAnsi="Arial" w:cs="Arial"/>
                <w:bCs/>
                <w:color w:val="454545"/>
                <w:sz w:val="24"/>
                <w:szCs w:val="24"/>
                <w:lang w:eastAsia="en-GB"/>
              </w:rPr>
              <w:t>22 March (Georgina Hosang. Centre for Psychiatry and Mental Health)</w:t>
            </w:r>
          </w:p>
          <w:p w14:paraId="469D9937" w14:textId="25CB1016" w:rsidR="00831763" w:rsidRPr="00920776" w:rsidRDefault="00831763" w:rsidP="00AC498A">
            <w:pPr>
              <w:rPr>
                <w:rFonts w:ascii="Arial" w:eastAsia="Times New Roman" w:hAnsi="Arial" w:cs="Arial"/>
                <w:color w:val="454545"/>
                <w:sz w:val="24"/>
                <w:szCs w:val="24"/>
                <w:lang w:eastAsia="en-GB"/>
              </w:rPr>
            </w:pPr>
          </w:p>
        </w:tc>
      </w:tr>
      <w:tr w:rsidR="00C501CA" w:rsidRPr="00D071E5" w14:paraId="353ED51C" w14:textId="77777777" w:rsidTr="00DB7F4B">
        <w:trPr>
          <w:trHeight w:val="498"/>
        </w:trPr>
        <w:tc>
          <w:tcPr>
            <w:tcW w:w="4510" w:type="dxa"/>
            <w:tcBorders>
              <w:top w:val="nil"/>
              <w:left w:val="nil"/>
              <w:bottom w:val="nil"/>
              <w:right w:val="nil"/>
            </w:tcBorders>
          </w:tcPr>
          <w:p w14:paraId="08326D12" w14:textId="149E5980" w:rsidR="007D2F42" w:rsidRPr="001105EB" w:rsidRDefault="001105EB" w:rsidP="00AC498A">
            <w:pPr>
              <w:rPr>
                <w:rFonts w:ascii="Arial" w:hAnsi="Arial" w:cs="Arial"/>
                <w:color w:val="000000"/>
                <w:sz w:val="24"/>
                <w:szCs w:val="24"/>
                <w:shd w:val="clear" w:color="auto" w:fill="FFFFFF"/>
              </w:rPr>
            </w:pPr>
            <w:r>
              <w:rPr>
                <w:rFonts w:ascii="Arial" w:eastAsia="Times New Roman" w:hAnsi="Arial" w:cs="Arial"/>
                <w:color w:val="454545"/>
                <w:sz w:val="24"/>
                <w:szCs w:val="24"/>
                <w:lang w:eastAsia="en-GB"/>
              </w:rPr>
              <w:t xml:space="preserve">Congratulations to </w:t>
            </w:r>
            <w:r w:rsidRPr="00081F9A">
              <w:rPr>
                <w:rFonts w:ascii="Arial" w:eastAsia="Times New Roman" w:hAnsi="Arial" w:cs="Arial"/>
                <w:color w:val="454545"/>
                <w:sz w:val="24"/>
                <w:szCs w:val="24"/>
                <w:lang w:eastAsia="en-GB"/>
              </w:rPr>
              <w:t>Georgina Hosang</w:t>
            </w:r>
            <w:r>
              <w:rPr>
                <w:rFonts w:ascii="Arial" w:eastAsia="Times New Roman" w:hAnsi="Arial" w:cs="Arial"/>
                <w:color w:val="454545"/>
                <w:sz w:val="24"/>
                <w:szCs w:val="24"/>
                <w:lang w:eastAsia="en-GB"/>
              </w:rPr>
              <w:t>, who</w:t>
            </w:r>
            <w:r w:rsidRPr="00081F9A">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is the recipient of the</w:t>
            </w:r>
            <w:r w:rsidRPr="00081F9A">
              <w:rPr>
                <w:rFonts w:ascii="Arial" w:eastAsia="Times New Roman" w:hAnsi="Arial" w:cs="Arial"/>
                <w:color w:val="454545"/>
                <w:sz w:val="24"/>
                <w:szCs w:val="24"/>
                <w:lang w:eastAsia="en-GB"/>
              </w:rPr>
              <w:t xml:space="preserve"> 2022 Gerald L Klerman Young Investigator </w:t>
            </w:r>
            <w:hyperlink r:id="rId29" w:tgtFrame="_blank" w:history="1">
              <w:r>
                <w:rPr>
                  <w:rStyle w:val="Hyperlink"/>
                  <w:rFonts w:ascii="Arial" w:hAnsi="Arial" w:cs="Arial"/>
                  <w:color w:val="454545"/>
                  <w:sz w:val="24"/>
                  <w:szCs w:val="24"/>
                  <w:bdr w:val="none" w:sz="0" w:space="0" w:color="auto" w:frame="1"/>
                </w:rPr>
                <w:t>Award</w:t>
              </w:r>
            </w:hyperlink>
            <w:r w:rsidRPr="00081F9A">
              <w:rPr>
                <w:rFonts w:ascii="Arial" w:eastAsia="Times New Roman" w:hAnsi="Arial" w:cs="Arial"/>
                <w:color w:val="454545"/>
                <w:sz w:val="24"/>
                <w:szCs w:val="24"/>
                <w:lang w:eastAsia="en-GB"/>
              </w:rPr>
              <w:t xml:space="preserve">. The Depression and Bipolar Support Alliance (DBSA) Scientific Advisory Board Klerman Award committee noted that they were “most impressed with the scope and impact” of her research on bipolar disorder and major depression. </w:t>
            </w:r>
            <w:r>
              <w:rPr>
                <w:rFonts w:ascii="Arial" w:eastAsia="Times New Roman" w:hAnsi="Arial" w:cs="Arial"/>
                <w:color w:val="454545"/>
                <w:sz w:val="24"/>
                <w:szCs w:val="24"/>
                <w:lang w:eastAsia="en-GB"/>
              </w:rPr>
              <w:t>Georgina will attend the ISBD Conference reception in Chicago in June to accept her award.</w:t>
            </w:r>
          </w:p>
        </w:tc>
        <w:tc>
          <w:tcPr>
            <w:tcW w:w="4511" w:type="dxa"/>
            <w:tcBorders>
              <w:top w:val="nil"/>
              <w:left w:val="nil"/>
              <w:bottom w:val="nil"/>
              <w:right w:val="nil"/>
            </w:tcBorders>
          </w:tcPr>
          <w:p w14:paraId="004DFA3A" w14:textId="64FA8F17" w:rsidR="00C501CA" w:rsidRDefault="001105EB" w:rsidP="00AC498A">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580E810B" wp14:editId="0DF49542">
                  <wp:extent cx="2362200" cy="6413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8121" r="69422" b="61985"/>
                          <a:stretch/>
                        </pic:blipFill>
                        <pic:spPr bwMode="auto">
                          <a:xfrm>
                            <a:off x="0" y="0"/>
                            <a:ext cx="2362200" cy="641350"/>
                          </a:xfrm>
                          <a:prstGeom prst="rect">
                            <a:avLst/>
                          </a:prstGeom>
                          <a:ln>
                            <a:noFill/>
                          </a:ln>
                          <a:extLst>
                            <a:ext uri="{53640926-AAD7-44D8-BBD7-CCE9431645EC}">
                              <a14:shadowObscured xmlns:a14="http://schemas.microsoft.com/office/drawing/2010/main"/>
                            </a:ext>
                          </a:extLst>
                        </pic:spPr>
                      </pic:pic>
                    </a:graphicData>
                  </a:graphic>
                </wp:inline>
              </w:drawing>
            </w:r>
          </w:p>
          <w:p w14:paraId="118EFAF9" w14:textId="64C58BC9" w:rsidR="001105EB" w:rsidRDefault="001105EB" w:rsidP="00AC498A">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sidRPr="00872CDB">
              <w:rPr>
                <w:rFonts w:ascii="Calibri" w:hAnsi="Calibri" w:cs="Calibri"/>
                <w:noProof/>
                <w:color w:val="000000"/>
                <w:shd w:val="clear" w:color="auto" w:fill="FFFFFF"/>
                <w:lang w:eastAsia="en-GB"/>
              </w:rPr>
              <w:drawing>
                <wp:inline distT="0" distB="0" distL="0" distR="0" wp14:anchorId="2090DCD9" wp14:editId="7B824CDD">
                  <wp:extent cx="1489710" cy="1479550"/>
                  <wp:effectExtent l="0" t="0" r="0" b="6350"/>
                  <wp:docPr id="8" name="Picture 8" descr="C:\Users\mackie02\Downloads\GHosang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GHosang 202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4903"/>
                          <a:stretch/>
                        </pic:blipFill>
                        <pic:spPr bwMode="auto">
                          <a:xfrm>
                            <a:off x="0" y="0"/>
                            <a:ext cx="1494485" cy="14842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01CA" w:rsidRPr="00D071E5" w14:paraId="4701CC19" w14:textId="77777777" w:rsidTr="00CE3752">
        <w:trPr>
          <w:trHeight w:val="498"/>
        </w:trPr>
        <w:tc>
          <w:tcPr>
            <w:tcW w:w="9021" w:type="dxa"/>
            <w:gridSpan w:val="2"/>
            <w:tcBorders>
              <w:top w:val="nil"/>
              <w:left w:val="nil"/>
              <w:bottom w:val="nil"/>
              <w:right w:val="nil"/>
            </w:tcBorders>
          </w:tcPr>
          <w:p w14:paraId="0A15F946" w14:textId="77777777" w:rsidR="00D619F9" w:rsidRDefault="00D619F9" w:rsidP="00AC498A">
            <w:pPr>
              <w:rPr>
                <w:rFonts w:ascii="Arial" w:hAnsi="Arial" w:cs="Arial"/>
                <w:b/>
                <w:noProof/>
                <w:color w:val="454545"/>
                <w:sz w:val="24"/>
                <w:szCs w:val="24"/>
                <w:lang w:eastAsia="en-GB"/>
              </w:rPr>
            </w:pPr>
          </w:p>
          <w:p w14:paraId="1B4A2FB2" w14:textId="77777777" w:rsidR="001105EB" w:rsidRPr="00081F9A" w:rsidRDefault="001105EB" w:rsidP="001105EB">
            <w:pPr>
              <w:textAlignment w:val="baseline"/>
              <w:rPr>
                <w:rFonts w:ascii="Arial" w:eastAsia="Times New Roman" w:hAnsi="Arial" w:cs="Arial"/>
                <w:b/>
                <w:color w:val="0C746A"/>
                <w:sz w:val="24"/>
                <w:szCs w:val="24"/>
                <w:lang w:eastAsia="en-GB"/>
              </w:rPr>
            </w:pPr>
            <w:r w:rsidRPr="00081F9A">
              <w:rPr>
                <w:rFonts w:ascii="Arial" w:hAnsi="Arial" w:cs="Arial"/>
                <w:b/>
                <w:color w:val="0C746A"/>
                <w:sz w:val="24"/>
                <w:szCs w:val="24"/>
                <w:shd w:val="clear" w:color="auto" w:fill="FFFFFF"/>
              </w:rPr>
              <w:t xml:space="preserve">Population-based data support adoption of primary HPV screening in </w:t>
            </w:r>
            <w:r>
              <w:rPr>
                <w:rFonts w:ascii="Arial" w:hAnsi="Arial" w:cs="Arial"/>
                <w:b/>
                <w:color w:val="0C746A"/>
                <w:sz w:val="24"/>
                <w:szCs w:val="24"/>
                <w:shd w:val="clear" w:color="auto" w:fill="FFFFFF"/>
              </w:rPr>
              <w:t>the US</w:t>
            </w:r>
          </w:p>
          <w:p w14:paraId="08147C0F" w14:textId="77777777" w:rsidR="001105EB" w:rsidRPr="00081F9A" w:rsidRDefault="001105EB" w:rsidP="001105EB">
            <w:pPr>
              <w:textAlignment w:val="baseline"/>
              <w:rPr>
                <w:rFonts w:ascii="Arial" w:eastAsia="Times New Roman" w:hAnsi="Arial" w:cs="Arial"/>
                <w:color w:val="454545"/>
                <w:sz w:val="24"/>
                <w:szCs w:val="24"/>
                <w:lang w:eastAsia="en-GB"/>
              </w:rPr>
            </w:pPr>
            <w:r w:rsidRPr="00081F9A">
              <w:rPr>
                <w:rFonts w:ascii="Arial" w:eastAsia="Times New Roman" w:hAnsi="Arial" w:cs="Arial"/>
                <w:color w:val="454545"/>
                <w:sz w:val="24"/>
                <w:szCs w:val="24"/>
                <w:lang w:eastAsia="en-GB"/>
              </w:rPr>
              <w:t>22 March (Jack Cuzick, Rachael Adcock. Centre for Prevention, Detection and Diagnosis)</w:t>
            </w:r>
          </w:p>
          <w:p w14:paraId="11F6E026" w14:textId="099090F7" w:rsidR="001105EB" w:rsidRDefault="001105EB" w:rsidP="00AC498A">
            <w:pPr>
              <w:rPr>
                <w:rFonts w:ascii="Arial" w:hAnsi="Arial" w:cs="Arial"/>
                <w:b/>
                <w:noProof/>
                <w:color w:val="454545"/>
                <w:sz w:val="24"/>
                <w:szCs w:val="24"/>
                <w:lang w:eastAsia="en-GB"/>
              </w:rPr>
            </w:pPr>
          </w:p>
        </w:tc>
      </w:tr>
      <w:tr w:rsidR="00C501CA" w:rsidRPr="00D071E5" w14:paraId="531691B4" w14:textId="77777777" w:rsidTr="00DB7F4B">
        <w:trPr>
          <w:trHeight w:val="498"/>
        </w:trPr>
        <w:tc>
          <w:tcPr>
            <w:tcW w:w="4510" w:type="dxa"/>
            <w:tcBorders>
              <w:top w:val="nil"/>
              <w:left w:val="nil"/>
              <w:bottom w:val="nil"/>
              <w:right w:val="nil"/>
            </w:tcBorders>
          </w:tcPr>
          <w:p w14:paraId="66CC01AE" w14:textId="48C73B41" w:rsidR="00C501CA" w:rsidRPr="007D2F42" w:rsidRDefault="001105EB" w:rsidP="00AC498A">
            <w:pPr>
              <w:rPr>
                <w:rFonts w:ascii="Arial" w:hAnsi="Arial" w:cs="Arial"/>
                <w:color w:val="454545"/>
                <w:sz w:val="24"/>
                <w:szCs w:val="24"/>
              </w:rPr>
            </w:pPr>
            <w:r>
              <w:rPr>
                <w:noProof/>
                <w:lang w:eastAsia="en-GB"/>
              </w:rPr>
              <w:drawing>
                <wp:inline distT="0" distB="0" distL="0" distR="0" wp14:anchorId="1E390196" wp14:editId="0F9AA85C">
                  <wp:extent cx="2717800" cy="3363945"/>
                  <wp:effectExtent l="0" t="0" r="6350" b="8255"/>
                  <wp:docPr id="33" name="Picture 33" descr="https://www.qmul.ac.uk/media/qmul/media/news/items/smd/cancer-lab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news/items/smd/cancer-lab640.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2994" r="25287"/>
                          <a:stretch/>
                        </pic:blipFill>
                        <pic:spPr bwMode="auto">
                          <a:xfrm>
                            <a:off x="0" y="0"/>
                            <a:ext cx="2755281" cy="34103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69560A" w14:textId="28BD7C74" w:rsidR="00C501CA" w:rsidRPr="001105EB" w:rsidRDefault="001105EB" w:rsidP="001105EB">
            <w:pPr>
              <w:textAlignment w:val="baseline"/>
              <w:rPr>
                <w:rFonts w:ascii="Arial" w:eastAsia="Times New Roman" w:hAnsi="Arial" w:cs="Arial"/>
                <w:color w:val="454545"/>
                <w:sz w:val="24"/>
                <w:szCs w:val="24"/>
                <w:lang w:eastAsia="en-GB"/>
              </w:rPr>
            </w:pPr>
            <w:r w:rsidRPr="00671C9E">
              <w:rPr>
                <w:rFonts w:ascii="Arial" w:hAnsi="Arial" w:cs="Arial"/>
                <w:color w:val="454545"/>
                <w:sz w:val="24"/>
                <w:szCs w:val="24"/>
                <w:lang w:val="en-US"/>
              </w:rPr>
              <w:t xml:space="preserve">Addressing the absence of </w:t>
            </w:r>
            <w:r w:rsidRPr="00671C9E">
              <w:rPr>
                <w:rFonts w:ascii="Arial" w:hAnsi="Arial" w:cs="Arial"/>
                <w:color w:val="454545"/>
                <w:sz w:val="24"/>
                <w:szCs w:val="24"/>
                <w:shd w:val="clear" w:color="auto" w:fill="FFFFFF"/>
              </w:rPr>
              <w:t xml:space="preserve">real-world evidence for the United States (US) to support the adoption of primary HPV screening, new </w:t>
            </w:r>
            <w:hyperlink r:id="rId33" w:history="1">
              <w:r w:rsidRPr="00671C9E">
                <w:rPr>
                  <w:rStyle w:val="Hyperlink"/>
                  <w:rFonts w:ascii="Arial" w:eastAsia="Times New Roman" w:hAnsi="Arial" w:cs="Arial"/>
                  <w:color w:val="454545"/>
                  <w:sz w:val="24"/>
                  <w:szCs w:val="24"/>
                  <w:lang w:eastAsia="en-GB"/>
                </w:rPr>
                <w:t>research</w:t>
              </w:r>
            </w:hyperlink>
            <w:r w:rsidRPr="00671C9E">
              <w:rPr>
                <w:rFonts w:ascii="Arial" w:hAnsi="Arial" w:cs="Arial"/>
                <w:color w:val="454545"/>
                <w:sz w:val="24"/>
                <w:szCs w:val="24"/>
                <w:shd w:val="clear" w:color="auto" w:fill="FFFFFF"/>
              </w:rPr>
              <w:t xml:space="preserve"> provides the first population-based data comparing co-testing vs cytology-only as the initial screening test. The data</w:t>
            </w:r>
            <w:r w:rsidRPr="00671C9E">
              <w:rPr>
                <w:rFonts w:ascii="Arial" w:hAnsi="Arial" w:cs="Arial"/>
                <w:color w:val="454545"/>
                <w:sz w:val="24"/>
                <w:szCs w:val="24"/>
              </w:rPr>
              <w:t xml:space="preserve"> from New Mexico, where multiple disparities exist across highly varied healthcare delivery settings, show that adding HPV testing to cytology substantially increased</w:t>
            </w:r>
            <w:r w:rsidRPr="00671C9E">
              <w:rPr>
                <w:rFonts w:ascii="Arial" w:hAnsi="Arial" w:cs="Arial"/>
                <w:color w:val="454545"/>
                <w:sz w:val="24"/>
                <w:szCs w:val="24"/>
                <w:lang w:val="en-US"/>
              </w:rPr>
              <w:t xml:space="preserve"> the yield of cervical precancer (CIN2+/CIN3+) </w:t>
            </w:r>
            <w:r w:rsidRPr="00671C9E">
              <w:rPr>
                <w:rFonts w:ascii="Arial" w:hAnsi="Arial" w:cs="Arial"/>
                <w:color w:val="454545"/>
                <w:sz w:val="24"/>
                <w:szCs w:val="24"/>
              </w:rPr>
              <w:t>during conditions of opportunistic cervical cancer screening and follow-up, and that</w:t>
            </w:r>
            <w:r w:rsidRPr="00671C9E">
              <w:rPr>
                <w:rFonts w:ascii="Arial" w:hAnsi="Arial" w:cs="Arial"/>
                <w:color w:val="454545"/>
                <w:sz w:val="24"/>
                <w:szCs w:val="24"/>
                <w:lang w:val="en-US"/>
              </w:rPr>
              <w:t xml:space="preserve"> CIN3+</w:t>
            </w:r>
            <w:r w:rsidRPr="00671C9E">
              <w:rPr>
                <w:rFonts w:ascii="Arial" w:hAnsi="Arial" w:cs="Arial"/>
                <w:color w:val="454545"/>
                <w:sz w:val="24"/>
                <w:szCs w:val="24"/>
              </w:rPr>
              <w:t xml:space="preserve"> was </w:t>
            </w:r>
            <w:r w:rsidRPr="00671C9E">
              <w:rPr>
                <w:rFonts w:ascii="Arial" w:hAnsi="Arial" w:cs="Arial"/>
                <w:color w:val="454545"/>
                <w:sz w:val="24"/>
                <w:szCs w:val="24"/>
                <w:lang w:val="en-US"/>
              </w:rPr>
              <w:t>rarely diagnosed</w:t>
            </w:r>
            <w:r w:rsidRPr="00671C9E">
              <w:rPr>
                <w:rFonts w:ascii="Arial" w:hAnsi="Arial" w:cs="Arial"/>
                <w:color w:val="454545"/>
                <w:sz w:val="24"/>
                <w:szCs w:val="24"/>
              </w:rPr>
              <w:t xml:space="preserve"> in HPV-</w:t>
            </w:r>
            <w:r w:rsidRPr="00671C9E">
              <w:rPr>
                <w:rFonts w:ascii="Arial" w:hAnsi="Arial" w:cs="Arial"/>
                <w:color w:val="454545"/>
                <w:sz w:val="24"/>
                <w:szCs w:val="24"/>
                <w:lang w:val="en-US"/>
              </w:rPr>
              <w:t>negative women with abnormal cytology. Authors conclude that these results support</w:t>
            </w:r>
            <w:r w:rsidRPr="00671C9E">
              <w:rPr>
                <w:rFonts w:ascii="Arial" w:eastAsia="Times New Roman" w:hAnsi="Arial" w:cs="Arial"/>
                <w:color w:val="454545"/>
                <w:sz w:val="24"/>
                <w:szCs w:val="24"/>
                <w:lang w:eastAsia="en-GB"/>
              </w:rPr>
              <w:t xml:space="preserve"> </w:t>
            </w:r>
            <w:r w:rsidRPr="00671C9E">
              <w:rPr>
                <w:rFonts w:ascii="Arial" w:hAnsi="Arial" w:cs="Arial"/>
                <w:color w:val="454545"/>
                <w:sz w:val="24"/>
                <w:szCs w:val="24"/>
                <w:shd w:val="clear" w:color="auto" w:fill="FFFFFF"/>
              </w:rPr>
              <w:t>primary HPV-only screening in the US.</w:t>
            </w:r>
          </w:p>
        </w:tc>
      </w:tr>
      <w:tr w:rsidR="00355B33" w:rsidRPr="00D071E5" w14:paraId="42164F89" w14:textId="77777777" w:rsidTr="009B4EB8">
        <w:trPr>
          <w:trHeight w:val="498"/>
        </w:trPr>
        <w:tc>
          <w:tcPr>
            <w:tcW w:w="9021" w:type="dxa"/>
            <w:gridSpan w:val="2"/>
            <w:tcBorders>
              <w:top w:val="nil"/>
              <w:left w:val="nil"/>
              <w:bottom w:val="nil"/>
              <w:right w:val="nil"/>
            </w:tcBorders>
          </w:tcPr>
          <w:p w14:paraId="557CCBDC" w14:textId="77777777" w:rsidR="00355B33" w:rsidRDefault="00355B33" w:rsidP="00AC498A">
            <w:pPr>
              <w:rPr>
                <w:rFonts w:ascii="Arial" w:hAnsi="Arial" w:cs="Arial"/>
                <w:color w:val="454545"/>
                <w:sz w:val="24"/>
                <w:szCs w:val="24"/>
                <w:shd w:val="clear" w:color="auto" w:fill="FFFFFF"/>
              </w:rPr>
            </w:pPr>
          </w:p>
          <w:p w14:paraId="01888913" w14:textId="77777777" w:rsidR="001105EB" w:rsidRPr="00796BCD" w:rsidRDefault="001105EB" w:rsidP="001105EB">
            <w:pPr>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 xml:space="preserve">WIPH Expert Comment: </w:t>
            </w:r>
            <w:r w:rsidRPr="00796BCD">
              <w:rPr>
                <w:rFonts w:ascii="Arial" w:eastAsia="Times New Roman" w:hAnsi="Arial" w:cs="Arial"/>
                <w:b/>
                <w:color w:val="0C746A"/>
                <w:sz w:val="24"/>
                <w:szCs w:val="24"/>
                <w:lang w:eastAsia="en-GB"/>
              </w:rPr>
              <w:t xml:space="preserve">Progestogen-only pill </w:t>
            </w:r>
            <w:r w:rsidRPr="001C225C">
              <w:rPr>
                <w:rFonts w:ascii="Arial" w:eastAsia="Times New Roman" w:hAnsi="Arial" w:cs="Arial"/>
                <w:b/>
                <w:color w:val="0C746A"/>
                <w:sz w:val="24"/>
                <w:szCs w:val="24"/>
                <w:lang w:eastAsia="en-GB"/>
              </w:rPr>
              <w:t>breast</w:t>
            </w:r>
            <w:r w:rsidRPr="00796BCD">
              <w:rPr>
                <w:rFonts w:ascii="Arial" w:eastAsia="Times New Roman" w:hAnsi="Arial" w:cs="Arial"/>
                <w:b/>
                <w:color w:val="0C746A"/>
                <w:sz w:val="24"/>
                <w:szCs w:val="24"/>
                <w:lang w:eastAsia="en-GB"/>
              </w:rPr>
              <w:t xml:space="preserve"> cancer risk</w:t>
            </w:r>
          </w:p>
          <w:p w14:paraId="6DFF3FFE" w14:textId="77777777" w:rsidR="001105EB" w:rsidRPr="00796BCD" w:rsidRDefault="001105EB" w:rsidP="001105EB">
            <w:pPr>
              <w:rPr>
                <w:rFonts w:ascii="Arial" w:eastAsia="Times New Roman" w:hAnsi="Arial" w:cs="Arial"/>
                <w:color w:val="454545"/>
                <w:sz w:val="24"/>
                <w:szCs w:val="24"/>
                <w:lang w:eastAsia="en-GB"/>
              </w:rPr>
            </w:pPr>
            <w:r w:rsidRPr="00796BCD">
              <w:rPr>
                <w:rFonts w:ascii="Arial" w:eastAsia="Times New Roman" w:hAnsi="Arial" w:cs="Arial"/>
                <w:color w:val="454545"/>
                <w:sz w:val="24"/>
                <w:szCs w:val="24"/>
                <w:lang w:eastAsia="en-GB"/>
              </w:rPr>
              <w:t>22 March (Stephen Duffy. Centre for Prevention, Detection and Diagnosis)</w:t>
            </w:r>
          </w:p>
          <w:p w14:paraId="76F57855" w14:textId="01091BD1" w:rsidR="001105EB" w:rsidRPr="00C851C5" w:rsidRDefault="001105EB" w:rsidP="00AC498A">
            <w:pPr>
              <w:rPr>
                <w:rFonts w:ascii="Arial" w:hAnsi="Arial" w:cs="Arial"/>
                <w:color w:val="454545"/>
                <w:sz w:val="24"/>
                <w:szCs w:val="24"/>
                <w:shd w:val="clear" w:color="auto" w:fill="FFFFFF"/>
              </w:rPr>
            </w:pPr>
          </w:p>
        </w:tc>
      </w:tr>
      <w:tr w:rsidR="00355B33" w:rsidRPr="00D071E5" w14:paraId="264335D7" w14:textId="77777777" w:rsidTr="00DB7F4B">
        <w:trPr>
          <w:trHeight w:val="498"/>
        </w:trPr>
        <w:tc>
          <w:tcPr>
            <w:tcW w:w="4510" w:type="dxa"/>
            <w:tcBorders>
              <w:top w:val="nil"/>
              <w:left w:val="nil"/>
              <w:bottom w:val="nil"/>
              <w:right w:val="nil"/>
            </w:tcBorders>
          </w:tcPr>
          <w:p w14:paraId="0D7CEF35" w14:textId="0B2FDDBD" w:rsidR="00355B33" w:rsidRPr="001105EB" w:rsidRDefault="001105EB" w:rsidP="00AC498A">
            <w:pPr>
              <w:rPr>
                <w:rFonts w:ascii="Arial" w:hAnsi="Arial" w:cs="Arial"/>
                <w:color w:val="454545"/>
                <w:spacing w:val="-2"/>
                <w:sz w:val="24"/>
                <w:szCs w:val="24"/>
                <w:shd w:val="clear" w:color="auto" w:fill="FFFFFF"/>
              </w:rPr>
            </w:pPr>
            <w:r w:rsidRPr="00796BCD">
              <w:rPr>
                <w:rFonts w:ascii="Arial" w:eastAsia="Times New Roman" w:hAnsi="Arial" w:cs="Arial"/>
                <w:color w:val="454545"/>
                <w:sz w:val="24"/>
                <w:szCs w:val="24"/>
                <w:lang w:eastAsia="en-GB"/>
              </w:rPr>
              <w:t>In comments disseminated through the Science Media Centre, Stephen Duffy assessed new research from Oxford University on the breast cancer risk of the progestogen-only contraceptive pill. Noting that ten years after stopping, there was no excess risk associated with oral contraceptive use, he</w:t>
            </w:r>
            <w:r w:rsidRPr="00796BCD">
              <w:rPr>
                <w:rFonts w:ascii="Arial" w:hAnsi="Arial" w:cs="Arial"/>
                <w:color w:val="454545"/>
                <w:spacing w:val="-2"/>
                <w:sz w:val="24"/>
                <w:szCs w:val="24"/>
                <w:shd w:val="clear" w:color="auto" w:fill="FFFFFF"/>
              </w:rPr>
              <w:t xml:space="preserve"> added that the results are reassuring</w:t>
            </w:r>
            <w:r>
              <w:rPr>
                <w:rFonts w:ascii="Arial" w:hAnsi="Arial" w:cs="Arial"/>
                <w:color w:val="454545"/>
                <w:spacing w:val="-2"/>
                <w:sz w:val="24"/>
                <w:szCs w:val="24"/>
                <w:shd w:val="clear" w:color="auto" w:fill="FFFFFF"/>
              </w:rPr>
              <w:t>,</w:t>
            </w:r>
            <w:r w:rsidRPr="00796BCD">
              <w:rPr>
                <w:rFonts w:ascii="Arial" w:hAnsi="Arial" w:cs="Arial"/>
                <w:color w:val="454545"/>
                <w:spacing w:val="-2"/>
                <w:sz w:val="24"/>
                <w:szCs w:val="24"/>
                <w:shd w:val="clear" w:color="auto" w:fill="FFFFFF"/>
              </w:rPr>
              <w:t xml:space="preserve"> in that the effect is modest.</w:t>
            </w:r>
            <w:r>
              <w:rPr>
                <w:rFonts w:ascii="Arial" w:hAnsi="Arial" w:cs="Arial"/>
                <w:color w:val="454545"/>
                <w:spacing w:val="-2"/>
                <w:sz w:val="24"/>
                <w:szCs w:val="24"/>
                <w:shd w:val="clear" w:color="auto" w:fill="FFFFFF"/>
              </w:rPr>
              <w:t xml:space="preserve"> Stephen’s comments were published by the BBC and the Daily Mail, among other syndicated media outlets.</w:t>
            </w:r>
          </w:p>
        </w:tc>
        <w:tc>
          <w:tcPr>
            <w:tcW w:w="4511" w:type="dxa"/>
            <w:tcBorders>
              <w:top w:val="nil"/>
              <w:left w:val="nil"/>
              <w:bottom w:val="nil"/>
              <w:right w:val="nil"/>
            </w:tcBorders>
          </w:tcPr>
          <w:p w14:paraId="0CF175DC" w14:textId="1765E757" w:rsidR="00355B33" w:rsidRPr="00C851C5" w:rsidRDefault="001105EB" w:rsidP="00AC498A">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6F99090C" wp14:editId="41A7AD39">
                  <wp:extent cx="2286000" cy="20548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3488" t="9651" r="42278" b="32244"/>
                          <a:stretch/>
                        </pic:blipFill>
                        <pic:spPr bwMode="auto">
                          <a:xfrm>
                            <a:off x="0" y="0"/>
                            <a:ext cx="2309295" cy="2075800"/>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04C7E859" w14:textId="77777777" w:rsidTr="00DB7F4B">
        <w:trPr>
          <w:trHeight w:val="498"/>
        </w:trPr>
        <w:tc>
          <w:tcPr>
            <w:tcW w:w="9021" w:type="dxa"/>
            <w:gridSpan w:val="2"/>
            <w:tcBorders>
              <w:top w:val="nil"/>
              <w:left w:val="nil"/>
              <w:bottom w:val="nil"/>
              <w:right w:val="nil"/>
            </w:tcBorders>
          </w:tcPr>
          <w:p w14:paraId="3B5DC446" w14:textId="77777777" w:rsidR="008259DD" w:rsidRDefault="008259DD" w:rsidP="00AC498A">
            <w:pPr>
              <w:rPr>
                <w:noProof/>
              </w:rPr>
            </w:pPr>
          </w:p>
          <w:p w14:paraId="67719BE4" w14:textId="77777777" w:rsidR="001105EB" w:rsidRPr="00CC1093" w:rsidRDefault="001105EB" w:rsidP="001105EB">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Primary care </w:t>
            </w:r>
            <w:r w:rsidRPr="00CC1093">
              <w:rPr>
                <w:rFonts w:ascii="Arial" w:hAnsi="Arial" w:cs="Arial"/>
                <w:b/>
                <w:color w:val="0C746A"/>
                <w:sz w:val="24"/>
                <w:szCs w:val="24"/>
                <w:shd w:val="clear" w:color="auto" w:fill="FFFFFF"/>
              </w:rPr>
              <w:t xml:space="preserve">support </w:t>
            </w:r>
            <w:r>
              <w:rPr>
                <w:rFonts w:ascii="Arial" w:hAnsi="Arial" w:cs="Arial"/>
                <w:b/>
                <w:color w:val="0C746A"/>
                <w:sz w:val="24"/>
                <w:szCs w:val="24"/>
                <w:shd w:val="clear" w:color="auto" w:fill="FFFFFF"/>
              </w:rPr>
              <w:t xml:space="preserve">for </w:t>
            </w:r>
            <w:r w:rsidRPr="00CC1093">
              <w:rPr>
                <w:rFonts w:ascii="Arial" w:hAnsi="Arial" w:cs="Arial"/>
                <w:b/>
                <w:color w:val="0C746A"/>
                <w:sz w:val="24"/>
                <w:szCs w:val="24"/>
                <w:shd w:val="clear" w:color="auto" w:fill="FFFFFF"/>
              </w:rPr>
              <w:t>patients affected by domestic violence and abuse during the pandemic</w:t>
            </w:r>
          </w:p>
          <w:p w14:paraId="0C766295" w14:textId="77777777" w:rsidR="001105EB" w:rsidRPr="006447CE" w:rsidRDefault="001105EB" w:rsidP="001105EB">
            <w:pPr>
              <w:rPr>
                <w:rFonts w:ascii="Arial" w:hAnsi="Arial" w:cs="Arial"/>
                <w:color w:val="454545"/>
                <w:sz w:val="24"/>
                <w:szCs w:val="24"/>
                <w:shd w:val="clear" w:color="auto" w:fill="FFFFFF"/>
              </w:rPr>
            </w:pPr>
            <w:r w:rsidRPr="006447CE">
              <w:rPr>
                <w:rFonts w:ascii="Arial" w:hAnsi="Arial" w:cs="Arial"/>
                <w:color w:val="454545"/>
                <w:sz w:val="24"/>
                <w:szCs w:val="24"/>
                <w:shd w:val="clear" w:color="auto" w:fill="FFFFFF"/>
              </w:rPr>
              <w:t>23 March (Anna De Simoni, Chris Griffiths. Centre for Primary Care)</w:t>
            </w:r>
          </w:p>
          <w:p w14:paraId="39942E7B" w14:textId="3B68B7BE" w:rsidR="001105EB" w:rsidRDefault="001105EB" w:rsidP="00AC498A">
            <w:pPr>
              <w:rPr>
                <w:noProof/>
              </w:rPr>
            </w:pPr>
          </w:p>
        </w:tc>
      </w:tr>
      <w:tr w:rsidR="001142C7" w:rsidRPr="00D071E5" w14:paraId="73A5B6ED" w14:textId="77777777" w:rsidTr="00DB7F4B">
        <w:trPr>
          <w:trHeight w:val="498"/>
        </w:trPr>
        <w:tc>
          <w:tcPr>
            <w:tcW w:w="4510" w:type="dxa"/>
            <w:tcBorders>
              <w:top w:val="nil"/>
              <w:left w:val="nil"/>
              <w:bottom w:val="nil"/>
              <w:right w:val="nil"/>
            </w:tcBorders>
          </w:tcPr>
          <w:p w14:paraId="1015BD42" w14:textId="2ABA6B13" w:rsidR="001105EB" w:rsidRDefault="001105EB" w:rsidP="00AC498A">
            <w:pPr>
              <w:rPr>
                <w:rFonts w:ascii="Arial" w:hAnsi="Arial" w:cs="Arial"/>
                <w:color w:val="454545"/>
                <w:sz w:val="24"/>
                <w:szCs w:val="24"/>
                <w:shd w:val="clear" w:color="auto" w:fill="FFFFFF"/>
              </w:rPr>
            </w:pPr>
            <w:r>
              <w:rPr>
                <w:noProof/>
                <w:lang w:eastAsia="en-GB"/>
              </w:rPr>
              <w:drawing>
                <wp:inline distT="0" distB="0" distL="0" distR="0" wp14:anchorId="56F77993" wp14:editId="7E269F4E">
                  <wp:extent cx="2736503" cy="221615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72" t="30136" r="41945" b="9198"/>
                          <a:stretch/>
                        </pic:blipFill>
                        <pic:spPr bwMode="auto">
                          <a:xfrm>
                            <a:off x="0" y="0"/>
                            <a:ext cx="2747554" cy="2225100"/>
                          </a:xfrm>
                          <a:prstGeom prst="rect">
                            <a:avLst/>
                          </a:prstGeom>
                          <a:ln>
                            <a:noFill/>
                          </a:ln>
                          <a:extLst>
                            <a:ext uri="{53640926-AAD7-44D8-BBD7-CCE9431645EC}">
                              <a14:shadowObscured xmlns:a14="http://schemas.microsoft.com/office/drawing/2010/main"/>
                            </a:ext>
                          </a:extLst>
                        </pic:spPr>
                      </pic:pic>
                    </a:graphicData>
                  </a:graphic>
                </wp:inline>
              </w:drawing>
            </w:r>
          </w:p>
          <w:p w14:paraId="4CAA80F5" w14:textId="77777777" w:rsidR="001105EB" w:rsidRDefault="001105EB" w:rsidP="00AC498A">
            <w:pPr>
              <w:rPr>
                <w:rFonts w:ascii="Arial" w:hAnsi="Arial" w:cs="Arial"/>
                <w:color w:val="454545"/>
                <w:sz w:val="24"/>
                <w:szCs w:val="24"/>
                <w:shd w:val="clear" w:color="auto" w:fill="FFFFFF"/>
              </w:rPr>
            </w:pPr>
          </w:p>
          <w:p w14:paraId="35924AAB" w14:textId="44083918" w:rsidR="001105EB" w:rsidRPr="00C851C5" w:rsidRDefault="001105EB" w:rsidP="00AC498A">
            <w:pPr>
              <w:rPr>
                <w:rFonts w:ascii="Arial" w:hAnsi="Arial" w:cs="Arial"/>
                <w:color w:val="454545"/>
                <w:sz w:val="24"/>
                <w:szCs w:val="24"/>
                <w:shd w:val="clear" w:color="auto" w:fill="FFFFFF"/>
              </w:rPr>
            </w:pPr>
            <w:r>
              <w:rPr>
                <w:noProof/>
                <w:lang w:eastAsia="en-GB"/>
              </w:rPr>
              <w:drawing>
                <wp:inline distT="0" distB="0" distL="0" distR="0" wp14:anchorId="0A833280" wp14:editId="6FAA1430">
                  <wp:extent cx="2698750" cy="2421731"/>
                  <wp:effectExtent l="0" t="0" r="6350" b="0"/>
                  <wp:docPr id="6" name="Picture 6" descr="People form a purple ribbon to raise awareness for domestic vio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ople form a purple ribbon to raise awareness for domestic violence"/>
                          <pic:cNvPicPr>
                            <a:picLocks noChangeAspect="1" noChangeArrowheads="1"/>
                          </pic:cNvPicPr>
                        </pic:nvPicPr>
                        <pic:blipFill rotWithShape="1">
                          <a:blip r:embed="rId36">
                            <a:extLst>
                              <a:ext uri="{28A0092B-C50C-407E-A947-70E740481C1C}">
                                <a14:useLocalDpi xmlns:a14="http://schemas.microsoft.com/office/drawing/2010/main" val="0"/>
                              </a:ext>
                            </a:extLst>
                          </a:blip>
                          <a:srcRect l="13015" r="15594"/>
                          <a:stretch/>
                        </pic:blipFill>
                        <pic:spPr bwMode="auto">
                          <a:xfrm>
                            <a:off x="0" y="0"/>
                            <a:ext cx="2717095" cy="24381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8475571" w14:textId="0DF5DEDD" w:rsidR="001142C7" w:rsidRPr="001105EB" w:rsidRDefault="001105EB" w:rsidP="00AC498A">
            <w:pPr>
              <w:rPr>
                <w:rFonts w:ascii="Arial" w:eastAsia="Times New Roman" w:hAnsi="Arial" w:cs="Arial"/>
                <w:color w:val="454545"/>
                <w:sz w:val="24"/>
                <w:szCs w:val="24"/>
                <w:lang w:eastAsia="en-GB"/>
              </w:rPr>
            </w:pPr>
            <w:r w:rsidRPr="00671C9E">
              <w:rPr>
                <w:rFonts w:ascii="Arial" w:eastAsia="Times New Roman" w:hAnsi="Arial" w:cs="Arial"/>
                <w:color w:val="454545"/>
                <w:sz w:val="24"/>
                <w:szCs w:val="24"/>
                <w:lang w:eastAsia="en-GB"/>
              </w:rPr>
              <w:t xml:space="preserve">An interview-based </w:t>
            </w:r>
            <w:hyperlink r:id="rId37" w:history="1">
              <w:r w:rsidRPr="00671C9E">
                <w:rPr>
                  <w:rStyle w:val="Hyperlink"/>
                  <w:rFonts w:ascii="Arial" w:eastAsia="Times New Roman" w:hAnsi="Arial" w:cs="Arial"/>
                  <w:color w:val="454545"/>
                  <w:sz w:val="24"/>
                  <w:szCs w:val="24"/>
                  <w:lang w:eastAsia="en-GB"/>
                </w:rPr>
                <w:t>study</w:t>
              </w:r>
            </w:hyperlink>
            <w:r w:rsidRPr="00671C9E">
              <w:rPr>
                <w:rFonts w:ascii="Arial" w:eastAsia="Times New Roman" w:hAnsi="Arial" w:cs="Arial"/>
                <w:color w:val="454545"/>
                <w:sz w:val="24"/>
                <w:szCs w:val="24"/>
                <w:lang w:eastAsia="en-GB"/>
              </w:rPr>
              <w:t xml:space="preserve"> investigating the adaptation of general practice to care for those affected by domestic violence and abuse (DVA) during the pandemic ha</w:t>
            </w:r>
            <w:r>
              <w:rPr>
                <w:rFonts w:ascii="Arial" w:eastAsia="Times New Roman" w:hAnsi="Arial" w:cs="Arial"/>
                <w:color w:val="454545"/>
                <w:sz w:val="24"/>
                <w:szCs w:val="24"/>
                <w:lang w:eastAsia="en-GB"/>
              </w:rPr>
              <w:t>s</w:t>
            </w:r>
            <w:r w:rsidRPr="00671C9E">
              <w:rPr>
                <w:rFonts w:ascii="Arial" w:eastAsia="Times New Roman" w:hAnsi="Arial" w:cs="Arial"/>
                <w:color w:val="454545"/>
                <w:sz w:val="24"/>
                <w:szCs w:val="24"/>
                <w:lang w:eastAsia="en-GB"/>
              </w:rPr>
              <w:t xml:space="preserve"> developed recommendations for primary care teams. General practice adaptations to deliver DVA care were grouped by theme: 1) Making practice accessible for DVA care, adapting telephone triaging for appointments, promoting availability of DVA support online; 2) Team-working to identify DVA, new collaborations including whole team adaptations in information processing and communication; 3) Adapting to remote DVA consultations, addressing challenges of safety, privacy, and developing trust remotely; 4) Referring for specialist DVA support - effective and largely unchanged in the pandemic. Authors note that pandemic disruption revealed how team dynamics and interactions before, during, and after clinical consultations contribute to identifying and supporting patients experiencing DVA, and that remote assessment complicates access to and delivery of DVA care.</w:t>
            </w:r>
          </w:p>
        </w:tc>
      </w:tr>
      <w:tr w:rsidR="00AC498A" w:rsidRPr="00D071E5" w14:paraId="0D8DFEA0" w14:textId="77777777" w:rsidTr="00DB7F4B">
        <w:trPr>
          <w:trHeight w:val="498"/>
        </w:trPr>
        <w:tc>
          <w:tcPr>
            <w:tcW w:w="9021" w:type="dxa"/>
            <w:gridSpan w:val="2"/>
            <w:tcBorders>
              <w:top w:val="nil"/>
              <w:left w:val="nil"/>
              <w:bottom w:val="nil"/>
              <w:right w:val="nil"/>
            </w:tcBorders>
          </w:tcPr>
          <w:p w14:paraId="663634F5" w14:textId="77777777" w:rsidR="008259DD" w:rsidRDefault="008259DD" w:rsidP="00AC498A">
            <w:pPr>
              <w:rPr>
                <w:noProof/>
              </w:rPr>
            </w:pPr>
          </w:p>
          <w:p w14:paraId="6CE07C8E" w14:textId="77777777" w:rsidR="001105EB" w:rsidRPr="00DD7983" w:rsidRDefault="001105EB" w:rsidP="001105EB">
            <w:pPr>
              <w:rPr>
                <w:rFonts w:ascii="Arial" w:eastAsia="Times New Roman" w:hAnsi="Arial" w:cs="Arial"/>
                <w:b/>
                <w:color w:val="000000"/>
                <w:sz w:val="24"/>
                <w:szCs w:val="24"/>
                <w:lang w:eastAsia="en-GB"/>
              </w:rPr>
            </w:pPr>
            <w:r w:rsidRPr="00DD7983">
              <w:rPr>
                <w:rFonts w:ascii="Arial" w:hAnsi="Arial" w:cs="Arial"/>
                <w:b/>
                <w:color w:val="0C746A"/>
                <w:sz w:val="24"/>
                <w:szCs w:val="24"/>
                <w:shd w:val="clear" w:color="auto" w:fill="FFFFFF"/>
              </w:rPr>
              <w:t>Exemestane dose regimens for Stage 0 to II ER+ Breast Cancer</w:t>
            </w:r>
          </w:p>
          <w:p w14:paraId="7B173E0E" w14:textId="77777777" w:rsidR="001105EB" w:rsidRPr="00DD7983" w:rsidRDefault="001105EB" w:rsidP="001105EB">
            <w:pPr>
              <w:rPr>
                <w:rFonts w:ascii="Arial" w:eastAsia="Times New Roman" w:hAnsi="Arial" w:cs="Arial"/>
                <w:color w:val="000000"/>
                <w:sz w:val="24"/>
                <w:szCs w:val="24"/>
                <w:lang w:eastAsia="en-GB"/>
              </w:rPr>
            </w:pPr>
            <w:r w:rsidRPr="00DD7983">
              <w:rPr>
                <w:rFonts w:ascii="Arial" w:eastAsia="Times New Roman" w:hAnsi="Arial" w:cs="Arial"/>
                <w:color w:val="000000"/>
                <w:sz w:val="24"/>
                <w:szCs w:val="24"/>
                <w:lang w:eastAsia="en-GB"/>
              </w:rPr>
              <w:t>23 March (Andrea DeCensi. Centre for Prevention, Detection and Diagnosis)</w:t>
            </w:r>
          </w:p>
          <w:p w14:paraId="5D0B1769" w14:textId="2C73815A" w:rsidR="001105EB" w:rsidRDefault="001105EB" w:rsidP="00AC498A">
            <w:pPr>
              <w:rPr>
                <w:noProof/>
              </w:rPr>
            </w:pPr>
          </w:p>
        </w:tc>
      </w:tr>
      <w:tr w:rsidR="001142C7" w:rsidRPr="00D071E5" w14:paraId="64EE3016" w14:textId="77777777" w:rsidTr="00DB7F4B">
        <w:trPr>
          <w:trHeight w:val="498"/>
        </w:trPr>
        <w:tc>
          <w:tcPr>
            <w:tcW w:w="4510" w:type="dxa"/>
            <w:tcBorders>
              <w:top w:val="nil"/>
              <w:left w:val="nil"/>
              <w:bottom w:val="nil"/>
              <w:right w:val="nil"/>
            </w:tcBorders>
          </w:tcPr>
          <w:p w14:paraId="330E368E" w14:textId="1E0E5029" w:rsidR="001142C7" w:rsidRPr="001105EB" w:rsidRDefault="001105EB" w:rsidP="0075021A">
            <w:pPr>
              <w:rPr>
                <w:rFonts w:ascii="Arial" w:hAnsi="Arial" w:cs="Arial"/>
                <w:color w:val="454545"/>
                <w:sz w:val="24"/>
                <w:szCs w:val="24"/>
                <w:shd w:val="clear" w:color="auto" w:fill="FFFFFF"/>
              </w:rPr>
            </w:pPr>
            <w:r w:rsidRPr="00671C9E">
              <w:rPr>
                <w:rFonts w:ascii="Arial" w:hAnsi="Arial" w:cs="Arial"/>
                <w:color w:val="454545"/>
                <w:sz w:val="24"/>
                <w:szCs w:val="24"/>
                <w:shd w:val="clear" w:color="auto" w:fill="FFFFFF"/>
              </w:rPr>
              <w:t>A randomised</w:t>
            </w:r>
            <w:r w:rsidRPr="00671C9E">
              <w:rPr>
                <w:rFonts w:ascii="Arial" w:eastAsia="Times New Roman" w:hAnsi="Arial" w:cs="Arial"/>
                <w:color w:val="454545"/>
                <w:sz w:val="24"/>
                <w:szCs w:val="24"/>
                <w:lang w:eastAsia="en-GB"/>
              </w:rPr>
              <w:t xml:space="preserve"> multicentre, presurgical, double-blind</w:t>
            </w:r>
            <w:r w:rsidRPr="00671C9E">
              <w:rPr>
                <w:rFonts w:ascii="Arial" w:hAnsi="Arial" w:cs="Arial"/>
                <w:color w:val="454545"/>
                <w:sz w:val="24"/>
                <w:szCs w:val="24"/>
                <w:shd w:val="clear" w:color="auto" w:fill="FFFFFF"/>
              </w:rPr>
              <w:t xml:space="preserve"> clinical </w:t>
            </w:r>
            <w:hyperlink r:id="rId38" w:history="1">
              <w:r w:rsidRPr="00671C9E">
                <w:rPr>
                  <w:rStyle w:val="Hyperlink"/>
                  <w:rFonts w:ascii="Arial" w:hAnsi="Arial" w:cs="Arial"/>
                  <w:color w:val="454545"/>
                  <w:sz w:val="24"/>
                  <w:szCs w:val="24"/>
                  <w:shd w:val="clear" w:color="auto" w:fill="FFFFFF"/>
                </w:rPr>
                <w:t>trial</w:t>
              </w:r>
            </w:hyperlink>
            <w:r w:rsidRPr="00671C9E">
              <w:rPr>
                <w:rFonts w:ascii="Arial" w:hAnsi="Arial" w:cs="Arial"/>
                <w:color w:val="454545"/>
                <w:sz w:val="24"/>
                <w:szCs w:val="24"/>
                <w:shd w:val="clear" w:color="auto" w:fill="FFFFFF"/>
              </w:rPr>
              <w:t xml:space="preserve"> among 180 postmenopausal women with estrogen receptor (ER) positive breast cancer compares standard 25mg daily dose of exemestane with </w:t>
            </w:r>
            <w:r w:rsidRPr="00671C9E">
              <w:rPr>
                <w:rFonts w:ascii="Arial" w:eastAsia="Times New Roman" w:hAnsi="Arial" w:cs="Arial"/>
                <w:color w:val="454545"/>
                <w:sz w:val="24"/>
                <w:szCs w:val="24"/>
                <w:lang w:eastAsia="en-GB"/>
              </w:rPr>
              <w:t>25mg either once or 3 times/week. Researchers examined the percentage reduction of circulating serum estradiol, and found that the 3 times/week regimen was noninferior to a once-daily dose, but the once weekly schedule was less effective. They conclude that the reduced 3times/week schedule should be examined in prevention studies, and in women who do not tolerate the daily dose in the adjuvant setting.</w:t>
            </w:r>
          </w:p>
        </w:tc>
        <w:tc>
          <w:tcPr>
            <w:tcW w:w="4511" w:type="dxa"/>
            <w:tcBorders>
              <w:top w:val="nil"/>
              <w:left w:val="nil"/>
              <w:bottom w:val="nil"/>
              <w:right w:val="nil"/>
            </w:tcBorders>
          </w:tcPr>
          <w:p w14:paraId="434FBC0E" w14:textId="1559E21A" w:rsidR="001142C7" w:rsidRDefault="00A510F0" w:rsidP="00AC498A">
            <w:pPr>
              <w:contextualSpacing/>
              <w:rPr>
                <w:rFonts w:ascii="Arial" w:hAnsi="Arial" w:cs="Arial"/>
                <w:color w:val="454545"/>
                <w:sz w:val="24"/>
                <w:szCs w:val="24"/>
                <w:shd w:val="clear" w:color="auto" w:fill="FFFFFF"/>
              </w:rPr>
            </w:pPr>
            <w:r>
              <w:rPr>
                <w:noProof/>
                <w:lang w:eastAsia="en-GB"/>
              </w:rPr>
              <w:drawing>
                <wp:inline distT="0" distB="0" distL="0" distR="0" wp14:anchorId="3443B8D7" wp14:editId="5C4E22DB">
                  <wp:extent cx="2762250" cy="2769591"/>
                  <wp:effectExtent l="0" t="0" r="0" b="0"/>
                  <wp:docPr id="46" name="Picture 46" descr="https://upload.wikimedia.org/wikipedia/commons/9/93/Exemest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9/93/Exemestano.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2744" cy="2810192"/>
                          </a:xfrm>
                          <a:prstGeom prst="rect">
                            <a:avLst/>
                          </a:prstGeom>
                          <a:noFill/>
                          <a:ln>
                            <a:noFill/>
                          </a:ln>
                        </pic:spPr>
                      </pic:pic>
                    </a:graphicData>
                  </a:graphic>
                </wp:inline>
              </w:drawing>
            </w:r>
          </w:p>
        </w:tc>
      </w:tr>
      <w:tr w:rsidR="00AC498A" w:rsidRPr="00D071E5" w14:paraId="4312D6F7" w14:textId="77777777" w:rsidTr="00DB7F4B">
        <w:trPr>
          <w:trHeight w:val="498"/>
        </w:trPr>
        <w:tc>
          <w:tcPr>
            <w:tcW w:w="9021" w:type="dxa"/>
            <w:gridSpan w:val="2"/>
            <w:tcBorders>
              <w:top w:val="nil"/>
              <w:left w:val="nil"/>
              <w:bottom w:val="nil"/>
              <w:right w:val="nil"/>
            </w:tcBorders>
          </w:tcPr>
          <w:p w14:paraId="4BC0E69C" w14:textId="77777777" w:rsidR="005F23F1" w:rsidRDefault="005F23F1" w:rsidP="00AC498A">
            <w:pPr>
              <w:rPr>
                <w:noProof/>
              </w:rPr>
            </w:pPr>
          </w:p>
          <w:p w14:paraId="27F9F5B5" w14:textId="77777777" w:rsidR="00A510F0" w:rsidRPr="008F5BB3" w:rsidRDefault="00A510F0" w:rsidP="00A510F0">
            <w:pPr>
              <w:rPr>
                <w:rFonts w:ascii="Arial" w:hAnsi="Arial" w:cs="Arial"/>
                <w:b/>
                <w:color w:val="0C746A"/>
                <w:sz w:val="24"/>
                <w:szCs w:val="24"/>
                <w:shd w:val="clear" w:color="auto" w:fill="FFFFFF"/>
              </w:rPr>
            </w:pPr>
            <w:r w:rsidRPr="008F5BB3">
              <w:rPr>
                <w:rFonts w:ascii="Arial" w:hAnsi="Arial" w:cs="Arial"/>
                <w:b/>
                <w:color w:val="0C746A"/>
                <w:sz w:val="24"/>
                <w:szCs w:val="24"/>
                <w:shd w:val="clear" w:color="auto" w:fill="FFFFFF"/>
              </w:rPr>
              <w:t xml:space="preserve">Safety netting in </w:t>
            </w:r>
            <w:r w:rsidRPr="00206D73">
              <w:rPr>
                <w:rFonts w:ascii="Arial" w:hAnsi="Arial" w:cs="Arial"/>
                <w:b/>
                <w:color w:val="0C746A"/>
                <w:sz w:val="24"/>
                <w:szCs w:val="24"/>
                <w:shd w:val="clear" w:color="auto" w:fill="FFFFFF"/>
              </w:rPr>
              <w:t>language</w:t>
            </w:r>
            <w:r w:rsidRPr="008F5BB3">
              <w:rPr>
                <w:rFonts w:ascii="Arial" w:hAnsi="Arial" w:cs="Arial"/>
                <w:b/>
                <w:color w:val="0C746A"/>
                <w:sz w:val="24"/>
                <w:szCs w:val="24"/>
                <w:shd w:val="clear" w:color="auto" w:fill="FFFFFF"/>
              </w:rPr>
              <w:t xml:space="preserve"> discordant </w:t>
            </w:r>
            <w:r w:rsidRPr="000A4F0A">
              <w:rPr>
                <w:rFonts w:ascii="Arial" w:hAnsi="Arial" w:cs="Arial"/>
                <w:b/>
                <w:color w:val="0C746A"/>
                <w:sz w:val="24"/>
                <w:szCs w:val="24"/>
                <w:shd w:val="clear" w:color="auto" w:fill="FFFFFF"/>
              </w:rPr>
              <w:t>consultation</w:t>
            </w:r>
            <w:r w:rsidRPr="008F5BB3">
              <w:rPr>
                <w:rFonts w:ascii="Arial" w:hAnsi="Arial" w:cs="Arial"/>
                <w:b/>
                <w:color w:val="0C746A"/>
                <w:sz w:val="24"/>
                <w:szCs w:val="24"/>
                <w:shd w:val="clear" w:color="auto" w:fill="FFFFFF"/>
              </w:rPr>
              <w:t>: does it translate</w:t>
            </w:r>
            <w:r>
              <w:rPr>
                <w:rFonts w:ascii="Arial" w:hAnsi="Arial" w:cs="Arial"/>
                <w:b/>
                <w:color w:val="0C746A"/>
                <w:sz w:val="24"/>
                <w:szCs w:val="24"/>
                <w:shd w:val="clear" w:color="auto" w:fill="FFFFFF"/>
              </w:rPr>
              <w:t>?</w:t>
            </w:r>
          </w:p>
          <w:p w14:paraId="3B53D9A0" w14:textId="77777777" w:rsidR="00A510F0" w:rsidRPr="008F5BB3" w:rsidRDefault="00A510F0" w:rsidP="00A510F0">
            <w:pPr>
              <w:rPr>
                <w:rFonts w:ascii="Arial" w:hAnsi="Arial" w:cs="Arial"/>
                <w:color w:val="454545"/>
                <w:sz w:val="24"/>
                <w:szCs w:val="24"/>
                <w:shd w:val="clear" w:color="auto" w:fill="FFFFFF"/>
              </w:rPr>
            </w:pPr>
            <w:r w:rsidRPr="008F5BB3">
              <w:rPr>
                <w:rFonts w:ascii="Arial" w:hAnsi="Arial" w:cs="Arial"/>
                <w:color w:val="454545"/>
                <w:sz w:val="24"/>
                <w:szCs w:val="24"/>
                <w:shd w:val="clear" w:color="auto" w:fill="FFFFFF"/>
              </w:rPr>
              <w:t xml:space="preserve">24 March (Eleanor Southgate. Centre for Primary Care) </w:t>
            </w:r>
          </w:p>
          <w:p w14:paraId="148B679E" w14:textId="3C9C1AE7" w:rsidR="00A510F0" w:rsidRDefault="00A510F0" w:rsidP="00AC498A">
            <w:pPr>
              <w:rPr>
                <w:noProof/>
              </w:rPr>
            </w:pPr>
          </w:p>
        </w:tc>
      </w:tr>
      <w:tr w:rsidR="001142C7" w:rsidRPr="00D071E5" w14:paraId="5EF492C4" w14:textId="77777777" w:rsidTr="00DB7F4B">
        <w:trPr>
          <w:trHeight w:val="498"/>
        </w:trPr>
        <w:tc>
          <w:tcPr>
            <w:tcW w:w="4510" w:type="dxa"/>
            <w:tcBorders>
              <w:top w:val="nil"/>
              <w:left w:val="nil"/>
              <w:bottom w:val="nil"/>
              <w:right w:val="nil"/>
            </w:tcBorders>
          </w:tcPr>
          <w:p w14:paraId="7662B1A2" w14:textId="3153BBD3" w:rsidR="001142C7" w:rsidRPr="00C851C5" w:rsidRDefault="00A510F0" w:rsidP="00AC498A">
            <w:pPr>
              <w:contextualSpacing/>
              <w:rPr>
                <w:rFonts w:ascii="Arial" w:hAnsi="Arial" w:cs="Arial"/>
                <w:color w:val="454545"/>
                <w:sz w:val="24"/>
                <w:szCs w:val="24"/>
                <w:shd w:val="clear" w:color="auto" w:fill="FFFFFF"/>
              </w:rPr>
            </w:pPr>
            <w:r>
              <w:rPr>
                <w:noProof/>
                <w:lang w:eastAsia="en-GB"/>
              </w:rPr>
              <w:drawing>
                <wp:inline distT="0" distB="0" distL="0" distR="0" wp14:anchorId="041B2515" wp14:editId="4D92DBE4">
                  <wp:extent cx="2772306" cy="2546350"/>
                  <wp:effectExtent l="0" t="0" r="952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124" t="13984" r="56225" b="28304"/>
                          <a:stretch/>
                        </pic:blipFill>
                        <pic:spPr bwMode="auto">
                          <a:xfrm>
                            <a:off x="0" y="0"/>
                            <a:ext cx="2793049" cy="256540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34591BB" w14:textId="5444E26F" w:rsidR="001142C7" w:rsidRPr="00A510F0" w:rsidRDefault="00A510F0" w:rsidP="00AC498A">
            <w:pPr>
              <w:rPr>
                <w:rFonts w:ascii="Arial" w:hAnsi="Arial" w:cs="Arial"/>
                <w:color w:val="454545"/>
                <w:sz w:val="24"/>
                <w:szCs w:val="24"/>
                <w:shd w:val="clear" w:color="auto" w:fill="FFFFFF"/>
              </w:rPr>
            </w:pPr>
            <w:r w:rsidRPr="00206D73">
              <w:rPr>
                <w:rFonts w:ascii="Arial" w:hAnsi="Arial" w:cs="Arial"/>
                <w:color w:val="454545"/>
                <w:sz w:val="24"/>
                <w:szCs w:val="24"/>
                <w:shd w:val="clear" w:color="auto" w:fill="FFFFFF"/>
              </w:rPr>
              <w:t>Academic</w:t>
            </w:r>
            <w:r w:rsidRPr="008F5BB3">
              <w:rPr>
                <w:rFonts w:ascii="Arial" w:hAnsi="Arial" w:cs="Arial"/>
                <w:color w:val="454545"/>
                <w:sz w:val="24"/>
                <w:szCs w:val="24"/>
                <w:shd w:val="clear" w:color="auto" w:fill="FFFFFF"/>
              </w:rPr>
              <w:t xml:space="preserve"> Clinical </w:t>
            </w:r>
            <w:r w:rsidRPr="000A4F0A">
              <w:rPr>
                <w:rFonts w:ascii="Arial" w:hAnsi="Arial" w:cs="Arial"/>
                <w:color w:val="454545"/>
                <w:sz w:val="24"/>
                <w:szCs w:val="24"/>
                <w:shd w:val="clear" w:color="auto" w:fill="FFFFFF"/>
              </w:rPr>
              <w:t>Fellow</w:t>
            </w:r>
            <w:r w:rsidRPr="008F5BB3">
              <w:rPr>
                <w:rFonts w:ascii="Arial" w:hAnsi="Arial" w:cs="Arial"/>
                <w:color w:val="454545"/>
                <w:sz w:val="24"/>
                <w:szCs w:val="24"/>
                <w:shd w:val="clear" w:color="auto" w:fill="FFFFFF"/>
              </w:rPr>
              <w:t xml:space="preserve"> Eleanor Southgate was selected to deliver a plenary at the 14th Annual Cancer and Primary Care Research International Network (Ca-PRI) Conference in Oxford on 24 March. Eleanor’s talk </w:t>
            </w:r>
            <w:r w:rsidRPr="008F5BB3">
              <w:rPr>
                <w:rFonts w:ascii="Arial" w:hAnsi="Arial" w:cs="Arial"/>
                <w:i/>
                <w:color w:val="454545"/>
                <w:sz w:val="24"/>
                <w:szCs w:val="24"/>
                <w:shd w:val="clear" w:color="auto" w:fill="FFFFFF"/>
              </w:rPr>
              <w:t>Safety netting in language discordant consultation: does it translate? A qualitative study of healthcare interpreters’ perspectives on safety netting in primary care consultation</w:t>
            </w:r>
            <w:r w:rsidRPr="008F5BB3">
              <w:rPr>
                <w:rFonts w:ascii="Arial" w:hAnsi="Arial" w:cs="Arial"/>
                <w:color w:val="454545"/>
                <w:sz w:val="24"/>
                <w:szCs w:val="24"/>
                <w:shd w:val="clear" w:color="auto" w:fill="FFFFFF"/>
              </w:rPr>
              <w:t xml:space="preserve"> was the Prize Talk in the Early Diagnosis Category and was exceptionally well-received by t</w:t>
            </w:r>
            <w:r>
              <w:rPr>
                <w:rFonts w:ascii="Arial" w:hAnsi="Arial" w:cs="Arial"/>
                <w:color w:val="454545"/>
                <w:sz w:val="24"/>
                <w:szCs w:val="24"/>
                <w:shd w:val="clear" w:color="auto" w:fill="FFFFFF"/>
              </w:rPr>
              <w:t>he audience. Well done Eleanor!</w:t>
            </w:r>
          </w:p>
        </w:tc>
      </w:tr>
      <w:tr w:rsidR="00AC498A" w:rsidRPr="00D071E5" w14:paraId="2C72E226" w14:textId="77777777" w:rsidTr="00DB7F4B">
        <w:trPr>
          <w:trHeight w:val="498"/>
        </w:trPr>
        <w:tc>
          <w:tcPr>
            <w:tcW w:w="9021" w:type="dxa"/>
            <w:gridSpan w:val="2"/>
            <w:tcBorders>
              <w:top w:val="nil"/>
              <w:left w:val="nil"/>
              <w:bottom w:val="nil"/>
              <w:right w:val="nil"/>
            </w:tcBorders>
          </w:tcPr>
          <w:p w14:paraId="2476E35D" w14:textId="77777777" w:rsidR="001009F2" w:rsidRDefault="001009F2" w:rsidP="00AC498A">
            <w:pPr>
              <w:rPr>
                <w:noProof/>
              </w:rPr>
            </w:pPr>
          </w:p>
          <w:p w14:paraId="7218A584" w14:textId="77777777" w:rsidR="00CC4764" w:rsidRPr="00CC1093" w:rsidRDefault="00CC4764" w:rsidP="00CC4764">
            <w:pPr>
              <w:rPr>
                <w:rFonts w:ascii="Arial" w:eastAsia="Times New Roman" w:hAnsi="Arial" w:cs="Arial"/>
                <w:b/>
                <w:color w:val="0C746A"/>
                <w:sz w:val="24"/>
                <w:szCs w:val="24"/>
                <w:lang w:eastAsia="en-GB"/>
              </w:rPr>
            </w:pPr>
            <w:r w:rsidRPr="00CC1093">
              <w:rPr>
                <w:rFonts w:ascii="Arial" w:hAnsi="Arial" w:cs="Arial"/>
                <w:b/>
                <w:color w:val="0C746A"/>
                <w:sz w:val="24"/>
                <w:szCs w:val="24"/>
                <w:shd w:val="clear" w:color="auto" w:fill="FFFFFF"/>
              </w:rPr>
              <w:t>Budgeting for PPI staff costs in research funding applications</w:t>
            </w:r>
          </w:p>
          <w:p w14:paraId="3692A440" w14:textId="77777777" w:rsidR="00CC4764" w:rsidRDefault="00CC4764" w:rsidP="00CC4764">
            <w:pPr>
              <w:rPr>
                <w:rFonts w:ascii="Arial" w:eastAsia="Times New Roman" w:hAnsi="Arial" w:cs="Arial"/>
                <w:color w:val="000000"/>
                <w:sz w:val="24"/>
                <w:szCs w:val="24"/>
                <w:lang w:eastAsia="en-GB"/>
              </w:rPr>
            </w:pPr>
            <w:r w:rsidRPr="00C73F6D">
              <w:rPr>
                <w:rFonts w:ascii="Arial" w:eastAsia="Times New Roman" w:hAnsi="Arial" w:cs="Arial"/>
                <w:color w:val="000000"/>
                <w:sz w:val="24"/>
                <w:szCs w:val="24"/>
                <w:lang w:eastAsia="en-GB"/>
              </w:rPr>
              <w:t>25 March</w:t>
            </w:r>
            <w:r>
              <w:rPr>
                <w:rFonts w:ascii="Arial" w:eastAsia="Times New Roman" w:hAnsi="Arial" w:cs="Arial"/>
                <w:color w:val="000000"/>
                <w:sz w:val="24"/>
                <w:szCs w:val="24"/>
                <w:lang w:eastAsia="en-GB"/>
              </w:rPr>
              <w:t xml:space="preserve"> (Anna De Simoni. Centre for Primary Care)</w:t>
            </w:r>
          </w:p>
          <w:p w14:paraId="5D65FB9F" w14:textId="745964A4" w:rsidR="00A510F0" w:rsidRDefault="00A510F0" w:rsidP="00AC498A">
            <w:pPr>
              <w:rPr>
                <w:noProof/>
              </w:rPr>
            </w:pPr>
          </w:p>
        </w:tc>
      </w:tr>
      <w:tr w:rsidR="00D55B30" w:rsidRPr="00D071E5" w14:paraId="34C65CA6" w14:textId="77777777" w:rsidTr="00DB7F4B">
        <w:trPr>
          <w:trHeight w:val="498"/>
        </w:trPr>
        <w:tc>
          <w:tcPr>
            <w:tcW w:w="4510" w:type="dxa"/>
            <w:tcBorders>
              <w:top w:val="nil"/>
              <w:left w:val="nil"/>
              <w:bottom w:val="nil"/>
              <w:right w:val="nil"/>
            </w:tcBorders>
          </w:tcPr>
          <w:p w14:paraId="5D25309A" w14:textId="416FECD9" w:rsidR="00D55B30" w:rsidRPr="00CC4764" w:rsidRDefault="00CC4764" w:rsidP="00CC4764">
            <w:pPr>
              <w:rPr>
                <w:rFonts w:ascii="Arial" w:eastAsia="Times New Roman" w:hAnsi="Arial" w:cs="Arial"/>
                <w:color w:val="454545"/>
                <w:sz w:val="24"/>
                <w:szCs w:val="24"/>
                <w:lang w:eastAsia="en-GB"/>
              </w:rPr>
            </w:pPr>
            <w:r w:rsidRPr="002516EB">
              <w:rPr>
                <w:rFonts w:ascii="Arial" w:hAnsi="Arial" w:cs="Arial"/>
                <w:color w:val="454545"/>
                <w:sz w:val="24"/>
                <w:szCs w:val="24"/>
              </w:rPr>
              <w:lastRenderedPageBreak/>
              <w:t xml:space="preserve">The pivotal role played by research and professional services staff in academic institutions in sustaining and making Patient and Public Involvement (PPI) successful is often overlooked, with funding application budgets usually focusing on costs for PPI members. Using the example of a dedicated PPI Platform developed by the Asthma UK Centre for Applied Research (AUKCAR), which has detailed information to support the costing of PPI in funding applications, researchers </w:t>
            </w:r>
            <w:hyperlink r:id="rId41" w:history="1">
              <w:r w:rsidRPr="002516EB">
                <w:rPr>
                  <w:rStyle w:val="Hyperlink"/>
                  <w:rFonts w:ascii="Arial" w:eastAsia="Times New Roman" w:hAnsi="Arial" w:cs="Arial"/>
                  <w:color w:val="454545"/>
                  <w:sz w:val="24"/>
                  <w:szCs w:val="24"/>
                  <w:lang w:eastAsia="en-GB"/>
                </w:rPr>
                <w:t>discuss</w:t>
              </w:r>
            </w:hyperlink>
            <w:r w:rsidRPr="002516EB">
              <w:rPr>
                <w:rFonts w:ascii="Arial" w:hAnsi="Arial" w:cs="Arial"/>
                <w:color w:val="454545"/>
                <w:sz w:val="24"/>
                <w:szCs w:val="24"/>
              </w:rPr>
              <w:t xml:space="preserve"> how this initiative can be adapted and how the PPI expertise within AUKCAR can be translated more widely.</w:t>
            </w:r>
          </w:p>
        </w:tc>
        <w:tc>
          <w:tcPr>
            <w:tcW w:w="4511" w:type="dxa"/>
            <w:tcBorders>
              <w:top w:val="nil"/>
              <w:left w:val="nil"/>
              <w:bottom w:val="nil"/>
              <w:right w:val="nil"/>
            </w:tcBorders>
          </w:tcPr>
          <w:p w14:paraId="56E87A93" w14:textId="77777777" w:rsidR="00D55B30" w:rsidRDefault="00CC4764" w:rsidP="00AC498A">
            <w:pPr>
              <w:rPr>
                <w:rFonts w:ascii="Arial" w:hAnsi="Arial" w:cs="Arial"/>
                <w:color w:val="454545"/>
                <w:sz w:val="24"/>
                <w:szCs w:val="24"/>
              </w:rPr>
            </w:pPr>
            <w:r>
              <w:rPr>
                <w:noProof/>
                <w:lang w:eastAsia="en-GB"/>
              </w:rPr>
              <w:drawing>
                <wp:inline distT="0" distB="0" distL="0" distR="0" wp14:anchorId="607E823C" wp14:editId="09665241">
                  <wp:extent cx="2724150" cy="1237002"/>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7901" t="17895" r="1812" b="57654"/>
                          <a:stretch/>
                        </pic:blipFill>
                        <pic:spPr bwMode="auto">
                          <a:xfrm>
                            <a:off x="0" y="0"/>
                            <a:ext cx="2763537" cy="1254887"/>
                          </a:xfrm>
                          <a:prstGeom prst="rect">
                            <a:avLst/>
                          </a:prstGeom>
                          <a:ln>
                            <a:noFill/>
                          </a:ln>
                          <a:extLst>
                            <a:ext uri="{53640926-AAD7-44D8-BBD7-CCE9431645EC}">
                              <a14:shadowObscured xmlns:a14="http://schemas.microsoft.com/office/drawing/2010/main"/>
                            </a:ext>
                          </a:extLst>
                        </pic:spPr>
                      </pic:pic>
                    </a:graphicData>
                  </a:graphic>
                </wp:inline>
              </w:drawing>
            </w:r>
          </w:p>
          <w:p w14:paraId="5EC9EAF3" w14:textId="77777777" w:rsidR="00CC4764" w:rsidRDefault="00CC4764" w:rsidP="00AC498A">
            <w:pPr>
              <w:rPr>
                <w:rFonts w:ascii="Arial" w:hAnsi="Arial" w:cs="Arial"/>
                <w:color w:val="454545"/>
                <w:sz w:val="24"/>
                <w:szCs w:val="24"/>
              </w:rPr>
            </w:pPr>
          </w:p>
          <w:p w14:paraId="76C66966" w14:textId="356E2D3A" w:rsidR="00CC4764" w:rsidRPr="006111F8" w:rsidRDefault="00CC4764" w:rsidP="00AC498A">
            <w:pPr>
              <w:rPr>
                <w:rFonts w:ascii="Arial" w:hAnsi="Arial" w:cs="Arial"/>
                <w:color w:val="454545"/>
                <w:sz w:val="24"/>
                <w:szCs w:val="24"/>
              </w:rPr>
            </w:pPr>
            <w:r>
              <w:rPr>
                <w:noProof/>
                <w:lang w:eastAsia="en-GB"/>
              </w:rPr>
              <w:drawing>
                <wp:inline distT="0" distB="0" distL="0" distR="0" wp14:anchorId="6BD9AD3C" wp14:editId="6D5E59F7">
                  <wp:extent cx="2717800" cy="1349463"/>
                  <wp:effectExtent l="0" t="0" r="635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473" t="13091" r="61925" b="54599"/>
                          <a:stretch/>
                        </pic:blipFill>
                        <pic:spPr bwMode="auto">
                          <a:xfrm>
                            <a:off x="0" y="0"/>
                            <a:ext cx="2740024" cy="1360498"/>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1F119530" w14:textId="77777777" w:rsidTr="00DB7F4B">
        <w:trPr>
          <w:trHeight w:val="498"/>
        </w:trPr>
        <w:tc>
          <w:tcPr>
            <w:tcW w:w="9021" w:type="dxa"/>
            <w:gridSpan w:val="2"/>
            <w:tcBorders>
              <w:top w:val="nil"/>
              <w:left w:val="nil"/>
              <w:bottom w:val="nil"/>
              <w:right w:val="nil"/>
            </w:tcBorders>
          </w:tcPr>
          <w:p w14:paraId="654D6589" w14:textId="77777777" w:rsidR="008214D5" w:rsidRDefault="008214D5" w:rsidP="00AC498A">
            <w:pPr>
              <w:rPr>
                <w:noProof/>
              </w:rPr>
            </w:pPr>
          </w:p>
          <w:p w14:paraId="2995C347" w14:textId="77777777" w:rsidR="00CC4764" w:rsidRPr="00206D73" w:rsidRDefault="00CC4764" w:rsidP="00CC4764">
            <w:pPr>
              <w:shd w:val="clear" w:color="auto" w:fill="FFFFFF"/>
              <w:textAlignment w:val="baseline"/>
              <w:rPr>
                <w:rFonts w:ascii="Arial" w:eastAsia="Times New Roman" w:hAnsi="Arial" w:cs="Arial"/>
                <w:b/>
                <w:color w:val="0C746A"/>
                <w:sz w:val="24"/>
                <w:szCs w:val="24"/>
                <w:lang w:eastAsia="en-GB"/>
              </w:rPr>
            </w:pPr>
            <w:r w:rsidRPr="00206D73">
              <w:rPr>
                <w:rFonts w:ascii="Arial" w:eastAsia="Times New Roman" w:hAnsi="Arial" w:cs="Arial"/>
                <w:b/>
                <w:color w:val="0C746A"/>
                <w:sz w:val="24"/>
                <w:szCs w:val="24"/>
                <w:lang w:eastAsia="en-GB"/>
              </w:rPr>
              <w:t xml:space="preserve">Sunday Times Book of the Week: Pathogenesis </w:t>
            </w:r>
          </w:p>
          <w:p w14:paraId="7171565A" w14:textId="77777777" w:rsidR="00CC4764" w:rsidRPr="00206D73" w:rsidRDefault="00CC4764" w:rsidP="00CC4764">
            <w:pPr>
              <w:shd w:val="clear" w:color="auto" w:fill="FFFFFF"/>
              <w:textAlignment w:val="baseline"/>
              <w:rPr>
                <w:rFonts w:ascii="Arial" w:eastAsia="Times New Roman" w:hAnsi="Arial" w:cs="Arial"/>
                <w:color w:val="454545"/>
                <w:sz w:val="24"/>
                <w:szCs w:val="24"/>
                <w:lang w:eastAsia="en-GB"/>
              </w:rPr>
            </w:pPr>
            <w:r w:rsidRPr="00206D73">
              <w:rPr>
                <w:rFonts w:ascii="Arial" w:eastAsia="Times New Roman" w:hAnsi="Arial" w:cs="Arial"/>
                <w:color w:val="454545"/>
                <w:sz w:val="24"/>
                <w:szCs w:val="24"/>
                <w:lang w:eastAsia="en-GB"/>
              </w:rPr>
              <w:t>26 March (Jonathan Kennedy. Centre for Public Health and Policy)</w:t>
            </w:r>
          </w:p>
          <w:p w14:paraId="29724018" w14:textId="0347672A" w:rsidR="00CC4764" w:rsidRDefault="00CC4764" w:rsidP="00AC498A">
            <w:pPr>
              <w:rPr>
                <w:noProof/>
              </w:rPr>
            </w:pPr>
          </w:p>
        </w:tc>
      </w:tr>
      <w:tr w:rsidR="00D55B30" w:rsidRPr="00D071E5" w14:paraId="52A63481" w14:textId="77777777" w:rsidTr="00DB7F4B">
        <w:trPr>
          <w:trHeight w:val="498"/>
        </w:trPr>
        <w:tc>
          <w:tcPr>
            <w:tcW w:w="4510" w:type="dxa"/>
            <w:tcBorders>
              <w:top w:val="nil"/>
              <w:left w:val="nil"/>
              <w:bottom w:val="nil"/>
              <w:right w:val="nil"/>
            </w:tcBorders>
          </w:tcPr>
          <w:p w14:paraId="0016C0AD" w14:textId="01DF8188" w:rsidR="00D55B30" w:rsidRPr="006111F8" w:rsidRDefault="00CC4764" w:rsidP="00D55B30">
            <w:pPr>
              <w:rPr>
                <w:rFonts w:ascii="Arial" w:hAnsi="Arial" w:cs="Arial"/>
                <w:color w:val="454545"/>
                <w:sz w:val="24"/>
                <w:szCs w:val="24"/>
              </w:rPr>
            </w:pPr>
            <w:r>
              <w:rPr>
                <w:noProof/>
                <w:lang w:eastAsia="en-GB"/>
              </w:rPr>
              <w:drawing>
                <wp:inline distT="0" distB="0" distL="0" distR="0" wp14:anchorId="7678FFD1" wp14:editId="3A489D1C">
                  <wp:extent cx="2279069" cy="212090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2622" t="18916" r="34041" b="20372"/>
                          <a:stretch/>
                        </pic:blipFill>
                        <pic:spPr bwMode="auto">
                          <a:xfrm>
                            <a:off x="0" y="0"/>
                            <a:ext cx="2296905" cy="213749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3EA680C" w14:textId="0AA3776B" w:rsidR="00D55B30" w:rsidRPr="00CC4764" w:rsidRDefault="00A20290" w:rsidP="00CC4764">
            <w:pPr>
              <w:shd w:val="clear" w:color="auto" w:fill="FFFFFF"/>
              <w:textAlignment w:val="baseline"/>
              <w:rPr>
                <w:rFonts w:ascii="Arial" w:hAnsi="Arial" w:cs="Arial"/>
                <w:color w:val="454545"/>
                <w:sz w:val="24"/>
                <w:szCs w:val="24"/>
              </w:rPr>
            </w:pPr>
            <w:r w:rsidRPr="002516EB">
              <w:rPr>
                <w:rFonts w:ascii="Arial" w:hAnsi="Arial" w:cs="Arial"/>
                <w:color w:val="454545"/>
                <w:sz w:val="24"/>
                <w:szCs w:val="24"/>
              </w:rPr>
              <w:t xml:space="preserve">In anticipation of its release on 13 April, Jon Kennedy’s new book Pathogenesis has received multiple reviews, including the prestigious accolade of Book of the Week by the Sunday Times. </w:t>
            </w:r>
            <w:r w:rsidRPr="002516EB">
              <w:rPr>
                <w:rFonts w:ascii="Arial" w:hAnsi="Arial" w:cs="Arial"/>
                <w:i/>
                <w:color w:val="454545"/>
                <w:sz w:val="24"/>
                <w:szCs w:val="24"/>
              </w:rPr>
              <w:t>This sweeping history is Kennedy’s debut, and a powerfully argued one</w:t>
            </w:r>
            <w:r w:rsidRPr="002516EB">
              <w:rPr>
                <w:rFonts w:ascii="Arial" w:hAnsi="Arial" w:cs="Arial"/>
                <w:color w:val="454545"/>
                <w:sz w:val="24"/>
                <w:szCs w:val="24"/>
              </w:rPr>
              <w:t xml:space="preserve"> writes Science Editor Ben Spencer, in a </w:t>
            </w:r>
            <w:hyperlink r:id="rId44" w:history="1">
              <w:r w:rsidRPr="002516EB">
                <w:rPr>
                  <w:rStyle w:val="Hyperlink"/>
                  <w:rFonts w:ascii="Arial" w:hAnsi="Arial" w:cs="Arial"/>
                  <w:color w:val="454545"/>
                  <w:sz w:val="24"/>
                  <w:szCs w:val="24"/>
                </w:rPr>
                <w:t>review</w:t>
              </w:r>
            </w:hyperlink>
            <w:r w:rsidRPr="002516EB">
              <w:rPr>
                <w:rFonts w:ascii="Arial" w:hAnsi="Arial" w:cs="Arial"/>
                <w:color w:val="454545"/>
                <w:sz w:val="24"/>
                <w:szCs w:val="24"/>
              </w:rPr>
              <w:t xml:space="preserve"> entitled “Great men didn’t shape history – germs did”</w:t>
            </w:r>
            <w:r>
              <w:rPr>
                <w:rFonts w:ascii="Arial" w:hAnsi="Arial" w:cs="Arial"/>
                <w:color w:val="454545"/>
                <w:sz w:val="24"/>
                <w:szCs w:val="24"/>
              </w:rPr>
              <w:t>. Further</w:t>
            </w:r>
            <w:r w:rsidRPr="002516EB">
              <w:rPr>
                <w:rFonts w:ascii="Arial" w:hAnsi="Arial" w:cs="Arial"/>
                <w:color w:val="454545"/>
                <w:sz w:val="24"/>
                <w:szCs w:val="24"/>
              </w:rPr>
              <w:t xml:space="preserve"> review</w:t>
            </w:r>
            <w:r>
              <w:rPr>
                <w:rFonts w:ascii="Arial" w:hAnsi="Arial" w:cs="Arial"/>
                <w:color w:val="454545"/>
                <w:sz w:val="24"/>
                <w:szCs w:val="24"/>
              </w:rPr>
              <w:t>s continue to pop up</w:t>
            </w:r>
            <w:r w:rsidRPr="002516EB">
              <w:rPr>
                <w:rFonts w:ascii="Arial" w:hAnsi="Arial" w:cs="Arial"/>
                <w:color w:val="454545"/>
                <w:sz w:val="24"/>
                <w:szCs w:val="24"/>
              </w:rPr>
              <w:t xml:space="preserve">, </w:t>
            </w:r>
            <w:r>
              <w:rPr>
                <w:rFonts w:ascii="Arial" w:hAnsi="Arial" w:cs="Arial"/>
                <w:color w:val="454545"/>
                <w:sz w:val="24"/>
                <w:szCs w:val="24"/>
              </w:rPr>
              <w:t>including the Telegraph (“</w:t>
            </w:r>
            <w:r w:rsidRPr="002516EB">
              <w:rPr>
                <w:rFonts w:ascii="Arial" w:hAnsi="Arial" w:cs="Arial"/>
                <w:i/>
                <w:color w:val="454545"/>
                <w:sz w:val="24"/>
                <w:szCs w:val="24"/>
              </w:rPr>
              <w:t>absorbing</w:t>
            </w:r>
            <w:r>
              <w:rPr>
                <w:rFonts w:ascii="Arial" w:hAnsi="Arial" w:cs="Arial"/>
                <w:i/>
                <w:color w:val="454545"/>
                <w:sz w:val="24"/>
                <w:szCs w:val="24"/>
              </w:rPr>
              <w:t>”</w:t>
            </w:r>
            <w:r>
              <w:rPr>
                <w:rFonts w:ascii="Arial" w:hAnsi="Arial" w:cs="Arial"/>
                <w:color w:val="454545"/>
                <w:sz w:val="24"/>
                <w:szCs w:val="24"/>
              </w:rPr>
              <w:t>), Times, and Guardian</w:t>
            </w:r>
            <w:r w:rsidRPr="002516EB">
              <w:rPr>
                <w:rFonts w:ascii="Arial" w:hAnsi="Arial" w:cs="Arial"/>
                <w:color w:val="454545"/>
                <w:sz w:val="24"/>
                <w:szCs w:val="24"/>
              </w:rPr>
              <w:t>.</w:t>
            </w:r>
          </w:p>
        </w:tc>
      </w:tr>
      <w:tr w:rsidR="00D55B30" w:rsidRPr="00D071E5" w14:paraId="6AFEB92D" w14:textId="77777777" w:rsidTr="00DB7F4B">
        <w:trPr>
          <w:trHeight w:val="498"/>
        </w:trPr>
        <w:tc>
          <w:tcPr>
            <w:tcW w:w="9021" w:type="dxa"/>
            <w:gridSpan w:val="2"/>
            <w:tcBorders>
              <w:top w:val="nil"/>
              <w:left w:val="nil"/>
              <w:bottom w:val="nil"/>
              <w:right w:val="nil"/>
            </w:tcBorders>
          </w:tcPr>
          <w:p w14:paraId="13295EAA" w14:textId="77777777" w:rsidR="00D55B30" w:rsidRDefault="00D55B30" w:rsidP="00D55B30">
            <w:pPr>
              <w:rPr>
                <w:noProof/>
              </w:rPr>
            </w:pPr>
          </w:p>
          <w:p w14:paraId="4F36FAFF" w14:textId="77777777" w:rsidR="00CC4764" w:rsidRPr="00CC1093" w:rsidRDefault="00CC4764" w:rsidP="00CC4764">
            <w:pPr>
              <w:rPr>
                <w:rFonts w:ascii="Arial" w:eastAsia="Times New Roman" w:hAnsi="Arial" w:cs="Arial"/>
                <w:b/>
                <w:color w:val="0C746A"/>
                <w:sz w:val="24"/>
                <w:szCs w:val="24"/>
                <w:lang w:eastAsia="en-GB"/>
              </w:rPr>
            </w:pPr>
            <w:r w:rsidRPr="00CC1093">
              <w:rPr>
                <w:rFonts w:ascii="Arial" w:hAnsi="Arial" w:cs="Arial"/>
                <w:b/>
                <w:color w:val="0C746A"/>
                <w:sz w:val="24"/>
                <w:szCs w:val="24"/>
                <w:shd w:val="clear" w:color="auto" w:fill="FFFFFF"/>
              </w:rPr>
              <w:t xml:space="preserve">Outcomes </w:t>
            </w:r>
            <w:r w:rsidRPr="005163A4">
              <w:rPr>
                <w:rFonts w:ascii="Arial" w:hAnsi="Arial" w:cs="Arial"/>
                <w:b/>
                <w:color w:val="0C746A"/>
                <w:sz w:val="24"/>
                <w:szCs w:val="24"/>
                <w:shd w:val="clear" w:color="auto" w:fill="FFFFFF"/>
              </w:rPr>
              <w:t>following</w:t>
            </w:r>
            <w:r>
              <w:rPr>
                <w:rFonts w:ascii="Arial" w:hAnsi="Arial" w:cs="Arial"/>
                <w:b/>
                <w:color w:val="0C746A"/>
                <w:sz w:val="24"/>
                <w:szCs w:val="24"/>
                <w:shd w:val="clear" w:color="auto" w:fill="FFFFFF"/>
              </w:rPr>
              <w:t xml:space="preserve"> </w:t>
            </w:r>
            <w:r w:rsidRPr="00CC1093">
              <w:rPr>
                <w:rFonts w:ascii="Arial" w:hAnsi="Arial" w:cs="Arial"/>
                <w:b/>
                <w:color w:val="0C746A"/>
                <w:sz w:val="24"/>
                <w:szCs w:val="24"/>
                <w:shd w:val="clear" w:color="auto" w:fill="FFFFFF"/>
              </w:rPr>
              <w:t xml:space="preserve">spirometry performed alongside lung cancer screening </w:t>
            </w:r>
          </w:p>
          <w:p w14:paraId="0B47F583" w14:textId="77777777" w:rsidR="00CC4764" w:rsidRPr="008D0A04" w:rsidRDefault="00CC4764" w:rsidP="00CC4764">
            <w:pPr>
              <w:rPr>
                <w:rFonts w:ascii="Arial" w:eastAsia="Times New Roman" w:hAnsi="Arial" w:cs="Arial"/>
                <w:color w:val="454545"/>
                <w:sz w:val="24"/>
                <w:szCs w:val="24"/>
                <w:lang w:eastAsia="en-GB"/>
              </w:rPr>
            </w:pPr>
            <w:r w:rsidRPr="008D0A04">
              <w:rPr>
                <w:rFonts w:ascii="Arial" w:eastAsia="Times New Roman" w:hAnsi="Arial" w:cs="Arial"/>
                <w:color w:val="454545"/>
                <w:sz w:val="24"/>
                <w:szCs w:val="24"/>
                <w:lang w:eastAsia="en-GB"/>
              </w:rPr>
              <w:t>27 March (Rhian Gabe. Centre for Evaluation and Methods)</w:t>
            </w:r>
          </w:p>
          <w:p w14:paraId="7C51D8FF" w14:textId="049CEC7E" w:rsidR="00CC4764" w:rsidRDefault="00CC4764" w:rsidP="00D55B30">
            <w:pPr>
              <w:rPr>
                <w:noProof/>
              </w:rPr>
            </w:pPr>
          </w:p>
        </w:tc>
      </w:tr>
      <w:tr w:rsidR="00D55B30" w:rsidRPr="00D071E5" w14:paraId="23A396A9" w14:textId="77777777" w:rsidTr="00A94D36">
        <w:trPr>
          <w:trHeight w:val="498"/>
        </w:trPr>
        <w:tc>
          <w:tcPr>
            <w:tcW w:w="4510" w:type="dxa"/>
            <w:tcBorders>
              <w:top w:val="nil"/>
              <w:left w:val="nil"/>
              <w:bottom w:val="nil"/>
              <w:right w:val="nil"/>
            </w:tcBorders>
          </w:tcPr>
          <w:p w14:paraId="432E5740" w14:textId="17D1A8F1" w:rsidR="00D55B30" w:rsidRPr="00CC4764" w:rsidRDefault="00CC4764" w:rsidP="00CC4764">
            <w:pPr>
              <w:rPr>
                <w:rFonts w:ascii="Arial" w:eastAsia="Times New Roman" w:hAnsi="Arial" w:cs="Arial"/>
                <w:color w:val="454545"/>
                <w:sz w:val="24"/>
                <w:szCs w:val="24"/>
                <w:lang w:eastAsia="en-GB"/>
              </w:rPr>
            </w:pPr>
            <w:r w:rsidRPr="008D0A04">
              <w:rPr>
                <w:rFonts w:ascii="Arial" w:hAnsi="Arial" w:cs="Arial"/>
                <w:color w:val="454545"/>
                <w:sz w:val="24"/>
                <w:szCs w:val="24"/>
              </w:rPr>
              <w:lastRenderedPageBreak/>
              <w:t xml:space="preserve">A </w:t>
            </w:r>
            <w:hyperlink r:id="rId45" w:history="1">
              <w:r w:rsidRPr="008D0A04">
                <w:rPr>
                  <w:rStyle w:val="Hyperlink"/>
                  <w:rFonts w:ascii="Arial" w:eastAsia="Times New Roman" w:hAnsi="Arial" w:cs="Arial"/>
                  <w:color w:val="454545"/>
                  <w:sz w:val="24"/>
                  <w:szCs w:val="24"/>
                  <w:lang w:eastAsia="en-GB"/>
                </w:rPr>
                <w:t>study</w:t>
              </w:r>
            </w:hyperlink>
            <w:r w:rsidRPr="008D0A04">
              <w:rPr>
                <w:rFonts w:ascii="Arial" w:hAnsi="Arial" w:cs="Arial"/>
                <w:color w:val="454545"/>
                <w:sz w:val="24"/>
                <w:szCs w:val="24"/>
              </w:rPr>
              <w:t xml:space="preserve"> describing downstream events for people referred for further assessment as a result of unexplained airflow obstruction at a Lung Health Check in</w:t>
            </w:r>
            <w:r w:rsidRPr="008D0A04">
              <w:rPr>
                <w:rFonts w:ascii="Arial" w:eastAsia="Times New Roman" w:hAnsi="Arial" w:cs="Arial"/>
                <w:color w:val="454545"/>
                <w:sz w:val="24"/>
                <w:szCs w:val="24"/>
                <w:lang w:eastAsia="en-GB"/>
              </w:rPr>
              <w:t xml:space="preserve"> the Yorkshire Lung Screening Trial</w:t>
            </w:r>
            <w:r>
              <w:rPr>
                <w:rFonts w:ascii="Arial" w:eastAsia="Times New Roman" w:hAnsi="Arial" w:cs="Arial"/>
                <w:color w:val="454545"/>
                <w:sz w:val="24"/>
                <w:szCs w:val="24"/>
                <w:lang w:eastAsia="en-GB"/>
              </w:rPr>
              <w:t xml:space="preserve"> finds that among</w:t>
            </w:r>
            <w:r w:rsidRPr="008D0A04">
              <w:rPr>
                <w:rFonts w:ascii="Arial" w:eastAsia="Times New Roman" w:hAnsi="Arial" w:cs="Arial"/>
                <w:color w:val="454545"/>
                <w:sz w:val="24"/>
                <w:szCs w:val="24"/>
                <w:lang w:eastAsia="en-GB"/>
              </w:rPr>
              <w:t xml:space="preserve"> 2391 participants who </w:t>
            </w:r>
            <w:r>
              <w:rPr>
                <w:rFonts w:ascii="Arial" w:eastAsia="Times New Roman" w:hAnsi="Arial" w:cs="Arial"/>
                <w:color w:val="454545"/>
                <w:sz w:val="24"/>
                <w:szCs w:val="24"/>
                <w:lang w:eastAsia="en-GB"/>
              </w:rPr>
              <w:t>underwent</w:t>
            </w:r>
            <w:r w:rsidRPr="008D0A04">
              <w:rPr>
                <w:rFonts w:ascii="Arial" w:eastAsia="Times New Roman" w:hAnsi="Arial" w:cs="Arial"/>
                <w:color w:val="454545"/>
                <w:sz w:val="24"/>
                <w:szCs w:val="24"/>
                <w:lang w:eastAsia="en-GB"/>
              </w:rPr>
              <w:t xml:space="preserve"> spirometry alongside low-dose computed tomography screening, a</w:t>
            </w:r>
            <w:r w:rsidRPr="008D0A04">
              <w:rPr>
                <w:rFonts w:ascii="Arial" w:hAnsi="Arial" w:cs="Arial"/>
                <w:color w:val="454545"/>
                <w:sz w:val="24"/>
                <w:szCs w:val="24"/>
              </w:rPr>
              <w:t>bout one-third of those referred declined further assessment</w:t>
            </w:r>
            <w:r>
              <w:rPr>
                <w:rFonts w:ascii="Arial" w:hAnsi="Arial" w:cs="Arial"/>
                <w:color w:val="454545"/>
                <w:sz w:val="24"/>
                <w:szCs w:val="24"/>
              </w:rPr>
              <w:t>. Of</w:t>
            </w:r>
            <w:r w:rsidRPr="008D0A04">
              <w:rPr>
                <w:rFonts w:ascii="Arial" w:hAnsi="Arial" w:cs="Arial"/>
                <w:color w:val="454545"/>
                <w:sz w:val="24"/>
                <w:szCs w:val="24"/>
              </w:rPr>
              <w:t xml:space="preserve"> </w:t>
            </w:r>
            <w:r>
              <w:rPr>
                <w:rFonts w:ascii="Arial" w:hAnsi="Arial" w:cs="Arial"/>
                <w:color w:val="454545"/>
                <w:sz w:val="24"/>
                <w:szCs w:val="24"/>
              </w:rPr>
              <w:t>patients</w:t>
            </w:r>
            <w:r w:rsidRPr="008D0A04">
              <w:rPr>
                <w:rFonts w:ascii="Arial" w:hAnsi="Arial" w:cs="Arial"/>
                <w:color w:val="454545"/>
                <w:sz w:val="24"/>
                <w:szCs w:val="24"/>
              </w:rPr>
              <w:t xml:space="preserve"> seen </w:t>
            </w:r>
            <w:r>
              <w:rPr>
                <w:rFonts w:ascii="Arial" w:hAnsi="Arial" w:cs="Arial"/>
                <w:color w:val="454545"/>
                <w:sz w:val="24"/>
                <w:szCs w:val="24"/>
              </w:rPr>
              <w:t>who</w:t>
            </w:r>
            <w:r w:rsidRPr="008D0A04">
              <w:rPr>
                <w:rFonts w:ascii="Arial" w:hAnsi="Arial" w:cs="Arial"/>
                <w:color w:val="454545"/>
                <w:sz w:val="24"/>
                <w:szCs w:val="24"/>
              </w:rPr>
              <w:t xml:space="preserve"> </w:t>
            </w:r>
            <w:r>
              <w:rPr>
                <w:rFonts w:ascii="Arial" w:hAnsi="Arial" w:cs="Arial"/>
                <w:color w:val="454545"/>
                <w:sz w:val="24"/>
                <w:szCs w:val="24"/>
              </w:rPr>
              <w:t xml:space="preserve">then </w:t>
            </w:r>
            <w:r w:rsidRPr="008D0A04">
              <w:rPr>
                <w:rFonts w:ascii="Arial" w:hAnsi="Arial" w:cs="Arial"/>
                <w:color w:val="454545"/>
                <w:sz w:val="24"/>
                <w:szCs w:val="24"/>
              </w:rPr>
              <w:t>under</w:t>
            </w:r>
            <w:r>
              <w:rPr>
                <w:rFonts w:ascii="Arial" w:hAnsi="Arial" w:cs="Arial"/>
                <w:color w:val="454545"/>
                <w:sz w:val="24"/>
                <w:szCs w:val="24"/>
              </w:rPr>
              <w:t>went</w:t>
            </w:r>
            <w:r w:rsidRPr="008D0A04">
              <w:rPr>
                <w:rFonts w:ascii="Arial" w:hAnsi="Arial" w:cs="Arial"/>
                <w:color w:val="454545"/>
                <w:sz w:val="24"/>
                <w:szCs w:val="24"/>
              </w:rPr>
              <w:t xml:space="preserve"> postbronchodilator spirometry, 29% did not have airflow obstruction. O</w:t>
            </w:r>
            <w:r>
              <w:rPr>
                <w:rFonts w:ascii="Arial" w:hAnsi="Arial" w:cs="Arial"/>
                <w:color w:val="454545"/>
                <w:sz w:val="24"/>
                <w:szCs w:val="24"/>
              </w:rPr>
              <w:t>verall, 2.3% of</w:t>
            </w:r>
            <w:r w:rsidRPr="008D0A04">
              <w:rPr>
                <w:rFonts w:ascii="Arial" w:hAnsi="Arial" w:cs="Arial"/>
                <w:color w:val="454545"/>
                <w:sz w:val="24"/>
                <w:szCs w:val="24"/>
              </w:rPr>
              <w:t xml:space="preserve"> participants undergoing Lung Health Check spirome</w:t>
            </w:r>
            <w:r>
              <w:rPr>
                <w:rFonts w:ascii="Arial" w:hAnsi="Arial" w:cs="Arial"/>
                <w:color w:val="454545"/>
                <w:sz w:val="24"/>
                <w:szCs w:val="24"/>
              </w:rPr>
              <w:t xml:space="preserve">try </w:t>
            </w:r>
            <w:r w:rsidRPr="008D0A04">
              <w:rPr>
                <w:rFonts w:ascii="Arial" w:hAnsi="Arial" w:cs="Arial"/>
                <w:color w:val="454545"/>
                <w:sz w:val="24"/>
                <w:szCs w:val="24"/>
              </w:rPr>
              <w:t>commenced new pharmacotherapy</w:t>
            </w:r>
            <w:r>
              <w:rPr>
                <w:rFonts w:ascii="Arial" w:hAnsi="Arial" w:cs="Arial"/>
                <w:color w:val="454545"/>
                <w:sz w:val="24"/>
                <w:szCs w:val="24"/>
              </w:rPr>
              <w:t>,</w:t>
            </w:r>
            <w:r w:rsidRPr="008D0A04">
              <w:rPr>
                <w:rFonts w:ascii="Arial" w:hAnsi="Arial" w:cs="Arial"/>
                <w:color w:val="454545"/>
                <w:sz w:val="24"/>
                <w:szCs w:val="24"/>
              </w:rPr>
              <w:t xml:space="preserve"> and 0.2% entered pulmonary rehabilitation. Researchers say that while measuring spirometry alongside lung screening offers </w:t>
            </w:r>
            <w:r>
              <w:rPr>
                <w:rFonts w:ascii="Arial" w:hAnsi="Arial" w:cs="Arial"/>
                <w:color w:val="454545"/>
                <w:sz w:val="24"/>
                <w:szCs w:val="24"/>
              </w:rPr>
              <w:t>possible earlier</w:t>
            </w:r>
            <w:r w:rsidRPr="008D0A04">
              <w:rPr>
                <w:rFonts w:ascii="Arial" w:hAnsi="Arial" w:cs="Arial"/>
                <w:color w:val="454545"/>
                <w:sz w:val="24"/>
                <w:szCs w:val="24"/>
              </w:rPr>
              <w:t xml:space="preserve"> diagnosi</w:t>
            </w:r>
            <w:r>
              <w:rPr>
                <w:rFonts w:ascii="Arial" w:hAnsi="Arial" w:cs="Arial"/>
                <w:color w:val="454545"/>
                <w:sz w:val="24"/>
                <w:szCs w:val="24"/>
              </w:rPr>
              <w:t>s of chronic obstructive pulmonary disease, real-world</w:t>
            </w:r>
            <w:r w:rsidRPr="008D0A04">
              <w:rPr>
                <w:rFonts w:ascii="Arial" w:hAnsi="Arial" w:cs="Arial"/>
                <w:color w:val="454545"/>
                <w:sz w:val="24"/>
                <w:szCs w:val="24"/>
              </w:rPr>
              <w:t xml:space="preserve"> challenges </w:t>
            </w:r>
            <w:r>
              <w:rPr>
                <w:rFonts w:ascii="Arial" w:hAnsi="Arial" w:cs="Arial"/>
                <w:color w:val="454545"/>
                <w:sz w:val="24"/>
                <w:szCs w:val="24"/>
              </w:rPr>
              <w:t xml:space="preserve">exist </w:t>
            </w:r>
            <w:r w:rsidRPr="008D0A04">
              <w:rPr>
                <w:rFonts w:ascii="Arial" w:hAnsi="Arial" w:cs="Arial"/>
                <w:color w:val="454545"/>
                <w:sz w:val="24"/>
                <w:szCs w:val="24"/>
              </w:rPr>
              <w:t xml:space="preserve">in actioning these findings. </w:t>
            </w:r>
          </w:p>
        </w:tc>
        <w:tc>
          <w:tcPr>
            <w:tcW w:w="4511" w:type="dxa"/>
            <w:tcBorders>
              <w:top w:val="nil"/>
              <w:left w:val="nil"/>
              <w:bottom w:val="nil"/>
              <w:right w:val="nil"/>
            </w:tcBorders>
          </w:tcPr>
          <w:p w14:paraId="63D5FEFA" w14:textId="05A1A861" w:rsidR="00D55B30" w:rsidRDefault="00CC4764" w:rsidP="00D55B30">
            <w:pPr>
              <w:shd w:val="clear" w:color="auto" w:fill="FFFFFF"/>
              <w:rPr>
                <w:rFonts w:ascii="Arial" w:hAnsi="Arial" w:cs="Arial"/>
                <w:color w:val="454545"/>
                <w:sz w:val="24"/>
                <w:szCs w:val="24"/>
                <w:shd w:val="clear" w:color="auto" w:fill="FFFFFF"/>
              </w:rPr>
            </w:pPr>
            <w:r>
              <w:rPr>
                <w:noProof/>
                <w:lang w:eastAsia="en-GB"/>
              </w:rPr>
              <w:drawing>
                <wp:inline distT="0" distB="0" distL="0" distR="0" wp14:anchorId="25C542FE" wp14:editId="44181789">
                  <wp:extent cx="2758440" cy="3733193"/>
                  <wp:effectExtent l="0" t="0" r="3810" b="635"/>
                  <wp:docPr id="55" name="Picture 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rotWithShape="1">
                          <a:blip r:embed="rId46">
                            <a:extLst>
                              <a:ext uri="{28A0092B-C50C-407E-A947-70E740481C1C}">
                                <a14:useLocalDpi xmlns:a14="http://schemas.microsoft.com/office/drawing/2010/main" val="0"/>
                              </a:ext>
                            </a:extLst>
                          </a:blip>
                          <a:srcRect l="27741" t="38283" r="30021" b="5282"/>
                          <a:stretch/>
                        </pic:blipFill>
                        <pic:spPr bwMode="auto">
                          <a:xfrm>
                            <a:off x="0" y="0"/>
                            <a:ext cx="2781487" cy="37643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5B30" w:rsidRPr="00D071E5" w14:paraId="70F8A65E" w14:textId="77777777" w:rsidTr="00FE6C0E">
        <w:trPr>
          <w:trHeight w:val="498"/>
        </w:trPr>
        <w:tc>
          <w:tcPr>
            <w:tcW w:w="9021" w:type="dxa"/>
            <w:gridSpan w:val="2"/>
            <w:tcBorders>
              <w:top w:val="nil"/>
              <w:left w:val="nil"/>
              <w:bottom w:val="nil"/>
              <w:right w:val="nil"/>
            </w:tcBorders>
          </w:tcPr>
          <w:p w14:paraId="3391CEC9" w14:textId="77777777" w:rsidR="00D55B30" w:rsidRDefault="00D55B30" w:rsidP="00D55B30">
            <w:pPr>
              <w:rPr>
                <w:noProof/>
                <w:lang w:eastAsia="en-GB"/>
              </w:rPr>
            </w:pPr>
          </w:p>
          <w:p w14:paraId="2CC7E0FB" w14:textId="77777777" w:rsidR="00CC4764" w:rsidRPr="005163A4" w:rsidRDefault="00CC4764" w:rsidP="00CC4764">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L</w:t>
            </w:r>
            <w:r w:rsidRPr="005163A4">
              <w:rPr>
                <w:rFonts w:ascii="Arial" w:hAnsi="Arial" w:cs="Arial"/>
                <w:b/>
                <w:color w:val="0C746A"/>
                <w:sz w:val="24"/>
                <w:szCs w:val="24"/>
                <w:shd w:val="clear" w:color="auto" w:fill="FFFFFF"/>
              </w:rPr>
              <w:t xml:space="preserve">ung cancer screening </w:t>
            </w:r>
            <w:r>
              <w:rPr>
                <w:rFonts w:ascii="Arial" w:hAnsi="Arial" w:cs="Arial"/>
                <w:b/>
                <w:color w:val="0C746A"/>
                <w:sz w:val="24"/>
                <w:szCs w:val="24"/>
                <w:shd w:val="clear" w:color="auto" w:fill="FFFFFF"/>
              </w:rPr>
              <w:t xml:space="preserve">decision control among high risk </w:t>
            </w:r>
            <w:r w:rsidRPr="005163A4">
              <w:rPr>
                <w:rFonts w:ascii="Arial" w:hAnsi="Arial" w:cs="Arial"/>
                <w:b/>
                <w:color w:val="0C746A"/>
                <w:sz w:val="24"/>
                <w:szCs w:val="24"/>
                <w:shd w:val="clear" w:color="auto" w:fill="FFFFFF"/>
              </w:rPr>
              <w:t>candidates</w:t>
            </w:r>
          </w:p>
          <w:p w14:paraId="0B0EBB27" w14:textId="77777777" w:rsidR="00CC4764" w:rsidRPr="00893074" w:rsidRDefault="00CC4764" w:rsidP="00CC4764">
            <w:pPr>
              <w:rPr>
                <w:rFonts w:ascii="Arial" w:hAnsi="Arial" w:cs="Arial"/>
                <w:b/>
                <w:color w:val="454545"/>
                <w:sz w:val="24"/>
                <w:szCs w:val="24"/>
                <w:shd w:val="clear" w:color="auto" w:fill="FFFFFF"/>
              </w:rPr>
            </w:pPr>
            <w:r w:rsidRPr="00893074">
              <w:rPr>
                <w:rFonts w:ascii="Arial" w:hAnsi="Arial" w:cs="Arial"/>
                <w:color w:val="454545"/>
                <w:sz w:val="24"/>
                <w:szCs w:val="24"/>
                <w:shd w:val="clear" w:color="auto" w:fill="FFFFFF"/>
              </w:rPr>
              <w:t>27 March (Sammy Quaife. Centre for Prevention, Detection and Diagnosis)</w:t>
            </w:r>
          </w:p>
          <w:p w14:paraId="7CFF80AF" w14:textId="4BF2902C" w:rsidR="00CC4764" w:rsidRDefault="00CC4764" w:rsidP="00D55B30">
            <w:pPr>
              <w:rPr>
                <w:noProof/>
                <w:lang w:eastAsia="en-GB"/>
              </w:rPr>
            </w:pPr>
          </w:p>
        </w:tc>
      </w:tr>
      <w:tr w:rsidR="00D55B30" w:rsidRPr="00D071E5" w14:paraId="53DB921B" w14:textId="77777777" w:rsidTr="00A94D36">
        <w:trPr>
          <w:trHeight w:val="498"/>
        </w:trPr>
        <w:tc>
          <w:tcPr>
            <w:tcW w:w="4510" w:type="dxa"/>
            <w:tcBorders>
              <w:top w:val="nil"/>
              <w:left w:val="nil"/>
              <w:bottom w:val="nil"/>
              <w:right w:val="nil"/>
            </w:tcBorders>
          </w:tcPr>
          <w:p w14:paraId="46E80F24" w14:textId="3C392D97" w:rsidR="00D55B30" w:rsidRDefault="00CC4764" w:rsidP="00D55B30">
            <w:pPr>
              <w:shd w:val="clear" w:color="auto" w:fill="FFFFFF"/>
              <w:rPr>
                <w:rFonts w:ascii="Arial" w:hAnsi="Arial" w:cs="Arial"/>
                <w:noProof/>
                <w:color w:val="454545"/>
                <w:sz w:val="24"/>
                <w:szCs w:val="24"/>
                <w:lang w:eastAsia="en-GB"/>
              </w:rPr>
            </w:pPr>
            <w:r>
              <w:rPr>
                <w:noProof/>
                <w:lang w:eastAsia="en-GB"/>
              </w:rPr>
              <w:drawing>
                <wp:inline distT="0" distB="0" distL="0" distR="0" wp14:anchorId="7896DE7B" wp14:editId="62B152D5">
                  <wp:extent cx="2720340" cy="3314700"/>
                  <wp:effectExtent l="0" t="0" r="3810" b="0"/>
                  <wp:docPr id="54" name="Picture 54" descr="https://journals.sagepub.com/cms/10.1177/23814683231163190/asset/images/large/10.1177_23814683231163190-fig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journals.sagepub.com/cms/10.1177/23814683231163190/asset/images/large/10.1177_23814683231163190-fig1.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35758" cy="3333487"/>
                          </a:xfrm>
                          <a:prstGeom prst="rect">
                            <a:avLst/>
                          </a:prstGeom>
                          <a:noFill/>
                          <a:ln>
                            <a:noFill/>
                          </a:ln>
                        </pic:spPr>
                      </pic:pic>
                    </a:graphicData>
                  </a:graphic>
                </wp:inline>
              </w:drawing>
            </w:r>
          </w:p>
        </w:tc>
        <w:tc>
          <w:tcPr>
            <w:tcW w:w="4511" w:type="dxa"/>
            <w:tcBorders>
              <w:top w:val="nil"/>
              <w:left w:val="nil"/>
              <w:bottom w:val="nil"/>
              <w:right w:val="nil"/>
            </w:tcBorders>
          </w:tcPr>
          <w:p w14:paraId="4F99A1A8" w14:textId="669CE9CA" w:rsidR="00D55B30" w:rsidRPr="00CC4764" w:rsidRDefault="00CC4764" w:rsidP="00CC4764">
            <w:pPr>
              <w:rPr>
                <w:rFonts w:ascii="Arial" w:eastAsia="Times New Roman" w:hAnsi="Arial" w:cs="Arial"/>
                <w:color w:val="454545"/>
                <w:sz w:val="24"/>
                <w:szCs w:val="24"/>
                <w:lang w:eastAsia="en-GB"/>
              </w:rPr>
            </w:pPr>
            <w:r w:rsidRPr="00893074">
              <w:rPr>
                <w:rFonts w:ascii="Arial" w:hAnsi="Arial" w:cs="Arial"/>
                <w:color w:val="454545"/>
                <w:sz w:val="24"/>
                <w:szCs w:val="24"/>
                <w:shd w:val="clear" w:color="auto" w:fill="FFFFFF"/>
              </w:rPr>
              <w:t>P</w:t>
            </w:r>
            <w:r w:rsidRPr="002516EB">
              <w:rPr>
                <w:rFonts w:ascii="Arial" w:hAnsi="Arial" w:cs="Arial"/>
                <w:color w:val="454545"/>
                <w:sz w:val="24"/>
                <w:szCs w:val="24"/>
                <w:shd w:val="clear" w:color="auto" w:fill="FFFFFF"/>
              </w:rPr>
              <w:t xml:space="preserve">references for either </w:t>
            </w:r>
            <w:r w:rsidRPr="002516EB">
              <w:rPr>
                <w:rFonts w:ascii="Arial" w:eastAsia="Times New Roman" w:hAnsi="Arial" w:cs="Arial"/>
                <w:color w:val="454545"/>
                <w:sz w:val="24"/>
                <w:szCs w:val="24"/>
                <w:lang w:eastAsia="en-GB"/>
              </w:rPr>
              <w:t xml:space="preserve">shared (with a health care professional) or individual decision making in lung cancer screening vary across different sociodemographic groups, and aligning approaches with individual preferences may improve uptake. A </w:t>
            </w:r>
            <w:hyperlink r:id="rId48" w:history="1">
              <w:r w:rsidRPr="002516EB">
                <w:rPr>
                  <w:rStyle w:val="Hyperlink"/>
                  <w:rFonts w:ascii="Arial" w:hAnsi="Arial" w:cs="Arial"/>
                  <w:color w:val="454545"/>
                  <w:sz w:val="24"/>
                  <w:szCs w:val="24"/>
                  <w:shd w:val="clear" w:color="auto" w:fill="FFFFFF"/>
                </w:rPr>
                <w:t>study</w:t>
              </w:r>
            </w:hyperlink>
            <w:r w:rsidRPr="002516EB">
              <w:rPr>
                <w:rFonts w:ascii="Arial" w:eastAsia="Times New Roman" w:hAnsi="Arial" w:cs="Arial"/>
                <w:color w:val="454545"/>
                <w:sz w:val="24"/>
                <w:szCs w:val="24"/>
                <w:lang w:eastAsia="en-GB"/>
              </w:rPr>
              <w:t xml:space="preserve"> examining preferences for decision control in 727 high-risk lung cancer screening candidates in the UK finds that 69.7% preferred to be involved in the decision with varying degrees of input from a health care professional. Only 10.2% wanted to make the decision alone. Preferences were associated with educational attainment. Authors conclude that one-size-fits-all approaches may be inadequate in meeting diverse preferences, particularly those placing sole onus on the individual.</w:t>
            </w:r>
          </w:p>
        </w:tc>
      </w:tr>
      <w:tr w:rsidR="00D55B30" w:rsidRPr="00D071E5" w14:paraId="42588137" w14:textId="77777777" w:rsidTr="005219F6">
        <w:trPr>
          <w:trHeight w:val="498"/>
        </w:trPr>
        <w:tc>
          <w:tcPr>
            <w:tcW w:w="9021" w:type="dxa"/>
            <w:gridSpan w:val="2"/>
            <w:tcBorders>
              <w:top w:val="nil"/>
              <w:left w:val="nil"/>
              <w:bottom w:val="nil"/>
              <w:right w:val="nil"/>
            </w:tcBorders>
          </w:tcPr>
          <w:p w14:paraId="233511FD" w14:textId="77777777" w:rsidR="00D55B30" w:rsidRDefault="00D55B30" w:rsidP="0075021A">
            <w:pPr>
              <w:pStyle w:val="NormalWeb"/>
              <w:shd w:val="clear" w:color="auto" w:fill="FFFFFF"/>
              <w:spacing w:before="0" w:beforeAutospacing="0" w:after="0" w:afterAutospacing="0"/>
              <w:rPr>
                <w:noProof/>
              </w:rPr>
            </w:pPr>
          </w:p>
          <w:p w14:paraId="76469A02" w14:textId="77777777" w:rsidR="00CC4764" w:rsidRPr="00B8306F" w:rsidRDefault="00CC4764" w:rsidP="00CC4764">
            <w:pPr>
              <w:textAlignment w:val="baseline"/>
              <w:rPr>
                <w:rFonts w:ascii="Arial" w:hAnsi="Arial" w:cs="Arial"/>
                <w:b/>
                <w:color w:val="0C746A"/>
                <w:sz w:val="24"/>
                <w:szCs w:val="24"/>
              </w:rPr>
            </w:pPr>
            <w:r w:rsidRPr="00B8306F">
              <w:rPr>
                <w:rFonts w:ascii="Arial" w:hAnsi="Arial" w:cs="Arial"/>
                <w:b/>
                <w:color w:val="0C746A"/>
                <w:sz w:val="24"/>
                <w:szCs w:val="24"/>
              </w:rPr>
              <w:t>Salt Content in Bread</w:t>
            </w:r>
          </w:p>
          <w:p w14:paraId="0D8F36C4" w14:textId="77777777" w:rsidR="00CC4764" w:rsidRDefault="00CC4764" w:rsidP="00CC4764">
            <w:pPr>
              <w:textAlignment w:val="baseline"/>
              <w:rPr>
                <w:rFonts w:ascii="Arial" w:hAnsi="Arial" w:cs="Arial"/>
                <w:color w:val="000000"/>
                <w:sz w:val="24"/>
                <w:szCs w:val="24"/>
              </w:rPr>
            </w:pPr>
            <w:r w:rsidRPr="000A4F0A">
              <w:rPr>
                <w:rFonts w:ascii="Arial" w:hAnsi="Arial" w:cs="Arial"/>
                <w:color w:val="000000"/>
                <w:sz w:val="24"/>
                <w:szCs w:val="24"/>
              </w:rPr>
              <w:t>30 March (Action on Salt Team. Centre for Public Health and Policy)</w:t>
            </w:r>
          </w:p>
          <w:p w14:paraId="2D0C0CEC" w14:textId="2CC1D5D5" w:rsidR="00CC4764" w:rsidRDefault="00CC4764" w:rsidP="0075021A">
            <w:pPr>
              <w:pStyle w:val="NormalWeb"/>
              <w:shd w:val="clear" w:color="auto" w:fill="FFFFFF"/>
              <w:spacing w:before="0" w:beforeAutospacing="0" w:after="0" w:afterAutospacing="0"/>
              <w:rPr>
                <w:noProof/>
              </w:rPr>
            </w:pPr>
          </w:p>
        </w:tc>
      </w:tr>
      <w:tr w:rsidR="00D55B30" w:rsidRPr="00D071E5" w14:paraId="3553B265" w14:textId="77777777" w:rsidTr="00A94D36">
        <w:trPr>
          <w:trHeight w:val="498"/>
        </w:trPr>
        <w:tc>
          <w:tcPr>
            <w:tcW w:w="4510" w:type="dxa"/>
            <w:tcBorders>
              <w:top w:val="nil"/>
              <w:left w:val="nil"/>
              <w:bottom w:val="nil"/>
              <w:right w:val="nil"/>
            </w:tcBorders>
          </w:tcPr>
          <w:p w14:paraId="76CDEB4C" w14:textId="50DAD6E2" w:rsidR="00D55B30" w:rsidRPr="00EE3F5F" w:rsidRDefault="00EE3F5F" w:rsidP="00EE3F5F">
            <w:pPr>
              <w:textAlignment w:val="baseline"/>
              <w:rPr>
                <w:rFonts w:ascii="Arial" w:hAnsi="Arial" w:cs="Arial"/>
                <w:color w:val="454545"/>
                <w:sz w:val="24"/>
                <w:szCs w:val="24"/>
              </w:rPr>
            </w:pPr>
            <w:r>
              <w:rPr>
                <w:rFonts w:ascii="Arial" w:hAnsi="Arial" w:cs="Arial"/>
                <w:color w:val="454545"/>
                <w:sz w:val="24"/>
                <w:szCs w:val="24"/>
              </w:rPr>
              <w:lastRenderedPageBreak/>
              <w:t>A n</w:t>
            </w:r>
            <w:r w:rsidRPr="002975E7">
              <w:rPr>
                <w:rFonts w:ascii="Arial" w:hAnsi="Arial" w:cs="Arial"/>
                <w:color w:val="454545"/>
                <w:sz w:val="24"/>
                <w:szCs w:val="24"/>
              </w:rPr>
              <w:t xml:space="preserve">ew </w:t>
            </w:r>
            <w:r w:rsidRPr="002975E7">
              <w:rPr>
                <w:rFonts w:ascii="Arial" w:hAnsi="Arial" w:cs="Arial"/>
                <w:bCs/>
                <w:color w:val="454545"/>
                <w:sz w:val="24"/>
                <w:szCs w:val="24"/>
              </w:rPr>
              <w:t>Action on Salt</w:t>
            </w:r>
            <w:r w:rsidRPr="002975E7">
              <w:rPr>
                <w:rFonts w:ascii="Arial" w:hAnsi="Arial" w:cs="Arial"/>
                <w:color w:val="454545"/>
                <w:sz w:val="24"/>
                <w:szCs w:val="24"/>
              </w:rPr>
              <w:t xml:space="preserve"> </w:t>
            </w:r>
            <w:hyperlink r:id="rId49" w:anchor="d.en.1028868" w:tgtFrame="_blank" w:history="1">
              <w:r>
                <w:rPr>
                  <w:rStyle w:val="Hyperlink"/>
                  <w:rFonts w:ascii="Arial" w:hAnsi="Arial" w:cs="Arial"/>
                  <w:color w:val="454545"/>
                  <w:sz w:val="24"/>
                  <w:szCs w:val="24"/>
                  <w:bdr w:val="none" w:sz="0" w:space="0" w:color="auto" w:frame="1"/>
                  <w:shd w:val="clear" w:color="auto" w:fill="FFFFFF"/>
                </w:rPr>
                <w:t>report</w:t>
              </w:r>
            </w:hyperlink>
            <w:r w:rsidRPr="002975E7">
              <w:rPr>
                <w:rFonts w:ascii="Arial" w:hAnsi="Arial" w:cs="Arial"/>
                <w:color w:val="454545"/>
                <w:sz w:val="24"/>
                <w:szCs w:val="24"/>
              </w:rPr>
              <w:t xml:space="preserve"> shows that</w:t>
            </w:r>
            <w:r>
              <w:rPr>
                <w:rFonts w:ascii="Arial" w:hAnsi="Arial" w:cs="Arial"/>
                <w:color w:val="454545"/>
                <w:sz w:val="24"/>
                <w:szCs w:val="24"/>
              </w:rPr>
              <w:t xml:space="preserve"> 3/4 of </w:t>
            </w:r>
            <w:r w:rsidRPr="002975E7">
              <w:rPr>
                <w:rFonts w:ascii="Arial" w:hAnsi="Arial" w:cs="Arial"/>
                <w:color w:val="454545"/>
                <w:sz w:val="24"/>
                <w:szCs w:val="24"/>
              </w:rPr>
              <w:t xml:space="preserve">packaged sliced bread sold in UK supermarkets contains as much </w:t>
            </w:r>
            <w:r>
              <w:rPr>
                <w:rFonts w:ascii="Arial" w:hAnsi="Arial" w:cs="Arial"/>
                <w:color w:val="454545"/>
                <w:sz w:val="24"/>
                <w:szCs w:val="24"/>
              </w:rPr>
              <w:t xml:space="preserve">salt </w:t>
            </w:r>
            <w:r w:rsidRPr="002975E7">
              <w:rPr>
                <w:rFonts w:ascii="Arial" w:hAnsi="Arial" w:cs="Arial"/>
                <w:color w:val="454545"/>
                <w:sz w:val="24"/>
                <w:szCs w:val="24"/>
              </w:rPr>
              <w:t xml:space="preserve">or more per slice than a packet of ready salted crisps. </w:t>
            </w:r>
            <w:r w:rsidRPr="002975E7">
              <w:rPr>
                <w:rFonts w:ascii="Arial" w:eastAsia="Arial" w:hAnsi="Arial" w:cs="Arial"/>
                <w:color w:val="454545"/>
                <w:sz w:val="24"/>
                <w:szCs w:val="24"/>
              </w:rPr>
              <w:t>Salt is the major contributing factor for raised blood pressur</w:t>
            </w:r>
            <w:r>
              <w:rPr>
                <w:rFonts w:ascii="Arial" w:eastAsia="Arial" w:hAnsi="Arial" w:cs="Arial"/>
                <w:color w:val="454545"/>
                <w:sz w:val="24"/>
                <w:szCs w:val="24"/>
              </w:rPr>
              <w:t>e,</w:t>
            </w:r>
            <w:r w:rsidRPr="002975E7">
              <w:rPr>
                <w:rFonts w:ascii="Arial" w:eastAsia="Arial" w:hAnsi="Arial" w:cs="Arial"/>
                <w:color w:val="454545"/>
                <w:sz w:val="24"/>
                <w:szCs w:val="24"/>
              </w:rPr>
              <w:t xml:space="preserve"> the world’s biggest killer accounting for 60% of strokes and 50% of heart disease</w:t>
            </w:r>
            <w:r>
              <w:rPr>
                <w:rFonts w:ascii="Arial" w:eastAsia="Arial" w:hAnsi="Arial" w:cs="Arial"/>
                <w:color w:val="454545"/>
                <w:sz w:val="24"/>
                <w:szCs w:val="24"/>
              </w:rPr>
              <w:t>. B</w:t>
            </w:r>
            <w:r w:rsidRPr="002975E7">
              <w:rPr>
                <w:rFonts w:ascii="Arial" w:eastAsia="Arial" w:hAnsi="Arial" w:cs="Arial"/>
                <w:color w:val="454545"/>
                <w:sz w:val="24"/>
                <w:szCs w:val="24"/>
              </w:rPr>
              <w:t xml:space="preserve">read is the main source of </w:t>
            </w:r>
            <w:r>
              <w:rPr>
                <w:rFonts w:ascii="Arial" w:eastAsia="Arial" w:hAnsi="Arial" w:cs="Arial"/>
                <w:color w:val="454545"/>
                <w:sz w:val="24"/>
                <w:szCs w:val="24"/>
              </w:rPr>
              <w:t xml:space="preserve">dietary </w:t>
            </w:r>
            <w:r w:rsidRPr="002975E7">
              <w:rPr>
                <w:rFonts w:ascii="Arial" w:eastAsia="Arial" w:hAnsi="Arial" w:cs="Arial"/>
                <w:color w:val="454545"/>
                <w:sz w:val="24"/>
                <w:szCs w:val="24"/>
              </w:rPr>
              <w:t>salt</w:t>
            </w:r>
            <w:r>
              <w:rPr>
                <w:rFonts w:ascii="Arial" w:eastAsia="Arial" w:hAnsi="Arial" w:cs="Arial"/>
                <w:color w:val="454545"/>
                <w:sz w:val="24"/>
                <w:szCs w:val="24"/>
              </w:rPr>
              <w:t xml:space="preserve"> in the UK</w:t>
            </w:r>
            <w:r w:rsidRPr="002975E7">
              <w:rPr>
                <w:rFonts w:ascii="Arial" w:hAnsi="Arial" w:cs="Arial"/>
                <w:color w:val="454545"/>
                <w:sz w:val="24"/>
                <w:szCs w:val="24"/>
              </w:rPr>
              <w:t>, with over 60 loaves purchase</w:t>
            </w:r>
            <w:r>
              <w:rPr>
                <w:rFonts w:ascii="Arial" w:hAnsi="Arial" w:cs="Arial"/>
                <w:color w:val="454545"/>
                <w:sz w:val="24"/>
                <w:szCs w:val="24"/>
              </w:rPr>
              <w:t>d</w:t>
            </w:r>
            <w:r w:rsidRPr="002975E7">
              <w:rPr>
                <w:rFonts w:ascii="Arial" w:hAnsi="Arial" w:cs="Arial"/>
                <w:color w:val="454545"/>
                <w:sz w:val="24"/>
                <w:szCs w:val="24"/>
              </w:rPr>
              <w:t xml:space="preserve"> per person </w:t>
            </w:r>
            <w:r>
              <w:rPr>
                <w:rFonts w:ascii="Arial" w:hAnsi="Arial" w:cs="Arial"/>
                <w:color w:val="454545"/>
                <w:sz w:val="24"/>
                <w:szCs w:val="24"/>
              </w:rPr>
              <w:t>each</w:t>
            </w:r>
            <w:r w:rsidRPr="002975E7">
              <w:rPr>
                <w:rFonts w:ascii="Arial" w:hAnsi="Arial" w:cs="Arial"/>
                <w:color w:val="454545"/>
                <w:sz w:val="24"/>
                <w:szCs w:val="24"/>
              </w:rPr>
              <w:t xml:space="preserve"> year, and </w:t>
            </w:r>
            <w:r>
              <w:rPr>
                <w:rFonts w:ascii="Arial" w:hAnsi="Arial" w:cs="Arial"/>
                <w:color w:val="454545"/>
                <w:sz w:val="24"/>
                <w:szCs w:val="24"/>
              </w:rPr>
              <w:t xml:space="preserve">so is </w:t>
            </w:r>
            <w:r w:rsidRPr="002975E7">
              <w:rPr>
                <w:rFonts w:ascii="Arial" w:hAnsi="Arial" w:cs="Arial"/>
                <w:color w:val="454545"/>
                <w:sz w:val="24"/>
                <w:szCs w:val="24"/>
              </w:rPr>
              <w:t xml:space="preserve">a key target </w:t>
            </w:r>
            <w:r>
              <w:rPr>
                <w:rFonts w:ascii="Arial" w:hAnsi="Arial" w:cs="Arial"/>
                <w:color w:val="454545"/>
                <w:sz w:val="24"/>
                <w:szCs w:val="24"/>
              </w:rPr>
              <w:t>for</w:t>
            </w:r>
            <w:r w:rsidRPr="002975E7">
              <w:rPr>
                <w:rFonts w:ascii="Arial" w:hAnsi="Arial" w:cs="Arial"/>
                <w:color w:val="454545"/>
                <w:sz w:val="24"/>
                <w:szCs w:val="24"/>
              </w:rPr>
              <w:t xml:space="preserve"> reducing population blood pressure. Even small reductions in </w:t>
            </w:r>
            <w:r>
              <w:rPr>
                <w:rFonts w:ascii="Arial" w:hAnsi="Arial" w:cs="Arial"/>
                <w:color w:val="454545"/>
                <w:sz w:val="24"/>
                <w:szCs w:val="24"/>
              </w:rPr>
              <w:t xml:space="preserve">bread salt content </w:t>
            </w:r>
            <w:r w:rsidRPr="002975E7">
              <w:rPr>
                <w:rFonts w:ascii="Arial" w:hAnsi="Arial" w:cs="Arial"/>
                <w:color w:val="454545"/>
                <w:sz w:val="24"/>
                <w:szCs w:val="24"/>
              </w:rPr>
              <w:t>will have a significant impact on public health</w:t>
            </w:r>
            <w:r>
              <w:rPr>
                <w:rFonts w:ascii="Arial" w:hAnsi="Arial" w:cs="Arial"/>
                <w:color w:val="454545"/>
                <w:sz w:val="24"/>
                <w:szCs w:val="24"/>
              </w:rPr>
              <w:t>:</w:t>
            </w:r>
            <w:r w:rsidRPr="002975E7">
              <w:rPr>
                <w:rFonts w:ascii="Arial" w:hAnsi="Arial" w:cs="Arial"/>
                <w:color w:val="454545"/>
                <w:sz w:val="24"/>
                <w:szCs w:val="24"/>
              </w:rPr>
              <w:t xml:space="preserve"> a 6% reduction in the average salt content of bread </w:t>
            </w:r>
            <w:r w:rsidRPr="002975E7">
              <w:rPr>
                <w:rStyle w:val="normaltextrun"/>
                <w:rFonts w:ascii="Arial" w:hAnsi="Arial" w:cs="Arial"/>
                <w:color w:val="454545"/>
                <w:sz w:val="24"/>
                <w:szCs w:val="24"/>
                <w:shd w:val="clear" w:color="auto" w:fill="FFFFFF"/>
              </w:rPr>
              <w:t xml:space="preserve">would remove 926 tonnes of salt from the UK diet </w:t>
            </w:r>
            <w:r>
              <w:rPr>
                <w:rStyle w:val="normaltextrun"/>
                <w:rFonts w:ascii="Arial" w:hAnsi="Arial" w:cs="Arial"/>
                <w:color w:val="454545"/>
                <w:sz w:val="24"/>
                <w:szCs w:val="24"/>
                <w:shd w:val="clear" w:color="auto" w:fill="FFFFFF"/>
              </w:rPr>
              <w:t>annually</w:t>
            </w:r>
            <w:r>
              <w:rPr>
                <w:rFonts w:ascii="Arial" w:hAnsi="Arial" w:cs="Arial"/>
                <w:color w:val="454545"/>
                <w:sz w:val="24"/>
                <w:szCs w:val="24"/>
              </w:rPr>
              <w:t>. Action on Salt are</w:t>
            </w:r>
            <w:r w:rsidRPr="002975E7">
              <w:rPr>
                <w:rFonts w:ascii="Arial" w:hAnsi="Arial" w:cs="Arial"/>
                <w:color w:val="454545"/>
                <w:sz w:val="24"/>
                <w:szCs w:val="24"/>
              </w:rPr>
              <w:t xml:space="preserve"> calling </w:t>
            </w:r>
            <w:r>
              <w:rPr>
                <w:rFonts w:ascii="Arial" w:hAnsi="Arial" w:cs="Arial"/>
                <w:color w:val="454545"/>
                <w:sz w:val="24"/>
                <w:szCs w:val="24"/>
              </w:rPr>
              <w:t>on</w:t>
            </w:r>
            <w:r w:rsidRPr="002975E7">
              <w:rPr>
                <w:rFonts w:ascii="Arial" w:hAnsi="Arial" w:cs="Arial"/>
                <w:color w:val="454545"/>
                <w:sz w:val="24"/>
                <w:szCs w:val="24"/>
              </w:rPr>
              <w:t xml:space="preserve"> the UK government to implement mandatory salt reduction targets to prevent thousands of premature deaths.</w:t>
            </w:r>
            <w:r>
              <w:rPr>
                <w:rFonts w:ascii="Arial" w:hAnsi="Arial" w:cs="Arial"/>
                <w:color w:val="454545"/>
                <w:sz w:val="24"/>
                <w:szCs w:val="24"/>
              </w:rPr>
              <w:t xml:space="preserve"> The report was widely covered in multiple media outlets.</w:t>
            </w:r>
          </w:p>
        </w:tc>
        <w:tc>
          <w:tcPr>
            <w:tcW w:w="4511" w:type="dxa"/>
            <w:tcBorders>
              <w:top w:val="nil"/>
              <w:left w:val="nil"/>
              <w:bottom w:val="nil"/>
              <w:right w:val="nil"/>
            </w:tcBorders>
          </w:tcPr>
          <w:p w14:paraId="54C8C5A8" w14:textId="4D1AE62C" w:rsidR="00D55B30" w:rsidRPr="00375E82" w:rsidRDefault="00EE3F5F" w:rsidP="00D55B30">
            <w:pPr>
              <w:pStyle w:val="NormalWeb"/>
              <w:shd w:val="clear" w:color="auto" w:fill="FFFFFF"/>
              <w:spacing w:before="0" w:beforeAutospacing="0" w:after="0" w:afterAutospacing="0"/>
              <w:rPr>
                <w:rFonts w:ascii="Arial" w:hAnsi="Arial" w:cs="Arial"/>
                <w:color w:val="454545"/>
                <w:bdr w:val="none" w:sz="0" w:space="0" w:color="auto" w:frame="1"/>
              </w:rPr>
            </w:pPr>
            <w:r>
              <w:rPr>
                <w:noProof/>
              </w:rPr>
              <w:drawing>
                <wp:anchor distT="0" distB="0" distL="114300" distR="114300" simplePos="0" relativeHeight="251659264" behindDoc="0" locked="0" layoutInCell="1" allowOverlap="1" wp14:anchorId="1BFCF722" wp14:editId="2318C6A5">
                  <wp:simplePos x="0" y="0"/>
                  <wp:positionH relativeFrom="column">
                    <wp:posOffset>48895</wp:posOffset>
                  </wp:positionH>
                  <wp:positionV relativeFrom="paragraph">
                    <wp:posOffset>39370</wp:posOffset>
                  </wp:positionV>
                  <wp:extent cx="2649855" cy="38735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45757" t="17530" r="23444" b="7819"/>
                          <a:stretch/>
                        </pic:blipFill>
                        <pic:spPr bwMode="auto">
                          <a:xfrm>
                            <a:off x="0" y="0"/>
                            <a:ext cx="2649855" cy="387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5B30" w:rsidRPr="00D071E5" w14:paraId="71542B53" w14:textId="77777777" w:rsidTr="00F12CEA">
        <w:trPr>
          <w:trHeight w:val="498"/>
        </w:trPr>
        <w:tc>
          <w:tcPr>
            <w:tcW w:w="9021" w:type="dxa"/>
            <w:gridSpan w:val="2"/>
            <w:tcBorders>
              <w:top w:val="nil"/>
              <w:left w:val="nil"/>
              <w:bottom w:val="nil"/>
              <w:right w:val="nil"/>
            </w:tcBorders>
          </w:tcPr>
          <w:p w14:paraId="1C17006B" w14:textId="77777777" w:rsidR="0006112E" w:rsidRDefault="0006112E" w:rsidP="00D55B30">
            <w:pPr>
              <w:pStyle w:val="NormalWeb"/>
              <w:shd w:val="clear" w:color="auto" w:fill="FFFFFF"/>
              <w:spacing w:before="0" w:beforeAutospacing="0" w:after="0" w:afterAutospacing="0"/>
              <w:rPr>
                <w:noProof/>
              </w:rPr>
            </w:pPr>
          </w:p>
          <w:p w14:paraId="06637FBC" w14:textId="77777777" w:rsidR="00EE3F5F" w:rsidRPr="00FD6BAA" w:rsidRDefault="00EE3F5F" w:rsidP="00EE3F5F">
            <w:pPr>
              <w:rPr>
                <w:rFonts w:ascii="Arial" w:hAnsi="Arial" w:cs="Arial"/>
                <w:b/>
                <w:iCs/>
                <w:color w:val="0C746A"/>
                <w:sz w:val="24"/>
                <w:szCs w:val="24"/>
              </w:rPr>
            </w:pPr>
            <w:r w:rsidRPr="00FD6BAA">
              <w:rPr>
                <w:rFonts w:ascii="Arial" w:hAnsi="Arial" w:cs="Arial"/>
                <w:b/>
                <w:iCs/>
                <w:color w:val="0C746A"/>
                <w:sz w:val="24"/>
                <w:szCs w:val="24"/>
              </w:rPr>
              <w:t>Using ethnicity data to improve healthcare</w:t>
            </w:r>
          </w:p>
          <w:p w14:paraId="3227FE6E" w14:textId="02AA3CA0" w:rsidR="00EE3F5F" w:rsidRDefault="00EE3F5F" w:rsidP="00EE3F5F">
            <w:pPr>
              <w:rPr>
                <w:rFonts w:ascii="Arial" w:hAnsi="Arial" w:cs="Arial"/>
                <w:iCs/>
                <w:color w:val="454545"/>
                <w:sz w:val="24"/>
                <w:szCs w:val="24"/>
              </w:rPr>
            </w:pPr>
            <w:r w:rsidRPr="00C637B4">
              <w:rPr>
                <w:rFonts w:ascii="Arial" w:hAnsi="Arial" w:cs="Arial"/>
                <w:iCs/>
                <w:color w:val="454545"/>
                <w:sz w:val="24"/>
                <w:szCs w:val="24"/>
              </w:rPr>
              <w:t>30 March (Rohini Mathur. Centre for Primary Care)</w:t>
            </w:r>
          </w:p>
          <w:p w14:paraId="564D5F77" w14:textId="74C6D4A3" w:rsidR="00EE3F5F" w:rsidRDefault="00EE3F5F" w:rsidP="00D55B30">
            <w:pPr>
              <w:pStyle w:val="NormalWeb"/>
              <w:shd w:val="clear" w:color="auto" w:fill="FFFFFF"/>
              <w:spacing w:before="0" w:beforeAutospacing="0" w:after="0" w:afterAutospacing="0"/>
              <w:rPr>
                <w:noProof/>
              </w:rPr>
            </w:pPr>
          </w:p>
        </w:tc>
      </w:tr>
      <w:tr w:rsidR="00D55B30" w:rsidRPr="00D071E5" w14:paraId="5CF65714" w14:textId="77777777" w:rsidTr="00A94D36">
        <w:trPr>
          <w:trHeight w:val="498"/>
        </w:trPr>
        <w:tc>
          <w:tcPr>
            <w:tcW w:w="4510" w:type="dxa"/>
            <w:tcBorders>
              <w:top w:val="nil"/>
              <w:left w:val="nil"/>
              <w:bottom w:val="nil"/>
              <w:right w:val="nil"/>
            </w:tcBorders>
          </w:tcPr>
          <w:p w14:paraId="21FCCF4F" w14:textId="690A5A68" w:rsidR="00D55B30" w:rsidRPr="00D55B30" w:rsidRDefault="00EE3F5F" w:rsidP="00D55B30">
            <w:pPr>
              <w:rPr>
                <w:rFonts w:ascii="Arial" w:hAnsi="Arial" w:cs="Arial"/>
                <w:color w:val="454545"/>
                <w:sz w:val="24"/>
                <w:szCs w:val="24"/>
                <w:bdr w:val="none" w:sz="0" w:space="0" w:color="auto" w:frame="1"/>
              </w:rPr>
            </w:pPr>
            <w:r>
              <w:rPr>
                <w:noProof/>
                <w:lang w:eastAsia="en-GB"/>
              </w:rPr>
              <w:lastRenderedPageBreak/>
              <w:drawing>
                <wp:inline distT="0" distB="0" distL="0" distR="0" wp14:anchorId="4D3B310E" wp14:editId="357BB90B">
                  <wp:extent cx="2777490" cy="4297680"/>
                  <wp:effectExtent l="0" t="0" r="3810" b="7620"/>
                  <wp:docPr id="57" name="Picture 57" descr="Two people talking in front of a desktop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wo people talking in front of a desktop computer"/>
                          <pic:cNvPicPr>
                            <a:picLocks noChangeAspect="1" noChangeArrowheads="1"/>
                          </pic:cNvPicPr>
                        </pic:nvPicPr>
                        <pic:blipFill rotWithShape="1">
                          <a:blip r:embed="rId51">
                            <a:extLst>
                              <a:ext uri="{28A0092B-C50C-407E-A947-70E740481C1C}">
                                <a14:useLocalDpi xmlns:a14="http://schemas.microsoft.com/office/drawing/2010/main" val="0"/>
                              </a:ext>
                            </a:extLst>
                          </a:blip>
                          <a:srcRect l="37471" t="29044" r="33918" b="7845"/>
                          <a:stretch/>
                        </pic:blipFill>
                        <pic:spPr bwMode="auto">
                          <a:xfrm>
                            <a:off x="0" y="0"/>
                            <a:ext cx="2877162" cy="4451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AA9BE4C" w14:textId="360775A1" w:rsidR="00D55B30" w:rsidRPr="00EE3F5F" w:rsidRDefault="00EE3F5F" w:rsidP="00EE3F5F">
            <w:pPr>
              <w:rPr>
                <w:rFonts w:ascii="Arial" w:hAnsi="Arial" w:cs="Arial"/>
                <w:color w:val="454545"/>
                <w:sz w:val="24"/>
                <w:szCs w:val="24"/>
                <w:shd w:val="clear" w:color="auto" w:fill="FFFFFF"/>
              </w:rPr>
            </w:pPr>
            <w:r w:rsidRPr="006907B8">
              <w:rPr>
                <w:rFonts w:ascii="Arial" w:hAnsi="Arial" w:cs="Arial"/>
                <w:color w:val="454545"/>
                <w:sz w:val="24"/>
                <w:szCs w:val="24"/>
              </w:rPr>
              <w:t xml:space="preserve">A BMJ </w:t>
            </w:r>
            <w:hyperlink r:id="rId52" w:history="1">
              <w:r w:rsidRPr="006907B8">
                <w:rPr>
                  <w:rStyle w:val="Hyperlink"/>
                  <w:rFonts w:ascii="Arial" w:hAnsi="Arial" w:cs="Arial"/>
                  <w:color w:val="454545"/>
                  <w:sz w:val="24"/>
                  <w:szCs w:val="24"/>
                  <w:shd w:val="clear" w:color="auto" w:fill="FFFFFF"/>
                </w:rPr>
                <w:t>editorial</w:t>
              </w:r>
            </w:hyperlink>
            <w:r w:rsidRPr="006907B8">
              <w:rPr>
                <w:rFonts w:ascii="Arial" w:hAnsi="Arial" w:cs="Arial"/>
                <w:color w:val="454545"/>
                <w:sz w:val="24"/>
                <w:szCs w:val="24"/>
              </w:rPr>
              <w:t xml:space="preserve"> </w:t>
            </w:r>
            <w:r>
              <w:rPr>
                <w:rFonts w:ascii="Arial" w:hAnsi="Arial" w:cs="Arial"/>
                <w:color w:val="454545"/>
                <w:sz w:val="24"/>
                <w:szCs w:val="24"/>
              </w:rPr>
              <w:t>examining</w:t>
            </w:r>
            <w:r w:rsidRPr="006907B8">
              <w:rPr>
                <w:rFonts w:ascii="Arial" w:hAnsi="Arial" w:cs="Arial"/>
                <w:color w:val="454545"/>
                <w:sz w:val="24"/>
                <w:szCs w:val="24"/>
              </w:rPr>
              <w:t xml:space="preserve"> the collection and use of ethnicity data not</w:t>
            </w:r>
            <w:r>
              <w:rPr>
                <w:rFonts w:ascii="Arial" w:hAnsi="Arial" w:cs="Arial"/>
                <w:color w:val="454545"/>
                <w:sz w:val="24"/>
                <w:szCs w:val="24"/>
              </w:rPr>
              <w:t>es that</w:t>
            </w:r>
            <w:r w:rsidRPr="006907B8">
              <w:rPr>
                <w:rFonts w:ascii="Arial" w:hAnsi="Arial" w:cs="Arial"/>
                <w:color w:val="454545"/>
                <w:sz w:val="24"/>
                <w:szCs w:val="24"/>
              </w:rPr>
              <w:t xml:space="preserve"> the UK is one of only 5 European countries where collection of ethnicity data in health and social care datasets is mandatory, </w:t>
            </w:r>
            <w:r>
              <w:rPr>
                <w:rFonts w:ascii="Arial" w:hAnsi="Arial" w:cs="Arial"/>
                <w:color w:val="454545"/>
                <w:sz w:val="24"/>
                <w:szCs w:val="24"/>
              </w:rPr>
              <w:t xml:space="preserve">but </w:t>
            </w:r>
            <w:r w:rsidRPr="006907B8">
              <w:rPr>
                <w:rFonts w:ascii="Arial" w:hAnsi="Arial" w:cs="Arial"/>
                <w:color w:val="454545"/>
                <w:sz w:val="24"/>
                <w:szCs w:val="24"/>
              </w:rPr>
              <w:t>datasets are not as reliable as they should be. Improving understanding of the purpose of data collection is vital to ensure adherence to data collection standards. With trust in public authorities low among some ethnic minority groups, those collecting data must justify their activities by showing they contribute to the public good, while acknowledging and mitigating risks. Including the groups most affected throughout the process of data collection and use is central to building trust. The most important causes of ethnic inequalities in health care are not controlled by the healthcare system, but public health and healthcare</w:t>
            </w:r>
            <w:r>
              <w:rPr>
                <w:rFonts w:ascii="Arial" w:hAnsi="Arial" w:cs="Arial"/>
                <w:color w:val="454545"/>
                <w:sz w:val="24"/>
                <w:szCs w:val="24"/>
              </w:rPr>
              <w:t xml:space="preserve"> tools </w:t>
            </w:r>
            <w:r w:rsidRPr="006907B8">
              <w:rPr>
                <w:rFonts w:ascii="Arial" w:hAnsi="Arial" w:cs="Arial"/>
                <w:color w:val="454545"/>
                <w:sz w:val="24"/>
                <w:szCs w:val="24"/>
              </w:rPr>
              <w:t>can help to ameliorate access, experience, and outcomes. Authors conclude that the social licence is fragile, and failing to show that data collection produces social value will threaten the quality of the information we obtain.</w:t>
            </w:r>
          </w:p>
        </w:tc>
      </w:tr>
      <w:tr w:rsidR="00D55B30" w:rsidRPr="00D071E5" w14:paraId="535F3BEC" w14:textId="77777777" w:rsidTr="00DB7F4B">
        <w:trPr>
          <w:trHeight w:val="498"/>
        </w:trPr>
        <w:tc>
          <w:tcPr>
            <w:tcW w:w="9021" w:type="dxa"/>
            <w:gridSpan w:val="2"/>
            <w:tcBorders>
              <w:top w:val="nil"/>
              <w:left w:val="nil"/>
              <w:bottom w:val="nil"/>
              <w:right w:val="nil"/>
            </w:tcBorders>
          </w:tcPr>
          <w:p w14:paraId="2A1A1722" w14:textId="77777777" w:rsidR="00D55B30" w:rsidRDefault="00D55B30" w:rsidP="0075021A">
            <w:pPr>
              <w:shd w:val="clear" w:color="auto" w:fill="FFFFFF"/>
              <w:rPr>
                <w:rFonts w:ascii="Arial" w:hAnsi="Arial" w:cs="Arial"/>
                <w:color w:val="454545"/>
              </w:rPr>
            </w:pPr>
          </w:p>
          <w:p w14:paraId="63A543E1" w14:textId="77777777" w:rsidR="00EE3F5F" w:rsidRPr="00266969" w:rsidRDefault="00EE3F5F" w:rsidP="00EE3F5F">
            <w:pPr>
              <w:rPr>
                <w:rFonts w:ascii="Arial" w:hAnsi="Arial" w:cs="Arial"/>
                <w:b/>
                <w:iCs/>
                <w:color w:val="0C746A"/>
                <w:sz w:val="24"/>
                <w:szCs w:val="24"/>
              </w:rPr>
            </w:pPr>
            <w:r w:rsidRPr="00266969">
              <w:rPr>
                <w:rFonts w:ascii="Arial" w:hAnsi="Arial" w:cs="Arial"/>
                <w:b/>
                <w:color w:val="0C746A"/>
                <w:sz w:val="24"/>
                <w:szCs w:val="24"/>
                <w:shd w:val="clear" w:color="auto" w:fill="FFFFFF"/>
              </w:rPr>
              <w:t xml:space="preserve">Assessment of childhood </w:t>
            </w:r>
            <w:r w:rsidRPr="006E00DD">
              <w:rPr>
                <w:rFonts w:ascii="Arial" w:hAnsi="Arial" w:cs="Arial"/>
                <w:b/>
                <w:color w:val="0C746A"/>
                <w:sz w:val="24"/>
                <w:szCs w:val="24"/>
                <w:shd w:val="clear" w:color="auto" w:fill="FFFFFF"/>
              </w:rPr>
              <w:t>short</w:t>
            </w:r>
            <w:r w:rsidRPr="00266969">
              <w:rPr>
                <w:rFonts w:ascii="Arial" w:hAnsi="Arial" w:cs="Arial"/>
                <w:b/>
                <w:color w:val="0C746A"/>
                <w:sz w:val="24"/>
                <w:szCs w:val="24"/>
                <w:shd w:val="clear" w:color="auto" w:fill="FFFFFF"/>
              </w:rPr>
              <w:t xml:space="preserve"> stature</w:t>
            </w:r>
          </w:p>
          <w:p w14:paraId="3A829181" w14:textId="345CBC68" w:rsidR="00EE3F5F" w:rsidRPr="00EE3F5F" w:rsidRDefault="00EE3F5F" w:rsidP="00EE3F5F">
            <w:pPr>
              <w:rPr>
                <w:rFonts w:ascii="Arial" w:hAnsi="Arial" w:cs="Arial"/>
                <w:iCs/>
                <w:color w:val="454545"/>
                <w:sz w:val="24"/>
                <w:szCs w:val="24"/>
              </w:rPr>
            </w:pPr>
            <w:r w:rsidRPr="00266969">
              <w:rPr>
                <w:rFonts w:ascii="Arial" w:hAnsi="Arial" w:cs="Arial"/>
                <w:iCs/>
                <w:color w:val="454545"/>
                <w:sz w:val="24"/>
                <w:szCs w:val="24"/>
              </w:rPr>
              <w:t>30 March (Joseph Freer. Centre for Primary Care)</w:t>
            </w:r>
          </w:p>
          <w:p w14:paraId="3E1F5727" w14:textId="3E04BB1D" w:rsidR="00EE3F5F" w:rsidRPr="00920776" w:rsidRDefault="00EE3F5F" w:rsidP="0075021A">
            <w:pPr>
              <w:shd w:val="clear" w:color="auto" w:fill="FFFFFF"/>
              <w:rPr>
                <w:rFonts w:ascii="Arial" w:hAnsi="Arial" w:cs="Arial"/>
                <w:color w:val="454545"/>
              </w:rPr>
            </w:pPr>
          </w:p>
        </w:tc>
      </w:tr>
      <w:tr w:rsidR="00D55B30" w:rsidRPr="00D071E5" w14:paraId="5EA813E2" w14:textId="77777777" w:rsidTr="00DB7F4B">
        <w:trPr>
          <w:trHeight w:val="498"/>
        </w:trPr>
        <w:tc>
          <w:tcPr>
            <w:tcW w:w="4510" w:type="dxa"/>
            <w:tcBorders>
              <w:top w:val="nil"/>
              <w:left w:val="nil"/>
              <w:bottom w:val="nil"/>
              <w:right w:val="nil"/>
            </w:tcBorders>
          </w:tcPr>
          <w:p w14:paraId="46EB69E8" w14:textId="2406188E" w:rsidR="00D55B30" w:rsidRPr="00EE3F5F" w:rsidRDefault="00EE3F5F" w:rsidP="00EE3F5F">
            <w:pPr>
              <w:rPr>
                <w:rFonts w:ascii="Arial" w:hAnsi="Arial" w:cs="Arial"/>
                <w:iCs/>
                <w:color w:val="454545"/>
                <w:sz w:val="24"/>
                <w:szCs w:val="24"/>
              </w:rPr>
            </w:pPr>
            <w:r w:rsidRPr="006907B8">
              <w:rPr>
                <w:rFonts w:ascii="Arial" w:hAnsi="Arial" w:cs="Arial"/>
                <w:iCs/>
                <w:color w:val="454545"/>
                <w:sz w:val="24"/>
                <w:szCs w:val="24"/>
              </w:rPr>
              <w:t xml:space="preserve">A BJGP </w:t>
            </w:r>
            <w:hyperlink r:id="rId53" w:history="1">
              <w:r w:rsidRPr="006907B8">
                <w:rPr>
                  <w:rStyle w:val="Hyperlink"/>
                  <w:rFonts w:ascii="Arial" w:hAnsi="Arial" w:cs="Arial"/>
                  <w:iCs/>
                  <w:color w:val="454545"/>
                  <w:sz w:val="24"/>
                  <w:szCs w:val="24"/>
                </w:rPr>
                <w:t>editorial</w:t>
              </w:r>
            </w:hyperlink>
            <w:r w:rsidRPr="006907B8">
              <w:rPr>
                <w:rFonts w:ascii="Arial" w:hAnsi="Arial" w:cs="Arial"/>
                <w:iCs/>
                <w:color w:val="454545"/>
                <w:sz w:val="24"/>
                <w:szCs w:val="24"/>
              </w:rPr>
              <w:t xml:space="preserve"> and accompanying GP </w:t>
            </w:r>
            <w:hyperlink r:id="rId54" w:history="1">
              <w:r w:rsidRPr="006907B8">
                <w:rPr>
                  <w:rStyle w:val="Hyperlink"/>
                  <w:rFonts w:ascii="Arial" w:hAnsi="Arial" w:cs="Arial"/>
                  <w:iCs/>
                  <w:color w:val="454545"/>
                  <w:sz w:val="24"/>
                  <w:szCs w:val="24"/>
                </w:rPr>
                <w:t>guidelines</w:t>
              </w:r>
            </w:hyperlink>
            <w:r w:rsidRPr="006907B8">
              <w:rPr>
                <w:rFonts w:ascii="Arial" w:hAnsi="Arial" w:cs="Arial"/>
                <w:iCs/>
                <w:color w:val="454545"/>
                <w:sz w:val="24"/>
                <w:szCs w:val="24"/>
              </w:rPr>
              <w:t xml:space="preserve"> address the issue of inequalities in childhood short stature, providing practitioners with advice on determinants, history, evaluation, and red flag markers for use in consultations. T</w:t>
            </w:r>
            <w:r w:rsidRPr="006907B8">
              <w:rPr>
                <w:rFonts w:ascii="Arial" w:hAnsi="Arial" w:cs="Arial"/>
                <w:color w:val="454545"/>
                <w:sz w:val="24"/>
                <w:szCs w:val="24"/>
                <w:shd w:val="clear" w:color="auto" w:fill="FFFFFF"/>
              </w:rPr>
              <w:t xml:space="preserve">he most deprived areas in England have twice the prevalence of short stature in the least deprived areas, and girls and ethnic minority groups with short stature are less likely to be referred, assessed, and treated despite their greater need. Authors say it is critical that primary care providers are able to accurately assess growth when they encounter short children or when assessing chronic illness, and crucial that clinicians recognise their implicit </w:t>
            </w:r>
            <w:r w:rsidRPr="006907B8">
              <w:rPr>
                <w:rFonts w:ascii="Arial" w:hAnsi="Arial" w:cs="Arial"/>
                <w:color w:val="454545"/>
                <w:sz w:val="24"/>
                <w:szCs w:val="24"/>
                <w:shd w:val="clear" w:color="auto" w:fill="FFFFFF"/>
              </w:rPr>
              <w:lastRenderedPageBreak/>
              <w:t xml:space="preserve">biases and understand the social disparities in the assessment of childhood short stature to improve timely diagnosis, referral, and early access to treatment. </w:t>
            </w:r>
          </w:p>
        </w:tc>
        <w:tc>
          <w:tcPr>
            <w:tcW w:w="4511" w:type="dxa"/>
            <w:tcBorders>
              <w:top w:val="nil"/>
              <w:left w:val="nil"/>
              <w:bottom w:val="nil"/>
              <w:right w:val="nil"/>
            </w:tcBorders>
          </w:tcPr>
          <w:p w14:paraId="484B11EF" w14:textId="77777777" w:rsidR="00D55B30" w:rsidRDefault="00EE3F5F" w:rsidP="00D55B30">
            <w:pPr>
              <w:rPr>
                <w:rFonts w:ascii="Arial" w:hAnsi="Arial" w:cs="Arial"/>
                <w:color w:val="454545"/>
                <w:sz w:val="24"/>
                <w:szCs w:val="24"/>
                <w:shd w:val="clear" w:color="auto" w:fill="FFFFFF"/>
              </w:rPr>
            </w:pPr>
            <w:r w:rsidRPr="00520D2E">
              <w:rPr>
                <w:rFonts w:ascii="Arial" w:hAnsi="Arial" w:cs="Arial"/>
                <w:b/>
                <w:iCs/>
                <w:noProof/>
                <w:color w:val="000000" w:themeColor="text1"/>
                <w:sz w:val="24"/>
                <w:szCs w:val="24"/>
                <w:lang w:eastAsia="en-GB"/>
              </w:rPr>
              <w:lastRenderedPageBreak/>
              <w:drawing>
                <wp:inline distT="0" distB="0" distL="0" distR="0" wp14:anchorId="44D4FB6B" wp14:editId="1EA13876">
                  <wp:extent cx="2709545" cy="1536700"/>
                  <wp:effectExtent l="0" t="0" r="0" b="6350"/>
                  <wp:docPr id="52" name="Picture 52" descr="C:\Users\mackie02\Downloads\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F1.large.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352" t="13446" r="32573" b="7380"/>
                          <a:stretch/>
                        </pic:blipFill>
                        <pic:spPr bwMode="auto">
                          <a:xfrm>
                            <a:off x="0" y="0"/>
                            <a:ext cx="2728288" cy="1547330"/>
                          </a:xfrm>
                          <a:prstGeom prst="rect">
                            <a:avLst/>
                          </a:prstGeom>
                          <a:noFill/>
                          <a:ln>
                            <a:noFill/>
                          </a:ln>
                          <a:extLst>
                            <a:ext uri="{53640926-AAD7-44D8-BBD7-CCE9431645EC}">
                              <a14:shadowObscured xmlns:a14="http://schemas.microsoft.com/office/drawing/2010/main"/>
                            </a:ext>
                          </a:extLst>
                        </pic:spPr>
                      </pic:pic>
                    </a:graphicData>
                  </a:graphic>
                </wp:inline>
              </w:drawing>
            </w:r>
          </w:p>
          <w:p w14:paraId="504ABFAC" w14:textId="64C67DF4" w:rsidR="00EE3F5F" w:rsidRPr="00935D13" w:rsidRDefault="00EE3F5F" w:rsidP="00D55B30">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sidRPr="00520D2E">
              <w:rPr>
                <w:rFonts w:ascii="Arial" w:hAnsi="Arial" w:cs="Arial"/>
                <w:b/>
                <w:iCs/>
                <w:noProof/>
                <w:color w:val="000000" w:themeColor="text1"/>
                <w:sz w:val="24"/>
                <w:szCs w:val="24"/>
                <w:lang w:eastAsia="en-GB"/>
              </w:rPr>
              <w:drawing>
                <wp:inline distT="0" distB="0" distL="0" distR="0" wp14:anchorId="45B83F09" wp14:editId="7B4927CD">
                  <wp:extent cx="1390650" cy="1561514"/>
                  <wp:effectExtent l="0" t="0" r="0" b="635"/>
                  <wp:docPr id="53" name="Picture 53" descr="C:\Users\mackie02\Downloads\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F1.large.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76549" t="2319" r="1139" b="7826"/>
                          <a:stretch/>
                        </pic:blipFill>
                        <pic:spPr bwMode="auto">
                          <a:xfrm>
                            <a:off x="0" y="0"/>
                            <a:ext cx="1392399" cy="15634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5B30" w:rsidRPr="00D071E5" w14:paraId="573AF755" w14:textId="77777777" w:rsidTr="00CF387D">
        <w:trPr>
          <w:trHeight w:val="498"/>
        </w:trPr>
        <w:tc>
          <w:tcPr>
            <w:tcW w:w="9021" w:type="dxa"/>
            <w:gridSpan w:val="2"/>
            <w:tcBorders>
              <w:top w:val="nil"/>
              <w:left w:val="nil"/>
              <w:bottom w:val="nil"/>
              <w:right w:val="nil"/>
            </w:tcBorders>
          </w:tcPr>
          <w:p w14:paraId="42CF9ABD" w14:textId="77777777" w:rsidR="00D55B30" w:rsidRDefault="00D55B30" w:rsidP="00D55B30">
            <w:pPr>
              <w:rPr>
                <w:rFonts w:ascii="Arial" w:eastAsia="Times New Roman" w:hAnsi="Arial" w:cs="Arial"/>
                <w:color w:val="454545"/>
                <w:sz w:val="24"/>
                <w:szCs w:val="24"/>
                <w:bdr w:val="none" w:sz="0" w:space="0" w:color="auto" w:frame="1"/>
                <w:lang w:eastAsia="en-GB"/>
              </w:rPr>
            </w:pPr>
          </w:p>
          <w:p w14:paraId="629DE627" w14:textId="77777777" w:rsidR="00EE3F5F" w:rsidRPr="006E00DD" w:rsidRDefault="00EE3F5F" w:rsidP="00EE3F5F">
            <w:pPr>
              <w:rPr>
                <w:rFonts w:ascii="Arial" w:hAnsi="Arial" w:cs="Arial"/>
                <w:b/>
                <w:iCs/>
                <w:color w:val="0C746A"/>
                <w:sz w:val="24"/>
                <w:szCs w:val="24"/>
              </w:rPr>
            </w:pPr>
            <w:r w:rsidRPr="00501702">
              <w:rPr>
                <w:rFonts w:ascii="Arial" w:hAnsi="Arial" w:cs="Arial"/>
                <w:b/>
                <w:iCs/>
                <w:color w:val="0C746A"/>
                <w:sz w:val="24"/>
                <w:szCs w:val="24"/>
              </w:rPr>
              <w:t>Solution</w:t>
            </w:r>
            <w:r w:rsidRPr="006E00DD">
              <w:rPr>
                <w:rFonts w:ascii="Arial" w:hAnsi="Arial" w:cs="Arial"/>
                <w:b/>
                <w:iCs/>
                <w:color w:val="0C746A"/>
                <w:sz w:val="24"/>
                <w:szCs w:val="24"/>
              </w:rPr>
              <w:t xml:space="preserve">-focused approaches in adult </w:t>
            </w:r>
            <w:r w:rsidRPr="001E0805">
              <w:rPr>
                <w:rFonts w:ascii="Arial" w:hAnsi="Arial" w:cs="Arial"/>
                <w:b/>
                <w:iCs/>
                <w:color w:val="0C746A"/>
                <w:sz w:val="24"/>
                <w:szCs w:val="24"/>
              </w:rPr>
              <w:t>mental</w:t>
            </w:r>
            <w:r w:rsidRPr="006E00DD">
              <w:rPr>
                <w:rFonts w:ascii="Arial" w:hAnsi="Arial" w:cs="Arial"/>
                <w:b/>
                <w:iCs/>
                <w:color w:val="0C746A"/>
                <w:sz w:val="24"/>
                <w:szCs w:val="24"/>
              </w:rPr>
              <w:t xml:space="preserve"> health research</w:t>
            </w:r>
          </w:p>
          <w:p w14:paraId="5E934327" w14:textId="77777777" w:rsidR="00EE3F5F" w:rsidRPr="00501702" w:rsidRDefault="00EE3F5F" w:rsidP="00EE3F5F">
            <w:pPr>
              <w:rPr>
                <w:rFonts w:ascii="Arial" w:hAnsi="Arial" w:cs="Arial"/>
                <w:iCs/>
                <w:color w:val="454545"/>
                <w:sz w:val="24"/>
                <w:szCs w:val="24"/>
              </w:rPr>
            </w:pPr>
            <w:r w:rsidRPr="00501702">
              <w:rPr>
                <w:rFonts w:ascii="Arial" w:hAnsi="Arial" w:cs="Arial"/>
                <w:iCs/>
                <w:color w:val="454545"/>
                <w:sz w:val="24"/>
                <w:szCs w:val="24"/>
              </w:rPr>
              <w:t>30 March (Lauren Jerome, Philip McNamee, Nadia Abdel-Halim, Kathryn Elliot.  Centre for Psychiatry and Mental Health)</w:t>
            </w:r>
          </w:p>
          <w:p w14:paraId="46A5870E" w14:textId="2DDAED55" w:rsidR="00EE3F5F" w:rsidRPr="00B43C37" w:rsidRDefault="00EE3F5F" w:rsidP="00D55B30">
            <w:pPr>
              <w:rPr>
                <w:rFonts w:ascii="Arial" w:eastAsia="Times New Roman" w:hAnsi="Arial" w:cs="Arial"/>
                <w:color w:val="454545"/>
                <w:sz w:val="24"/>
                <w:szCs w:val="24"/>
                <w:bdr w:val="none" w:sz="0" w:space="0" w:color="auto" w:frame="1"/>
                <w:lang w:eastAsia="en-GB"/>
              </w:rPr>
            </w:pPr>
          </w:p>
        </w:tc>
      </w:tr>
      <w:tr w:rsidR="00D55B30" w:rsidRPr="00D071E5" w14:paraId="2922B54D" w14:textId="77777777" w:rsidTr="00DB7F4B">
        <w:trPr>
          <w:trHeight w:val="498"/>
        </w:trPr>
        <w:tc>
          <w:tcPr>
            <w:tcW w:w="4510" w:type="dxa"/>
            <w:tcBorders>
              <w:top w:val="nil"/>
              <w:left w:val="nil"/>
              <w:bottom w:val="nil"/>
              <w:right w:val="nil"/>
            </w:tcBorders>
          </w:tcPr>
          <w:p w14:paraId="61399193" w14:textId="7B74FD65" w:rsidR="00D55B30" w:rsidRPr="00B76FEB" w:rsidRDefault="00EE3F5F" w:rsidP="00D55B30">
            <w:pPr>
              <w:rPr>
                <w:rFonts w:ascii="Arial" w:hAnsi="Arial" w:cs="Arial"/>
                <w:color w:val="212121"/>
                <w:sz w:val="24"/>
                <w:szCs w:val="24"/>
                <w:shd w:val="clear" w:color="auto" w:fill="FFFFFF"/>
              </w:rPr>
            </w:pPr>
            <w:r>
              <w:rPr>
                <w:noProof/>
                <w:lang w:eastAsia="en-GB"/>
              </w:rPr>
              <w:drawing>
                <wp:inline distT="0" distB="0" distL="0" distR="0" wp14:anchorId="522A017A" wp14:editId="0D137138">
                  <wp:extent cx="2736850" cy="2908300"/>
                  <wp:effectExtent l="0" t="0" r="6350" b="6350"/>
                  <wp:docPr id="43" name="Picture 43" descr="https://www.frontiersin.org/files/Articles/1068006/fpsyt-14-1068006-HTML/image_m/fpsyt-14-1068006-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rontiersin.org/files/Articles/1068006/fpsyt-14-1068006-HTML/image_m/fpsyt-14-1068006-g00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76688" cy="2950634"/>
                          </a:xfrm>
                          <a:prstGeom prst="rect">
                            <a:avLst/>
                          </a:prstGeom>
                          <a:noFill/>
                          <a:ln>
                            <a:noFill/>
                          </a:ln>
                        </pic:spPr>
                      </pic:pic>
                    </a:graphicData>
                  </a:graphic>
                </wp:inline>
              </w:drawing>
            </w:r>
          </w:p>
        </w:tc>
        <w:tc>
          <w:tcPr>
            <w:tcW w:w="4511" w:type="dxa"/>
            <w:tcBorders>
              <w:top w:val="nil"/>
              <w:left w:val="nil"/>
              <w:bottom w:val="nil"/>
              <w:right w:val="nil"/>
            </w:tcBorders>
          </w:tcPr>
          <w:p w14:paraId="78928C71" w14:textId="559C58A3" w:rsidR="00D55B30" w:rsidRPr="00EE3F5F" w:rsidRDefault="00EE3F5F" w:rsidP="00D55B30">
            <w:pPr>
              <w:rPr>
                <w:rFonts w:ascii="Arial" w:hAnsi="Arial" w:cs="Arial"/>
                <w:iCs/>
                <w:color w:val="454545"/>
                <w:sz w:val="24"/>
                <w:szCs w:val="24"/>
              </w:rPr>
            </w:pPr>
            <w:r w:rsidRPr="006907B8">
              <w:rPr>
                <w:rFonts w:ascii="Arial" w:hAnsi="Arial" w:cs="Arial"/>
                <w:iCs/>
                <w:color w:val="454545"/>
                <w:sz w:val="24"/>
                <w:szCs w:val="24"/>
              </w:rPr>
              <w:t>Evidence from 56</w:t>
            </w:r>
            <w:r w:rsidRPr="006907B8">
              <w:rPr>
                <w:rFonts w:ascii="Arial" w:hAnsi="Arial" w:cs="Arial"/>
                <w:color w:val="454545"/>
                <w:sz w:val="24"/>
                <w:szCs w:val="24"/>
              </w:rPr>
              <w:t xml:space="preserve"> papers on</w:t>
            </w:r>
            <w:r w:rsidRPr="006907B8">
              <w:rPr>
                <w:rFonts w:ascii="Arial" w:hAnsi="Arial" w:cs="Arial"/>
                <w:iCs/>
                <w:color w:val="454545"/>
                <w:sz w:val="24"/>
                <w:szCs w:val="24"/>
              </w:rPr>
              <w:t xml:space="preserve"> solution focused approaches to treatment in adult mental healthcare is synthesised in a </w:t>
            </w:r>
            <w:hyperlink r:id="rId57" w:history="1">
              <w:r w:rsidRPr="006907B8">
                <w:rPr>
                  <w:rStyle w:val="Hyperlink"/>
                  <w:rFonts w:ascii="Arial" w:hAnsi="Arial" w:cs="Arial"/>
                  <w:iCs/>
                  <w:color w:val="454545"/>
                  <w:sz w:val="24"/>
                  <w:szCs w:val="24"/>
                </w:rPr>
                <w:t>review</w:t>
              </w:r>
            </w:hyperlink>
            <w:r w:rsidRPr="006907B8">
              <w:rPr>
                <w:rFonts w:ascii="Arial" w:hAnsi="Arial" w:cs="Arial"/>
                <w:iCs/>
                <w:color w:val="454545"/>
                <w:sz w:val="24"/>
                <w:szCs w:val="24"/>
              </w:rPr>
              <w:t xml:space="preserve"> aiming to define how the concept of this approach is understood, and how it may have changed since its original presentation. Papers spanned various clinical contexts and countries, but the underlying principles and concepts of solution-focused approaches were similar. Authors identified 5 key themes which they hope will support clinicians to understand the mechanisms through which solution focused approaches work and how key principles of the approach can be utilised in adult mental health set</w:t>
            </w:r>
            <w:r>
              <w:rPr>
                <w:rFonts w:ascii="Arial" w:hAnsi="Arial" w:cs="Arial"/>
                <w:iCs/>
                <w:color w:val="454545"/>
                <w:sz w:val="24"/>
                <w:szCs w:val="24"/>
              </w:rPr>
              <w:t>tings.</w:t>
            </w:r>
          </w:p>
        </w:tc>
      </w:tr>
      <w:tr w:rsidR="00D55B30" w:rsidRPr="00D071E5" w14:paraId="0D8A9367" w14:textId="77777777" w:rsidTr="00F333E0">
        <w:trPr>
          <w:trHeight w:val="498"/>
        </w:trPr>
        <w:tc>
          <w:tcPr>
            <w:tcW w:w="9021" w:type="dxa"/>
            <w:gridSpan w:val="2"/>
            <w:tcBorders>
              <w:top w:val="nil"/>
              <w:left w:val="nil"/>
              <w:bottom w:val="nil"/>
              <w:right w:val="nil"/>
            </w:tcBorders>
          </w:tcPr>
          <w:p w14:paraId="7F7AAEC5" w14:textId="185A6935" w:rsidR="00D55B30" w:rsidRDefault="00D55B30" w:rsidP="00A53E72">
            <w:pPr>
              <w:rPr>
                <w:rFonts w:ascii="Arial" w:hAnsi="Arial" w:cs="Arial"/>
                <w:color w:val="454545"/>
                <w:sz w:val="24"/>
                <w:szCs w:val="24"/>
              </w:rPr>
            </w:pPr>
          </w:p>
          <w:p w14:paraId="697F8474" w14:textId="77777777" w:rsidR="001F29B4" w:rsidRPr="001E0805" w:rsidRDefault="001F29B4" w:rsidP="001F29B4">
            <w:pPr>
              <w:rPr>
                <w:rFonts w:ascii="Arial" w:hAnsi="Arial" w:cs="Arial"/>
                <w:b/>
                <w:color w:val="0C746A"/>
                <w:sz w:val="24"/>
                <w:szCs w:val="24"/>
                <w:shd w:val="clear" w:color="auto" w:fill="FFFFFF"/>
              </w:rPr>
            </w:pPr>
            <w:r w:rsidRPr="001E0805">
              <w:rPr>
                <w:rFonts w:ascii="Arial" w:hAnsi="Arial" w:cs="Arial"/>
                <w:b/>
                <w:color w:val="0C746A"/>
                <w:sz w:val="24"/>
                <w:szCs w:val="24"/>
                <w:shd w:val="clear" w:color="auto" w:fill="FFFFFF"/>
              </w:rPr>
              <w:t>Risk-stratified breast cancer screening in the BC-Predict study</w:t>
            </w:r>
          </w:p>
          <w:p w14:paraId="766FED1E" w14:textId="794BE484" w:rsidR="001F29B4" w:rsidRPr="00C31236" w:rsidRDefault="001F29B4" w:rsidP="00A53E72">
            <w:pPr>
              <w:rPr>
                <w:rFonts w:ascii="Arial" w:hAnsi="Arial" w:cs="Arial"/>
                <w:color w:val="454545"/>
                <w:sz w:val="24"/>
                <w:szCs w:val="24"/>
                <w:shd w:val="clear" w:color="auto" w:fill="FFFFFF"/>
              </w:rPr>
            </w:pPr>
            <w:r w:rsidRPr="00240A0C">
              <w:rPr>
                <w:rFonts w:ascii="Arial" w:hAnsi="Arial" w:cs="Arial"/>
                <w:color w:val="454545"/>
                <w:sz w:val="24"/>
                <w:szCs w:val="24"/>
                <w:shd w:val="clear" w:color="auto" w:fill="FFFFFF"/>
              </w:rPr>
              <w:t>1 April (Adam Brentnall, Jack Cuzick, Stephen Duffy. Centre for Prevention, Detection and Diagnosis)</w:t>
            </w:r>
          </w:p>
          <w:p w14:paraId="7A223650" w14:textId="7902AB3B" w:rsidR="001F29B4" w:rsidRDefault="001F29B4" w:rsidP="00A53E72">
            <w:pPr>
              <w:rPr>
                <w:rFonts w:ascii="Arial" w:hAnsi="Arial" w:cs="Arial"/>
                <w:color w:val="454545"/>
                <w:sz w:val="24"/>
                <w:szCs w:val="24"/>
              </w:rPr>
            </w:pPr>
          </w:p>
        </w:tc>
      </w:tr>
      <w:tr w:rsidR="00D55B30" w:rsidRPr="00D071E5" w14:paraId="3D07EFA3" w14:textId="77777777" w:rsidTr="00DB7F4B">
        <w:trPr>
          <w:trHeight w:val="498"/>
        </w:trPr>
        <w:tc>
          <w:tcPr>
            <w:tcW w:w="4510" w:type="dxa"/>
            <w:tcBorders>
              <w:top w:val="nil"/>
              <w:left w:val="nil"/>
              <w:bottom w:val="nil"/>
              <w:right w:val="nil"/>
            </w:tcBorders>
          </w:tcPr>
          <w:p w14:paraId="69A2B966" w14:textId="0DC97973" w:rsidR="00D55B30" w:rsidRPr="001F29B4" w:rsidRDefault="001F29B4" w:rsidP="00D55B30">
            <w:pPr>
              <w:rPr>
                <w:rFonts w:ascii="Arial" w:eastAsia="Times New Roman" w:hAnsi="Arial" w:cs="Arial"/>
                <w:color w:val="454545"/>
                <w:sz w:val="24"/>
                <w:szCs w:val="24"/>
                <w:lang w:eastAsia="en-GB"/>
              </w:rPr>
            </w:pPr>
            <w:r w:rsidRPr="00240A0C">
              <w:rPr>
                <w:rFonts w:ascii="Arial" w:hAnsi="Arial" w:cs="Arial"/>
                <w:color w:val="454545"/>
                <w:sz w:val="24"/>
                <w:szCs w:val="24"/>
                <w:shd w:val="clear" w:color="auto" w:fill="FFFFFF"/>
              </w:rPr>
              <w:t xml:space="preserve">A </w:t>
            </w:r>
            <w:hyperlink r:id="rId58" w:history="1">
              <w:r w:rsidRPr="00240A0C">
                <w:rPr>
                  <w:rStyle w:val="Hyperlink"/>
                  <w:rFonts w:ascii="Arial" w:hAnsi="Arial" w:cs="Arial"/>
                  <w:iCs/>
                  <w:color w:val="454545"/>
                  <w:sz w:val="24"/>
                  <w:szCs w:val="24"/>
                </w:rPr>
                <w:t>study</w:t>
              </w:r>
            </w:hyperlink>
            <w:r w:rsidRPr="00240A0C">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 xml:space="preserve">evaluating </w:t>
            </w:r>
            <w:r w:rsidRPr="00240A0C">
              <w:rPr>
                <w:rFonts w:ascii="Arial" w:hAnsi="Arial" w:cs="Arial"/>
                <w:color w:val="454545"/>
                <w:sz w:val="24"/>
                <w:szCs w:val="24"/>
                <w:shd w:val="clear" w:color="auto" w:fill="FFFFFF"/>
              </w:rPr>
              <w:t>introducing risk-stra</w:t>
            </w:r>
            <w:r>
              <w:rPr>
                <w:rFonts w:ascii="Arial" w:hAnsi="Arial" w:cs="Arial"/>
                <w:color w:val="454545"/>
                <w:sz w:val="24"/>
                <w:szCs w:val="24"/>
                <w:shd w:val="clear" w:color="auto" w:fill="FFFFFF"/>
              </w:rPr>
              <w:t>tified screening in</w:t>
            </w:r>
            <w:r w:rsidRPr="00240A0C">
              <w:rPr>
                <w:rFonts w:ascii="Arial" w:hAnsi="Arial" w:cs="Arial"/>
                <w:color w:val="454545"/>
                <w:sz w:val="24"/>
                <w:szCs w:val="24"/>
                <w:shd w:val="clear" w:color="auto" w:fill="FFFFFF"/>
              </w:rPr>
              <w:t xml:space="preserve"> NHS breas</w:t>
            </w:r>
            <w:r>
              <w:rPr>
                <w:rFonts w:ascii="Arial" w:hAnsi="Arial" w:cs="Arial"/>
                <w:color w:val="454545"/>
                <w:sz w:val="24"/>
                <w:szCs w:val="24"/>
                <w:shd w:val="clear" w:color="auto" w:fill="FFFFFF"/>
              </w:rPr>
              <w:t>t screening</w:t>
            </w:r>
            <w:r w:rsidRPr="00240A0C">
              <w:rPr>
                <w:rFonts w:ascii="Arial" w:hAnsi="Arial" w:cs="Arial"/>
                <w:color w:val="454545"/>
                <w:sz w:val="24"/>
                <w:szCs w:val="24"/>
                <w:shd w:val="clear" w:color="auto" w:fill="FFFFFF"/>
              </w:rPr>
              <w:t xml:space="preserve"> shows </w:t>
            </w:r>
            <w:r w:rsidRPr="00240A0C">
              <w:rPr>
                <w:rFonts w:ascii="Arial" w:eastAsia="Times New Roman" w:hAnsi="Arial" w:cs="Arial"/>
                <w:color w:val="454545"/>
                <w:sz w:val="24"/>
                <w:szCs w:val="24"/>
                <w:lang w:eastAsia="en-GB"/>
              </w:rPr>
              <w:t>that a real-time offer of</w:t>
            </w:r>
            <w:r>
              <w:rPr>
                <w:rFonts w:ascii="Arial" w:eastAsia="Times New Roman" w:hAnsi="Arial" w:cs="Arial"/>
                <w:color w:val="454545"/>
                <w:sz w:val="24"/>
                <w:szCs w:val="24"/>
                <w:lang w:eastAsia="en-GB"/>
              </w:rPr>
              <w:t xml:space="preserve"> breast cancer risk screening is feasible</w:t>
            </w:r>
            <w:r w:rsidRPr="00240A0C">
              <w:rPr>
                <w:rFonts w:ascii="Arial" w:eastAsia="Times New Roman" w:hAnsi="Arial" w:cs="Arial"/>
                <w:color w:val="454545"/>
                <w:sz w:val="24"/>
                <w:szCs w:val="24"/>
                <w:lang w:eastAsia="en-GB"/>
              </w:rPr>
              <w:t>.</w:t>
            </w:r>
            <w:r w:rsidRPr="00240A0C">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Of</w:t>
            </w:r>
            <w:r w:rsidRPr="00240A0C">
              <w:rPr>
                <w:rFonts w:ascii="Arial" w:hAnsi="Arial" w:cs="Arial"/>
                <w:color w:val="454545"/>
                <w:sz w:val="24"/>
                <w:szCs w:val="24"/>
                <w:shd w:val="clear" w:color="auto" w:fill="FFFFFF"/>
              </w:rPr>
              <w:t xml:space="preserve"> every 6 women at high risk of breast cancer, 5 </w:t>
            </w:r>
            <w:r>
              <w:rPr>
                <w:rFonts w:ascii="Arial" w:hAnsi="Arial" w:cs="Arial"/>
                <w:color w:val="454545"/>
                <w:sz w:val="24"/>
                <w:szCs w:val="24"/>
                <w:shd w:val="clear" w:color="auto" w:fill="FFFFFF"/>
              </w:rPr>
              <w:t>do not know</w:t>
            </w:r>
            <w:r w:rsidRPr="00240A0C">
              <w:rPr>
                <w:rFonts w:ascii="Arial" w:hAnsi="Arial" w:cs="Arial"/>
                <w:color w:val="454545"/>
                <w:sz w:val="24"/>
                <w:szCs w:val="24"/>
                <w:shd w:val="clear" w:color="auto" w:fill="FFFFFF"/>
              </w:rPr>
              <w:t xml:space="preserve"> their risk status. </w:t>
            </w:r>
            <w:r w:rsidRPr="00240A0C">
              <w:rPr>
                <w:rFonts w:ascii="Arial" w:eastAsia="Times New Roman" w:hAnsi="Arial" w:cs="Arial"/>
                <w:color w:val="454545"/>
                <w:sz w:val="24"/>
                <w:szCs w:val="24"/>
                <w:lang w:eastAsia="en-GB"/>
              </w:rPr>
              <w:t xml:space="preserve">Women invited to </w:t>
            </w:r>
            <w:r>
              <w:rPr>
                <w:rFonts w:ascii="Arial" w:eastAsia="Times New Roman" w:hAnsi="Arial" w:cs="Arial"/>
                <w:color w:val="454545"/>
                <w:sz w:val="24"/>
                <w:szCs w:val="24"/>
                <w:lang w:eastAsia="en-GB"/>
              </w:rPr>
              <w:t xml:space="preserve">breast </w:t>
            </w:r>
            <w:r w:rsidRPr="00240A0C">
              <w:rPr>
                <w:rFonts w:ascii="Arial" w:eastAsia="Times New Roman" w:hAnsi="Arial" w:cs="Arial"/>
                <w:color w:val="454545"/>
                <w:sz w:val="24"/>
                <w:szCs w:val="24"/>
                <w:lang w:eastAsia="en-GB"/>
              </w:rPr>
              <w:t xml:space="preserve">screening </w:t>
            </w:r>
            <w:r w:rsidRPr="00240A0C">
              <w:rPr>
                <w:rFonts w:ascii="Arial" w:hAnsi="Arial" w:cs="Arial"/>
                <w:color w:val="454545"/>
                <w:sz w:val="24"/>
                <w:szCs w:val="24"/>
                <w:shd w:val="clear" w:color="auto" w:fill="FFFFFF"/>
              </w:rPr>
              <w:t xml:space="preserve">at </w:t>
            </w:r>
            <w:r>
              <w:rPr>
                <w:rFonts w:ascii="Arial" w:hAnsi="Arial" w:cs="Arial"/>
                <w:color w:val="454545"/>
                <w:sz w:val="24"/>
                <w:szCs w:val="24"/>
                <w:shd w:val="clear" w:color="auto" w:fill="FFFFFF"/>
              </w:rPr>
              <w:t>7 NHS</w:t>
            </w:r>
            <w:r w:rsidRPr="00240A0C">
              <w:rPr>
                <w:rFonts w:ascii="Arial" w:hAnsi="Arial" w:cs="Arial"/>
                <w:color w:val="454545"/>
                <w:sz w:val="24"/>
                <w:szCs w:val="24"/>
                <w:shd w:val="clear" w:color="auto" w:fill="FFFFFF"/>
              </w:rPr>
              <w:t xml:space="preserve"> sites in NW England</w:t>
            </w:r>
            <w:r w:rsidRPr="00240A0C">
              <w:rPr>
                <w:rFonts w:ascii="Arial" w:eastAsia="Times New Roman" w:hAnsi="Arial" w:cs="Arial"/>
                <w:color w:val="454545"/>
                <w:sz w:val="24"/>
                <w:szCs w:val="24"/>
                <w:lang w:eastAsia="en-GB"/>
              </w:rPr>
              <w:t xml:space="preserve"> were offered BC-Predict risk screening, calculated using mammographic density and</w:t>
            </w:r>
            <w:r>
              <w:rPr>
                <w:rFonts w:ascii="Arial" w:eastAsia="Times New Roman" w:hAnsi="Arial" w:cs="Arial"/>
                <w:color w:val="454545"/>
                <w:sz w:val="24"/>
                <w:szCs w:val="24"/>
                <w:lang w:eastAsia="en-GB"/>
              </w:rPr>
              <w:t xml:space="preserve"> (for</w:t>
            </w:r>
            <w:r w:rsidRPr="00240A0C">
              <w:rPr>
                <w:rFonts w:ascii="Arial" w:eastAsia="Times New Roman" w:hAnsi="Arial" w:cs="Arial"/>
                <w:color w:val="454545"/>
                <w:sz w:val="24"/>
                <w:szCs w:val="24"/>
                <w:lang w:eastAsia="en-GB"/>
              </w:rPr>
              <w:t xml:space="preserve"> a </w:t>
            </w:r>
            <w:r w:rsidRPr="00240A0C">
              <w:rPr>
                <w:rFonts w:ascii="Arial" w:hAnsi="Arial" w:cs="Arial"/>
                <w:color w:val="454545"/>
                <w:sz w:val="24"/>
                <w:szCs w:val="24"/>
                <w:shd w:val="clear" w:color="auto" w:fill="FFFFFF"/>
              </w:rPr>
              <w:t>sub-group</w:t>
            </w:r>
            <w:r>
              <w:rPr>
                <w:rFonts w:ascii="Arial" w:hAnsi="Arial" w:cs="Arial"/>
                <w:color w:val="454545"/>
                <w:sz w:val="24"/>
                <w:szCs w:val="24"/>
                <w:shd w:val="clear" w:color="auto" w:fill="FFFFFF"/>
              </w:rPr>
              <w:t>)</w:t>
            </w:r>
            <w:r w:rsidRPr="00240A0C">
              <w:rPr>
                <w:rFonts w:ascii="Arial" w:hAnsi="Arial" w:cs="Arial"/>
                <w:color w:val="454545"/>
                <w:sz w:val="24"/>
                <w:szCs w:val="24"/>
                <w:shd w:val="clear" w:color="auto" w:fill="FFFFFF"/>
              </w:rPr>
              <w:t xml:space="preserve"> saliva testing for a </w:t>
            </w:r>
            <w:r w:rsidRPr="00240A0C">
              <w:rPr>
                <w:rFonts w:ascii="Arial" w:eastAsia="Times New Roman" w:hAnsi="Arial" w:cs="Arial"/>
                <w:color w:val="454545"/>
                <w:sz w:val="24"/>
                <w:szCs w:val="24"/>
                <w:lang w:eastAsia="en-GB"/>
              </w:rPr>
              <w:t>polygenic risk score</w:t>
            </w:r>
            <w:r w:rsidRPr="00240A0C">
              <w:rPr>
                <w:rFonts w:ascii="Arial" w:hAnsi="Arial" w:cs="Arial"/>
                <w:color w:val="454545"/>
                <w:sz w:val="24"/>
                <w:szCs w:val="24"/>
                <w:shd w:val="clear" w:color="auto" w:fill="FFFFFF"/>
              </w:rPr>
              <w:t>. After</w:t>
            </w:r>
            <w:r w:rsidRPr="00240A0C">
              <w:rPr>
                <w:rFonts w:ascii="Arial" w:eastAsia="Times New Roman" w:hAnsi="Arial" w:cs="Arial"/>
                <w:color w:val="454545"/>
                <w:sz w:val="24"/>
                <w:szCs w:val="24"/>
                <w:lang w:eastAsia="en-GB"/>
              </w:rPr>
              <w:t xml:space="preserve"> screening, risk feedback letters were sent recommending that </w:t>
            </w:r>
            <w:r>
              <w:rPr>
                <w:rFonts w:ascii="Arial" w:eastAsia="Times New Roman" w:hAnsi="Arial" w:cs="Arial"/>
                <w:color w:val="454545"/>
                <w:sz w:val="24"/>
                <w:szCs w:val="24"/>
                <w:lang w:eastAsia="en-GB"/>
              </w:rPr>
              <w:t>women</w:t>
            </w:r>
            <w:r w:rsidRPr="00240A0C">
              <w:rPr>
                <w:rFonts w:ascii="Arial" w:eastAsia="Times New Roman" w:hAnsi="Arial" w:cs="Arial"/>
                <w:color w:val="454545"/>
                <w:sz w:val="24"/>
                <w:szCs w:val="24"/>
                <w:lang w:eastAsia="en-GB"/>
              </w:rPr>
              <w:t xml:space="preserve"> at high (≥8% 10yr</w:t>
            </w:r>
            <w:r>
              <w:rPr>
                <w:rFonts w:ascii="Arial" w:eastAsia="Times New Roman" w:hAnsi="Arial" w:cs="Arial"/>
                <w:color w:val="454545"/>
                <w:sz w:val="24"/>
                <w:szCs w:val="24"/>
                <w:lang w:eastAsia="en-GB"/>
              </w:rPr>
              <w:t>) or moderate</w:t>
            </w:r>
            <w:r w:rsidRPr="00240A0C">
              <w:rPr>
                <w:rFonts w:ascii="Arial" w:eastAsia="Times New Roman" w:hAnsi="Arial" w:cs="Arial"/>
                <w:color w:val="454545"/>
                <w:sz w:val="24"/>
                <w:szCs w:val="24"/>
                <w:lang w:eastAsia="en-GB"/>
              </w:rPr>
              <w:t xml:space="preserve"> (5-&lt;8% 10yr) </w:t>
            </w:r>
            <w:r>
              <w:rPr>
                <w:rFonts w:ascii="Arial" w:eastAsia="Times New Roman" w:hAnsi="Arial" w:cs="Arial"/>
                <w:color w:val="454545"/>
                <w:sz w:val="24"/>
                <w:szCs w:val="24"/>
                <w:lang w:eastAsia="en-GB"/>
              </w:rPr>
              <w:t>risk make appointments</w:t>
            </w:r>
            <w:r w:rsidRPr="00240A0C">
              <w:rPr>
                <w:rFonts w:ascii="Arial" w:eastAsia="Times New Roman" w:hAnsi="Arial" w:cs="Arial"/>
                <w:color w:val="454545"/>
                <w:sz w:val="24"/>
                <w:szCs w:val="24"/>
                <w:lang w:eastAsia="en-GB"/>
              </w:rPr>
              <w:t xml:space="preserve"> to </w:t>
            </w:r>
            <w:r>
              <w:rPr>
                <w:rFonts w:ascii="Arial" w:hAnsi="Arial" w:cs="Arial"/>
                <w:color w:val="454545"/>
                <w:sz w:val="24"/>
                <w:szCs w:val="24"/>
                <w:shd w:val="clear" w:color="auto" w:fill="FFFFFF"/>
              </w:rPr>
              <w:t xml:space="preserve">discuss </w:t>
            </w:r>
            <w:r w:rsidRPr="00240A0C">
              <w:rPr>
                <w:rFonts w:ascii="Arial" w:hAnsi="Arial" w:cs="Arial"/>
                <w:color w:val="454545"/>
                <w:sz w:val="24"/>
                <w:szCs w:val="24"/>
                <w:shd w:val="clear" w:color="auto" w:fill="FFFFFF"/>
              </w:rPr>
              <w:t>prevention/early detection options</w:t>
            </w:r>
            <w:r w:rsidRPr="00240A0C">
              <w:rPr>
                <w:rFonts w:ascii="Arial" w:eastAsia="Times New Roman" w:hAnsi="Arial" w:cs="Arial"/>
                <w:color w:val="454545"/>
                <w:sz w:val="24"/>
                <w:szCs w:val="24"/>
                <w:lang w:eastAsia="en-GB"/>
              </w:rPr>
              <w:t xml:space="preserve">. Onsite recruitment with a paper questionnaire </w:t>
            </w:r>
            <w:r>
              <w:rPr>
                <w:rFonts w:ascii="Arial" w:eastAsia="Times New Roman" w:hAnsi="Arial" w:cs="Arial"/>
                <w:color w:val="454545"/>
                <w:sz w:val="24"/>
                <w:szCs w:val="24"/>
                <w:lang w:eastAsia="en-GB"/>
              </w:rPr>
              <w:t>achieved</w:t>
            </w:r>
            <w:r w:rsidRPr="00240A0C">
              <w:rPr>
                <w:rFonts w:ascii="Arial" w:eastAsia="Times New Roman" w:hAnsi="Arial" w:cs="Arial"/>
                <w:color w:val="454545"/>
                <w:sz w:val="24"/>
                <w:szCs w:val="24"/>
                <w:lang w:eastAsia="en-GB"/>
              </w:rPr>
              <w:t xml:space="preserve"> 63.2%</w:t>
            </w:r>
            <w:r>
              <w:rPr>
                <w:rFonts w:ascii="Arial" w:eastAsia="Times New Roman" w:hAnsi="Arial" w:cs="Arial"/>
                <w:color w:val="454545"/>
                <w:sz w:val="24"/>
                <w:szCs w:val="24"/>
                <w:lang w:eastAsia="en-GB"/>
              </w:rPr>
              <w:t>, v</w:t>
            </w:r>
            <w:r w:rsidRPr="00240A0C">
              <w:rPr>
                <w:rFonts w:ascii="Arial" w:eastAsia="Times New Roman" w:hAnsi="Arial" w:cs="Arial"/>
                <w:color w:val="454545"/>
                <w:sz w:val="24"/>
                <w:szCs w:val="24"/>
                <w:lang w:eastAsia="en-GB"/>
              </w:rPr>
              <w:t xml:space="preserve">&lt;10% </w:t>
            </w:r>
            <w:r w:rsidRPr="00240A0C">
              <w:rPr>
                <w:rFonts w:ascii="Arial" w:eastAsia="Times New Roman" w:hAnsi="Arial" w:cs="Arial"/>
                <w:color w:val="454545"/>
                <w:sz w:val="24"/>
                <w:szCs w:val="24"/>
                <w:lang w:eastAsia="en-GB"/>
              </w:rPr>
              <w:lastRenderedPageBreak/>
              <w:t xml:space="preserve">with </w:t>
            </w:r>
            <w:r>
              <w:rPr>
                <w:rFonts w:ascii="Arial" w:eastAsia="Times New Roman" w:hAnsi="Arial" w:cs="Arial"/>
                <w:color w:val="454545"/>
                <w:sz w:val="24"/>
                <w:szCs w:val="24"/>
                <w:lang w:eastAsia="en-GB"/>
              </w:rPr>
              <w:t xml:space="preserve">the standard </w:t>
            </w:r>
            <w:r w:rsidRPr="00240A0C">
              <w:rPr>
                <w:rFonts w:ascii="Arial" w:eastAsia="Times New Roman" w:hAnsi="Arial" w:cs="Arial"/>
                <w:color w:val="454545"/>
                <w:sz w:val="24"/>
                <w:szCs w:val="24"/>
                <w:lang w:eastAsia="en-GB"/>
              </w:rPr>
              <w:t xml:space="preserve">BC-Predict </w:t>
            </w:r>
            <w:r>
              <w:rPr>
                <w:rFonts w:ascii="Arial" w:eastAsia="Times New Roman" w:hAnsi="Arial" w:cs="Arial"/>
                <w:color w:val="454545"/>
                <w:sz w:val="24"/>
                <w:szCs w:val="24"/>
                <w:lang w:eastAsia="en-GB"/>
              </w:rPr>
              <w:t xml:space="preserve">invitation </w:t>
            </w:r>
            <w:r w:rsidRPr="00240A0C">
              <w:rPr>
                <w:rFonts w:ascii="Arial" w:eastAsia="Times New Roman" w:hAnsi="Arial" w:cs="Arial"/>
                <w:color w:val="454545"/>
                <w:sz w:val="24"/>
                <w:szCs w:val="24"/>
                <w:lang w:eastAsia="en-GB"/>
              </w:rPr>
              <w:t xml:space="preserve">only. Risk appointment attendance was highest for </w:t>
            </w:r>
            <w:r>
              <w:rPr>
                <w:rFonts w:ascii="Arial" w:eastAsia="Times New Roman" w:hAnsi="Arial" w:cs="Arial"/>
                <w:color w:val="454545"/>
                <w:sz w:val="24"/>
                <w:szCs w:val="24"/>
                <w:lang w:eastAsia="en-GB"/>
              </w:rPr>
              <w:t>women</w:t>
            </w:r>
            <w:r w:rsidRPr="00240A0C">
              <w:rPr>
                <w:rFonts w:ascii="Arial" w:eastAsia="Times New Roman" w:hAnsi="Arial" w:cs="Arial"/>
                <w:color w:val="454545"/>
                <w:sz w:val="24"/>
                <w:szCs w:val="24"/>
                <w:lang w:eastAsia="en-GB"/>
              </w:rPr>
              <w:t xml:space="preserve"> at high risk (40.6%), and 77.5% of those opted for preventive medication.</w:t>
            </w:r>
          </w:p>
        </w:tc>
        <w:tc>
          <w:tcPr>
            <w:tcW w:w="4511" w:type="dxa"/>
            <w:tcBorders>
              <w:top w:val="nil"/>
              <w:left w:val="nil"/>
              <w:bottom w:val="nil"/>
              <w:right w:val="nil"/>
            </w:tcBorders>
          </w:tcPr>
          <w:p w14:paraId="0306C4F9" w14:textId="77777777" w:rsidR="00D55B30" w:rsidRDefault="001F29B4" w:rsidP="00D55B30">
            <w:pPr>
              <w:rPr>
                <w:rFonts w:ascii="Arial" w:hAnsi="Arial" w:cs="Arial"/>
                <w:sz w:val="24"/>
                <w:szCs w:val="24"/>
              </w:rPr>
            </w:pPr>
            <w:r>
              <w:rPr>
                <w:noProof/>
                <w:lang w:eastAsia="en-GB"/>
              </w:rPr>
              <w:lastRenderedPageBreak/>
              <w:drawing>
                <wp:inline distT="0" distB="0" distL="0" distR="0" wp14:anchorId="763B37AF" wp14:editId="58D42FE8">
                  <wp:extent cx="2737413" cy="711897"/>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5342" t="27939" r="28872" b="58146"/>
                          <a:stretch/>
                        </pic:blipFill>
                        <pic:spPr bwMode="auto">
                          <a:xfrm>
                            <a:off x="0" y="0"/>
                            <a:ext cx="2802161" cy="728736"/>
                          </a:xfrm>
                          <a:prstGeom prst="rect">
                            <a:avLst/>
                          </a:prstGeom>
                          <a:ln>
                            <a:noFill/>
                          </a:ln>
                          <a:extLst>
                            <a:ext uri="{53640926-AAD7-44D8-BBD7-CCE9431645EC}">
                              <a14:shadowObscured xmlns:a14="http://schemas.microsoft.com/office/drawing/2010/main"/>
                            </a:ext>
                          </a:extLst>
                        </pic:spPr>
                      </pic:pic>
                    </a:graphicData>
                  </a:graphic>
                </wp:inline>
              </w:drawing>
            </w:r>
          </w:p>
          <w:p w14:paraId="03F93C24" w14:textId="77777777" w:rsidR="001F29B4" w:rsidRDefault="001F29B4" w:rsidP="00D55B30">
            <w:pPr>
              <w:rPr>
                <w:rFonts w:ascii="Arial" w:hAnsi="Arial" w:cs="Arial"/>
                <w:sz w:val="24"/>
                <w:szCs w:val="24"/>
              </w:rPr>
            </w:pPr>
            <w:r>
              <w:rPr>
                <w:noProof/>
                <w:lang w:eastAsia="en-GB"/>
              </w:rPr>
              <w:drawing>
                <wp:inline distT="0" distB="0" distL="0" distR="0" wp14:anchorId="022C1FDB" wp14:editId="020EA068">
                  <wp:extent cx="2736850" cy="2198974"/>
                  <wp:effectExtent l="0" t="0" r="6350" b="0"/>
                  <wp:docPr id="41" name="Picture 41" descr="Female nurse assisting a female patient undergoing mammogram breast scre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male nurse assisting a female patient undergoing mammogram breast screeni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860" r="13084"/>
                          <a:stretch/>
                        </pic:blipFill>
                        <pic:spPr bwMode="auto">
                          <a:xfrm>
                            <a:off x="0" y="0"/>
                            <a:ext cx="2812790" cy="2259990"/>
                          </a:xfrm>
                          <a:prstGeom prst="rect">
                            <a:avLst/>
                          </a:prstGeom>
                          <a:noFill/>
                          <a:ln>
                            <a:noFill/>
                          </a:ln>
                          <a:extLst>
                            <a:ext uri="{53640926-AAD7-44D8-BBD7-CCE9431645EC}">
                              <a14:shadowObscured xmlns:a14="http://schemas.microsoft.com/office/drawing/2010/main"/>
                            </a:ext>
                          </a:extLst>
                        </pic:spPr>
                      </pic:pic>
                    </a:graphicData>
                  </a:graphic>
                </wp:inline>
              </w:drawing>
            </w:r>
          </w:p>
          <w:p w14:paraId="22AF6023" w14:textId="702967B3" w:rsidR="001F29B4" w:rsidRPr="008525A7" w:rsidRDefault="001F29B4" w:rsidP="00D55B30">
            <w:pPr>
              <w:rPr>
                <w:rFonts w:ascii="Arial" w:hAnsi="Arial" w:cs="Arial"/>
                <w:sz w:val="24"/>
                <w:szCs w:val="24"/>
              </w:rPr>
            </w:pPr>
            <w:r>
              <w:rPr>
                <w:noProof/>
                <w:lang w:eastAsia="en-GB"/>
              </w:rPr>
              <w:lastRenderedPageBreak/>
              <w:drawing>
                <wp:inline distT="0" distB="0" distL="0" distR="0" wp14:anchorId="7F7C2473" wp14:editId="588F5BAB">
                  <wp:extent cx="2736850" cy="754154"/>
                  <wp:effectExtent l="0" t="0" r="635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995" t="39591" r="58122" b="47606"/>
                          <a:stretch/>
                        </pic:blipFill>
                        <pic:spPr bwMode="auto">
                          <a:xfrm>
                            <a:off x="0" y="0"/>
                            <a:ext cx="2837233" cy="781815"/>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D071E5" w14:paraId="0C3BE3BC" w14:textId="77777777" w:rsidTr="00A36B04">
        <w:trPr>
          <w:trHeight w:val="498"/>
        </w:trPr>
        <w:tc>
          <w:tcPr>
            <w:tcW w:w="9021" w:type="dxa"/>
            <w:gridSpan w:val="2"/>
            <w:tcBorders>
              <w:top w:val="nil"/>
              <w:left w:val="nil"/>
              <w:bottom w:val="nil"/>
              <w:right w:val="nil"/>
            </w:tcBorders>
          </w:tcPr>
          <w:p w14:paraId="70955D3C" w14:textId="77777777" w:rsidR="00D55B30" w:rsidRDefault="00D55B30" w:rsidP="00D55B30">
            <w:pPr>
              <w:rPr>
                <w:rFonts w:ascii="Arial" w:hAnsi="Arial" w:cs="Arial"/>
                <w:color w:val="212121"/>
                <w:sz w:val="24"/>
                <w:szCs w:val="24"/>
              </w:rPr>
            </w:pPr>
          </w:p>
          <w:p w14:paraId="71E137C8" w14:textId="77777777" w:rsidR="00FD4028" w:rsidRPr="00501702" w:rsidRDefault="00FD4028" w:rsidP="00FD4028">
            <w:pPr>
              <w:rPr>
                <w:rStyle w:val="Strong"/>
                <w:rFonts w:ascii="Arial" w:hAnsi="Arial" w:cs="Arial"/>
                <w:bCs w:val="0"/>
                <w:color w:val="0C746A"/>
                <w:sz w:val="24"/>
                <w:szCs w:val="24"/>
                <w:bdr w:val="none" w:sz="0" w:space="0" w:color="auto" w:frame="1"/>
              </w:rPr>
            </w:pPr>
            <w:r w:rsidRPr="00501702">
              <w:rPr>
                <w:rStyle w:val="Strong"/>
                <w:rFonts w:ascii="Arial" w:hAnsi="Arial" w:cs="Arial"/>
                <w:color w:val="0C746A"/>
                <w:sz w:val="24"/>
                <w:szCs w:val="24"/>
                <w:bdr w:val="none" w:sz="0" w:space="0" w:color="auto" w:frame="1"/>
              </w:rPr>
              <w:t xml:space="preserve">Genes &amp; Health granted £2 million </w:t>
            </w:r>
            <w:r w:rsidRPr="00B40A17">
              <w:rPr>
                <w:rStyle w:val="Strong"/>
                <w:rFonts w:ascii="Arial" w:hAnsi="Arial" w:cs="Arial"/>
                <w:color w:val="0C746A"/>
                <w:sz w:val="24"/>
                <w:szCs w:val="24"/>
                <w:bdr w:val="none" w:sz="0" w:space="0" w:color="auto" w:frame="1"/>
              </w:rPr>
              <w:t>MRC</w:t>
            </w:r>
            <w:r w:rsidRPr="00501702">
              <w:rPr>
                <w:rStyle w:val="Strong"/>
                <w:rFonts w:ascii="Arial" w:hAnsi="Arial" w:cs="Arial"/>
                <w:color w:val="0C746A"/>
                <w:sz w:val="24"/>
                <w:szCs w:val="24"/>
                <w:bdr w:val="none" w:sz="0" w:space="0" w:color="auto" w:frame="1"/>
              </w:rPr>
              <w:t xml:space="preserve"> Award</w:t>
            </w:r>
          </w:p>
          <w:p w14:paraId="6825E89E" w14:textId="77777777" w:rsidR="00FD4028" w:rsidRPr="00FD4028" w:rsidRDefault="00FD4028" w:rsidP="00FD4028">
            <w:pPr>
              <w:rPr>
                <w:rStyle w:val="Strong"/>
                <w:rFonts w:ascii="Arial" w:hAnsi="Arial" w:cs="Arial"/>
                <w:b w:val="0"/>
                <w:bCs w:val="0"/>
                <w:color w:val="454545"/>
                <w:sz w:val="24"/>
                <w:szCs w:val="24"/>
                <w:bdr w:val="none" w:sz="0" w:space="0" w:color="auto" w:frame="1"/>
              </w:rPr>
            </w:pPr>
            <w:r w:rsidRPr="00FD4028">
              <w:rPr>
                <w:rStyle w:val="Strong"/>
                <w:rFonts w:ascii="Arial" w:hAnsi="Arial" w:cs="Arial"/>
                <w:b w:val="0"/>
                <w:color w:val="454545"/>
                <w:sz w:val="24"/>
                <w:szCs w:val="24"/>
                <w:bdr w:val="none" w:sz="0" w:space="0" w:color="auto" w:frame="1"/>
              </w:rPr>
              <w:t>3 April (Sarah Finer. Centre for Primary Care)</w:t>
            </w:r>
          </w:p>
          <w:p w14:paraId="3100F175" w14:textId="21CC785B" w:rsidR="00FD4028" w:rsidRPr="006433A2" w:rsidRDefault="00FD4028" w:rsidP="00D55B30">
            <w:pPr>
              <w:rPr>
                <w:rFonts w:ascii="Arial" w:hAnsi="Arial" w:cs="Arial"/>
                <w:color w:val="212121"/>
                <w:sz w:val="24"/>
                <w:szCs w:val="24"/>
              </w:rPr>
            </w:pPr>
          </w:p>
        </w:tc>
      </w:tr>
      <w:tr w:rsidR="00D55B30" w:rsidRPr="00D071E5" w14:paraId="4CA9F8D0" w14:textId="77777777" w:rsidTr="00DB7F4B">
        <w:trPr>
          <w:trHeight w:val="498"/>
        </w:trPr>
        <w:tc>
          <w:tcPr>
            <w:tcW w:w="4510" w:type="dxa"/>
            <w:tcBorders>
              <w:top w:val="nil"/>
              <w:left w:val="nil"/>
              <w:bottom w:val="nil"/>
              <w:right w:val="nil"/>
            </w:tcBorders>
          </w:tcPr>
          <w:p w14:paraId="6FB26908" w14:textId="4DE9635F" w:rsidR="00D55B30" w:rsidRDefault="00FD4028" w:rsidP="00D55B30">
            <w:pPr>
              <w:rPr>
                <w:b/>
                <w:noProof/>
                <w:sz w:val="28"/>
                <w:szCs w:val="28"/>
                <w:lang w:eastAsia="en-GB"/>
              </w:rPr>
            </w:pPr>
            <w:r>
              <w:rPr>
                <w:rFonts w:ascii="Calibri" w:hAnsi="Calibri" w:cs="Calibri"/>
                <w:noProof/>
                <w:lang w:eastAsia="en-GB"/>
              </w:rPr>
              <w:drawing>
                <wp:inline distT="0" distB="0" distL="0" distR="0" wp14:anchorId="0D96094F" wp14:editId="5A7ECA7C">
                  <wp:extent cx="2791296" cy="4004840"/>
                  <wp:effectExtent l="0" t="0" r="9525" b="0"/>
                  <wp:docPr id="38" name="Picture 38" descr="https://mcusercontent.com/5c820758e4ba81272cddcd321/images/d7061cc7-62f9-2cd1-a1bb-12fa2ee3e1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_x0000_i1036" descr="https://mcusercontent.com/5c820758e4ba81272cddcd321/images/d7061cc7-62f9-2cd1-a1bb-12fa2ee3e17b.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32061" t="1366" r="22740" b="1430"/>
                          <a:stretch/>
                        </pic:blipFill>
                        <pic:spPr bwMode="auto">
                          <a:xfrm>
                            <a:off x="0" y="0"/>
                            <a:ext cx="2901225" cy="41625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A7459E9" w14:textId="16FC082A" w:rsidR="00D55B30" w:rsidRPr="00FD4028" w:rsidRDefault="00FD4028" w:rsidP="00FD4028">
            <w:pPr>
              <w:textAlignment w:val="baseline"/>
              <w:rPr>
                <w:rFonts w:ascii="Segoe UI" w:eastAsia="Times New Roman" w:hAnsi="Segoe UI" w:cs="Segoe UI"/>
                <w:color w:val="454545"/>
                <w:sz w:val="24"/>
                <w:szCs w:val="24"/>
                <w:lang w:eastAsia="en-GB"/>
              </w:rPr>
            </w:pPr>
            <w:r w:rsidRPr="00E34C36">
              <w:rPr>
                <w:rFonts w:ascii="Arial" w:eastAsia="Times New Roman" w:hAnsi="Arial" w:cs="Arial"/>
                <w:bCs/>
                <w:color w:val="454545"/>
                <w:sz w:val="24"/>
                <w:szCs w:val="24"/>
                <w:lang w:eastAsia="en-GB"/>
              </w:rPr>
              <w:t xml:space="preserve">The CPC Genes &amp; Health genetic research programme has been awarded a £2 million MRC grant to expand its </w:t>
            </w:r>
            <w:r w:rsidRPr="00B40A17">
              <w:rPr>
                <w:rFonts w:ascii="Arial" w:eastAsia="Times New Roman" w:hAnsi="Arial" w:cs="Arial"/>
                <w:bCs/>
                <w:color w:val="454545"/>
                <w:sz w:val="24"/>
                <w:szCs w:val="24"/>
                <w:lang w:eastAsia="en-GB"/>
              </w:rPr>
              <w:t>work</w:t>
            </w:r>
            <w:r w:rsidRPr="00E34C36">
              <w:rPr>
                <w:rFonts w:ascii="Arial" w:eastAsia="Times New Roman" w:hAnsi="Arial" w:cs="Arial"/>
                <w:color w:val="454545"/>
                <w:sz w:val="24"/>
                <w:szCs w:val="24"/>
                <w:lang w:eastAsia="en-GB"/>
              </w:rPr>
              <w:t xml:space="preserve"> on improving health for British Bangladeshi and British Pakistani communities</w:t>
            </w:r>
            <w:r w:rsidRPr="00E34C36">
              <w:rPr>
                <w:rFonts w:ascii="Arial" w:eastAsia="Times New Roman" w:hAnsi="Arial" w:cs="Arial"/>
                <w:bCs/>
                <w:color w:val="454545"/>
                <w:sz w:val="24"/>
                <w:szCs w:val="24"/>
                <w:lang w:eastAsia="en-GB"/>
              </w:rPr>
              <w:t xml:space="preserve"> into the fields of mental health and pregnancy research.</w:t>
            </w:r>
            <w:r w:rsidRPr="00E34C36">
              <w:rPr>
                <w:rFonts w:ascii="Arial" w:eastAsia="Times New Roman" w:hAnsi="Arial" w:cs="Arial"/>
                <w:color w:val="454545"/>
                <w:sz w:val="24"/>
                <w:szCs w:val="24"/>
                <w:lang w:eastAsia="en-GB"/>
              </w:rPr>
              <w:t xml:space="preserve"> Studies show that individuals belonging to South Asian communities are comparatively less likely to receive diagnosis for mental health conditions such as depression and, similarly, British South Asian women face greater risks for disorders such as gestational diabetes and pre-eclampsia compared with the general population during and after pregnancy. The funding will allow </w:t>
            </w:r>
            <w:r w:rsidRPr="00E34C36">
              <w:rPr>
                <w:rStyle w:val="normaltextrun"/>
                <w:rFonts w:ascii="Arial" w:hAnsi="Arial" w:cs="Arial"/>
                <w:color w:val="454545"/>
                <w:sz w:val="24"/>
                <w:szCs w:val="24"/>
                <w:shd w:val="clear" w:color="auto" w:fill="FFFFFF"/>
              </w:rPr>
              <w:t>Genes &amp; Health to develop an innovative online platform for use in generating large-scale mental health research, and to establish a new</w:t>
            </w:r>
            <w:r w:rsidRPr="00E34C36">
              <w:rPr>
                <w:rFonts w:ascii="Arial" w:eastAsia="Times New Roman" w:hAnsi="Arial" w:cs="Arial"/>
                <w:color w:val="454545"/>
                <w:sz w:val="24"/>
                <w:szCs w:val="24"/>
                <w:lang w:eastAsia="en-GB"/>
              </w:rPr>
              <w:t xml:space="preserve"> pregnancy cohort to enable a greater understanding of pregnancy-associated medical disorders and prediction of long-term health risks following illness. </w:t>
            </w:r>
          </w:p>
        </w:tc>
      </w:tr>
      <w:tr w:rsidR="005A2CA0" w:rsidRPr="00D071E5" w14:paraId="17B40A90" w14:textId="77777777" w:rsidTr="00C95B4C">
        <w:trPr>
          <w:trHeight w:val="498"/>
        </w:trPr>
        <w:tc>
          <w:tcPr>
            <w:tcW w:w="9021" w:type="dxa"/>
            <w:gridSpan w:val="2"/>
            <w:tcBorders>
              <w:top w:val="nil"/>
              <w:left w:val="nil"/>
              <w:bottom w:val="nil"/>
              <w:right w:val="nil"/>
            </w:tcBorders>
          </w:tcPr>
          <w:p w14:paraId="6539712D" w14:textId="6F8A8A8B" w:rsidR="005A2CA0" w:rsidRDefault="005A2CA0" w:rsidP="00D55B30">
            <w:pPr>
              <w:rPr>
                <w:rFonts w:ascii="Arial" w:hAnsi="Arial" w:cs="Arial"/>
                <w:color w:val="454545"/>
                <w:sz w:val="24"/>
                <w:szCs w:val="24"/>
              </w:rPr>
            </w:pPr>
          </w:p>
          <w:p w14:paraId="200A252F" w14:textId="77777777" w:rsidR="00C31236" w:rsidRPr="00B40A17" w:rsidRDefault="00C31236" w:rsidP="00C31236">
            <w:pPr>
              <w:rPr>
                <w:rFonts w:ascii="Arial" w:hAnsi="Arial" w:cs="Arial"/>
                <w:b/>
                <w:iCs/>
                <w:color w:val="0C746A"/>
                <w:sz w:val="24"/>
                <w:szCs w:val="24"/>
              </w:rPr>
            </w:pPr>
            <w:r w:rsidRPr="00B40A17">
              <w:rPr>
                <w:rFonts w:ascii="Arial" w:hAnsi="Arial" w:cs="Arial"/>
                <w:b/>
                <w:color w:val="0C746A"/>
                <w:sz w:val="24"/>
                <w:szCs w:val="24"/>
                <w:shd w:val="clear" w:color="auto" w:fill="FFFFFF"/>
              </w:rPr>
              <w:t>IMP</w:t>
            </w:r>
            <w:r w:rsidRPr="00B40A17">
              <w:rPr>
                <w:rFonts w:ascii="Arial" w:hAnsi="Arial" w:cs="Arial"/>
                <w:b/>
                <w:color w:val="0C746A"/>
                <w:sz w:val="24"/>
                <w:szCs w:val="24"/>
                <w:shd w:val="clear" w:color="auto" w:fill="FFFFFF"/>
                <w:vertAlign w:val="superscript"/>
              </w:rPr>
              <w:t>2</w:t>
            </w:r>
            <w:r w:rsidRPr="00B40A17">
              <w:rPr>
                <w:rFonts w:ascii="Arial" w:hAnsi="Arial" w:cs="Arial"/>
                <w:b/>
                <w:color w:val="0C746A"/>
                <w:sz w:val="24"/>
                <w:szCs w:val="24"/>
                <w:shd w:val="clear" w:color="auto" w:fill="FFFFFF"/>
              </w:rPr>
              <w:t>ART</w:t>
            </w:r>
            <w:r>
              <w:rPr>
                <w:rFonts w:ascii="Arial" w:hAnsi="Arial" w:cs="Arial"/>
                <w:b/>
                <w:color w:val="0C746A"/>
                <w:sz w:val="24"/>
                <w:szCs w:val="24"/>
                <w:shd w:val="clear" w:color="auto" w:fill="FFFFFF"/>
              </w:rPr>
              <w:t>: RCT of Asthma self management</w:t>
            </w:r>
            <w:r w:rsidRPr="00B40A17">
              <w:rPr>
                <w:rFonts w:ascii="Arial" w:hAnsi="Arial" w:cs="Arial"/>
                <w:b/>
                <w:color w:val="0C746A"/>
                <w:sz w:val="24"/>
                <w:szCs w:val="24"/>
                <w:shd w:val="clear" w:color="auto" w:fill="FFFFFF"/>
              </w:rPr>
              <w:t xml:space="preserve"> </w:t>
            </w:r>
            <w:r w:rsidRPr="005D1E99">
              <w:rPr>
                <w:rFonts w:ascii="Arial" w:hAnsi="Arial" w:cs="Arial"/>
                <w:b/>
                <w:color w:val="0C746A"/>
                <w:sz w:val="24"/>
                <w:szCs w:val="24"/>
                <w:shd w:val="clear" w:color="auto" w:fill="FFFFFF"/>
              </w:rPr>
              <w:t>in</w:t>
            </w:r>
            <w:r w:rsidRPr="00B40A17">
              <w:rPr>
                <w:rFonts w:ascii="Arial" w:hAnsi="Arial" w:cs="Arial"/>
                <w:b/>
                <w:color w:val="0C746A"/>
                <w:sz w:val="24"/>
                <w:szCs w:val="24"/>
                <w:shd w:val="clear" w:color="auto" w:fill="FFFFFF"/>
              </w:rPr>
              <w:t xml:space="preserve"> </w:t>
            </w:r>
            <w:r w:rsidRPr="00FF025B">
              <w:rPr>
                <w:rFonts w:ascii="Arial" w:hAnsi="Arial" w:cs="Arial"/>
                <w:b/>
                <w:color w:val="0C746A"/>
                <w:sz w:val="24"/>
                <w:szCs w:val="24"/>
                <w:shd w:val="clear" w:color="auto" w:fill="FFFFFF"/>
              </w:rPr>
              <w:t>primary</w:t>
            </w:r>
            <w:r w:rsidRPr="00B40A17">
              <w:rPr>
                <w:rFonts w:ascii="Arial" w:hAnsi="Arial" w:cs="Arial"/>
                <w:b/>
                <w:color w:val="0C746A"/>
                <w:sz w:val="24"/>
                <w:szCs w:val="24"/>
                <w:shd w:val="clear" w:color="auto" w:fill="FFFFFF"/>
              </w:rPr>
              <w:t xml:space="preserve"> care</w:t>
            </w:r>
          </w:p>
          <w:p w14:paraId="40414820" w14:textId="77777777" w:rsidR="00C31236" w:rsidRPr="00401BCE" w:rsidRDefault="00C31236" w:rsidP="00C31236">
            <w:pPr>
              <w:rPr>
                <w:rFonts w:ascii="Arial" w:hAnsi="Arial" w:cs="Arial"/>
                <w:iCs/>
                <w:color w:val="454545"/>
                <w:sz w:val="24"/>
                <w:szCs w:val="24"/>
              </w:rPr>
            </w:pPr>
            <w:r w:rsidRPr="00401BCE">
              <w:rPr>
                <w:rFonts w:ascii="Arial" w:hAnsi="Arial" w:cs="Arial"/>
                <w:iCs/>
                <w:color w:val="454545"/>
                <w:sz w:val="24"/>
                <w:szCs w:val="24"/>
              </w:rPr>
              <w:t>3 April (Liz Steed, Atena Barat, Thomas Hamborg, Steph Taylor.</w:t>
            </w:r>
            <w:r>
              <w:rPr>
                <w:rFonts w:ascii="Arial" w:hAnsi="Arial" w:cs="Arial"/>
                <w:iCs/>
                <w:color w:val="454545"/>
                <w:sz w:val="24"/>
                <w:szCs w:val="24"/>
              </w:rPr>
              <w:t xml:space="preserve"> Centres for Primary Care/Evaluation and Methods)</w:t>
            </w:r>
          </w:p>
          <w:p w14:paraId="10BF5888" w14:textId="2378DB7A" w:rsidR="00FD4028" w:rsidRDefault="00FD4028" w:rsidP="00D55B30">
            <w:pPr>
              <w:rPr>
                <w:rFonts w:ascii="Arial" w:hAnsi="Arial" w:cs="Arial"/>
                <w:color w:val="454545"/>
                <w:sz w:val="24"/>
                <w:szCs w:val="24"/>
              </w:rPr>
            </w:pPr>
          </w:p>
        </w:tc>
      </w:tr>
      <w:tr w:rsidR="005A2CA0" w:rsidRPr="00D071E5" w14:paraId="76390410" w14:textId="77777777" w:rsidTr="00DB7F4B">
        <w:trPr>
          <w:trHeight w:val="498"/>
        </w:trPr>
        <w:tc>
          <w:tcPr>
            <w:tcW w:w="4510" w:type="dxa"/>
            <w:tcBorders>
              <w:top w:val="nil"/>
              <w:left w:val="nil"/>
              <w:bottom w:val="nil"/>
              <w:right w:val="nil"/>
            </w:tcBorders>
          </w:tcPr>
          <w:p w14:paraId="4965F599" w14:textId="1A7C3FDB" w:rsidR="005A2CA0" w:rsidRPr="00C31236" w:rsidRDefault="00C31236" w:rsidP="00C31236">
            <w:pPr>
              <w:rPr>
                <w:rFonts w:ascii="Arial" w:hAnsi="Arial" w:cs="Arial"/>
                <w:b/>
                <w:iCs/>
                <w:color w:val="454545"/>
                <w:sz w:val="24"/>
                <w:szCs w:val="24"/>
              </w:rPr>
            </w:pPr>
            <w:r w:rsidRPr="00401BCE">
              <w:rPr>
                <w:rFonts w:ascii="Arial" w:eastAsia="Times New Roman" w:hAnsi="Arial" w:cs="Arial"/>
                <w:color w:val="454545"/>
                <w:sz w:val="24"/>
                <w:szCs w:val="24"/>
                <w:lang w:eastAsia="en-GB"/>
              </w:rPr>
              <w:lastRenderedPageBreak/>
              <w:t xml:space="preserve">An RCT </w:t>
            </w:r>
            <w:r>
              <w:rPr>
                <w:rFonts w:ascii="Arial" w:eastAsia="Times New Roman" w:hAnsi="Arial" w:cs="Arial"/>
                <w:color w:val="454545"/>
                <w:sz w:val="24"/>
                <w:szCs w:val="24"/>
                <w:lang w:eastAsia="en-GB"/>
              </w:rPr>
              <w:t>to</w:t>
            </w:r>
            <w:r w:rsidRPr="00401BCE">
              <w:rPr>
                <w:rFonts w:ascii="Arial" w:eastAsia="Times New Roman" w:hAnsi="Arial" w:cs="Arial"/>
                <w:color w:val="454545"/>
                <w:sz w:val="24"/>
                <w:szCs w:val="24"/>
                <w:lang w:eastAsia="en-GB"/>
              </w:rPr>
              <w:t xml:space="preserve"> address the issue of poor implementation of supported self-management for asthma in practice </w:t>
            </w:r>
            <w:r>
              <w:rPr>
                <w:rFonts w:ascii="Arial" w:eastAsia="Times New Roman" w:hAnsi="Arial" w:cs="Arial"/>
                <w:color w:val="454545"/>
                <w:sz w:val="24"/>
                <w:szCs w:val="24"/>
                <w:lang w:eastAsia="en-GB"/>
              </w:rPr>
              <w:t>will</w:t>
            </w:r>
            <w:r w:rsidRPr="00401BCE">
              <w:rPr>
                <w:rFonts w:ascii="Arial" w:eastAsia="Times New Roman" w:hAnsi="Arial" w:cs="Arial"/>
                <w:color w:val="454545"/>
                <w:sz w:val="24"/>
                <w:szCs w:val="24"/>
                <w:lang w:eastAsia="en-GB"/>
              </w:rPr>
              <w:t xml:space="preserve"> determine </w:t>
            </w:r>
            <w:r w:rsidRPr="00FF025B">
              <w:rPr>
                <w:rFonts w:ascii="Arial" w:eastAsia="Times New Roman" w:hAnsi="Arial" w:cs="Arial"/>
                <w:color w:val="454545"/>
                <w:sz w:val="24"/>
                <w:szCs w:val="24"/>
                <w:lang w:eastAsia="en-GB"/>
              </w:rPr>
              <w:t>whether</w:t>
            </w:r>
            <w:r w:rsidRPr="00401BCE">
              <w:rPr>
                <w:rFonts w:ascii="Arial" w:eastAsia="Times New Roman" w:hAnsi="Arial" w:cs="Arial"/>
                <w:color w:val="454545"/>
                <w:sz w:val="24"/>
                <w:szCs w:val="24"/>
                <w:lang w:eastAsia="en-GB"/>
              </w:rPr>
              <w:t xml:space="preserve"> facilitated delivery of the IMP</w:t>
            </w:r>
            <w:r w:rsidRPr="00401BCE">
              <w:rPr>
                <w:rFonts w:ascii="Arial" w:eastAsia="Times New Roman" w:hAnsi="Arial" w:cs="Arial"/>
                <w:color w:val="454545"/>
                <w:sz w:val="24"/>
                <w:szCs w:val="24"/>
                <w:vertAlign w:val="superscript"/>
                <w:lang w:eastAsia="en-GB"/>
              </w:rPr>
              <w:t>2</w:t>
            </w:r>
            <w:r w:rsidRPr="00401BCE">
              <w:rPr>
                <w:rFonts w:ascii="Arial" w:eastAsia="Times New Roman" w:hAnsi="Arial" w:cs="Arial"/>
                <w:color w:val="454545"/>
                <w:sz w:val="24"/>
                <w:szCs w:val="24"/>
                <w:lang w:eastAsia="en-GB"/>
              </w:rPr>
              <w:t xml:space="preserve">ART (IMPlementing IMProved Asthma self-management as RouTine) strategy increases provision of asthma action plans and reduces unscheduled care in routine UK primary care. The published </w:t>
            </w:r>
            <w:hyperlink r:id="rId62" w:history="1">
              <w:r w:rsidRPr="00401BCE">
                <w:rPr>
                  <w:rStyle w:val="Hyperlink"/>
                  <w:rFonts w:ascii="Arial" w:hAnsi="Arial" w:cs="Arial"/>
                  <w:iCs/>
                  <w:color w:val="454545"/>
                  <w:sz w:val="24"/>
                  <w:szCs w:val="24"/>
                </w:rPr>
                <w:t>protocol</w:t>
              </w:r>
            </w:hyperlink>
            <w:r w:rsidRPr="00401BCE">
              <w:rPr>
                <w:rFonts w:ascii="Arial" w:eastAsia="Times New Roman" w:hAnsi="Arial" w:cs="Arial"/>
                <w:color w:val="454545"/>
                <w:sz w:val="24"/>
                <w:szCs w:val="24"/>
                <w:lang w:eastAsia="en-GB"/>
              </w:rPr>
              <w:t xml:space="preserve"> shows that 144 practices will be </w:t>
            </w:r>
            <w:r>
              <w:rPr>
                <w:rFonts w:ascii="Arial" w:eastAsia="Times New Roman" w:hAnsi="Arial" w:cs="Arial"/>
                <w:color w:val="454545"/>
                <w:sz w:val="24"/>
                <w:szCs w:val="24"/>
                <w:lang w:eastAsia="en-GB"/>
              </w:rPr>
              <w:t xml:space="preserve">assigned </w:t>
            </w:r>
            <w:r w:rsidRPr="00401BCE">
              <w:rPr>
                <w:rFonts w:ascii="Arial" w:eastAsia="Times New Roman" w:hAnsi="Arial" w:cs="Arial"/>
                <w:color w:val="454545"/>
                <w:sz w:val="24"/>
                <w:szCs w:val="24"/>
                <w:lang w:eastAsia="en-GB"/>
              </w:rPr>
              <w:t xml:space="preserve"> either </w:t>
            </w:r>
            <w:r>
              <w:rPr>
                <w:rFonts w:ascii="Arial" w:eastAsia="Times New Roman" w:hAnsi="Arial" w:cs="Arial"/>
                <w:color w:val="454545"/>
                <w:sz w:val="24"/>
                <w:szCs w:val="24"/>
                <w:lang w:eastAsia="en-GB"/>
              </w:rPr>
              <w:t xml:space="preserve">to </w:t>
            </w:r>
            <w:r w:rsidRPr="00401BCE">
              <w:rPr>
                <w:rFonts w:ascii="Arial" w:eastAsia="Times New Roman" w:hAnsi="Arial" w:cs="Arial"/>
                <w:color w:val="454545"/>
                <w:sz w:val="24"/>
                <w:szCs w:val="24"/>
                <w:lang w:eastAsia="en-GB"/>
              </w:rPr>
              <w:t xml:space="preserve">usual asthma care (control) or </w:t>
            </w:r>
            <w:r>
              <w:rPr>
                <w:rFonts w:ascii="Arial" w:eastAsia="Times New Roman" w:hAnsi="Arial" w:cs="Arial"/>
                <w:color w:val="454545"/>
                <w:sz w:val="24"/>
                <w:szCs w:val="24"/>
                <w:lang w:eastAsia="en-GB"/>
              </w:rPr>
              <w:t xml:space="preserve">to </w:t>
            </w:r>
            <w:r w:rsidRPr="00401BCE">
              <w:rPr>
                <w:rFonts w:ascii="Arial" w:eastAsia="Times New Roman" w:hAnsi="Arial" w:cs="Arial"/>
                <w:color w:val="454545"/>
                <w:sz w:val="24"/>
                <w:szCs w:val="24"/>
                <w:lang w:eastAsia="en-GB"/>
              </w:rPr>
              <w:t>the IMP</w:t>
            </w:r>
            <w:r w:rsidRPr="00401BCE">
              <w:rPr>
                <w:rFonts w:ascii="Arial" w:eastAsia="Times New Roman" w:hAnsi="Arial" w:cs="Arial"/>
                <w:color w:val="454545"/>
                <w:sz w:val="24"/>
                <w:szCs w:val="24"/>
                <w:vertAlign w:val="superscript"/>
                <w:lang w:eastAsia="en-GB"/>
              </w:rPr>
              <w:t>2</w:t>
            </w:r>
            <w:r w:rsidRPr="00401BCE">
              <w:rPr>
                <w:rFonts w:ascii="Arial" w:eastAsia="Times New Roman" w:hAnsi="Arial" w:cs="Arial"/>
                <w:color w:val="454545"/>
                <w:sz w:val="24"/>
                <w:szCs w:val="24"/>
                <w:lang w:eastAsia="en-GB"/>
              </w:rPr>
              <w:t>ART implementation strategy arm, in which practices receive organisational resources to help prioritise supported self-management (including audit and feedback; an IMP</w:t>
            </w:r>
            <w:r w:rsidRPr="00401BCE">
              <w:rPr>
                <w:rFonts w:ascii="Arial" w:eastAsia="Times New Roman" w:hAnsi="Arial" w:cs="Arial"/>
                <w:color w:val="454545"/>
                <w:sz w:val="24"/>
                <w:szCs w:val="24"/>
                <w:vertAlign w:val="superscript"/>
                <w:lang w:eastAsia="en-GB"/>
              </w:rPr>
              <w:t>2</w:t>
            </w:r>
            <w:r w:rsidRPr="00401BCE">
              <w:rPr>
                <w:rFonts w:ascii="Arial" w:eastAsia="Times New Roman" w:hAnsi="Arial" w:cs="Arial"/>
                <w:color w:val="454545"/>
                <w:sz w:val="24"/>
                <w:szCs w:val="24"/>
                <w:lang w:eastAsia="en-GB"/>
              </w:rPr>
              <w:t>ART asthma review template), training for professionals, and resources to support patients to self-manage their asthma. Primary clinical outcome will be the between-group difference in unscheduled care in the second year after randomisation (12-24 months post-randomisation), assessed from routine data.</w:t>
            </w:r>
          </w:p>
        </w:tc>
        <w:tc>
          <w:tcPr>
            <w:tcW w:w="4511" w:type="dxa"/>
            <w:tcBorders>
              <w:top w:val="nil"/>
              <w:left w:val="nil"/>
              <w:bottom w:val="nil"/>
              <w:right w:val="nil"/>
            </w:tcBorders>
          </w:tcPr>
          <w:p w14:paraId="584229D6" w14:textId="77777777" w:rsidR="005A2CA0" w:rsidRDefault="00C31236" w:rsidP="00D55B30">
            <w:pPr>
              <w:rPr>
                <w:rFonts w:ascii="Arial" w:hAnsi="Arial" w:cs="Arial"/>
                <w:color w:val="454545"/>
                <w:sz w:val="24"/>
                <w:szCs w:val="24"/>
              </w:rPr>
            </w:pPr>
            <w:r>
              <w:rPr>
                <w:noProof/>
                <w:lang w:eastAsia="en-GB"/>
              </w:rPr>
              <w:drawing>
                <wp:inline distT="0" distB="0" distL="0" distR="0" wp14:anchorId="23225977" wp14:editId="0707C029">
                  <wp:extent cx="2778125" cy="2883877"/>
                  <wp:effectExtent l="0" t="0" r="3175" b="0"/>
                  <wp:docPr id="28" name="Picture 28" descr=" IMP²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IMP²ART"/>
                          <pic:cNvPicPr>
                            <a:picLocks noChangeAspect="1" noChangeArrowheads="1"/>
                          </pic:cNvPicPr>
                        </pic:nvPicPr>
                        <pic:blipFill rotWithShape="1">
                          <a:blip r:embed="rId63">
                            <a:extLst>
                              <a:ext uri="{28A0092B-C50C-407E-A947-70E740481C1C}">
                                <a14:useLocalDpi xmlns:a14="http://schemas.microsoft.com/office/drawing/2010/main" val="0"/>
                              </a:ext>
                            </a:extLst>
                          </a:blip>
                          <a:srcRect l="77404" r="2980"/>
                          <a:stretch/>
                        </pic:blipFill>
                        <pic:spPr bwMode="auto">
                          <a:xfrm>
                            <a:off x="0" y="0"/>
                            <a:ext cx="2850018" cy="2958507"/>
                          </a:xfrm>
                          <a:prstGeom prst="rect">
                            <a:avLst/>
                          </a:prstGeom>
                          <a:noFill/>
                          <a:ln>
                            <a:noFill/>
                          </a:ln>
                          <a:extLst>
                            <a:ext uri="{53640926-AAD7-44D8-BBD7-CCE9431645EC}">
                              <a14:shadowObscured xmlns:a14="http://schemas.microsoft.com/office/drawing/2010/main"/>
                            </a:ext>
                          </a:extLst>
                        </pic:spPr>
                      </pic:pic>
                    </a:graphicData>
                  </a:graphic>
                </wp:inline>
              </w:drawing>
            </w:r>
          </w:p>
          <w:p w14:paraId="678BB8AF" w14:textId="6E91AAD4" w:rsidR="00C31236" w:rsidRDefault="00C31236" w:rsidP="00D55B30">
            <w:pPr>
              <w:rPr>
                <w:rFonts w:ascii="Arial" w:hAnsi="Arial" w:cs="Arial"/>
                <w:color w:val="454545"/>
                <w:sz w:val="24"/>
                <w:szCs w:val="24"/>
              </w:rPr>
            </w:pPr>
            <w:r>
              <w:rPr>
                <w:noProof/>
                <w:lang w:eastAsia="en-GB"/>
              </w:rPr>
              <w:drawing>
                <wp:inline distT="0" distB="0" distL="0" distR="0" wp14:anchorId="65536AF8" wp14:editId="47C9EA07">
                  <wp:extent cx="2778125" cy="1302597"/>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59563" r="83181" b="28437"/>
                          <a:stretch/>
                        </pic:blipFill>
                        <pic:spPr bwMode="auto">
                          <a:xfrm>
                            <a:off x="0" y="0"/>
                            <a:ext cx="2929753" cy="1373692"/>
                          </a:xfrm>
                          <a:prstGeom prst="rect">
                            <a:avLst/>
                          </a:prstGeom>
                          <a:ln>
                            <a:noFill/>
                          </a:ln>
                          <a:extLst>
                            <a:ext uri="{53640926-AAD7-44D8-BBD7-CCE9431645EC}">
                              <a14:shadowObscured xmlns:a14="http://schemas.microsoft.com/office/drawing/2010/main"/>
                            </a:ext>
                          </a:extLst>
                        </pic:spPr>
                      </pic:pic>
                    </a:graphicData>
                  </a:graphic>
                </wp:inline>
              </w:drawing>
            </w:r>
          </w:p>
        </w:tc>
      </w:tr>
      <w:tr w:rsidR="005A2CA0" w:rsidRPr="00D071E5" w14:paraId="77C877DF" w14:textId="77777777" w:rsidTr="00A75203">
        <w:trPr>
          <w:trHeight w:val="498"/>
        </w:trPr>
        <w:tc>
          <w:tcPr>
            <w:tcW w:w="9021" w:type="dxa"/>
            <w:gridSpan w:val="2"/>
            <w:tcBorders>
              <w:top w:val="nil"/>
              <w:left w:val="nil"/>
              <w:bottom w:val="nil"/>
              <w:right w:val="nil"/>
            </w:tcBorders>
          </w:tcPr>
          <w:p w14:paraId="05EA0867" w14:textId="77777777" w:rsidR="005133F2" w:rsidRDefault="005133F2" w:rsidP="00D55B30">
            <w:pPr>
              <w:rPr>
                <w:rFonts w:ascii="Arial" w:hAnsi="Arial" w:cs="Arial"/>
                <w:color w:val="454545"/>
                <w:sz w:val="24"/>
                <w:szCs w:val="24"/>
              </w:rPr>
            </w:pPr>
          </w:p>
          <w:p w14:paraId="0BFAEE70" w14:textId="77777777" w:rsidR="00C31236" w:rsidRPr="005D1E99" w:rsidRDefault="00C31236" w:rsidP="00C31236">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Evaluation of the 1997-2010 English Health Inequalities Strategy</w:t>
            </w:r>
          </w:p>
          <w:p w14:paraId="59B94D9D" w14:textId="1FC7D972" w:rsidR="00C31236" w:rsidRDefault="00C31236" w:rsidP="00C31236">
            <w:pPr>
              <w:rPr>
                <w:rFonts w:ascii="Arial" w:hAnsi="Arial" w:cs="Arial"/>
                <w:color w:val="212121"/>
                <w:sz w:val="24"/>
                <w:szCs w:val="24"/>
                <w:shd w:val="clear" w:color="auto" w:fill="FFFFFF"/>
              </w:rPr>
            </w:pPr>
            <w:r w:rsidRPr="005D1E99">
              <w:rPr>
                <w:rFonts w:ascii="Arial" w:hAnsi="Arial" w:cs="Arial"/>
                <w:color w:val="212121"/>
                <w:sz w:val="24"/>
                <w:szCs w:val="24"/>
                <w:shd w:val="clear" w:color="auto" w:fill="FFFFFF"/>
              </w:rPr>
              <w:t>3 April (Joh</w:t>
            </w:r>
            <w:r w:rsidR="006523C1">
              <w:rPr>
                <w:rFonts w:ascii="Arial" w:hAnsi="Arial" w:cs="Arial"/>
                <w:color w:val="212121"/>
                <w:sz w:val="24"/>
                <w:szCs w:val="24"/>
                <w:shd w:val="clear" w:color="auto" w:fill="FFFFFF"/>
              </w:rPr>
              <w:t>n Ford. Centre for Primary Care)</w:t>
            </w:r>
          </w:p>
          <w:p w14:paraId="038DF3A3" w14:textId="2823F13A" w:rsidR="00C31236" w:rsidRDefault="00C31236" w:rsidP="00D55B30">
            <w:pPr>
              <w:rPr>
                <w:rFonts w:ascii="Arial" w:hAnsi="Arial" w:cs="Arial"/>
                <w:color w:val="454545"/>
                <w:sz w:val="24"/>
                <w:szCs w:val="24"/>
              </w:rPr>
            </w:pPr>
          </w:p>
        </w:tc>
      </w:tr>
      <w:tr w:rsidR="005A2CA0" w:rsidRPr="00D071E5" w14:paraId="0E5049D7" w14:textId="77777777" w:rsidTr="00DB7F4B">
        <w:trPr>
          <w:trHeight w:val="498"/>
        </w:trPr>
        <w:tc>
          <w:tcPr>
            <w:tcW w:w="4510" w:type="dxa"/>
            <w:tcBorders>
              <w:top w:val="nil"/>
              <w:left w:val="nil"/>
              <w:bottom w:val="nil"/>
              <w:right w:val="nil"/>
            </w:tcBorders>
          </w:tcPr>
          <w:p w14:paraId="40D338FD" w14:textId="34A16122" w:rsidR="00C31236" w:rsidRDefault="00C31236" w:rsidP="00D55B30">
            <w:pPr>
              <w:rPr>
                <w:rFonts w:ascii="Arial" w:hAnsi="Arial" w:cs="Arial"/>
                <w:noProof/>
                <w:sz w:val="24"/>
                <w:szCs w:val="24"/>
                <w:lang w:eastAsia="en-GB"/>
              </w:rPr>
            </w:pPr>
            <w:r>
              <w:rPr>
                <w:noProof/>
                <w:lang w:eastAsia="en-GB"/>
              </w:rPr>
              <w:drawing>
                <wp:inline distT="0" distB="0" distL="0" distR="0" wp14:anchorId="38C3156F" wp14:editId="5F3449E7">
                  <wp:extent cx="2764926" cy="2032781"/>
                  <wp:effectExtent l="0" t="0" r="0" b="5715"/>
                  <wp:docPr id="70" name="Picture 70" descr="1-s2.0-S0033350623000811-gr1_lrg.jpg (2568×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s2.0-S0033350623000811-gr1_lrg.jpg (2568×188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97544" cy="2056762"/>
                          </a:xfrm>
                          <a:prstGeom prst="rect">
                            <a:avLst/>
                          </a:prstGeom>
                          <a:noFill/>
                          <a:ln>
                            <a:noFill/>
                          </a:ln>
                        </pic:spPr>
                      </pic:pic>
                    </a:graphicData>
                  </a:graphic>
                </wp:inline>
              </w:drawing>
            </w:r>
          </w:p>
          <w:p w14:paraId="2E18121F" w14:textId="77777777" w:rsidR="00C31236" w:rsidRDefault="00C31236" w:rsidP="00D55B30">
            <w:pPr>
              <w:rPr>
                <w:rFonts w:ascii="Arial" w:hAnsi="Arial" w:cs="Arial"/>
                <w:noProof/>
                <w:sz w:val="24"/>
                <w:szCs w:val="24"/>
                <w:lang w:eastAsia="en-GB"/>
              </w:rPr>
            </w:pPr>
          </w:p>
          <w:p w14:paraId="110EB36D" w14:textId="4C033367" w:rsidR="00C31236" w:rsidRDefault="00C31236" w:rsidP="00D55B30">
            <w:pPr>
              <w:rPr>
                <w:rFonts w:ascii="Arial" w:hAnsi="Arial" w:cs="Arial"/>
                <w:noProof/>
                <w:sz w:val="24"/>
                <w:szCs w:val="24"/>
                <w:lang w:eastAsia="en-GB"/>
              </w:rPr>
            </w:pPr>
            <w:r>
              <w:rPr>
                <w:noProof/>
                <w:lang w:eastAsia="en-GB"/>
              </w:rPr>
              <w:lastRenderedPageBreak/>
              <w:drawing>
                <wp:inline distT="0" distB="0" distL="0" distR="0" wp14:anchorId="31D7E038" wp14:editId="72128C18">
                  <wp:extent cx="2764790" cy="2284179"/>
                  <wp:effectExtent l="0" t="0" r="0" b="1905"/>
                  <wp:docPr id="71" name="Picture 71" descr="1-s2.0-S0033350623000811-gr2_lrg.jpg (3256×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s2.0-S0033350623000811-gr2_lrg.jpg (3256×269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0587" cy="2305492"/>
                          </a:xfrm>
                          <a:prstGeom prst="rect">
                            <a:avLst/>
                          </a:prstGeom>
                          <a:noFill/>
                          <a:ln>
                            <a:noFill/>
                          </a:ln>
                        </pic:spPr>
                      </pic:pic>
                    </a:graphicData>
                  </a:graphic>
                </wp:inline>
              </w:drawing>
            </w:r>
          </w:p>
        </w:tc>
        <w:tc>
          <w:tcPr>
            <w:tcW w:w="4511" w:type="dxa"/>
            <w:tcBorders>
              <w:top w:val="nil"/>
              <w:left w:val="nil"/>
              <w:bottom w:val="nil"/>
              <w:right w:val="nil"/>
            </w:tcBorders>
          </w:tcPr>
          <w:p w14:paraId="7C06073B" w14:textId="5B3637D8" w:rsidR="005A2CA0" w:rsidRPr="00C31236" w:rsidRDefault="00C31236" w:rsidP="00D55B30">
            <w:pPr>
              <w:rPr>
                <w:rFonts w:ascii="Arial" w:eastAsia="Times New Roman" w:hAnsi="Arial" w:cs="Arial"/>
                <w:color w:val="454545"/>
                <w:sz w:val="24"/>
                <w:szCs w:val="24"/>
                <w:lang w:eastAsia="en-GB"/>
              </w:rPr>
            </w:pPr>
            <w:r w:rsidRPr="00A00E29">
              <w:rPr>
                <w:rFonts w:ascii="Arial" w:eastAsia="Times New Roman" w:hAnsi="Arial" w:cs="Arial"/>
                <w:color w:val="454545"/>
                <w:sz w:val="24"/>
                <w:szCs w:val="24"/>
                <w:lang w:eastAsia="en-GB"/>
              </w:rPr>
              <w:lastRenderedPageBreak/>
              <w:t xml:space="preserve">The effectiveness of the English Health Inequalities Strategy, implemented from 1997-2010, is evaluated in a </w:t>
            </w:r>
            <w:hyperlink r:id="rId67" w:history="1">
              <w:r w:rsidRPr="00A00E29">
                <w:rPr>
                  <w:rStyle w:val="Hyperlink"/>
                  <w:rFonts w:ascii="Arial" w:hAnsi="Arial" w:cs="Arial"/>
                  <w:color w:val="454545"/>
                  <w:sz w:val="24"/>
                  <w:szCs w:val="24"/>
                  <w:shd w:val="clear" w:color="auto" w:fill="FFFFFF"/>
                </w:rPr>
                <w:t>paper</w:t>
              </w:r>
            </w:hyperlink>
            <w:r w:rsidRPr="00A00E29">
              <w:rPr>
                <w:rFonts w:ascii="Arial" w:hAnsi="Arial" w:cs="Arial"/>
                <w:color w:val="454545"/>
                <w:sz w:val="24"/>
                <w:szCs w:val="24"/>
                <w:shd w:val="clear" w:color="auto" w:fill="FFFFFF"/>
              </w:rPr>
              <w:t xml:space="preserve"> </w:t>
            </w:r>
            <w:r w:rsidRPr="00A00E29">
              <w:rPr>
                <w:rFonts w:ascii="Arial" w:eastAsia="Times New Roman" w:hAnsi="Arial" w:cs="Arial"/>
                <w:color w:val="454545"/>
                <w:sz w:val="24"/>
                <w:szCs w:val="24"/>
                <w:lang w:eastAsia="en-GB"/>
              </w:rPr>
              <w:t xml:space="preserve">using premature mortality data for 150 upper tier local authority regions from 1990-2019. Trends in absolute inequalities in years of life lost (YLL) for all causes were stable from 1990-2000, then decreased up to 2010, after which improvement slowed. Similar trends were seen for individual causes, including ischaemic heart disease (IHD, stroke, breast cancer and lung cancer amongst females, and IHD, stroke, diabetes and self-harm amongst males. The trend was also observed for certain risk factors, notably blood pressure, cholesterol, tobacco and diet. Inequalities were generally greater among males than females, but trends were similar across both sexes. The English Health Inequalities Strategy </w:t>
            </w:r>
            <w:r w:rsidRPr="00A00E29">
              <w:rPr>
                <w:rFonts w:ascii="Arial" w:eastAsia="Times New Roman" w:hAnsi="Arial" w:cs="Arial"/>
                <w:color w:val="454545"/>
                <w:sz w:val="24"/>
                <w:szCs w:val="24"/>
                <w:lang w:eastAsia="en-GB"/>
              </w:rPr>
              <w:lastRenderedPageBreak/>
              <w:t>coincided with significant reductions in inequalities in YLLs due to IHD and lung cancer, and authors conclude that government strategy drawing from the NHIS success is needed to tackle current health inequalities.</w:t>
            </w:r>
          </w:p>
        </w:tc>
      </w:tr>
      <w:tr w:rsidR="005A2CA0" w:rsidRPr="00D071E5" w14:paraId="3C72C169" w14:textId="77777777" w:rsidTr="00137409">
        <w:trPr>
          <w:trHeight w:val="498"/>
        </w:trPr>
        <w:tc>
          <w:tcPr>
            <w:tcW w:w="9021" w:type="dxa"/>
            <w:gridSpan w:val="2"/>
            <w:tcBorders>
              <w:top w:val="nil"/>
              <w:left w:val="nil"/>
              <w:bottom w:val="nil"/>
              <w:right w:val="nil"/>
            </w:tcBorders>
          </w:tcPr>
          <w:p w14:paraId="03FEA390" w14:textId="77777777" w:rsidR="005133F2" w:rsidRDefault="005133F2" w:rsidP="00D55B30">
            <w:pPr>
              <w:rPr>
                <w:rFonts w:ascii="Arial" w:hAnsi="Arial" w:cs="Arial"/>
                <w:color w:val="454545"/>
                <w:sz w:val="24"/>
                <w:szCs w:val="24"/>
              </w:rPr>
            </w:pPr>
          </w:p>
          <w:p w14:paraId="02C04F4D" w14:textId="77777777" w:rsidR="00C31236" w:rsidRPr="00FB3A00" w:rsidRDefault="00C31236" w:rsidP="00C31236">
            <w:pPr>
              <w:rPr>
                <w:rFonts w:ascii="Arial" w:hAnsi="Arial" w:cs="Arial"/>
                <w:b/>
                <w:iCs/>
                <w:color w:val="0C746A"/>
                <w:sz w:val="24"/>
                <w:szCs w:val="24"/>
              </w:rPr>
            </w:pPr>
            <w:r w:rsidRPr="00FB3A00">
              <w:rPr>
                <w:rFonts w:ascii="Arial" w:hAnsi="Arial" w:cs="Arial"/>
                <w:b/>
                <w:color w:val="0C746A"/>
                <w:sz w:val="24"/>
                <w:szCs w:val="24"/>
                <w:shd w:val="clear" w:color="auto" w:fill="FFFFFF"/>
              </w:rPr>
              <w:t>Health inequalities in infectious diseases</w:t>
            </w:r>
          </w:p>
          <w:p w14:paraId="26AEEF7A" w14:textId="77777777" w:rsidR="00C31236" w:rsidRPr="00FB3A00" w:rsidRDefault="00C31236" w:rsidP="00C31236">
            <w:pPr>
              <w:rPr>
                <w:rFonts w:ascii="Arial" w:hAnsi="Arial" w:cs="Arial"/>
                <w:iCs/>
                <w:color w:val="454545"/>
                <w:sz w:val="24"/>
                <w:szCs w:val="24"/>
              </w:rPr>
            </w:pPr>
            <w:r w:rsidRPr="00FB3A00">
              <w:rPr>
                <w:rFonts w:ascii="Arial" w:hAnsi="Arial" w:cs="Arial"/>
                <w:iCs/>
                <w:color w:val="454545"/>
                <w:sz w:val="24"/>
                <w:szCs w:val="24"/>
              </w:rPr>
              <w:t>4 April (Lola Oyebode. Centre for Public Health and Policy)</w:t>
            </w:r>
          </w:p>
          <w:p w14:paraId="55586DA2" w14:textId="07EC0168" w:rsidR="00C31236" w:rsidRDefault="00C31236" w:rsidP="00D55B30">
            <w:pPr>
              <w:rPr>
                <w:rFonts w:ascii="Arial" w:hAnsi="Arial" w:cs="Arial"/>
                <w:color w:val="454545"/>
                <w:sz w:val="24"/>
                <w:szCs w:val="24"/>
              </w:rPr>
            </w:pPr>
          </w:p>
        </w:tc>
      </w:tr>
      <w:tr w:rsidR="00D55B30" w:rsidRPr="00D071E5" w14:paraId="79A6A870" w14:textId="77777777" w:rsidTr="00DB7F4B">
        <w:trPr>
          <w:trHeight w:val="498"/>
        </w:trPr>
        <w:tc>
          <w:tcPr>
            <w:tcW w:w="4510" w:type="dxa"/>
            <w:tcBorders>
              <w:top w:val="nil"/>
              <w:left w:val="nil"/>
              <w:bottom w:val="nil"/>
              <w:right w:val="nil"/>
            </w:tcBorders>
          </w:tcPr>
          <w:p w14:paraId="41E47DB0" w14:textId="151B105C" w:rsidR="00D55B30" w:rsidRPr="00C31236" w:rsidRDefault="00C31236" w:rsidP="00D55B30">
            <w:pPr>
              <w:rPr>
                <w:rFonts w:ascii="Arial" w:hAnsi="Arial" w:cs="Arial"/>
                <w:iCs/>
                <w:color w:val="454545"/>
                <w:sz w:val="24"/>
                <w:szCs w:val="24"/>
              </w:rPr>
            </w:pPr>
            <w:r w:rsidRPr="00A00E29">
              <w:rPr>
                <w:rFonts w:ascii="Arial" w:eastAsia="Times New Roman" w:hAnsi="Arial" w:cs="Arial"/>
                <w:color w:val="454545"/>
                <w:sz w:val="24"/>
                <w:szCs w:val="24"/>
                <w:lang w:eastAsia="en-GB"/>
              </w:rPr>
              <w:t xml:space="preserve">A systematic </w:t>
            </w:r>
            <w:hyperlink r:id="rId68" w:history="1">
              <w:r w:rsidRPr="00A00E29">
                <w:rPr>
                  <w:rStyle w:val="Hyperlink"/>
                  <w:rFonts w:ascii="Arial" w:hAnsi="Arial" w:cs="Arial"/>
                  <w:iCs/>
                  <w:color w:val="454545"/>
                  <w:sz w:val="24"/>
                  <w:szCs w:val="24"/>
                </w:rPr>
                <w:t>overview</w:t>
              </w:r>
            </w:hyperlink>
            <w:r w:rsidRPr="00A00E29">
              <w:rPr>
                <w:rFonts w:ascii="Arial" w:eastAsia="Times New Roman" w:hAnsi="Arial" w:cs="Arial"/>
                <w:color w:val="454545"/>
                <w:sz w:val="24"/>
                <w:szCs w:val="24"/>
                <w:lang w:eastAsia="en-GB"/>
              </w:rPr>
              <w:t xml:space="preserve"> of 108 published reviews synthesises evidence on inequalities in infectious disease and finds strong evidence that people who are </w:t>
            </w:r>
            <w:r w:rsidRPr="00A00E29">
              <w:rPr>
                <w:rFonts w:ascii="Arial" w:hAnsi="Arial" w:cs="Arial"/>
                <w:color w:val="333333"/>
                <w:sz w:val="24"/>
                <w:szCs w:val="24"/>
                <w:shd w:val="clear" w:color="auto" w:fill="FFFFFF"/>
              </w:rPr>
              <w:t>socially excluded, in vulnerable populations, and</w:t>
            </w:r>
            <w:r w:rsidRPr="00A00E29">
              <w:rPr>
                <w:rFonts w:ascii="Arial" w:eastAsia="Times New Roman" w:hAnsi="Arial" w:cs="Arial"/>
                <w:color w:val="454545"/>
                <w:sz w:val="24"/>
                <w:szCs w:val="24"/>
                <w:lang w:eastAsia="en-GB"/>
              </w:rPr>
              <w:t xml:space="preserve"> of lower socioeconomic status are consistently at higher risk of infectious diseases, antimicrobial resistance and incomplete/delayed vaccination. Research focused on TB, HIV, sexually transmitted infections, hepatitis C, vaccination, and antimicrobial resistance in publications since 2000. Ethnicity and sexual orientation were important factors contributing to inequalities. Commonalities in the associations and their directions suggest that targeting interventions for some high risk-groups that may have benefits across multiple infectious disease outcomes.</w:t>
            </w:r>
          </w:p>
        </w:tc>
        <w:tc>
          <w:tcPr>
            <w:tcW w:w="4511" w:type="dxa"/>
            <w:tcBorders>
              <w:top w:val="nil"/>
              <w:left w:val="nil"/>
              <w:bottom w:val="nil"/>
              <w:right w:val="nil"/>
            </w:tcBorders>
          </w:tcPr>
          <w:p w14:paraId="75B69CB4" w14:textId="68D22216" w:rsidR="00D55B30" w:rsidRPr="006433A2" w:rsidRDefault="00C31236" w:rsidP="00D55B30">
            <w:pPr>
              <w:rPr>
                <w:rFonts w:ascii="Arial" w:hAnsi="Arial" w:cs="Arial"/>
                <w:color w:val="212121"/>
                <w:sz w:val="24"/>
                <w:szCs w:val="24"/>
              </w:rPr>
            </w:pPr>
            <w:r>
              <w:rPr>
                <w:noProof/>
                <w:lang w:eastAsia="en-GB"/>
              </w:rPr>
              <w:drawing>
                <wp:inline distT="0" distB="0" distL="0" distR="0" wp14:anchorId="607298B5" wp14:editId="2759351E">
                  <wp:extent cx="2959100" cy="3534693"/>
                  <wp:effectExtent l="0" t="0" r="0" b="8890"/>
                  <wp:docPr id="59" name="Picture 59" descr="https://upload.wikimedia.org/wikipedia/commons/b/b5/Recife%2C_the_Brazilian_capital_of_social_inequa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b/b5/Recife%2C_the_Brazilian_capital_of_social_inequality.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0029" r="18330"/>
                          <a:stretch/>
                        </pic:blipFill>
                        <pic:spPr bwMode="auto">
                          <a:xfrm>
                            <a:off x="0" y="0"/>
                            <a:ext cx="2959844" cy="35355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33F2" w:rsidRPr="00D071E5" w14:paraId="2EAABD89" w14:textId="77777777" w:rsidTr="00E2507B">
        <w:trPr>
          <w:trHeight w:val="498"/>
        </w:trPr>
        <w:tc>
          <w:tcPr>
            <w:tcW w:w="9021" w:type="dxa"/>
            <w:gridSpan w:val="2"/>
            <w:tcBorders>
              <w:top w:val="nil"/>
              <w:left w:val="nil"/>
              <w:bottom w:val="nil"/>
              <w:right w:val="nil"/>
            </w:tcBorders>
          </w:tcPr>
          <w:p w14:paraId="0E5C0F6A" w14:textId="77777777" w:rsidR="00B82061" w:rsidRDefault="00B82061" w:rsidP="00A53E72">
            <w:pPr>
              <w:rPr>
                <w:rFonts w:ascii="Arial" w:hAnsi="Arial" w:cs="Arial"/>
                <w:color w:val="212121"/>
                <w:sz w:val="24"/>
                <w:szCs w:val="24"/>
              </w:rPr>
            </w:pPr>
          </w:p>
          <w:p w14:paraId="57FAD1B3" w14:textId="77777777" w:rsidR="00C31236" w:rsidRPr="00D14042" w:rsidRDefault="00C31236" w:rsidP="00C31236">
            <w:pPr>
              <w:rPr>
                <w:rFonts w:ascii="Arial" w:eastAsia="Times New Roman" w:hAnsi="Arial" w:cs="Arial"/>
                <w:bCs/>
                <w:color w:val="0C746A"/>
                <w:sz w:val="24"/>
                <w:szCs w:val="24"/>
                <w:lang w:eastAsia="en-GB"/>
              </w:rPr>
            </w:pPr>
            <w:r w:rsidRPr="00D14042">
              <w:rPr>
                <w:rFonts w:ascii="Arial" w:eastAsia="Times New Roman" w:hAnsi="Arial" w:cs="Arial"/>
                <w:b/>
                <w:bCs/>
                <w:color w:val="0C746A"/>
                <w:sz w:val="24"/>
                <w:szCs w:val="24"/>
                <w:lang w:eastAsia="en-GB"/>
              </w:rPr>
              <w:t xml:space="preserve">How UK Supermarkets drive higher sugar </w:t>
            </w:r>
            <w:r w:rsidRPr="00C6664B">
              <w:rPr>
                <w:rFonts w:ascii="Arial" w:eastAsia="Times New Roman" w:hAnsi="Arial" w:cs="Arial"/>
                <w:b/>
                <w:bCs/>
                <w:color w:val="0C746A"/>
                <w:sz w:val="24"/>
                <w:szCs w:val="24"/>
                <w:lang w:eastAsia="en-GB"/>
              </w:rPr>
              <w:t>sales</w:t>
            </w:r>
          </w:p>
          <w:p w14:paraId="4C4BAF25" w14:textId="77777777" w:rsidR="00C31236" w:rsidRPr="00413490" w:rsidRDefault="00C31236" w:rsidP="00C31236">
            <w:pPr>
              <w:contextualSpacing/>
              <w:rPr>
                <w:rFonts w:ascii="Arial" w:hAnsi="Arial" w:cs="Arial"/>
                <w:iCs/>
                <w:color w:val="454545"/>
                <w:sz w:val="24"/>
                <w:szCs w:val="24"/>
              </w:rPr>
            </w:pPr>
            <w:r w:rsidRPr="00413490">
              <w:rPr>
                <w:rFonts w:ascii="Arial" w:hAnsi="Arial" w:cs="Arial"/>
                <w:iCs/>
                <w:color w:val="454545"/>
                <w:sz w:val="24"/>
                <w:szCs w:val="24"/>
              </w:rPr>
              <w:t>5 April (Action on Sugar Team. Centre for Public Health and Policy)</w:t>
            </w:r>
          </w:p>
          <w:p w14:paraId="5140668B" w14:textId="17D2D5AD" w:rsidR="00C31236" w:rsidRPr="006433A2" w:rsidRDefault="00C31236" w:rsidP="00A53E72">
            <w:pPr>
              <w:rPr>
                <w:rFonts w:ascii="Arial" w:hAnsi="Arial" w:cs="Arial"/>
                <w:color w:val="212121"/>
                <w:sz w:val="24"/>
                <w:szCs w:val="24"/>
              </w:rPr>
            </w:pPr>
          </w:p>
        </w:tc>
      </w:tr>
      <w:tr w:rsidR="005133F2" w:rsidRPr="00D071E5" w14:paraId="4144E957" w14:textId="77777777" w:rsidTr="00DB7F4B">
        <w:trPr>
          <w:trHeight w:val="498"/>
        </w:trPr>
        <w:tc>
          <w:tcPr>
            <w:tcW w:w="4510" w:type="dxa"/>
            <w:tcBorders>
              <w:top w:val="nil"/>
              <w:left w:val="nil"/>
              <w:bottom w:val="nil"/>
              <w:right w:val="nil"/>
            </w:tcBorders>
          </w:tcPr>
          <w:p w14:paraId="3FEB4034" w14:textId="77777777" w:rsidR="005133F2" w:rsidRDefault="00C31236" w:rsidP="00D55B30">
            <w:pPr>
              <w:rPr>
                <w:rFonts w:ascii="Arial" w:eastAsia="Times New Roman" w:hAnsi="Arial" w:cs="Arial"/>
                <w:color w:val="454545"/>
                <w:sz w:val="24"/>
                <w:szCs w:val="24"/>
                <w:lang w:eastAsia="en-GB"/>
              </w:rPr>
            </w:pPr>
            <w:r>
              <w:rPr>
                <w:noProof/>
                <w:lang w:eastAsia="en-GB"/>
              </w:rPr>
              <w:lastRenderedPageBreak/>
              <w:drawing>
                <wp:inline distT="0" distB="0" distL="0" distR="0" wp14:anchorId="407C7FB5" wp14:editId="6B152583">
                  <wp:extent cx="2707640" cy="2220228"/>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5556" t="31454" r="21708" b="6244"/>
                          <a:stretch/>
                        </pic:blipFill>
                        <pic:spPr bwMode="auto">
                          <a:xfrm>
                            <a:off x="0" y="0"/>
                            <a:ext cx="2733581" cy="2241499"/>
                          </a:xfrm>
                          <a:prstGeom prst="rect">
                            <a:avLst/>
                          </a:prstGeom>
                          <a:ln>
                            <a:noFill/>
                          </a:ln>
                          <a:extLst>
                            <a:ext uri="{53640926-AAD7-44D8-BBD7-CCE9431645EC}">
                              <a14:shadowObscured xmlns:a14="http://schemas.microsoft.com/office/drawing/2010/main"/>
                            </a:ext>
                          </a:extLst>
                        </pic:spPr>
                      </pic:pic>
                    </a:graphicData>
                  </a:graphic>
                </wp:inline>
              </w:drawing>
            </w:r>
          </w:p>
          <w:p w14:paraId="00D26CD9" w14:textId="142D34AF" w:rsidR="00C31236" w:rsidRDefault="00C31236" w:rsidP="00D55B30">
            <w:pPr>
              <w:rPr>
                <w:rFonts w:ascii="Arial" w:eastAsia="Times New Roman" w:hAnsi="Arial" w:cs="Arial"/>
                <w:color w:val="454545"/>
                <w:sz w:val="24"/>
                <w:szCs w:val="24"/>
                <w:lang w:eastAsia="en-GB"/>
              </w:rPr>
            </w:pPr>
            <w:r>
              <w:rPr>
                <w:noProof/>
                <w:lang w:eastAsia="en-GB"/>
              </w:rPr>
              <w:drawing>
                <wp:inline distT="0" distB="0" distL="0" distR="0" wp14:anchorId="254AE56F" wp14:editId="1A5A2E7C">
                  <wp:extent cx="2707640" cy="150524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2405" t="27268" r="18070" b="33668"/>
                          <a:stretch/>
                        </pic:blipFill>
                        <pic:spPr bwMode="auto">
                          <a:xfrm>
                            <a:off x="0" y="0"/>
                            <a:ext cx="2735382" cy="152066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3A66387" w14:textId="55D8F95B" w:rsidR="005133F2" w:rsidRPr="00C31236" w:rsidRDefault="00C31236" w:rsidP="00D55B30">
            <w:pPr>
              <w:contextualSpacing/>
              <w:rPr>
                <w:rFonts w:ascii="Arial" w:hAnsi="Arial" w:cs="Arial"/>
                <w:iCs/>
                <w:color w:val="454545"/>
                <w:sz w:val="24"/>
                <w:szCs w:val="24"/>
              </w:rPr>
            </w:pPr>
            <w:r w:rsidRPr="00A00E29">
              <w:rPr>
                <w:rFonts w:ascii="Arial" w:eastAsia="Times New Roman" w:hAnsi="Arial" w:cs="Arial"/>
                <w:color w:val="454545"/>
                <w:sz w:val="24"/>
                <w:szCs w:val="24"/>
                <w:shd w:val="clear" w:color="auto" w:fill="FFFFFF"/>
                <w:lang w:eastAsia="en-GB"/>
              </w:rPr>
              <w:t xml:space="preserve">In collaboration with the Feedback Global environmental campaign group, Action on Sugar have produced a </w:t>
            </w:r>
            <w:hyperlink r:id="rId72" w:history="1">
              <w:r w:rsidRPr="00A00E29">
                <w:rPr>
                  <w:rStyle w:val="Hyperlink"/>
                  <w:rFonts w:ascii="Arial" w:hAnsi="Arial" w:cs="Arial"/>
                  <w:iCs/>
                  <w:color w:val="454545"/>
                  <w:sz w:val="24"/>
                  <w:szCs w:val="24"/>
                </w:rPr>
                <w:t>report</w:t>
              </w:r>
            </w:hyperlink>
            <w:r w:rsidRPr="00A00E29">
              <w:rPr>
                <w:rFonts w:ascii="Arial" w:eastAsia="Times New Roman" w:hAnsi="Arial" w:cs="Arial"/>
                <w:color w:val="454545"/>
                <w:sz w:val="24"/>
                <w:szCs w:val="24"/>
                <w:shd w:val="clear" w:color="auto" w:fill="FFFFFF"/>
                <w:lang w:eastAsia="en-GB"/>
              </w:rPr>
              <w:t xml:space="preserve"> on the excessive supply and consumption of sugar in the UK, presenting the health and environmental benefits of sugar reduction. </w:t>
            </w:r>
            <w:r w:rsidRPr="00A00E29">
              <w:rPr>
                <w:rFonts w:ascii="Arial" w:eastAsia="Times New Roman" w:hAnsi="Arial" w:cs="Arial"/>
                <w:i/>
                <w:color w:val="454545"/>
                <w:sz w:val="24"/>
                <w:szCs w:val="24"/>
                <w:shd w:val="clear" w:color="auto" w:fill="FFFFFF"/>
                <w:lang w:eastAsia="en-GB"/>
              </w:rPr>
              <w:t>Sugar Rush: How UK supermarkets drive high sugar sales</w:t>
            </w:r>
            <w:r w:rsidRPr="00A00E29">
              <w:rPr>
                <w:rFonts w:ascii="Arial" w:eastAsia="Times New Roman" w:hAnsi="Arial" w:cs="Arial"/>
                <w:color w:val="454545"/>
                <w:sz w:val="24"/>
                <w:szCs w:val="24"/>
                <w:shd w:val="clear" w:color="auto" w:fill="FFFFFF"/>
                <w:lang w:eastAsia="en-GB"/>
              </w:rPr>
              <w:t xml:space="preserve"> highlights how s</w:t>
            </w:r>
            <w:r w:rsidRPr="00A00E29">
              <w:rPr>
                <w:rFonts w:ascii="Arial" w:hAnsi="Arial" w:cs="Arial"/>
                <w:color w:val="454545"/>
                <w:sz w:val="24"/>
                <w:szCs w:val="24"/>
              </w:rPr>
              <w:t xml:space="preserve">upermarkets create and curate food environments and how their decisions on which products to stock, market, and how to price and package them currently foster excessive sugar purchasing and consumption. The report also notes that UK grown sugar beet accounts for over half of consumed sugar, and occupies the same amount of land to grow as all other vegetables combined. Damage from sugar beet harvest accounts for the removal of 4-600,000 tonnes of prime non-renewable topsoil each year. </w:t>
            </w:r>
          </w:p>
        </w:tc>
      </w:tr>
      <w:tr w:rsidR="00C31236" w:rsidRPr="00D071E5" w14:paraId="653FAB5C" w14:textId="77777777" w:rsidTr="001467E3">
        <w:trPr>
          <w:trHeight w:val="498"/>
        </w:trPr>
        <w:tc>
          <w:tcPr>
            <w:tcW w:w="9021" w:type="dxa"/>
            <w:gridSpan w:val="2"/>
            <w:tcBorders>
              <w:top w:val="nil"/>
              <w:left w:val="nil"/>
              <w:bottom w:val="nil"/>
              <w:right w:val="nil"/>
            </w:tcBorders>
          </w:tcPr>
          <w:p w14:paraId="1579DE31" w14:textId="77777777" w:rsidR="00C31236" w:rsidRDefault="00C31236" w:rsidP="00D55B30">
            <w:pPr>
              <w:rPr>
                <w:rFonts w:ascii="Arial" w:hAnsi="Arial" w:cs="Arial"/>
                <w:color w:val="212121"/>
                <w:sz w:val="24"/>
                <w:szCs w:val="24"/>
              </w:rPr>
            </w:pPr>
          </w:p>
          <w:p w14:paraId="202D7404" w14:textId="77777777" w:rsidR="00C31236" w:rsidRPr="003F2583" w:rsidRDefault="00C31236" w:rsidP="00C31236">
            <w:pPr>
              <w:rPr>
                <w:rFonts w:ascii="Arial" w:hAnsi="Arial" w:cs="Arial"/>
                <w:b/>
                <w:iCs/>
                <w:color w:val="000000" w:themeColor="text1"/>
                <w:sz w:val="24"/>
                <w:szCs w:val="24"/>
              </w:rPr>
            </w:pPr>
            <w:r w:rsidRPr="003F2583">
              <w:rPr>
                <w:rFonts w:ascii="Arial" w:hAnsi="Arial" w:cs="Arial"/>
                <w:b/>
                <w:iCs/>
                <w:color w:val="0C746A"/>
                <w:sz w:val="24"/>
                <w:szCs w:val="24"/>
              </w:rPr>
              <w:t>SAICRED Trial funding from the Deborah James Bowelbabe charity</w:t>
            </w:r>
          </w:p>
          <w:p w14:paraId="0D85FFA3" w14:textId="77777777" w:rsidR="00C31236" w:rsidRDefault="00C31236" w:rsidP="00D55B30">
            <w:pPr>
              <w:rPr>
                <w:rFonts w:ascii="Arial" w:hAnsi="Arial" w:cs="Arial"/>
                <w:iCs/>
                <w:color w:val="000000" w:themeColor="text1"/>
                <w:sz w:val="24"/>
                <w:szCs w:val="24"/>
              </w:rPr>
            </w:pPr>
            <w:r w:rsidRPr="00B16BA0">
              <w:rPr>
                <w:rFonts w:ascii="Arial" w:hAnsi="Arial" w:cs="Arial"/>
                <w:iCs/>
                <w:color w:val="000000" w:themeColor="text1"/>
                <w:sz w:val="24"/>
                <w:szCs w:val="24"/>
              </w:rPr>
              <w:t>5 April (Oleg Blyuss. Centre for Prevention, Detection and Diagnosis)</w:t>
            </w:r>
          </w:p>
          <w:p w14:paraId="1B03361D" w14:textId="088C6832" w:rsidR="00C31236" w:rsidRPr="00C31236" w:rsidRDefault="00C31236" w:rsidP="00D55B30">
            <w:pPr>
              <w:rPr>
                <w:rFonts w:ascii="Arial" w:hAnsi="Arial" w:cs="Arial"/>
                <w:iCs/>
                <w:color w:val="000000" w:themeColor="text1"/>
                <w:sz w:val="24"/>
                <w:szCs w:val="24"/>
              </w:rPr>
            </w:pPr>
          </w:p>
        </w:tc>
      </w:tr>
      <w:tr w:rsidR="00C31236" w:rsidRPr="00D071E5" w14:paraId="0BB8F955" w14:textId="77777777" w:rsidTr="001249B8">
        <w:trPr>
          <w:trHeight w:val="498"/>
        </w:trPr>
        <w:tc>
          <w:tcPr>
            <w:tcW w:w="4510" w:type="dxa"/>
            <w:tcBorders>
              <w:top w:val="nil"/>
              <w:left w:val="nil"/>
              <w:bottom w:val="nil"/>
              <w:right w:val="nil"/>
            </w:tcBorders>
          </w:tcPr>
          <w:p w14:paraId="1FFBBDEF" w14:textId="5EE3CCA6" w:rsidR="00C31236" w:rsidRPr="00C31236" w:rsidRDefault="00C31236" w:rsidP="00C31236">
            <w:pPr>
              <w:shd w:val="clear" w:color="auto" w:fill="FFFFFF"/>
              <w:textAlignment w:val="baseline"/>
              <w:rPr>
                <w:rFonts w:ascii="Arial" w:hAnsi="Arial" w:cs="Arial"/>
                <w:color w:val="454545"/>
                <w:sz w:val="24"/>
                <w:szCs w:val="24"/>
              </w:rPr>
            </w:pPr>
            <w:r w:rsidRPr="00A00E29">
              <w:rPr>
                <w:rFonts w:ascii="Arial" w:hAnsi="Arial" w:cs="Arial"/>
                <w:color w:val="454545"/>
                <w:sz w:val="24"/>
                <w:szCs w:val="24"/>
              </w:rPr>
              <w:t xml:space="preserve">Multiple media outlets, including the </w:t>
            </w:r>
            <w:hyperlink r:id="rId73" w:tgtFrame="_blank" w:history="1">
              <w:r w:rsidRPr="00A00E29">
                <w:rPr>
                  <w:rStyle w:val="Hyperlink"/>
                  <w:rFonts w:ascii="Arial" w:hAnsi="Arial" w:cs="Arial"/>
                  <w:color w:val="454545"/>
                  <w:sz w:val="24"/>
                  <w:szCs w:val="24"/>
                  <w:bdr w:val="none" w:sz="0" w:space="0" w:color="auto" w:frame="1"/>
                </w:rPr>
                <w:t>BBC</w:t>
              </w:r>
            </w:hyperlink>
            <w:r w:rsidRPr="00A00E29">
              <w:rPr>
                <w:rFonts w:ascii="Arial" w:hAnsi="Arial" w:cs="Arial"/>
                <w:color w:val="454545"/>
                <w:sz w:val="24"/>
                <w:szCs w:val="24"/>
              </w:rPr>
              <w:t xml:space="preserve">, reported on the allocation of £4 million of funding from the Bowelbabe charity set up by campaigner Dame Deborah James, who died from colorectal cancer in 2022. Dame Deborah’s family selected the work to be funded, including the SAICRED project, led by Oleg Blyuss, looking at using artificial intelligence and blood tests for early detection of lung, bowel and pancreatic cancers in women.  </w:t>
            </w:r>
          </w:p>
        </w:tc>
        <w:tc>
          <w:tcPr>
            <w:tcW w:w="4511" w:type="dxa"/>
            <w:tcBorders>
              <w:top w:val="nil"/>
              <w:left w:val="nil"/>
              <w:bottom w:val="nil"/>
              <w:right w:val="nil"/>
            </w:tcBorders>
          </w:tcPr>
          <w:p w14:paraId="1874FB0B" w14:textId="77777777" w:rsidR="00C31236" w:rsidRDefault="008F703A" w:rsidP="00D55B30">
            <w:pPr>
              <w:rPr>
                <w:rFonts w:ascii="Arial" w:hAnsi="Arial" w:cs="Arial"/>
                <w:color w:val="212121"/>
                <w:sz w:val="24"/>
                <w:szCs w:val="24"/>
              </w:rPr>
            </w:pPr>
            <w:r>
              <w:rPr>
                <w:noProof/>
                <w:lang w:eastAsia="en-GB"/>
              </w:rPr>
              <w:drawing>
                <wp:inline distT="0" distB="0" distL="0" distR="0" wp14:anchorId="00CFD428" wp14:editId="7651C890">
                  <wp:extent cx="2714625" cy="208017"/>
                  <wp:effectExtent l="0" t="0" r="0"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1465" t="10152" r="33304" b="85049"/>
                          <a:stretch/>
                        </pic:blipFill>
                        <pic:spPr bwMode="auto">
                          <a:xfrm>
                            <a:off x="0" y="0"/>
                            <a:ext cx="3689207" cy="282698"/>
                          </a:xfrm>
                          <a:prstGeom prst="rect">
                            <a:avLst/>
                          </a:prstGeom>
                          <a:ln>
                            <a:noFill/>
                          </a:ln>
                          <a:extLst>
                            <a:ext uri="{53640926-AAD7-44D8-BBD7-CCE9431645EC}">
                              <a14:shadowObscured xmlns:a14="http://schemas.microsoft.com/office/drawing/2010/main"/>
                            </a:ext>
                          </a:extLst>
                        </pic:spPr>
                      </pic:pic>
                    </a:graphicData>
                  </a:graphic>
                </wp:inline>
              </w:drawing>
            </w:r>
          </w:p>
          <w:p w14:paraId="78FAA28E" w14:textId="77777777" w:rsidR="008F703A" w:rsidRDefault="008F703A" w:rsidP="00D55B30">
            <w:pPr>
              <w:rPr>
                <w:rFonts w:ascii="Arial" w:hAnsi="Arial" w:cs="Arial"/>
                <w:color w:val="212121"/>
                <w:sz w:val="24"/>
                <w:szCs w:val="24"/>
              </w:rPr>
            </w:pPr>
            <w:r>
              <w:rPr>
                <w:rFonts w:ascii="Arial" w:hAnsi="Arial" w:cs="Arial"/>
                <w:color w:val="212121"/>
                <w:sz w:val="24"/>
                <w:szCs w:val="24"/>
              </w:rPr>
              <w:t xml:space="preserve">         </w:t>
            </w:r>
            <w:r>
              <w:rPr>
                <w:noProof/>
                <w:lang w:eastAsia="en-GB"/>
              </w:rPr>
              <w:drawing>
                <wp:inline distT="0" distB="0" distL="0" distR="0" wp14:anchorId="0CCB69DB" wp14:editId="72A8A83C">
                  <wp:extent cx="2019020" cy="330591"/>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1465" t="21934" r="33304" b="67810"/>
                          <a:stretch/>
                        </pic:blipFill>
                        <pic:spPr bwMode="auto">
                          <a:xfrm>
                            <a:off x="0" y="0"/>
                            <a:ext cx="2019300" cy="330637"/>
                          </a:xfrm>
                          <a:prstGeom prst="rect">
                            <a:avLst/>
                          </a:prstGeom>
                          <a:ln>
                            <a:noFill/>
                          </a:ln>
                          <a:extLst>
                            <a:ext uri="{53640926-AAD7-44D8-BBD7-CCE9431645EC}">
                              <a14:shadowObscured xmlns:a14="http://schemas.microsoft.com/office/drawing/2010/main"/>
                            </a:ext>
                          </a:extLst>
                        </pic:spPr>
                      </pic:pic>
                    </a:graphicData>
                  </a:graphic>
                </wp:inline>
              </w:drawing>
            </w:r>
          </w:p>
          <w:p w14:paraId="37748256" w14:textId="5280BF29" w:rsidR="008F703A" w:rsidRDefault="008F703A" w:rsidP="00D55B30">
            <w:pPr>
              <w:rPr>
                <w:rFonts w:ascii="Arial" w:hAnsi="Arial" w:cs="Arial"/>
                <w:color w:val="212121"/>
                <w:sz w:val="24"/>
                <w:szCs w:val="24"/>
              </w:rPr>
            </w:pPr>
            <w:r>
              <w:rPr>
                <w:rFonts w:ascii="Arial" w:hAnsi="Arial" w:cs="Arial"/>
                <w:color w:val="212121"/>
                <w:sz w:val="24"/>
                <w:szCs w:val="24"/>
              </w:rPr>
              <w:t xml:space="preserve">          </w:t>
            </w:r>
            <w:r>
              <w:rPr>
                <w:noProof/>
                <w:lang w:eastAsia="en-GB"/>
              </w:rPr>
              <w:drawing>
                <wp:inline distT="0" distB="0" distL="0" distR="0" wp14:anchorId="1629C13E" wp14:editId="5AE72138">
                  <wp:extent cx="2019020" cy="1471930"/>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1465" t="41791" r="33304" b="12546"/>
                          <a:stretch/>
                        </pic:blipFill>
                        <pic:spPr bwMode="auto">
                          <a:xfrm>
                            <a:off x="0" y="0"/>
                            <a:ext cx="2019300" cy="1472134"/>
                          </a:xfrm>
                          <a:prstGeom prst="rect">
                            <a:avLst/>
                          </a:prstGeom>
                          <a:ln>
                            <a:noFill/>
                          </a:ln>
                          <a:extLst>
                            <a:ext uri="{53640926-AAD7-44D8-BBD7-CCE9431645EC}">
                              <a14:shadowObscured xmlns:a14="http://schemas.microsoft.com/office/drawing/2010/main"/>
                            </a:ext>
                          </a:extLst>
                        </pic:spPr>
                      </pic:pic>
                    </a:graphicData>
                  </a:graphic>
                </wp:inline>
              </w:drawing>
            </w:r>
          </w:p>
        </w:tc>
      </w:tr>
      <w:tr w:rsidR="00C31236" w:rsidRPr="00D071E5" w14:paraId="62D10737" w14:textId="77777777" w:rsidTr="001467E3">
        <w:trPr>
          <w:trHeight w:val="498"/>
        </w:trPr>
        <w:tc>
          <w:tcPr>
            <w:tcW w:w="9021" w:type="dxa"/>
            <w:gridSpan w:val="2"/>
            <w:tcBorders>
              <w:top w:val="nil"/>
              <w:left w:val="nil"/>
              <w:bottom w:val="nil"/>
              <w:right w:val="nil"/>
            </w:tcBorders>
          </w:tcPr>
          <w:p w14:paraId="16668BC9" w14:textId="77777777" w:rsidR="00C31236" w:rsidRDefault="00C31236" w:rsidP="00D55B30">
            <w:pPr>
              <w:rPr>
                <w:rFonts w:ascii="Arial" w:hAnsi="Arial" w:cs="Arial"/>
                <w:color w:val="212121"/>
                <w:sz w:val="24"/>
                <w:szCs w:val="24"/>
              </w:rPr>
            </w:pPr>
          </w:p>
          <w:p w14:paraId="3CDE063B" w14:textId="77777777" w:rsidR="008F703A" w:rsidRPr="006E7A25" w:rsidRDefault="008F703A" w:rsidP="008F703A">
            <w:pPr>
              <w:rPr>
                <w:rFonts w:ascii="Arial" w:hAnsi="Arial" w:cs="Arial"/>
                <w:b/>
                <w:iCs/>
                <w:color w:val="0C746A"/>
                <w:sz w:val="24"/>
                <w:szCs w:val="24"/>
              </w:rPr>
            </w:pPr>
            <w:r>
              <w:rPr>
                <w:rFonts w:ascii="Arial" w:hAnsi="Arial" w:cs="Arial"/>
                <w:b/>
                <w:color w:val="0C746A"/>
                <w:sz w:val="24"/>
                <w:szCs w:val="24"/>
                <w:shd w:val="clear" w:color="auto" w:fill="FFFFFF"/>
              </w:rPr>
              <w:t xml:space="preserve">Who funds </w:t>
            </w:r>
            <w:r w:rsidRPr="006E7A25">
              <w:rPr>
                <w:rFonts w:ascii="Arial" w:hAnsi="Arial" w:cs="Arial"/>
                <w:b/>
                <w:color w:val="0C746A"/>
                <w:sz w:val="24"/>
                <w:szCs w:val="24"/>
                <w:shd w:val="clear" w:color="auto" w:fill="FFFFFF"/>
              </w:rPr>
              <w:t>WHO? An analysis of donor voluntary contributions</w:t>
            </w:r>
            <w:r w:rsidRPr="006E7A25">
              <w:rPr>
                <w:rFonts w:ascii="Arial" w:hAnsi="Arial" w:cs="Arial"/>
                <w:b/>
                <w:iCs/>
                <w:color w:val="0C746A"/>
                <w:sz w:val="24"/>
                <w:szCs w:val="24"/>
              </w:rPr>
              <w:t xml:space="preserve"> </w:t>
            </w:r>
          </w:p>
          <w:p w14:paraId="2CA1D8AE" w14:textId="77777777" w:rsidR="008F703A" w:rsidRPr="001A395E" w:rsidRDefault="008F703A" w:rsidP="008F703A">
            <w:pPr>
              <w:rPr>
                <w:rFonts w:ascii="Arial" w:hAnsi="Arial" w:cs="Arial"/>
                <w:iCs/>
                <w:color w:val="454545"/>
                <w:sz w:val="24"/>
                <w:szCs w:val="24"/>
              </w:rPr>
            </w:pPr>
            <w:r w:rsidRPr="001A395E">
              <w:rPr>
                <w:rFonts w:ascii="Arial" w:hAnsi="Arial" w:cs="Arial"/>
                <w:iCs/>
                <w:color w:val="454545"/>
                <w:sz w:val="24"/>
                <w:szCs w:val="24"/>
              </w:rPr>
              <w:t>6 April (</w:t>
            </w:r>
            <w:r>
              <w:rPr>
                <w:rFonts w:ascii="Arial" w:hAnsi="Arial" w:cs="Arial"/>
                <w:iCs/>
                <w:color w:val="454545"/>
                <w:sz w:val="24"/>
                <w:szCs w:val="24"/>
              </w:rPr>
              <w:t>Obichukwu Iwunna, A</w:t>
            </w:r>
            <w:r w:rsidRPr="001A395E">
              <w:rPr>
                <w:rFonts w:ascii="Arial" w:hAnsi="Arial" w:cs="Arial"/>
                <w:iCs/>
                <w:color w:val="454545"/>
                <w:sz w:val="24"/>
                <w:szCs w:val="24"/>
              </w:rPr>
              <w:t>ndrew Harmer, Jon Kennedy. Centre for Public Health and Policy)</w:t>
            </w:r>
          </w:p>
          <w:p w14:paraId="746BB378" w14:textId="303257FF" w:rsidR="008F703A" w:rsidRDefault="008F703A" w:rsidP="00D55B30">
            <w:pPr>
              <w:rPr>
                <w:rFonts w:ascii="Arial" w:hAnsi="Arial" w:cs="Arial"/>
                <w:color w:val="212121"/>
                <w:sz w:val="24"/>
                <w:szCs w:val="24"/>
              </w:rPr>
            </w:pPr>
          </w:p>
        </w:tc>
      </w:tr>
      <w:tr w:rsidR="00C31236" w:rsidRPr="00D071E5" w14:paraId="6370C753" w14:textId="77777777" w:rsidTr="00DB7F4B">
        <w:trPr>
          <w:trHeight w:val="498"/>
        </w:trPr>
        <w:tc>
          <w:tcPr>
            <w:tcW w:w="4510" w:type="dxa"/>
            <w:tcBorders>
              <w:top w:val="nil"/>
              <w:left w:val="nil"/>
              <w:bottom w:val="nil"/>
              <w:right w:val="nil"/>
            </w:tcBorders>
          </w:tcPr>
          <w:p w14:paraId="3DCA9CA2" w14:textId="77777777" w:rsidR="00C31236" w:rsidRDefault="00CE761C" w:rsidP="00D55B30">
            <w:pPr>
              <w:rPr>
                <w:rFonts w:ascii="Arial" w:eastAsia="Times New Roman" w:hAnsi="Arial" w:cs="Arial"/>
                <w:color w:val="454545"/>
                <w:sz w:val="24"/>
                <w:szCs w:val="24"/>
                <w:lang w:eastAsia="en-GB"/>
              </w:rPr>
            </w:pPr>
            <w:r>
              <w:rPr>
                <w:rFonts w:ascii="Arial" w:hAnsi="Arial" w:cs="Arial"/>
                <w:noProof/>
                <w:color w:val="454545"/>
                <w:shd w:val="clear" w:color="auto" w:fill="FFFFFF"/>
                <w:lang w:eastAsia="en-GB"/>
              </w:rPr>
              <w:lastRenderedPageBreak/>
              <w:drawing>
                <wp:inline distT="0" distB="0" distL="0" distR="0" wp14:anchorId="73E1BAF4" wp14:editId="68A4F4DE">
                  <wp:extent cx="2691336" cy="2778369"/>
                  <wp:effectExtent l="0" t="0" r="0" b="3175"/>
                  <wp:docPr id="79" name="Picture 79" descr="C:\Users\mackie02\AppData\Local\Microsoft\Windows\INetCache\Content.MSO\70EF659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AppData\Local\Microsoft\Windows\INetCache\Content.MSO\70EF6597.tmp"/>
                          <pic:cNvPicPr>
                            <a:picLocks noChangeAspect="1" noChangeArrowheads="1"/>
                          </pic:cNvPicPr>
                        </pic:nvPicPr>
                        <pic:blipFill rotWithShape="1">
                          <a:blip r:embed="rId75">
                            <a:extLst>
                              <a:ext uri="{28A0092B-C50C-407E-A947-70E740481C1C}">
                                <a14:useLocalDpi xmlns:a14="http://schemas.microsoft.com/office/drawing/2010/main" val="0"/>
                              </a:ext>
                            </a:extLst>
                          </a:blip>
                          <a:srcRect l="1168" r="63992"/>
                          <a:stretch/>
                        </pic:blipFill>
                        <pic:spPr bwMode="auto">
                          <a:xfrm>
                            <a:off x="0" y="0"/>
                            <a:ext cx="2784042" cy="2874073"/>
                          </a:xfrm>
                          <a:prstGeom prst="rect">
                            <a:avLst/>
                          </a:prstGeom>
                          <a:noFill/>
                          <a:ln>
                            <a:noFill/>
                          </a:ln>
                          <a:extLst>
                            <a:ext uri="{53640926-AAD7-44D8-BBD7-CCE9431645EC}">
                              <a14:shadowObscured xmlns:a14="http://schemas.microsoft.com/office/drawing/2010/main"/>
                            </a:ext>
                          </a:extLst>
                        </pic:spPr>
                      </pic:pic>
                    </a:graphicData>
                  </a:graphic>
                </wp:inline>
              </w:drawing>
            </w:r>
          </w:p>
          <w:p w14:paraId="4D922D41" w14:textId="77777777" w:rsidR="00CE761C" w:rsidRDefault="00CE761C" w:rsidP="00D55B30">
            <w:pPr>
              <w:rPr>
                <w:rFonts w:ascii="Arial" w:eastAsia="Times New Roman" w:hAnsi="Arial" w:cs="Arial"/>
                <w:color w:val="454545"/>
                <w:sz w:val="24"/>
                <w:szCs w:val="24"/>
                <w:lang w:eastAsia="en-GB"/>
              </w:rPr>
            </w:pPr>
          </w:p>
          <w:p w14:paraId="64F4AD19" w14:textId="7BDF0641" w:rsidR="00CE761C" w:rsidRDefault="00CE761C" w:rsidP="00D55B30">
            <w:pPr>
              <w:rPr>
                <w:rFonts w:ascii="Arial" w:eastAsia="Times New Roman" w:hAnsi="Arial" w:cs="Arial"/>
                <w:color w:val="454545"/>
                <w:sz w:val="24"/>
                <w:szCs w:val="24"/>
                <w:lang w:eastAsia="en-GB"/>
              </w:rPr>
            </w:pPr>
            <w:r>
              <w:rPr>
                <w:rFonts w:ascii="Arial" w:hAnsi="Arial" w:cs="Arial"/>
                <w:noProof/>
                <w:color w:val="454545"/>
                <w:shd w:val="clear" w:color="auto" w:fill="FFFFFF"/>
                <w:lang w:eastAsia="en-GB"/>
              </w:rPr>
              <w:drawing>
                <wp:inline distT="0" distB="0" distL="0" distR="0" wp14:anchorId="17EC12C8" wp14:editId="79AFD192">
                  <wp:extent cx="2692225" cy="1610751"/>
                  <wp:effectExtent l="0" t="0" r="0" b="8890"/>
                  <wp:docPr id="80" name="Picture 80" descr="C:\Users\mackie02\AppData\Local\Microsoft\Windows\INetCache\Content.MSO\70EF659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AppData\Local\Microsoft\Windows\INetCache\Content.MSO\70EF6597.tmp"/>
                          <pic:cNvPicPr>
                            <a:picLocks noChangeAspect="1" noChangeArrowheads="1"/>
                          </pic:cNvPicPr>
                        </pic:nvPicPr>
                        <pic:blipFill rotWithShape="1">
                          <a:blip r:embed="rId75">
                            <a:extLst>
                              <a:ext uri="{28A0092B-C50C-407E-A947-70E740481C1C}">
                                <a14:useLocalDpi xmlns:a14="http://schemas.microsoft.com/office/drawing/2010/main" val="0"/>
                              </a:ext>
                            </a:extLst>
                          </a:blip>
                          <a:srcRect l="36248"/>
                          <a:stretch/>
                        </pic:blipFill>
                        <pic:spPr bwMode="auto">
                          <a:xfrm>
                            <a:off x="0" y="0"/>
                            <a:ext cx="2772511" cy="16587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3E0CF02" w14:textId="77777777" w:rsidR="008F703A" w:rsidRPr="00A00E29" w:rsidRDefault="008F703A" w:rsidP="008F703A">
            <w:pPr>
              <w:rPr>
                <w:rFonts w:ascii="Arial" w:hAnsi="Arial" w:cs="Arial"/>
                <w:color w:val="454545"/>
                <w:sz w:val="24"/>
                <w:szCs w:val="24"/>
                <w:shd w:val="clear" w:color="auto" w:fill="FFFFFF"/>
              </w:rPr>
            </w:pPr>
            <w:r w:rsidRPr="00A00E29">
              <w:rPr>
                <w:rFonts w:ascii="Arial" w:hAnsi="Arial" w:cs="Arial"/>
                <w:color w:val="454545"/>
                <w:sz w:val="24"/>
                <w:szCs w:val="24"/>
                <w:shd w:val="clear" w:color="auto" w:fill="FFFFFF"/>
              </w:rPr>
              <w:t>As part of the BMJ's celebration of the World Health Organization (WHO) 75</w:t>
            </w:r>
            <w:r w:rsidRPr="00A00E29">
              <w:rPr>
                <w:rFonts w:ascii="Arial" w:hAnsi="Arial" w:cs="Arial"/>
                <w:color w:val="454545"/>
                <w:sz w:val="24"/>
                <w:szCs w:val="24"/>
                <w:vertAlign w:val="superscript"/>
              </w:rPr>
              <w:t>th</w:t>
            </w:r>
            <w:r w:rsidRPr="00A00E29">
              <w:rPr>
                <w:rFonts w:ascii="Arial" w:hAnsi="Arial" w:cs="Arial"/>
                <w:color w:val="454545"/>
                <w:sz w:val="24"/>
                <w:szCs w:val="24"/>
                <w:shd w:val="clear" w:color="auto" w:fill="FFFFFF"/>
              </w:rPr>
              <w:t xml:space="preserve"> anniversary, a new </w:t>
            </w:r>
            <w:hyperlink r:id="rId76" w:history="1">
              <w:r w:rsidRPr="00A00E29">
                <w:rPr>
                  <w:rStyle w:val="Hyperlink"/>
                  <w:rFonts w:ascii="Arial" w:hAnsi="Arial" w:cs="Arial"/>
                  <w:color w:val="454545"/>
                  <w:sz w:val="24"/>
                  <w:szCs w:val="24"/>
                  <w:shd w:val="clear" w:color="auto" w:fill="FFFFFF"/>
                </w:rPr>
                <w:t>paper</w:t>
              </w:r>
            </w:hyperlink>
            <w:r w:rsidRPr="00A00E29">
              <w:rPr>
                <w:rFonts w:ascii="Arial" w:hAnsi="Arial" w:cs="Arial"/>
                <w:color w:val="454545"/>
                <w:sz w:val="24"/>
                <w:szCs w:val="24"/>
                <w:shd w:val="clear" w:color="auto" w:fill="FFFFFF"/>
              </w:rPr>
              <w:t xml:space="preserve"> examines WHO funding, which relies increasingly on voluntary contributions that tend to be earmarked for donor-specified projects. </w:t>
            </w:r>
            <w:r w:rsidRPr="00A00E29">
              <w:rPr>
                <w:rFonts w:ascii="Arial" w:hAnsi="Arial" w:cs="Arial"/>
                <w:color w:val="454545"/>
                <w:sz w:val="24"/>
                <w:szCs w:val="24"/>
              </w:rPr>
              <w:t>Concerns exist that this trend diverts focus from WHO’s strategic priorities and gives undue power to a handful of wealthy donors.</w:t>
            </w:r>
            <w:r w:rsidRPr="00A00E29">
              <w:rPr>
                <w:rFonts w:ascii="Arial" w:hAnsi="Arial" w:cs="Arial"/>
                <w:color w:val="454545"/>
                <w:sz w:val="24"/>
                <w:szCs w:val="24"/>
                <w:shd w:val="clear" w:color="auto" w:fill="FFFFFF"/>
              </w:rPr>
              <w:t xml:space="preserve"> </w:t>
            </w:r>
            <w:r w:rsidRPr="00A00E29">
              <w:rPr>
                <w:rFonts w:ascii="Arial" w:hAnsi="Arial" w:cs="Arial"/>
                <w:color w:val="454545"/>
                <w:sz w:val="24"/>
                <w:szCs w:val="24"/>
              </w:rPr>
              <w:t>Results show that over the last decade voluntary contributions increased from 75% to 88% of the WHO budget, with high-income countries and donors based in these countries providing 90% of voluntary contributions in 2020. The share of voluntary contributions provided to WHO by upper middle-income countries was consistently less than that by lower middle-income countries, and upper middle-income countries contributed the least proportion of their gross national income. Authors recommend that WHO working groups should focus on the incentives that determine donor support for specified and flexible voluntary contributions.</w:t>
            </w:r>
          </w:p>
          <w:p w14:paraId="19A17E23" w14:textId="77777777" w:rsidR="00C31236" w:rsidRPr="006433A2" w:rsidRDefault="00C31236" w:rsidP="00D55B30">
            <w:pPr>
              <w:rPr>
                <w:rFonts w:ascii="Arial" w:hAnsi="Arial" w:cs="Arial"/>
                <w:color w:val="212121"/>
                <w:sz w:val="24"/>
                <w:szCs w:val="24"/>
              </w:rPr>
            </w:pPr>
          </w:p>
        </w:tc>
      </w:tr>
      <w:tr w:rsidR="00D55B30" w14:paraId="2BE697E3" w14:textId="77777777" w:rsidTr="00DB7F4B">
        <w:trPr>
          <w:trHeight w:val="851"/>
        </w:trPr>
        <w:tc>
          <w:tcPr>
            <w:tcW w:w="9021" w:type="dxa"/>
            <w:gridSpan w:val="2"/>
            <w:tcBorders>
              <w:top w:val="nil"/>
              <w:left w:val="nil"/>
              <w:bottom w:val="nil"/>
              <w:right w:val="nil"/>
            </w:tcBorders>
            <w:shd w:val="clear" w:color="auto" w:fill="0C746A"/>
          </w:tcPr>
          <w:p w14:paraId="2CCAC2FC" w14:textId="77777777" w:rsidR="00D55B30" w:rsidRDefault="00D55B30" w:rsidP="00D55B30">
            <w:pPr>
              <w:spacing w:line="300" w:lineRule="atLeast"/>
              <w:jc w:val="left"/>
              <w:rPr>
                <w:rFonts w:ascii="Arial" w:eastAsia="Times New Roman" w:hAnsi="Arial" w:cs="Arial"/>
                <w:color w:val="F2F2F2"/>
                <w:sz w:val="28"/>
                <w:szCs w:val="28"/>
                <w:bdr w:val="none" w:sz="0" w:space="0" w:color="auto" w:frame="1"/>
                <w:lang w:eastAsia="en-GB"/>
              </w:rPr>
            </w:pPr>
          </w:p>
          <w:p w14:paraId="79A71523" w14:textId="6D9B3F75" w:rsidR="00D55B30" w:rsidRPr="009E1852" w:rsidRDefault="00D55B30" w:rsidP="00D55B3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 AND NOTICES</w:t>
            </w:r>
          </w:p>
          <w:p w14:paraId="19E2C685" w14:textId="77777777" w:rsidR="00D55B30" w:rsidRDefault="00D55B30" w:rsidP="00D55B30">
            <w:pPr>
              <w:pStyle w:val="NormalWeb"/>
              <w:spacing w:before="0" w:beforeAutospacing="0" w:after="0" w:afterAutospacing="0"/>
              <w:rPr>
                <w:rFonts w:ascii="Arial" w:hAnsi="Arial" w:cs="Arial"/>
                <w:b/>
                <w:bCs/>
                <w:color w:val="0C746A"/>
              </w:rPr>
            </w:pPr>
          </w:p>
        </w:tc>
      </w:tr>
      <w:tr w:rsidR="00D55B30" w:rsidRPr="00D071E5" w14:paraId="0EB2C917" w14:textId="77777777" w:rsidTr="00627E44">
        <w:trPr>
          <w:trHeight w:val="498"/>
        </w:trPr>
        <w:tc>
          <w:tcPr>
            <w:tcW w:w="9021" w:type="dxa"/>
            <w:gridSpan w:val="2"/>
            <w:tcBorders>
              <w:top w:val="nil"/>
              <w:left w:val="nil"/>
              <w:bottom w:val="nil"/>
              <w:right w:val="nil"/>
            </w:tcBorders>
          </w:tcPr>
          <w:p w14:paraId="4C45F084" w14:textId="77777777" w:rsidR="00D55B30" w:rsidRDefault="00D55B30" w:rsidP="00D55B30">
            <w:pPr>
              <w:rPr>
                <w:rFonts w:ascii="Arial" w:eastAsia="Times New Roman" w:hAnsi="Arial" w:cs="Arial"/>
                <w:color w:val="242424"/>
                <w:sz w:val="24"/>
                <w:szCs w:val="24"/>
                <w:lang w:eastAsia="en-GB"/>
              </w:rPr>
            </w:pPr>
          </w:p>
          <w:p w14:paraId="3228D7DD" w14:textId="77777777" w:rsidR="00D55B30" w:rsidRPr="008C1CA5" w:rsidRDefault="00D55B30" w:rsidP="00D55B30">
            <w:pPr>
              <w:rPr>
                <w:rFonts w:ascii="Arial" w:hAnsi="Arial" w:cs="Arial"/>
                <w:b/>
                <w:noProof/>
                <w:color w:val="0C746A"/>
                <w:sz w:val="24"/>
                <w:szCs w:val="24"/>
                <w:lang w:eastAsia="en-GB"/>
              </w:rPr>
            </w:pPr>
            <w:r w:rsidRPr="008C1CA5">
              <w:rPr>
                <w:rFonts w:ascii="Arial" w:hAnsi="Arial" w:cs="Arial"/>
                <w:b/>
                <w:noProof/>
                <w:color w:val="0C746A"/>
                <w:sz w:val="24"/>
                <w:szCs w:val="24"/>
                <w:lang w:eastAsia="en-GB"/>
              </w:rPr>
              <w:t xml:space="preserve">Inaugural Lecture: Ranjit Manchandra (13 April) </w:t>
            </w:r>
          </w:p>
          <w:p w14:paraId="55F40D65" w14:textId="0263DDF0" w:rsidR="00D55B30" w:rsidRPr="006B20A9" w:rsidRDefault="00D55B30" w:rsidP="00D55B30">
            <w:pPr>
              <w:rPr>
                <w:rFonts w:ascii="Arial" w:eastAsia="Times New Roman" w:hAnsi="Arial" w:cs="Arial"/>
                <w:color w:val="242424"/>
                <w:sz w:val="24"/>
                <w:szCs w:val="24"/>
                <w:lang w:eastAsia="en-GB"/>
              </w:rPr>
            </w:pPr>
          </w:p>
        </w:tc>
      </w:tr>
      <w:tr w:rsidR="00D55B30" w:rsidRPr="00D071E5" w14:paraId="7E8DD3ED" w14:textId="77777777" w:rsidTr="00F14E71">
        <w:trPr>
          <w:trHeight w:val="498"/>
        </w:trPr>
        <w:tc>
          <w:tcPr>
            <w:tcW w:w="4510" w:type="dxa"/>
            <w:tcBorders>
              <w:top w:val="nil"/>
              <w:left w:val="nil"/>
              <w:bottom w:val="nil"/>
              <w:right w:val="nil"/>
            </w:tcBorders>
          </w:tcPr>
          <w:p w14:paraId="33BA2FB4" w14:textId="77777777" w:rsidR="00D55B30" w:rsidRDefault="00D55B30" w:rsidP="00D55B30">
            <w:pPr>
              <w:rPr>
                <w:rFonts w:ascii="Arial" w:hAnsi="Arial" w:cs="Arial"/>
                <w:noProof/>
                <w:color w:val="454545"/>
                <w:sz w:val="24"/>
                <w:szCs w:val="24"/>
              </w:rPr>
            </w:pPr>
            <w:r w:rsidRPr="008C1CA5">
              <w:rPr>
                <w:rFonts w:ascii="Arial" w:hAnsi="Arial" w:cs="Arial"/>
                <w:noProof/>
                <w:color w:val="454545"/>
                <w:sz w:val="24"/>
                <w:szCs w:val="24"/>
              </w:rPr>
              <w:t>Ranjit Manchanda will deliver his Inaugural lecture</w:t>
            </w:r>
            <w:r>
              <w:rPr>
                <w:rFonts w:ascii="Arial" w:hAnsi="Arial" w:cs="Arial"/>
                <w:noProof/>
                <w:color w:val="454545"/>
                <w:sz w:val="24"/>
                <w:szCs w:val="24"/>
              </w:rPr>
              <w:t>,</w:t>
            </w:r>
            <w:r w:rsidRPr="008C1CA5">
              <w:rPr>
                <w:rFonts w:ascii="Arial" w:hAnsi="Arial" w:cs="Arial"/>
                <w:noProof/>
                <w:color w:val="454545"/>
                <w:sz w:val="24"/>
                <w:szCs w:val="24"/>
              </w:rPr>
              <w:t xml:space="preserve"> </w:t>
            </w:r>
            <w:r w:rsidRPr="00C8516C">
              <w:rPr>
                <w:rFonts w:ascii="Arial" w:hAnsi="Arial" w:cs="Arial"/>
                <w:i/>
                <w:noProof/>
                <w:color w:val="454545"/>
                <w:sz w:val="24"/>
                <w:szCs w:val="24"/>
              </w:rPr>
              <w:t>My journey: A tryst with cancer prevention</w:t>
            </w:r>
            <w:r w:rsidRPr="008C1CA5">
              <w:rPr>
                <w:rFonts w:ascii="Arial" w:hAnsi="Arial" w:cs="Arial"/>
                <w:noProof/>
                <w:color w:val="454545"/>
                <w:sz w:val="24"/>
                <w:szCs w:val="24"/>
              </w:rPr>
              <w:t>”</w:t>
            </w:r>
            <w:r>
              <w:rPr>
                <w:rFonts w:ascii="Arial" w:hAnsi="Arial" w:cs="Arial"/>
                <w:noProof/>
                <w:color w:val="454545"/>
                <w:sz w:val="24"/>
                <w:szCs w:val="24"/>
              </w:rPr>
              <w:t xml:space="preserve">, </w:t>
            </w:r>
            <w:r w:rsidRPr="008C1CA5">
              <w:rPr>
                <w:rFonts w:ascii="Arial" w:hAnsi="Arial" w:cs="Arial"/>
                <w:noProof/>
                <w:color w:val="454545"/>
                <w:sz w:val="24"/>
                <w:szCs w:val="24"/>
              </w:rPr>
              <w:t xml:space="preserve">on Thursday 13 April at an event starting at 5:30pm in the G02 Lecture Theatre in the Joseph Rotblat building. Ranjit will describe and reflect on his journey, </w:t>
            </w:r>
            <w:r w:rsidRPr="008C1CA5">
              <w:rPr>
                <w:rFonts w:ascii="Arial" w:hAnsi="Arial" w:cs="Arial"/>
                <w:color w:val="454545"/>
                <w:sz w:val="24"/>
                <w:szCs w:val="24"/>
                <w:shd w:val="clear" w:color="auto" w:fill="FFFFFF"/>
              </w:rPr>
              <w:t xml:space="preserve"> covering trials and research in population-based genetic testing, mainstreaming genetic testing, population risk stratification, targeted screening, targeted cancer prevention, related health economic issues, and a commitment to teaching and training. </w:t>
            </w:r>
            <w:r w:rsidRPr="008C1CA5">
              <w:rPr>
                <w:rFonts w:ascii="Arial" w:hAnsi="Arial" w:cs="Arial"/>
                <w:noProof/>
                <w:color w:val="454545"/>
                <w:sz w:val="24"/>
                <w:szCs w:val="24"/>
              </w:rPr>
              <w:t xml:space="preserve">Please </w:t>
            </w:r>
            <w:hyperlink r:id="rId77" w:history="1">
              <w:r w:rsidRPr="008C1CA5">
                <w:rPr>
                  <w:rStyle w:val="Hyperlink"/>
                  <w:rFonts w:ascii="Arial" w:hAnsi="Arial" w:cs="Arial"/>
                  <w:noProof/>
                  <w:color w:val="454545"/>
                  <w:sz w:val="24"/>
                  <w:szCs w:val="24"/>
                </w:rPr>
                <w:t>register here</w:t>
              </w:r>
            </w:hyperlink>
            <w:r w:rsidRPr="008C1CA5">
              <w:rPr>
                <w:rFonts w:ascii="Arial" w:hAnsi="Arial" w:cs="Arial"/>
                <w:noProof/>
                <w:color w:val="454545"/>
                <w:sz w:val="24"/>
                <w:szCs w:val="24"/>
              </w:rPr>
              <w:t xml:space="preserve"> to attend.</w:t>
            </w:r>
          </w:p>
          <w:p w14:paraId="31F18C34" w14:textId="0B00AB59" w:rsidR="00D55B30" w:rsidRPr="002D58D0" w:rsidRDefault="00D55B30" w:rsidP="00D55B30">
            <w:pPr>
              <w:rPr>
                <w:rFonts w:ascii="Arial" w:hAnsi="Arial" w:cs="Arial"/>
                <w:noProof/>
                <w:color w:val="454545"/>
                <w:sz w:val="24"/>
                <w:szCs w:val="24"/>
                <w:lang w:eastAsia="en-GB"/>
              </w:rPr>
            </w:pPr>
          </w:p>
        </w:tc>
        <w:tc>
          <w:tcPr>
            <w:tcW w:w="4511" w:type="dxa"/>
            <w:tcBorders>
              <w:top w:val="nil"/>
              <w:left w:val="nil"/>
              <w:bottom w:val="nil"/>
              <w:right w:val="nil"/>
            </w:tcBorders>
          </w:tcPr>
          <w:p w14:paraId="3DA90AC7" w14:textId="77777777" w:rsidR="00D55B30" w:rsidRDefault="00D55B30" w:rsidP="00D55B30">
            <w:pPr>
              <w:rPr>
                <w:rFonts w:ascii="Arial" w:eastAsia="Times New Roman" w:hAnsi="Arial" w:cs="Arial"/>
                <w:color w:val="242424"/>
                <w:sz w:val="24"/>
                <w:szCs w:val="24"/>
                <w:lang w:eastAsia="en-GB"/>
              </w:rPr>
            </w:pPr>
            <w:r>
              <w:rPr>
                <w:noProof/>
                <w:lang w:eastAsia="en-GB"/>
              </w:rPr>
              <w:drawing>
                <wp:inline distT="0" distB="0" distL="0" distR="0" wp14:anchorId="093E07F7" wp14:editId="54205145">
                  <wp:extent cx="2714625" cy="18807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0576" t="23568" r="30250" b="28181"/>
                          <a:stretch/>
                        </pic:blipFill>
                        <pic:spPr bwMode="auto">
                          <a:xfrm>
                            <a:off x="0" y="0"/>
                            <a:ext cx="2751469" cy="1906311"/>
                          </a:xfrm>
                          <a:prstGeom prst="rect">
                            <a:avLst/>
                          </a:prstGeom>
                          <a:ln>
                            <a:noFill/>
                          </a:ln>
                          <a:extLst>
                            <a:ext uri="{53640926-AAD7-44D8-BBD7-CCE9431645EC}">
                              <a14:shadowObscured xmlns:a14="http://schemas.microsoft.com/office/drawing/2010/main"/>
                            </a:ext>
                          </a:extLst>
                        </pic:spPr>
                      </pic:pic>
                    </a:graphicData>
                  </a:graphic>
                </wp:inline>
              </w:drawing>
            </w:r>
          </w:p>
          <w:p w14:paraId="1A9C7053" w14:textId="037AC29A" w:rsidR="00D55B30" w:rsidRPr="006B20A9" w:rsidRDefault="00D55B30" w:rsidP="00D55B30">
            <w:pPr>
              <w:rPr>
                <w:rFonts w:ascii="Arial" w:eastAsia="Times New Roman" w:hAnsi="Arial" w:cs="Arial"/>
                <w:color w:val="242424"/>
                <w:sz w:val="24"/>
                <w:szCs w:val="24"/>
                <w:lang w:eastAsia="en-GB"/>
              </w:rPr>
            </w:pPr>
            <w:r>
              <w:rPr>
                <w:noProof/>
                <w:lang w:eastAsia="en-GB"/>
              </w:rPr>
              <w:drawing>
                <wp:inline distT="0" distB="0" distL="0" distR="0" wp14:anchorId="17883510" wp14:editId="0ACE6EC5">
                  <wp:extent cx="2714625" cy="583565"/>
                  <wp:effectExtent l="0" t="0" r="9525"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9889" t="70291" r="20073" b="14039"/>
                          <a:stretch/>
                        </pic:blipFill>
                        <pic:spPr bwMode="auto">
                          <a:xfrm>
                            <a:off x="0" y="0"/>
                            <a:ext cx="2895879" cy="622529"/>
                          </a:xfrm>
                          <a:prstGeom prst="rect">
                            <a:avLst/>
                          </a:prstGeom>
                          <a:ln>
                            <a:noFill/>
                          </a:ln>
                          <a:extLst>
                            <a:ext uri="{53640926-AAD7-44D8-BBD7-CCE9431645EC}">
                              <a14:shadowObscured xmlns:a14="http://schemas.microsoft.com/office/drawing/2010/main"/>
                            </a:ext>
                          </a:extLst>
                        </pic:spPr>
                      </pic:pic>
                    </a:graphicData>
                  </a:graphic>
                </wp:inline>
              </w:drawing>
            </w:r>
          </w:p>
        </w:tc>
      </w:tr>
      <w:tr w:rsidR="00A42F19" w:rsidRPr="00D071E5" w14:paraId="33CA0D1D" w14:textId="77777777" w:rsidTr="009354F4">
        <w:trPr>
          <w:trHeight w:val="498"/>
        </w:trPr>
        <w:tc>
          <w:tcPr>
            <w:tcW w:w="9021" w:type="dxa"/>
            <w:gridSpan w:val="2"/>
            <w:tcBorders>
              <w:top w:val="nil"/>
              <w:left w:val="nil"/>
              <w:bottom w:val="nil"/>
              <w:right w:val="nil"/>
            </w:tcBorders>
          </w:tcPr>
          <w:p w14:paraId="5F02CEAC" w14:textId="77777777" w:rsidR="00A42F19" w:rsidRDefault="00A42F19" w:rsidP="00D55B30">
            <w:pPr>
              <w:rPr>
                <w:noProof/>
                <w:lang w:eastAsia="en-GB"/>
              </w:rPr>
            </w:pPr>
          </w:p>
          <w:p w14:paraId="7BD6EB83" w14:textId="77777777" w:rsidR="00B505BE" w:rsidRDefault="00B505BE" w:rsidP="00B505BE">
            <w:pPr>
              <w:textAlignment w:val="baseline"/>
              <w:rPr>
                <w:rFonts w:ascii="Arial" w:eastAsia="Times New Roman" w:hAnsi="Arial" w:cs="Arial"/>
                <w:b/>
                <w:color w:val="0C746A"/>
                <w:sz w:val="24"/>
                <w:szCs w:val="24"/>
                <w:lang w:eastAsia="en-GB"/>
              </w:rPr>
            </w:pPr>
            <w:r w:rsidRPr="007958EA">
              <w:rPr>
                <w:rFonts w:ascii="Arial" w:eastAsia="Times New Roman" w:hAnsi="Arial" w:cs="Arial"/>
                <w:b/>
                <w:color w:val="0C746A"/>
                <w:sz w:val="24"/>
                <w:szCs w:val="24"/>
                <w:lang w:eastAsia="en-GB"/>
              </w:rPr>
              <w:t>Seminar: Population health approaches to dementia risk</w:t>
            </w:r>
            <w:r>
              <w:rPr>
                <w:rFonts w:ascii="Arial" w:eastAsia="Times New Roman" w:hAnsi="Arial" w:cs="Arial"/>
                <w:b/>
                <w:color w:val="0C746A"/>
                <w:sz w:val="24"/>
                <w:szCs w:val="24"/>
                <w:lang w:eastAsia="en-GB"/>
              </w:rPr>
              <w:t xml:space="preserve"> (25 April)</w:t>
            </w:r>
          </w:p>
          <w:p w14:paraId="6509608E" w14:textId="5FB69DF7" w:rsidR="00B505BE" w:rsidRPr="00B505BE" w:rsidRDefault="00B505BE" w:rsidP="00B505BE">
            <w:pPr>
              <w:textAlignment w:val="baseline"/>
              <w:rPr>
                <w:rFonts w:ascii="Arial" w:eastAsia="Times New Roman" w:hAnsi="Arial" w:cs="Arial"/>
                <w:b/>
                <w:color w:val="0C746A"/>
                <w:sz w:val="24"/>
                <w:szCs w:val="24"/>
                <w:lang w:eastAsia="en-GB"/>
              </w:rPr>
            </w:pPr>
          </w:p>
        </w:tc>
      </w:tr>
      <w:tr w:rsidR="00A42F19" w:rsidRPr="00D071E5" w14:paraId="090C6B7F" w14:textId="77777777" w:rsidTr="00F14E71">
        <w:trPr>
          <w:trHeight w:val="498"/>
        </w:trPr>
        <w:tc>
          <w:tcPr>
            <w:tcW w:w="4510" w:type="dxa"/>
            <w:tcBorders>
              <w:top w:val="nil"/>
              <w:left w:val="nil"/>
              <w:bottom w:val="nil"/>
              <w:right w:val="nil"/>
            </w:tcBorders>
          </w:tcPr>
          <w:p w14:paraId="19666CCC" w14:textId="2F85ADD1" w:rsidR="00A42F19" w:rsidRPr="007D74F4" w:rsidRDefault="00223FC7" w:rsidP="007D74F4">
            <w:pPr>
              <w:rPr>
                <w:rFonts w:ascii="Arial" w:hAnsi="Arial" w:cs="Arial"/>
                <w:bCs/>
                <w:color w:val="454545"/>
                <w:sz w:val="24"/>
                <w:szCs w:val="24"/>
                <w:shd w:val="clear" w:color="auto" w:fill="FFFFFF"/>
              </w:rPr>
            </w:pPr>
            <w:r>
              <w:rPr>
                <w:rFonts w:ascii="Arial" w:eastAsia="Times New Roman" w:hAnsi="Arial" w:cs="Arial"/>
                <w:iCs/>
                <w:color w:val="454545"/>
                <w:sz w:val="24"/>
                <w:szCs w:val="24"/>
                <w:bdr w:val="none" w:sz="0" w:space="0" w:color="auto" w:frame="1"/>
                <w:lang w:eastAsia="en-GB"/>
              </w:rPr>
              <w:t xml:space="preserve">Charles Marshall, Clinical Senior Lecturer in Dementia in the WIPH Preventive Neurology Unit, will deliver a seminar entitled ‘Population Health Approaches to Dementia Risk’ as part of the FMD Lifelong Health Multidisciplinary Research Theme. The talks will be held via Zoom from 1-2pm on 25 April. </w:t>
            </w:r>
            <w:hyperlink r:id="rId79" w:tgtFrame="_blank" w:history="1">
              <w:r w:rsidRPr="007958EA">
                <w:rPr>
                  <w:rStyle w:val="Hyperlink"/>
                  <w:rFonts w:ascii="Arial" w:hAnsi="Arial" w:cs="Arial"/>
                  <w:color w:val="454545"/>
                  <w:sz w:val="24"/>
                  <w:szCs w:val="24"/>
                  <w:bdr w:val="none" w:sz="0" w:space="0" w:color="auto" w:frame="1"/>
                  <w:shd w:val="clear" w:color="auto" w:fill="FFFFFF"/>
                </w:rPr>
                <w:t>Register here</w:t>
              </w:r>
            </w:hyperlink>
            <w:r>
              <w:rPr>
                <w:rFonts w:ascii="Arial" w:eastAsia="Times New Roman" w:hAnsi="Arial" w:cs="Arial"/>
                <w:iCs/>
                <w:color w:val="454545"/>
                <w:sz w:val="24"/>
                <w:szCs w:val="24"/>
                <w:bdr w:val="none" w:sz="0" w:space="0" w:color="auto" w:frame="1"/>
                <w:lang w:eastAsia="en-GB"/>
              </w:rPr>
              <w:t xml:space="preserve"> </w:t>
            </w:r>
            <w:r w:rsidRPr="007958EA">
              <w:rPr>
                <w:rFonts w:ascii="Arial" w:eastAsia="Times New Roman" w:hAnsi="Arial" w:cs="Arial"/>
                <w:iCs/>
                <w:color w:val="454545"/>
                <w:sz w:val="24"/>
                <w:szCs w:val="24"/>
                <w:bdr w:val="none" w:sz="0" w:space="0" w:color="auto" w:frame="1"/>
                <w:lang w:eastAsia="en-GB"/>
              </w:rPr>
              <w:t>to attend</w:t>
            </w:r>
            <w:r>
              <w:rPr>
                <w:rFonts w:ascii="Arial" w:eastAsia="Times New Roman" w:hAnsi="Arial" w:cs="Arial"/>
                <w:iCs/>
                <w:color w:val="454545"/>
                <w:sz w:val="24"/>
                <w:szCs w:val="24"/>
                <w:bdr w:val="none" w:sz="0" w:space="0" w:color="auto" w:frame="1"/>
                <w:lang w:eastAsia="en-GB"/>
              </w:rPr>
              <w:t>.</w:t>
            </w:r>
          </w:p>
        </w:tc>
        <w:tc>
          <w:tcPr>
            <w:tcW w:w="4511" w:type="dxa"/>
            <w:tcBorders>
              <w:top w:val="nil"/>
              <w:left w:val="nil"/>
              <w:bottom w:val="nil"/>
              <w:right w:val="nil"/>
            </w:tcBorders>
          </w:tcPr>
          <w:p w14:paraId="1B750C2A" w14:textId="3BA6B014" w:rsidR="00B505BE" w:rsidRDefault="00B505BE" w:rsidP="00D55B30">
            <w:pPr>
              <w:rPr>
                <w:noProof/>
                <w:lang w:eastAsia="en-GB"/>
              </w:rPr>
            </w:pPr>
            <w:r>
              <w:rPr>
                <w:noProof/>
                <w:lang w:eastAsia="en-GB"/>
              </w:rPr>
              <w:t xml:space="preserve">   </w:t>
            </w:r>
            <w:r>
              <w:rPr>
                <w:noProof/>
                <w:lang w:eastAsia="en-GB"/>
              </w:rPr>
              <w:drawing>
                <wp:inline distT="0" distB="0" distL="0" distR="0" wp14:anchorId="0CCBE988" wp14:editId="0450DD1E">
                  <wp:extent cx="1026941" cy="97663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8160" t="12576" r="39622" b="44933"/>
                          <a:stretch/>
                        </pic:blipFill>
                        <pic:spPr bwMode="auto">
                          <a:xfrm>
                            <a:off x="0" y="0"/>
                            <a:ext cx="1099292" cy="104543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t xml:space="preserve">                </w:t>
            </w:r>
            <w:r>
              <w:rPr>
                <w:noProof/>
                <w:lang w:eastAsia="en-GB"/>
              </w:rPr>
              <w:drawing>
                <wp:inline distT="0" distB="0" distL="0" distR="0" wp14:anchorId="51B58855" wp14:editId="2357A576">
                  <wp:extent cx="1103728" cy="1076878"/>
                  <wp:effectExtent l="0" t="0" r="127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3483" t="62323" r="53873" b="15746"/>
                          <a:stretch/>
                        </pic:blipFill>
                        <pic:spPr bwMode="auto">
                          <a:xfrm>
                            <a:off x="0" y="0"/>
                            <a:ext cx="1126236" cy="1098838"/>
                          </a:xfrm>
                          <a:prstGeom prst="rect">
                            <a:avLst/>
                          </a:prstGeom>
                          <a:ln>
                            <a:noFill/>
                          </a:ln>
                          <a:extLst>
                            <a:ext uri="{53640926-AAD7-44D8-BBD7-CCE9431645EC}">
                              <a14:shadowObscured xmlns:a14="http://schemas.microsoft.com/office/drawing/2010/main"/>
                            </a:ext>
                          </a:extLst>
                        </pic:spPr>
                      </pic:pic>
                    </a:graphicData>
                  </a:graphic>
                </wp:inline>
              </w:drawing>
            </w:r>
          </w:p>
          <w:p w14:paraId="04BDB507" w14:textId="77777777" w:rsidR="00B505BE" w:rsidRDefault="00B505BE" w:rsidP="00D55B30">
            <w:pPr>
              <w:rPr>
                <w:noProof/>
                <w:lang w:eastAsia="en-GB"/>
              </w:rPr>
            </w:pPr>
          </w:p>
          <w:p w14:paraId="0968803D" w14:textId="7F6499D9" w:rsidR="00B505BE" w:rsidRDefault="00B505BE" w:rsidP="00D55B30">
            <w:pPr>
              <w:rPr>
                <w:noProof/>
                <w:lang w:eastAsia="en-GB"/>
              </w:rPr>
            </w:pPr>
            <w:r>
              <w:rPr>
                <w:noProof/>
                <w:lang w:eastAsia="en-GB"/>
              </w:rPr>
              <w:drawing>
                <wp:inline distT="0" distB="0" distL="0" distR="0" wp14:anchorId="516F0C9F" wp14:editId="733A50FB">
                  <wp:extent cx="2897994" cy="42906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6657" t="55636" r="36678" b="36709"/>
                          <a:stretch/>
                        </pic:blipFill>
                        <pic:spPr bwMode="auto">
                          <a:xfrm>
                            <a:off x="0" y="0"/>
                            <a:ext cx="3263224" cy="48313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t xml:space="preserve">      </w:t>
            </w:r>
          </w:p>
        </w:tc>
      </w:tr>
      <w:tr w:rsidR="007D4B2D" w:rsidRPr="00D071E5" w14:paraId="23B45D97" w14:textId="77777777" w:rsidTr="00C1212E">
        <w:trPr>
          <w:trHeight w:val="498"/>
        </w:trPr>
        <w:tc>
          <w:tcPr>
            <w:tcW w:w="9021" w:type="dxa"/>
            <w:gridSpan w:val="2"/>
            <w:tcBorders>
              <w:top w:val="nil"/>
              <w:left w:val="nil"/>
              <w:bottom w:val="nil"/>
              <w:right w:val="nil"/>
            </w:tcBorders>
          </w:tcPr>
          <w:p w14:paraId="501A53EE" w14:textId="77777777" w:rsidR="007D4B2D" w:rsidRDefault="007D4B2D" w:rsidP="00D55B30">
            <w:pPr>
              <w:rPr>
                <w:noProof/>
                <w:lang w:eastAsia="en-GB"/>
              </w:rPr>
            </w:pPr>
          </w:p>
          <w:p w14:paraId="1D12AF59" w14:textId="77777777" w:rsidR="007D4B2D" w:rsidRPr="00DA33B6" w:rsidRDefault="007D4B2D" w:rsidP="007D4B2D">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London Pancreas Workshop </w:t>
            </w:r>
            <w:r w:rsidRPr="00DA33B6">
              <w:rPr>
                <w:rFonts w:ascii="Arial" w:hAnsi="Arial" w:cs="Arial"/>
                <w:b/>
                <w:color w:val="0C746A"/>
                <w:sz w:val="24"/>
                <w:szCs w:val="24"/>
                <w:shd w:val="clear" w:color="auto" w:fill="FFFFFF"/>
              </w:rPr>
              <w:t>(28 April)</w:t>
            </w:r>
          </w:p>
          <w:p w14:paraId="3BA77EB3" w14:textId="0F371B2D" w:rsidR="007D4B2D" w:rsidRDefault="007D4B2D" w:rsidP="007D4B2D">
            <w:pPr>
              <w:rPr>
                <w:noProof/>
                <w:lang w:eastAsia="en-GB"/>
              </w:rPr>
            </w:pPr>
          </w:p>
        </w:tc>
      </w:tr>
      <w:tr w:rsidR="007D4B2D" w:rsidRPr="00D071E5" w14:paraId="276A0BCD" w14:textId="77777777" w:rsidTr="00F14E71">
        <w:trPr>
          <w:trHeight w:val="498"/>
        </w:trPr>
        <w:tc>
          <w:tcPr>
            <w:tcW w:w="4510" w:type="dxa"/>
            <w:tcBorders>
              <w:top w:val="nil"/>
              <w:left w:val="nil"/>
              <w:bottom w:val="nil"/>
              <w:right w:val="nil"/>
            </w:tcBorders>
          </w:tcPr>
          <w:p w14:paraId="1EAF1445" w14:textId="2D72B792" w:rsidR="007D4B2D" w:rsidRPr="007D4B2D" w:rsidRDefault="007D4B2D" w:rsidP="00D55B30">
            <w:pPr>
              <w:rPr>
                <w:rStyle w:val="Strong"/>
                <w:rFonts w:ascii="Arial" w:hAnsi="Arial" w:cs="Arial"/>
                <w:b w:val="0"/>
                <w:bCs w:val="0"/>
                <w:color w:val="454545"/>
                <w:sz w:val="24"/>
                <w:szCs w:val="24"/>
                <w:shd w:val="clear" w:color="auto" w:fill="FFFFFF"/>
              </w:rPr>
            </w:pPr>
            <w:r w:rsidRPr="007C1BD6">
              <w:rPr>
                <w:rFonts w:ascii="Arial" w:hAnsi="Arial" w:cs="Arial"/>
                <w:color w:val="454545"/>
                <w:sz w:val="24"/>
                <w:szCs w:val="24"/>
                <w:shd w:val="clear" w:color="auto" w:fill="FFFFFF"/>
              </w:rPr>
              <w:t xml:space="preserve">Fiona Walter will present a talk on </w:t>
            </w:r>
            <w:r w:rsidRPr="007C1BD6">
              <w:rPr>
                <w:rFonts w:ascii="Arial" w:hAnsi="Arial" w:cs="Arial"/>
                <w:i/>
                <w:color w:val="454545"/>
                <w:sz w:val="24"/>
                <w:szCs w:val="24"/>
                <w:shd w:val="clear" w:color="auto" w:fill="FFFFFF"/>
              </w:rPr>
              <w:t>CanDetect</w:t>
            </w:r>
            <w:r w:rsidRPr="007C1BD6">
              <w:rPr>
                <w:rFonts w:ascii="Arial" w:hAnsi="Arial" w:cs="Arial"/>
                <w:color w:val="454545"/>
                <w:sz w:val="24"/>
                <w:szCs w:val="24"/>
                <w:shd w:val="clear" w:color="auto" w:fill="FFFFFF"/>
              </w:rPr>
              <w:t xml:space="preserve"> at 9:45am the </w:t>
            </w:r>
            <w:hyperlink r:id="rId82" w:history="1">
              <w:r w:rsidRPr="007C1BD6">
                <w:rPr>
                  <w:rStyle w:val="Hyperlink"/>
                  <w:rFonts w:ascii="Arial" w:hAnsi="Arial" w:cs="Arial"/>
                  <w:color w:val="454545"/>
                  <w:sz w:val="24"/>
                  <w:szCs w:val="24"/>
                  <w:shd w:val="clear" w:color="auto" w:fill="FFFFFF"/>
                </w:rPr>
                <w:t>London Pancreas Workshop</w:t>
              </w:r>
            </w:hyperlink>
            <w:r w:rsidRPr="007C1BD6">
              <w:rPr>
                <w:rFonts w:ascii="Arial" w:hAnsi="Arial" w:cs="Arial"/>
                <w:color w:val="454545"/>
                <w:sz w:val="24"/>
                <w:szCs w:val="24"/>
                <w:shd w:val="clear" w:color="auto" w:fill="FFFFFF"/>
              </w:rPr>
              <w:t xml:space="preserve"> on 28 April. Fiona is co-lead on the CanDetect collaborative</w:t>
            </w:r>
            <w:r w:rsidRPr="007C1BD6">
              <w:rPr>
                <w:rFonts w:ascii="Arial" w:hAnsi="Arial" w:cs="Arial"/>
                <w:color w:val="454545"/>
                <w:sz w:val="24"/>
                <w:szCs w:val="24"/>
              </w:rPr>
              <w:t xml:space="preserve"> which aims to accelerate progress towards improving cancer outcomes by focussing on the transformative implementation in primary care of tests to support early detection of cancer, including </w:t>
            </w:r>
            <w:r w:rsidRPr="007C1BD6">
              <w:rPr>
                <w:rFonts w:ascii="Arial" w:hAnsi="Arial" w:cs="Arial"/>
                <w:color w:val="454545"/>
                <w:sz w:val="24"/>
                <w:szCs w:val="24"/>
                <w:shd w:val="clear" w:color="auto" w:fill="FFFFFF"/>
              </w:rPr>
              <w:t xml:space="preserve">upper gastro-intestinal cancers. The Workshop will be held at Charterhouse Square. Registration and details </w:t>
            </w:r>
            <w:hyperlink r:id="rId83" w:history="1">
              <w:r w:rsidRPr="007C1BD6">
                <w:rPr>
                  <w:rStyle w:val="Hyperlink"/>
                  <w:rFonts w:ascii="Arial" w:hAnsi="Arial" w:cs="Arial"/>
                  <w:color w:val="454545"/>
                  <w:sz w:val="24"/>
                  <w:szCs w:val="24"/>
                  <w:shd w:val="clear" w:color="auto" w:fill="FFFFFF"/>
                </w:rPr>
                <w:t>here</w:t>
              </w:r>
            </w:hyperlink>
            <w:r w:rsidRPr="007C1BD6">
              <w:rPr>
                <w:rFonts w:ascii="Arial" w:hAnsi="Arial" w:cs="Arial"/>
                <w:color w:val="454545"/>
                <w:sz w:val="24"/>
                <w:szCs w:val="24"/>
                <w:shd w:val="clear" w:color="auto" w:fill="FFFFFF"/>
              </w:rPr>
              <w:t>.</w:t>
            </w:r>
          </w:p>
        </w:tc>
        <w:tc>
          <w:tcPr>
            <w:tcW w:w="4511" w:type="dxa"/>
            <w:tcBorders>
              <w:top w:val="nil"/>
              <w:left w:val="nil"/>
              <w:bottom w:val="nil"/>
              <w:right w:val="nil"/>
            </w:tcBorders>
          </w:tcPr>
          <w:p w14:paraId="617997D8" w14:textId="77777777" w:rsidR="007D4B2D" w:rsidRDefault="007D4B2D" w:rsidP="00D55B30">
            <w:pPr>
              <w:rPr>
                <w:noProof/>
                <w:lang w:eastAsia="en-GB"/>
              </w:rPr>
            </w:pPr>
            <w:r>
              <w:rPr>
                <w:noProof/>
                <w:lang w:eastAsia="en-GB"/>
              </w:rPr>
              <w:drawing>
                <wp:inline distT="0" distB="0" distL="0" distR="0" wp14:anchorId="1516D06E" wp14:editId="68DD4455">
                  <wp:extent cx="2767870" cy="109728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9205" t="21821" r="8884" b="43056"/>
                          <a:stretch/>
                        </pic:blipFill>
                        <pic:spPr bwMode="auto">
                          <a:xfrm>
                            <a:off x="0" y="0"/>
                            <a:ext cx="2924382" cy="1159327"/>
                          </a:xfrm>
                          <a:prstGeom prst="rect">
                            <a:avLst/>
                          </a:prstGeom>
                          <a:ln>
                            <a:noFill/>
                          </a:ln>
                          <a:extLst>
                            <a:ext uri="{53640926-AAD7-44D8-BBD7-CCE9431645EC}">
                              <a14:shadowObscured xmlns:a14="http://schemas.microsoft.com/office/drawing/2010/main"/>
                            </a:ext>
                          </a:extLst>
                        </pic:spPr>
                      </pic:pic>
                    </a:graphicData>
                  </a:graphic>
                </wp:inline>
              </w:drawing>
            </w:r>
          </w:p>
          <w:p w14:paraId="3DA96A91" w14:textId="5AEFC3C6" w:rsidR="007D4B2D" w:rsidRDefault="007D4B2D" w:rsidP="00D55B30">
            <w:pPr>
              <w:rPr>
                <w:noProof/>
                <w:lang w:eastAsia="en-GB"/>
              </w:rPr>
            </w:pPr>
            <w:r>
              <w:rPr>
                <w:noProof/>
                <w:lang w:eastAsia="en-GB"/>
              </w:rPr>
              <w:drawing>
                <wp:inline distT="0" distB="0" distL="0" distR="0" wp14:anchorId="3B366F0D" wp14:editId="62A2D127">
                  <wp:extent cx="2750019" cy="101287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4979" t="33610" r="15770" b="38037"/>
                          <a:stretch/>
                        </pic:blipFill>
                        <pic:spPr bwMode="auto">
                          <a:xfrm>
                            <a:off x="0" y="0"/>
                            <a:ext cx="2934330" cy="1080759"/>
                          </a:xfrm>
                          <a:prstGeom prst="rect">
                            <a:avLst/>
                          </a:prstGeom>
                          <a:ln>
                            <a:noFill/>
                          </a:ln>
                          <a:extLst>
                            <a:ext uri="{53640926-AAD7-44D8-BBD7-CCE9431645EC}">
                              <a14:shadowObscured xmlns:a14="http://schemas.microsoft.com/office/drawing/2010/main"/>
                            </a:ext>
                          </a:extLst>
                        </pic:spPr>
                      </pic:pic>
                    </a:graphicData>
                  </a:graphic>
                </wp:inline>
              </w:drawing>
            </w:r>
          </w:p>
        </w:tc>
      </w:tr>
      <w:tr w:rsidR="00AE4740" w:rsidRPr="00D071E5" w14:paraId="60BA62A6" w14:textId="77777777" w:rsidTr="00E04AEC">
        <w:trPr>
          <w:trHeight w:val="498"/>
        </w:trPr>
        <w:tc>
          <w:tcPr>
            <w:tcW w:w="9021" w:type="dxa"/>
            <w:gridSpan w:val="2"/>
            <w:tcBorders>
              <w:top w:val="nil"/>
              <w:left w:val="nil"/>
              <w:bottom w:val="nil"/>
              <w:right w:val="nil"/>
            </w:tcBorders>
          </w:tcPr>
          <w:p w14:paraId="5796F044" w14:textId="77777777" w:rsidR="00AE4740" w:rsidRDefault="00AE4740" w:rsidP="00D55B30">
            <w:pPr>
              <w:rPr>
                <w:noProof/>
                <w:lang w:eastAsia="en-GB"/>
              </w:rPr>
            </w:pPr>
          </w:p>
          <w:p w14:paraId="22851A1C" w14:textId="1DBEF6D9" w:rsidR="00AE4740" w:rsidRPr="002A113D" w:rsidRDefault="00AE4740" w:rsidP="00AE4740">
            <w:pPr>
              <w:rPr>
                <w:rFonts w:ascii="Arial" w:hAnsi="Arial" w:cs="Arial"/>
                <w:b/>
                <w:color w:val="0C746A"/>
                <w:sz w:val="24"/>
                <w:szCs w:val="24"/>
                <w:shd w:val="clear" w:color="auto" w:fill="FFFFFF"/>
              </w:rPr>
            </w:pPr>
            <w:r w:rsidRPr="002A113D">
              <w:rPr>
                <w:rFonts w:ascii="Arial" w:hAnsi="Arial" w:cs="Arial"/>
                <w:b/>
                <w:color w:val="0C746A"/>
                <w:sz w:val="24"/>
                <w:szCs w:val="24"/>
                <w:shd w:val="clear" w:color="auto" w:fill="FFFFFF"/>
              </w:rPr>
              <w:t>Launch Event: Youth Resilience Unit (4 May)</w:t>
            </w:r>
          </w:p>
          <w:p w14:paraId="5CE88EC7" w14:textId="56B70C7C" w:rsidR="00AE4740" w:rsidRDefault="00AE4740" w:rsidP="00AE4740">
            <w:pPr>
              <w:pStyle w:val="NormalWeb"/>
              <w:spacing w:before="0" w:beforeAutospacing="0" w:after="0" w:afterAutospacing="0"/>
              <w:textAlignment w:val="baseline"/>
              <w:rPr>
                <w:noProof/>
              </w:rPr>
            </w:pPr>
          </w:p>
        </w:tc>
      </w:tr>
      <w:tr w:rsidR="00AE4740" w:rsidRPr="00D071E5" w14:paraId="740E9C17" w14:textId="77777777" w:rsidTr="00AE4740">
        <w:trPr>
          <w:trHeight w:val="284"/>
        </w:trPr>
        <w:tc>
          <w:tcPr>
            <w:tcW w:w="4510" w:type="dxa"/>
            <w:tcBorders>
              <w:top w:val="nil"/>
              <w:left w:val="nil"/>
              <w:bottom w:val="nil"/>
              <w:right w:val="nil"/>
            </w:tcBorders>
          </w:tcPr>
          <w:p w14:paraId="06296806" w14:textId="4030B4F1" w:rsidR="00AE4740" w:rsidRPr="00AE4740" w:rsidRDefault="00F0182B" w:rsidP="00AE4740">
            <w:pPr>
              <w:pStyle w:val="NormalWeb"/>
              <w:spacing w:before="0" w:beforeAutospacing="0" w:after="0" w:afterAutospacing="0"/>
              <w:textAlignment w:val="baseline"/>
              <w:rPr>
                <w:rStyle w:val="Strong"/>
                <w:rFonts w:ascii="Arial" w:hAnsi="Arial" w:cs="Arial"/>
                <w:b w:val="0"/>
                <w:bCs w:val="0"/>
                <w:color w:val="454545"/>
                <w:bdr w:val="none" w:sz="0" w:space="0" w:color="auto" w:frame="1"/>
              </w:rPr>
            </w:pPr>
            <w:r w:rsidRPr="00B1439F">
              <w:rPr>
                <w:rStyle w:val="xcontentpasted0"/>
                <w:rFonts w:ascii="Arial" w:hAnsi="Arial" w:cs="Arial"/>
                <w:color w:val="454545"/>
                <w:bdr w:val="none" w:sz="0" w:space="0" w:color="auto" w:frame="1"/>
              </w:rPr>
              <w:t xml:space="preserve">All WIPH staff are invited to an event to celebrate the launch of the Youth Resilience Unit, on Thursday 3 May at the Peston Lecture Hall, QMUL Graduate Centre, Mile End Road from 5-7:30pm. Through talks, stories and a panel discussion, the event will feature our work and partnerships centred on the needs, assets, and strengths of children and young people facing mental adversity. Please join us for an evening of conversation, followed by networking and canapes. Book </w:t>
            </w:r>
            <w:hyperlink r:id="rId86" w:tgtFrame="_blank" w:history="1">
              <w:r w:rsidRPr="00B1439F">
                <w:rPr>
                  <w:rStyle w:val="Hyperlink"/>
                  <w:rFonts w:ascii="Arial" w:hAnsi="Arial" w:cs="Arial"/>
                  <w:color w:val="454545"/>
                  <w:bdr w:val="none" w:sz="0" w:space="0" w:color="auto" w:frame="1"/>
                </w:rPr>
                <w:t>here</w:t>
              </w:r>
            </w:hyperlink>
            <w:r w:rsidRPr="00B1439F">
              <w:rPr>
                <w:rFonts w:ascii="Arial" w:hAnsi="Arial" w:cs="Arial"/>
                <w:color w:val="454545"/>
                <w:bdr w:val="none" w:sz="0" w:space="0" w:color="auto" w:frame="1"/>
              </w:rPr>
              <w:t>.</w:t>
            </w:r>
          </w:p>
        </w:tc>
        <w:tc>
          <w:tcPr>
            <w:tcW w:w="4511" w:type="dxa"/>
            <w:tcBorders>
              <w:top w:val="nil"/>
              <w:left w:val="nil"/>
              <w:bottom w:val="nil"/>
              <w:right w:val="nil"/>
            </w:tcBorders>
          </w:tcPr>
          <w:p w14:paraId="65574CEE" w14:textId="77777777" w:rsidR="00AE4740" w:rsidRDefault="00AE4740" w:rsidP="00D55B30">
            <w:pPr>
              <w:rPr>
                <w:noProof/>
                <w:lang w:eastAsia="en-GB"/>
              </w:rPr>
            </w:pPr>
            <w:r>
              <w:rPr>
                <w:noProof/>
                <w:color w:val="0000FF"/>
                <w:bdr w:val="none" w:sz="0" w:space="0" w:color="auto" w:frame="1"/>
                <w:lang w:eastAsia="en-GB"/>
              </w:rPr>
              <w:drawing>
                <wp:inline distT="0" distB="0" distL="0" distR="0" wp14:anchorId="6FED9871" wp14:editId="6435C9A4">
                  <wp:extent cx="2714625" cy="826355"/>
                  <wp:effectExtent l="0" t="0" r="0" b="0"/>
                  <wp:docPr id="67" name="Picture 67" descr="https://img.evbuc.com/https%3A%2F%2Fcdn.evbuc.com%2Fimages%2F435018719%2F448393908790%2F1%2Foriginal.20230130-160915?w=1000&amp;auto=format%2Ccompress&amp;q=75&amp;sharp=10&amp;rect=37%2C0%2C2828%2C1414&amp;s=8bf34d4e02fe094761f4504ee6756d10">
                    <a:hlinkClick xmlns:a="http://schemas.openxmlformats.org/drawingml/2006/main" r:id="rId8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evbuc.com/https%3A%2F%2Fcdn.evbuc.com%2Fimages%2F435018719%2F448393908790%2F1%2Foriginal.20230130-160915?w=1000&amp;auto=format%2Ccompress&amp;q=75&amp;sharp=10&amp;rect=37%2C0%2C2828%2C1414&amp;s=8bf34d4e02fe094761f4504ee6756d10"/>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8564" b="50420"/>
                          <a:stretch/>
                        </pic:blipFill>
                        <pic:spPr bwMode="auto">
                          <a:xfrm>
                            <a:off x="0" y="0"/>
                            <a:ext cx="2836543" cy="863468"/>
                          </a:xfrm>
                          <a:prstGeom prst="rect">
                            <a:avLst/>
                          </a:prstGeom>
                          <a:noFill/>
                          <a:ln>
                            <a:noFill/>
                          </a:ln>
                          <a:extLst>
                            <a:ext uri="{53640926-AAD7-44D8-BBD7-CCE9431645EC}">
                              <a14:shadowObscured xmlns:a14="http://schemas.microsoft.com/office/drawing/2010/main"/>
                            </a:ext>
                          </a:extLst>
                        </pic:spPr>
                      </pic:pic>
                    </a:graphicData>
                  </a:graphic>
                </wp:inline>
              </w:drawing>
            </w:r>
          </w:p>
          <w:p w14:paraId="78D9F2E9" w14:textId="77777777" w:rsidR="00AE4740" w:rsidRDefault="00AE4740" w:rsidP="00D55B30">
            <w:pPr>
              <w:rPr>
                <w:noProof/>
                <w:lang w:eastAsia="en-GB"/>
              </w:rPr>
            </w:pPr>
            <w:r>
              <w:rPr>
                <w:noProof/>
                <w:color w:val="0000FF"/>
                <w:bdr w:val="none" w:sz="0" w:space="0" w:color="auto" w:frame="1"/>
                <w:lang w:eastAsia="en-GB"/>
              </w:rPr>
              <w:drawing>
                <wp:inline distT="0" distB="0" distL="0" distR="0" wp14:anchorId="00C07467" wp14:editId="07CC76E1">
                  <wp:extent cx="2727720" cy="1069047"/>
                  <wp:effectExtent l="0" t="0" r="0" b="0"/>
                  <wp:docPr id="68" name="Picture 68" descr="https://img.evbuc.com/https%3A%2F%2Fcdn.evbuc.com%2Fimages%2F435018719%2F448393908790%2F1%2Foriginal.20230130-160915?w=1000&amp;auto=format%2Ccompress&amp;q=75&amp;sharp=10&amp;rect=37%2C0%2C2828%2C1414&amp;s=8bf34d4e02fe094761f4504ee6756d10">
                    <a:hlinkClick xmlns:a="http://schemas.openxmlformats.org/drawingml/2006/main" r:id="rId8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evbuc.com/https%3A%2F%2Fcdn.evbuc.com%2Fimages%2F435018719%2F448393908790%2F1%2Foriginal.20230130-160915?w=1000&amp;auto=format%2Ccompress&amp;q=75&amp;sharp=10&amp;rect=37%2C0%2C2828%2C1414&amp;s=8bf34d4e02fe094761f4504ee6756d10"/>
                          <pic:cNvPicPr>
                            <a:picLocks noChangeAspect="1" noChangeArrowheads="1"/>
                          </pic:cNvPicPr>
                        </pic:nvPicPr>
                        <pic:blipFill rotWithShape="1">
                          <a:blip r:embed="rId87">
                            <a:extLst>
                              <a:ext uri="{28A0092B-C50C-407E-A947-70E740481C1C}">
                                <a14:useLocalDpi xmlns:a14="http://schemas.microsoft.com/office/drawing/2010/main" val="0"/>
                              </a:ext>
                            </a:extLst>
                          </a:blip>
                          <a:srcRect t="52095" r="58384" b="15286"/>
                          <a:stretch/>
                        </pic:blipFill>
                        <pic:spPr bwMode="auto">
                          <a:xfrm>
                            <a:off x="0" y="0"/>
                            <a:ext cx="2759049" cy="1081325"/>
                          </a:xfrm>
                          <a:prstGeom prst="rect">
                            <a:avLst/>
                          </a:prstGeom>
                          <a:noFill/>
                          <a:ln>
                            <a:noFill/>
                          </a:ln>
                          <a:extLst>
                            <a:ext uri="{53640926-AAD7-44D8-BBD7-CCE9431645EC}">
                              <a14:shadowObscured xmlns:a14="http://schemas.microsoft.com/office/drawing/2010/main"/>
                            </a:ext>
                          </a:extLst>
                        </pic:spPr>
                      </pic:pic>
                    </a:graphicData>
                  </a:graphic>
                </wp:inline>
              </w:drawing>
            </w:r>
          </w:p>
          <w:p w14:paraId="6FE07565" w14:textId="77777777" w:rsidR="00AE4740" w:rsidRDefault="00AE4740" w:rsidP="00D55B30">
            <w:pPr>
              <w:rPr>
                <w:noProof/>
                <w:lang w:eastAsia="en-GB"/>
              </w:rPr>
            </w:pPr>
            <w:r>
              <w:rPr>
                <w:noProof/>
                <w:color w:val="0000FF"/>
                <w:bdr w:val="none" w:sz="0" w:space="0" w:color="auto" w:frame="1"/>
                <w:lang w:eastAsia="en-GB"/>
              </w:rPr>
              <w:drawing>
                <wp:inline distT="0" distB="0" distL="0" distR="0" wp14:anchorId="1A9E7F0A" wp14:editId="4D7C6372">
                  <wp:extent cx="2375535" cy="379095"/>
                  <wp:effectExtent l="0" t="0" r="5715" b="1905"/>
                  <wp:docPr id="69" name="Picture 69" descr="https://img.evbuc.com/https%3A%2F%2Fcdn.evbuc.com%2Fimages%2F435018719%2F448393908790%2F1%2Foriginal.20230130-160915?w=1000&amp;auto=format%2Ccompress&amp;q=75&amp;sharp=10&amp;rect=37%2C0%2C2828%2C1414&amp;s=8bf34d4e02fe094761f4504ee6756d10">
                    <a:hlinkClick xmlns:a="http://schemas.openxmlformats.org/drawingml/2006/main" r:id="rId8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evbuc.com/https%3A%2F%2Fcdn.evbuc.com%2Fimages%2F435018719%2F448393908790%2F1%2Foriginal.20230130-160915?w=1000&amp;auto=format%2Ccompress&amp;q=75&amp;sharp=10&amp;rect=37%2C0%2C2828%2C1414&amp;s=8bf34d4e02fe094761f4504ee6756d10"/>
                          <pic:cNvPicPr>
                            <a:picLocks noChangeAspect="1" noChangeArrowheads="1"/>
                          </pic:cNvPicPr>
                        </pic:nvPicPr>
                        <pic:blipFill rotWithShape="1">
                          <a:blip r:embed="rId87">
                            <a:extLst>
                              <a:ext uri="{28A0092B-C50C-407E-A947-70E740481C1C}">
                                <a14:useLocalDpi xmlns:a14="http://schemas.microsoft.com/office/drawing/2010/main" val="0"/>
                              </a:ext>
                            </a:extLst>
                          </a:blip>
                          <a:srcRect l="67150" t="74132" b="12621"/>
                          <a:stretch/>
                        </pic:blipFill>
                        <pic:spPr bwMode="auto">
                          <a:xfrm>
                            <a:off x="0" y="0"/>
                            <a:ext cx="2391220" cy="381598"/>
                          </a:xfrm>
                          <a:prstGeom prst="rect">
                            <a:avLst/>
                          </a:prstGeom>
                          <a:noFill/>
                          <a:ln>
                            <a:noFill/>
                          </a:ln>
                          <a:extLst>
                            <a:ext uri="{53640926-AAD7-44D8-BBD7-CCE9431645EC}">
                              <a14:shadowObscured xmlns:a14="http://schemas.microsoft.com/office/drawing/2010/main"/>
                            </a:ext>
                          </a:extLst>
                        </pic:spPr>
                      </pic:pic>
                    </a:graphicData>
                  </a:graphic>
                </wp:inline>
              </w:drawing>
            </w:r>
          </w:p>
          <w:p w14:paraId="7D88616D" w14:textId="37FFEAD3" w:rsidR="00AE4740" w:rsidRDefault="00AE4740" w:rsidP="00D55B30">
            <w:pPr>
              <w:rPr>
                <w:noProof/>
                <w:lang w:eastAsia="en-GB"/>
              </w:rPr>
            </w:pPr>
          </w:p>
        </w:tc>
      </w:tr>
      <w:tr w:rsidR="00D55B30"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D55B30" w:rsidRDefault="00D55B30" w:rsidP="00D55B30">
            <w:pPr>
              <w:pStyle w:val="xxmsonormal0"/>
              <w:shd w:val="clear" w:color="auto" w:fill="FFFFFF"/>
              <w:spacing w:before="0" w:beforeAutospacing="0" w:after="0" w:afterAutospacing="0"/>
              <w:rPr>
                <w:noProof/>
              </w:rPr>
            </w:pPr>
          </w:p>
          <w:p w14:paraId="1217F99F" w14:textId="50EDB7E4" w:rsidR="00D55B30" w:rsidRDefault="00D55B30" w:rsidP="00D55B30">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88"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D55B30" w:rsidRDefault="00D55B30" w:rsidP="00D55B30">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274891" w14:textId="77777777" w:rsidR="00181F2C" w:rsidRDefault="00181F2C" w:rsidP="000D7247">
      <w:r>
        <w:separator/>
      </w:r>
    </w:p>
  </w:endnote>
  <w:endnote w:type="continuationSeparator" w:id="0">
    <w:p w14:paraId="1AD945F6" w14:textId="77777777" w:rsidR="00181F2C" w:rsidRDefault="00181F2C"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A30AC4" w14:textId="77777777" w:rsidR="00181F2C" w:rsidRDefault="00181F2C" w:rsidP="000D7247">
      <w:r>
        <w:separator/>
      </w:r>
    </w:p>
  </w:footnote>
  <w:footnote w:type="continuationSeparator" w:id="0">
    <w:p w14:paraId="2E2A63C9" w14:textId="77777777" w:rsidR="00181F2C" w:rsidRDefault="00181F2C"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2445"/>
    <w:rsid w:val="00004F6D"/>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635"/>
    <w:rsid w:val="00014D6F"/>
    <w:rsid w:val="00015CFD"/>
    <w:rsid w:val="000167B5"/>
    <w:rsid w:val="00020342"/>
    <w:rsid w:val="00020D98"/>
    <w:rsid w:val="0002119D"/>
    <w:rsid w:val="00021310"/>
    <w:rsid w:val="00022661"/>
    <w:rsid w:val="000230A0"/>
    <w:rsid w:val="0002406F"/>
    <w:rsid w:val="00024544"/>
    <w:rsid w:val="00025F24"/>
    <w:rsid w:val="000265AF"/>
    <w:rsid w:val="00026A97"/>
    <w:rsid w:val="0002718D"/>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40B"/>
    <w:rsid w:val="00041241"/>
    <w:rsid w:val="000417A1"/>
    <w:rsid w:val="00042C2A"/>
    <w:rsid w:val="00044C78"/>
    <w:rsid w:val="00045179"/>
    <w:rsid w:val="00045D4B"/>
    <w:rsid w:val="000477AA"/>
    <w:rsid w:val="000516E1"/>
    <w:rsid w:val="0005243A"/>
    <w:rsid w:val="000525E1"/>
    <w:rsid w:val="00053ED7"/>
    <w:rsid w:val="000544DA"/>
    <w:rsid w:val="00054B22"/>
    <w:rsid w:val="0005539B"/>
    <w:rsid w:val="0005586B"/>
    <w:rsid w:val="00055E3C"/>
    <w:rsid w:val="00056E4E"/>
    <w:rsid w:val="000573B1"/>
    <w:rsid w:val="00057BE7"/>
    <w:rsid w:val="00060426"/>
    <w:rsid w:val="000604F4"/>
    <w:rsid w:val="0006112E"/>
    <w:rsid w:val="00061CE0"/>
    <w:rsid w:val="00066CB7"/>
    <w:rsid w:val="00066DB1"/>
    <w:rsid w:val="00066DFC"/>
    <w:rsid w:val="00066FF8"/>
    <w:rsid w:val="000679F0"/>
    <w:rsid w:val="0007162D"/>
    <w:rsid w:val="000727BF"/>
    <w:rsid w:val="00072A8D"/>
    <w:rsid w:val="00072E7F"/>
    <w:rsid w:val="00073758"/>
    <w:rsid w:val="000748BD"/>
    <w:rsid w:val="00074CBF"/>
    <w:rsid w:val="00076206"/>
    <w:rsid w:val="0008040E"/>
    <w:rsid w:val="000827F9"/>
    <w:rsid w:val="00083866"/>
    <w:rsid w:val="00084125"/>
    <w:rsid w:val="000843B0"/>
    <w:rsid w:val="00084446"/>
    <w:rsid w:val="000863AD"/>
    <w:rsid w:val="00086B9E"/>
    <w:rsid w:val="00086C74"/>
    <w:rsid w:val="000872CB"/>
    <w:rsid w:val="00090647"/>
    <w:rsid w:val="00090DD7"/>
    <w:rsid w:val="00091CD8"/>
    <w:rsid w:val="00091D05"/>
    <w:rsid w:val="000921FA"/>
    <w:rsid w:val="00092525"/>
    <w:rsid w:val="0009399E"/>
    <w:rsid w:val="00093C3B"/>
    <w:rsid w:val="000946A2"/>
    <w:rsid w:val="000949FB"/>
    <w:rsid w:val="00095749"/>
    <w:rsid w:val="00096157"/>
    <w:rsid w:val="000A0027"/>
    <w:rsid w:val="000A01A2"/>
    <w:rsid w:val="000A0A3F"/>
    <w:rsid w:val="000A0D22"/>
    <w:rsid w:val="000A117F"/>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5A70"/>
    <w:rsid w:val="000B66D2"/>
    <w:rsid w:val="000C034D"/>
    <w:rsid w:val="000C1648"/>
    <w:rsid w:val="000C1923"/>
    <w:rsid w:val="000C46CF"/>
    <w:rsid w:val="000C6BD3"/>
    <w:rsid w:val="000C6FF8"/>
    <w:rsid w:val="000C7279"/>
    <w:rsid w:val="000C7520"/>
    <w:rsid w:val="000C7524"/>
    <w:rsid w:val="000D148A"/>
    <w:rsid w:val="000D3FFE"/>
    <w:rsid w:val="000D44A4"/>
    <w:rsid w:val="000D5498"/>
    <w:rsid w:val="000D6105"/>
    <w:rsid w:val="000D65C2"/>
    <w:rsid w:val="000D7247"/>
    <w:rsid w:val="000D725C"/>
    <w:rsid w:val="000D77F6"/>
    <w:rsid w:val="000E1BF8"/>
    <w:rsid w:val="000E1FC5"/>
    <w:rsid w:val="000E30AF"/>
    <w:rsid w:val="000E3986"/>
    <w:rsid w:val="000E4593"/>
    <w:rsid w:val="000E46A7"/>
    <w:rsid w:val="000E48F4"/>
    <w:rsid w:val="000E4A95"/>
    <w:rsid w:val="000E5D2E"/>
    <w:rsid w:val="000E607D"/>
    <w:rsid w:val="000E65F6"/>
    <w:rsid w:val="000E6A37"/>
    <w:rsid w:val="000E7F5D"/>
    <w:rsid w:val="000F15D6"/>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514F"/>
    <w:rsid w:val="00107D02"/>
    <w:rsid w:val="001101B8"/>
    <w:rsid w:val="001105EB"/>
    <w:rsid w:val="0011061F"/>
    <w:rsid w:val="00110C5B"/>
    <w:rsid w:val="001112FC"/>
    <w:rsid w:val="00111BF7"/>
    <w:rsid w:val="00112283"/>
    <w:rsid w:val="001125A9"/>
    <w:rsid w:val="0011260A"/>
    <w:rsid w:val="00112A28"/>
    <w:rsid w:val="00113BA9"/>
    <w:rsid w:val="00113F29"/>
    <w:rsid w:val="001142C7"/>
    <w:rsid w:val="00114E12"/>
    <w:rsid w:val="00115ED4"/>
    <w:rsid w:val="0011629B"/>
    <w:rsid w:val="00116C6A"/>
    <w:rsid w:val="00116E83"/>
    <w:rsid w:val="00116F53"/>
    <w:rsid w:val="001173B7"/>
    <w:rsid w:val="001179E4"/>
    <w:rsid w:val="001179F7"/>
    <w:rsid w:val="00117ABA"/>
    <w:rsid w:val="00120560"/>
    <w:rsid w:val="001218C5"/>
    <w:rsid w:val="00121F69"/>
    <w:rsid w:val="0012314F"/>
    <w:rsid w:val="00123316"/>
    <w:rsid w:val="0012474D"/>
    <w:rsid w:val="00126A8F"/>
    <w:rsid w:val="00126B5A"/>
    <w:rsid w:val="00126B98"/>
    <w:rsid w:val="00127C10"/>
    <w:rsid w:val="00127E5C"/>
    <w:rsid w:val="001306A0"/>
    <w:rsid w:val="001326AD"/>
    <w:rsid w:val="00132D74"/>
    <w:rsid w:val="00133247"/>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F7D"/>
    <w:rsid w:val="001462FA"/>
    <w:rsid w:val="00146CDA"/>
    <w:rsid w:val="0015103E"/>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6CED"/>
    <w:rsid w:val="0016729E"/>
    <w:rsid w:val="00170672"/>
    <w:rsid w:val="0017071F"/>
    <w:rsid w:val="00170BCD"/>
    <w:rsid w:val="0017101B"/>
    <w:rsid w:val="001710CA"/>
    <w:rsid w:val="001711AF"/>
    <w:rsid w:val="00172D0F"/>
    <w:rsid w:val="00173D66"/>
    <w:rsid w:val="0017594B"/>
    <w:rsid w:val="001761B9"/>
    <w:rsid w:val="0017631B"/>
    <w:rsid w:val="00176B56"/>
    <w:rsid w:val="00177167"/>
    <w:rsid w:val="001779DB"/>
    <w:rsid w:val="00177BA6"/>
    <w:rsid w:val="001802D0"/>
    <w:rsid w:val="00180A85"/>
    <w:rsid w:val="0018137F"/>
    <w:rsid w:val="00181896"/>
    <w:rsid w:val="00181F2C"/>
    <w:rsid w:val="00182586"/>
    <w:rsid w:val="00182625"/>
    <w:rsid w:val="00185603"/>
    <w:rsid w:val="00185768"/>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07FF"/>
    <w:rsid w:val="001B18C6"/>
    <w:rsid w:val="001B2361"/>
    <w:rsid w:val="001B2B2A"/>
    <w:rsid w:val="001B2C96"/>
    <w:rsid w:val="001B2CC1"/>
    <w:rsid w:val="001B3FD4"/>
    <w:rsid w:val="001B5F2B"/>
    <w:rsid w:val="001B6BA0"/>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4344"/>
    <w:rsid w:val="001E54B4"/>
    <w:rsid w:val="001E560C"/>
    <w:rsid w:val="001E583E"/>
    <w:rsid w:val="001E5B3A"/>
    <w:rsid w:val="001E6885"/>
    <w:rsid w:val="001E739E"/>
    <w:rsid w:val="001F0776"/>
    <w:rsid w:val="001F29B4"/>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3FC7"/>
    <w:rsid w:val="00226893"/>
    <w:rsid w:val="0022724F"/>
    <w:rsid w:val="00227957"/>
    <w:rsid w:val="00230D18"/>
    <w:rsid w:val="00232C89"/>
    <w:rsid w:val="00235CDE"/>
    <w:rsid w:val="00236C76"/>
    <w:rsid w:val="00237682"/>
    <w:rsid w:val="00240165"/>
    <w:rsid w:val="0024026F"/>
    <w:rsid w:val="00240999"/>
    <w:rsid w:val="00241B42"/>
    <w:rsid w:val="00241D83"/>
    <w:rsid w:val="002425C7"/>
    <w:rsid w:val="002447AB"/>
    <w:rsid w:val="002449D4"/>
    <w:rsid w:val="00245B0F"/>
    <w:rsid w:val="002471DD"/>
    <w:rsid w:val="002512E3"/>
    <w:rsid w:val="002522AA"/>
    <w:rsid w:val="00252418"/>
    <w:rsid w:val="00254EA6"/>
    <w:rsid w:val="00256608"/>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CC7"/>
    <w:rsid w:val="002828FD"/>
    <w:rsid w:val="00282BB8"/>
    <w:rsid w:val="002857E1"/>
    <w:rsid w:val="00285D03"/>
    <w:rsid w:val="00286160"/>
    <w:rsid w:val="0028628C"/>
    <w:rsid w:val="0028636B"/>
    <w:rsid w:val="00291835"/>
    <w:rsid w:val="002919D9"/>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6F1"/>
    <w:rsid w:val="002B0F48"/>
    <w:rsid w:val="002B122F"/>
    <w:rsid w:val="002B1DBD"/>
    <w:rsid w:val="002B2514"/>
    <w:rsid w:val="002B31B3"/>
    <w:rsid w:val="002B3CF7"/>
    <w:rsid w:val="002B5010"/>
    <w:rsid w:val="002B6370"/>
    <w:rsid w:val="002B75E7"/>
    <w:rsid w:val="002B7669"/>
    <w:rsid w:val="002C03FE"/>
    <w:rsid w:val="002C26BC"/>
    <w:rsid w:val="002C2EB0"/>
    <w:rsid w:val="002C3347"/>
    <w:rsid w:val="002C3B3E"/>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4A"/>
    <w:rsid w:val="002E00AA"/>
    <w:rsid w:val="002E0181"/>
    <w:rsid w:val="002E18D1"/>
    <w:rsid w:val="002E1B92"/>
    <w:rsid w:val="002E3024"/>
    <w:rsid w:val="002E3317"/>
    <w:rsid w:val="002E3645"/>
    <w:rsid w:val="002E3CD2"/>
    <w:rsid w:val="002E3DA0"/>
    <w:rsid w:val="002E46DA"/>
    <w:rsid w:val="002E4FF1"/>
    <w:rsid w:val="002E5390"/>
    <w:rsid w:val="002E592B"/>
    <w:rsid w:val="002E5DA6"/>
    <w:rsid w:val="002E6316"/>
    <w:rsid w:val="002E744D"/>
    <w:rsid w:val="002F0980"/>
    <w:rsid w:val="002F22CD"/>
    <w:rsid w:val="002F2582"/>
    <w:rsid w:val="002F39F8"/>
    <w:rsid w:val="002F4F62"/>
    <w:rsid w:val="002F521D"/>
    <w:rsid w:val="002F5D6D"/>
    <w:rsid w:val="002F5DA2"/>
    <w:rsid w:val="002F7E8B"/>
    <w:rsid w:val="003002AF"/>
    <w:rsid w:val="00300DE0"/>
    <w:rsid w:val="003013ED"/>
    <w:rsid w:val="0030188D"/>
    <w:rsid w:val="00301AAF"/>
    <w:rsid w:val="00301FA7"/>
    <w:rsid w:val="003020CB"/>
    <w:rsid w:val="0030250D"/>
    <w:rsid w:val="0030339E"/>
    <w:rsid w:val="003043CD"/>
    <w:rsid w:val="00304687"/>
    <w:rsid w:val="00304B6C"/>
    <w:rsid w:val="00305E16"/>
    <w:rsid w:val="00310407"/>
    <w:rsid w:val="00310975"/>
    <w:rsid w:val="0031097F"/>
    <w:rsid w:val="003111FC"/>
    <w:rsid w:val="00311DDA"/>
    <w:rsid w:val="003122C5"/>
    <w:rsid w:val="003142E9"/>
    <w:rsid w:val="003166B8"/>
    <w:rsid w:val="00316A83"/>
    <w:rsid w:val="00316C0E"/>
    <w:rsid w:val="003176BF"/>
    <w:rsid w:val="00317E31"/>
    <w:rsid w:val="00317FE3"/>
    <w:rsid w:val="003207C5"/>
    <w:rsid w:val="00321D32"/>
    <w:rsid w:val="0032265F"/>
    <w:rsid w:val="003244E1"/>
    <w:rsid w:val="0032465B"/>
    <w:rsid w:val="00324EB7"/>
    <w:rsid w:val="003274D5"/>
    <w:rsid w:val="00327512"/>
    <w:rsid w:val="00327FFD"/>
    <w:rsid w:val="00330406"/>
    <w:rsid w:val="003318B4"/>
    <w:rsid w:val="0033201C"/>
    <w:rsid w:val="0033240C"/>
    <w:rsid w:val="0033256E"/>
    <w:rsid w:val="00333B96"/>
    <w:rsid w:val="00334BCC"/>
    <w:rsid w:val="003370E7"/>
    <w:rsid w:val="00341A0C"/>
    <w:rsid w:val="00341CD3"/>
    <w:rsid w:val="00342831"/>
    <w:rsid w:val="00342AF3"/>
    <w:rsid w:val="00344379"/>
    <w:rsid w:val="00344C31"/>
    <w:rsid w:val="00344F60"/>
    <w:rsid w:val="00345619"/>
    <w:rsid w:val="00345A52"/>
    <w:rsid w:val="003463DE"/>
    <w:rsid w:val="003466DA"/>
    <w:rsid w:val="00346914"/>
    <w:rsid w:val="00346FE9"/>
    <w:rsid w:val="00347622"/>
    <w:rsid w:val="00350EA9"/>
    <w:rsid w:val="00351390"/>
    <w:rsid w:val="00353136"/>
    <w:rsid w:val="00353A99"/>
    <w:rsid w:val="00353F02"/>
    <w:rsid w:val="00355609"/>
    <w:rsid w:val="00355AC6"/>
    <w:rsid w:val="00355B33"/>
    <w:rsid w:val="003563CE"/>
    <w:rsid w:val="00356F74"/>
    <w:rsid w:val="0036093C"/>
    <w:rsid w:val="00361385"/>
    <w:rsid w:val="00361F12"/>
    <w:rsid w:val="003623B5"/>
    <w:rsid w:val="00362BF8"/>
    <w:rsid w:val="00362E9C"/>
    <w:rsid w:val="0036321E"/>
    <w:rsid w:val="003633C7"/>
    <w:rsid w:val="00363B06"/>
    <w:rsid w:val="00363D87"/>
    <w:rsid w:val="00363DE1"/>
    <w:rsid w:val="00364DA3"/>
    <w:rsid w:val="00367E30"/>
    <w:rsid w:val="00367E61"/>
    <w:rsid w:val="00370099"/>
    <w:rsid w:val="00372320"/>
    <w:rsid w:val="00372E03"/>
    <w:rsid w:val="003738E7"/>
    <w:rsid w:val="00375769"/>
    <w:rsid w:val="00375CCD"/>
    <w:rsid w:val="003804DB"/>
    <w:rsid w:val="00382C5C"/>
    <w:rsid w:val="00383360"/>
    <w:rsid w:val="00383C41"/>
    <w:rsid w:val="00384136"/>
    <w:rsid w:val="0038430C"/>
    <w:rsid w:val="0038468B"/>
    <w:rsid w:val="0038489E"/>
    <w:rsid w:val="00385B50"/>
    <w:rsid w:val="00386991"/>
    <w:rsid w:val="00390C8B"/>
    <w:rsid w:val="00391093"/>
    <w:rsid w:val="0039194A"/>
    <w:rsid w:val="00392FAB"/>
    <w:rsid w:val="00393C42"/>
    <w:rsid w:val="00393E4C"/>
    <w:rsid w:val="00395B47"/>
    <w:rsid w:val="003969ED"/>
    <w:rsid w:val="00396C2E"/>
    <w:rsid w:val="0039763C"/>
    <w:rsid w:val="00397CBC"/>
    <w:rsid w:val="003A04FD"/>
    <w:rsid w:val="003A0C62"/>
    <w:rsid w:val="003A11F3"/>
    <w:rsid w:val="003A2494"/>
    <w:rsid w:val="003A26C5"/>
    <w:rsid w:val="003A33DB"/>
    <w:rsid w:val="003A3758"/>
    <w:rsid w:val="003A3BEC"/>
    <w:rsid w:val="003A76FC"/>
    <w:rsid w:val="003B1B01"/>
    <w:rsid w:val="003B1B84"/>
    <w:rsid w:val="003B2BDF"/>
    <w:rsid w:val="003B2E93"/>
    <w:rsid w:val="003B3AB3"/>
    <w:rsid w:val="003B3D3F"/>
    <w:rsid w:val="003B57DA"/>
    <w:rsid w:val="003B5C8A"/>
    <w:rsid w:val="003B6CE3"/>
    <w:rsid w:val="003B75DA"/>
    <w:rsid w:val="003C0CF8"/>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E1092"/>
    <w:rsid w:val="003E1FCC"/>
    <w:rsid w:val="003E3996"/>
    <w:rsid w:val="003E44BB"/>
    <w:rsid w:val="003E4719"/>
    <w:rsid w:val="003E5E08"/>
    <w:rsid w:val="003E5FB5"/>
    <w:rsid w:val="003E65A1"/>
    <w:rsid w:val="003E66DB"/>
    <w:rsid w:val="003E6751"/>
    <w:rsid w:val="003E7019"/>
    <w:rsid w:val="003F01E2"/>
    <w:rsid w:val="003F0F2B"/>
    <w:rsid w:val="003F1428"/>
    <w:rsid w:val="003F1724"/>
    <w:rsid w:val="003F3719"/>
    <w:rsid w:val="003F3D0B"/>
    <w:rsid w:val="003F4CE9"/>
    <w:rsid w:val="003F5F03"/>
    <w:rsid w:val="003F650C"/>
    <w:rsid w:val="003F6596"/>
    <w:rsid w:val="003F6847"/>
    <w:rsid w:val="003F76E7"/>
    <w:rsid w:val="003F7811"/>
    <w:rsid w:val="003F79AD"/>
    <w:rsid w:val="00402264"/>
    <w:rsid w:val="004025E1"/>
    <w:rsid w:val="004029ED"/>
    <w:rsid w:val="00403510"/>
    <w:rsid w:val="00403516"/>
    <w:rsid w:val="00403A48"/>
    <w:rsid w:val="004053DF"/>
    <w:rsid w:val="00405440"/>
    <w:rsid w:val="00405DC6"/>
    <w:rsid w:val="00406046"/>
    <w:rsid w:val="004063B3"/>
    <w:rsid w:val="004074E3"/>
    <w:rsid w:val="00411365"/>
    <w:rsid w:val="00411B45"/>
    <w:rsid w:val="00412078"/>
    <w:rsid w:val="00412B4B"/>
    <w:rsid w:val="004144FF"/>
    <w:rsid w:val="00414A16"/>
    <w:rsid w:val="00414F9D"/>
    <w:rsid w:val="00415407"/>
    <w:rsid w:val="00415CE8"/>
    <w:rsid w:val="0041789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8C6"/>
    <w:rsid w:val="0043258C"/>
    <w:rsid w:val="00432B00"/>
    <w:rsid w:val="00433A83"/>
    <w:rsid w:val="00433C13"/>
    <w:rsid w:val="00434BFC"/>
    <w:rsid w:val="00434E92"/>
    <w:rsid w:val="00436560"/>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361B"/>
    <w:rsid w:val="00473B8C"/>
    <w:rsid w:val="0047491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269"/>
    <w:rsid w:val="004A4380"/>
    <w:rsid w:val="004A4DB1"/>
    <w:rsid w:val="004A5426"/>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3B77"/>
    <w:rsid w:val="004C5FAB"/>
    <w:rsid w:val="004C6245"/>
    <w:rsid w:val="004C7086"/>
    <w:rsid w:val="004C721D"/>
    <w:rsid w:val="004D04D0"/>
    <w:rsid w:val="004D063E"/>
    <w:rsid w:val="004D0A21"/>
    <w:rsid w:val="004D0A46"/>
    <w:rsid w:val="004D0CA2"/>
    <w:rsid w:val="004D18B3"/>
    <w:rsid w:val="004D2773"/>
    <w:rsid w:val="004D33EE"/>
    <w:rsid w:val="004D3673"/>
    <w:rsid w:val="004D4921"/>
    <w:rsid w:val="004D5993"/>
    <w:rsid w:val="004D6C50"/>
    <w:rsid w:val="004D7138"/>
    <w:rsid w:val="004D73B7"/>
    <w:rsid w:val="004E0867"/>
    <w:rsid w:val="004E1857"/>
    <w:rsid w:val="004E1873"/>
    <w:rsid w:val="004E1904"/>
    <w:rsid w:val="004E2A54"/>
    <w:rsid w:val="004E2CAC"/>
    <w:rsid w:val="004E3B79"/>
    <w:rsid w:val="004E645D"/>
    <w:rsid w:val="004E6DB8"/>
    <w:rsid w:val="004E722C"/>
    <w:rsid w:val="004E74D6"/>
    <w:rsid w:val="004E7651"/>
    <w:rsid w:val="004F05E0"/>
    <w:rsid w:val="004F071A"/>
    <w:rsid w:val="004F1D9B"/>
    <w:rsid w:val="004F1EC8"/>
    <w:rsid w:val="004F28E6"/>
    <w:rsid w:val="004F450D"/>
    <w:rsid w:val="005015C9"/>
    <w:rsid w:val="00501E96"/>
    <w:rsid w:val="00502CF4"/>
    <w:rsid w:val="005041AA"/>
    <w:rsid w:val="005115BC"/>
    <w:rsid w:val="005118C5"/>
    <w:rsid w:val="00511A53"/>
    <w:rsid w:val="005133F2"/>
    <w:rsid w:val="0051380A"/>
    <w:rsid w:val="00513CBD"/>
    <w:rsid w:val="00514914"/>
    <w:rsid w:val="0051672B"/>
    <w:rsid w:val="0051707B"/>
    <w:rsid w:val="0051773B"/>
    <w:rsid w:val="0052344A"/>
    <w:rsid w:val="00523890"/>
    <w:rsid w:val="00523B79"/>
    <w:rsid w:val="00524D6C"/>
    <w:rsid w:val="005253AA"/>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2FB4"/>
    <w:rsid w:val="0055311B"/>
    <w:rsid w:val="00553268"/>
    <w:rsid w:val="00554079"/>
    <w:rsid w:val="005555B0"/>
    <w:rsid w:val="005558AC"/>
    <w:rsid w:val="00555B2E"/>
    <w:rsid w:val="00556FF2"/>
    <w:rsid w:val="00560B73"/>
    <w:rsid w:val="00560E10"/>
    <w:rsid w:val="00561220"/>
    <w:rsid w:val="005614E5"/>
    <w:rsid w:val="005623B7"/>
    <w:rsid w:val="00564C24"/>
    <w:rsid w:val="00564C6A"/>
    <w:rsid w:val="0056558B"/>
    <w:rsid w:val="00566211"/>
    <w:rsid w:val="0056649F"/>
    <w:rsid w:val="00566C1F"/>
    <w:rsid w:val="0056768B"/>
    <w:rsid w:val="00570003"/>
    <w:rsid w:val="00570DA6"/>
    <w:rsid w:val="005710DE"/>
    <w:rsid w:val="00571B98"/>
    <w:rsid w:val="00572431"/>
    <w:rsid w:val="00572AAD"/>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B6C"/>
    <w:rsid w:val="00591627"/>
    <w:rsid w:val="00592B8F"/>
    <w:rsid w:val="005934DC"/>
    <w:rsid w:val="0059562D"/>
    <w:rsid w:val="00595850"/>
    <w:rsid w:val="00595DA9"/>
    <w:rsid w:val="005962CC"/>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524"/>
    <w:rsid w:val="005B7EEA"/>
    <w:rsid w:val="005C2CD7"/>
    <w:rsid w:val="005C2DCB"/>
    <w:rsid w:val="005C607D"/>
    <w:rsid w:val="005C61C1"/>
    <w:rsid w:val="005C6D3C"/>
    <w:rsid w:val="005C713D"/>
    <w:rsid w:val="005D06B9"/>
    <w:rsid w:val="005D298D"/>
    <w:rsid w:val="005D29E1"/>
    <w:rsid w:val="005D375F"/>
    <w:rsid w:val="005D43E1"/>
    <w:rsid w:val="005D5AAD"/>
    <w:rsid w:val="005E12B0"/>
    <w:rsid w:val="005E3190"/>
    <w:rsid w:val="005E3D48"/>
    <w:rsid w:val="005E3E05"/>
    <w:rsid w:val="005E4618"/>
    <w:rsid w:val="005E5738"/>
    <w:rsid w:val="005E5870"/>
    <w:rsid w:val="005E7E87"/>
    <w:rsid w:val="005F0BFD"/>
    <w:rsid w:val="005F133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6968"/>
    <w:rsid w:val="0061774B"/>
    <w:rsid w:val="00621432"/>
    <w:rsid w:val="00621EB1"/>
    <w:rsid w:val="00622217"/>
    <w:rsid w:val="00622B71"/>
    <w:rsid w:val="006233DD"/>
    <w:rsid w:val="00623AD1"/>
    <w:rsid w:val="00627E8C"/>
    <w:rsid w:val="0063021C"/>
    <w:rsid w:val="00630320"/>
    <w:rsid w:val="006304AF"/>
    <w:rsid w:val="00631AED"/>
    <w:rsid w:val="006322A6"/>
    <w:rsid w:val="0063246B"/>
    <w:rsid w:val="006325D9"/>
    <w:rsid w:val="00633716"/>
    <w:rsid w:val="006338D9"/>
    <w:rsid w:val="00636C20"/>
    <w:rsid w:val="00636D14"/>
    <w:rsid w:val="00636DE4"/>
    <w:rsid w:val="0063700D"/>
    <w:rsid w:val="00640775"/>
    <w:rsid w:val="00641CCC"/>
    <w:rsid w:val="00641E96"/>
    <w:rsid w:val="00641FF6"/>
    <w:rsid w:val="00642738"/>
    <w:rsid w:val="00642740"/>
    <w:rsid w:val="00643D64"/>
    <w:rsid w:val="00644288"/>
    <w:rsid w:val="0064447D"/>
    <w:rsid w:val="00644D47"/>
    <w:rsid w:val="006451DD"/>
    <w:rsid w:val="00645C37"/>
    <w:rsid w:val="00646FEB"/>
    <w:rsid w:val="006473C4"/>
    <w:rsid w:val="006476A2"/>
    <w:rsid w:val="0065045E"/>
    <w:rsid w:val="00650EF4"/>
    <w:rsid w:val="00651131"/>
    <w:rsid w:val="006516B2"/>
    <w:rsid w:val="006523C1"/>
    <w:rsid w:val="0065298B"/>
    <w:rsid w:val="00654078"/>
    <w:rsid w:val="00654A0D"/>
    <w:rsid w:val="0065522E"/>
    <w:rsid w:val="00655C87"/>
    <w:rsid w:val="00656D09"/>
    <w:rsid w:val="0065702D"/>
    <w:rsid w:val="00657034"/>
    <w:rsid w:val="006612D9"/>
    <w:rsid w:val="006625D2"/>
    <w:rsid w:val="00662BA4"/>
    <w:rsid w:val="0066367A"/>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BB7"/>
    <w:rsid w:val="00677CCA"/>
    <w:rsid w:val="00680396"/>
    <w:rsid w:val="006807EA"/>
    <w:rsid w:val="00683CF7"/>
    <w:rsid w:val="00685C42"/>
    <w:rsid w:val="00685D53"/>
    <w:rsid w:val="00687D12"/>
    <w:rsid w:val="00691B28"/>
    <w:rsid w:val="00691FD6"/>
    <w:rsid w:val="00692536"/>
    <w:rsid w:val="006934AB"/>
    <w:rsid w:val="00693656"/>
    <w:rsid w:val="00694109"/>
    <w:rsid w:val="0069432E"/>
    <w:rsid w:val="006949AB"/>
    <w:rsid w:val="006971C7"/>
    <w:rsid w:val="00697718"/>
    <w:rsid w:val="006977CC"/>
    <w:rsid w:val="006A0A29"/>
    <w:rsid w:val="006A0AEC"/>
    <w:rsid w:val="006A3D74"/>
    <w:rsid w:val="006A4DAB"/>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467F"/>
    <w:rsid w:val="006D4937"/>
    <w:rsid w:val="006D69B7"/>
    <w:rsid w:val="006D7D8F"/>
    <w:rsid w:val="006E0383"/>
    <w:rsid w:val="006E11BC"/>
    <w:rsid w:val="006E3480"/>
    <w:rsid w:val="006E3D3C"/>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0BFF"/>
    <w:rsid w:val="007041DA"/>
    <w:rsid w:val="00704BE9"/>
    <w:rsid w:val="00706503"/>
    <w:rsid w:val="00706B52"/>
    <w:rsid w:val="0070788D"/>
    <w:rsid w:val="00710BE3"/>
    <w:rsid w:val="007114EE"/>
    <w:rsid w:val="007115B9"/>
    <w:rsid w:val="00711F0E"/>
    <w:rsid w:val="00712467"/>
    <w:rsid w:val="007133E4"/>
    <w:rsid w:val="00713A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EBF"/>
    <w:rsid w:val="00735C7B"/>
    <w:rsid w:val="00736D3C"/>
    <w:rsid w:val="007371A7"/>
    <w:rsid w:val="0073725D"/>
    <w:rsid w:val="00737C70"/>
    <w:rsid w:val="00740194"/>
    <w:rsid w:val="00740E2A"/>
    <w:rsid w:val="007410AA"/>
    <w:rsid w:val="0074129B"/>
    <w:rsid w:val="007412B7"/>
    <w:rsid w:val="00742F16"/>
    <w:rsid w:val="007439DA"/>
    <w:rsid w:val="00743FF6"/>
    <w:rsid w:val="007445F6"/>
    <w:rsid w:val="00744FAE"/>
    <w:rsid w:val="00747042"/>
    <w:rsid w:val="00747379"/>
    <w:rsid w:val="00750087"/>
    <w:rsid w:val="0075021A"/>
    <w:rsid w:val="00750BA5"/>
    <w:rsid w:val="007511AE"/>
    <w:rsid w:val="0075159B"/>
    <w:rsid w:val="0075368C"/>
    <w:rsid w:val="00753A24"/>
    <w:rsid w:val="00753E34"/>
    <w:rsid w:val="007542BA"/>
    <w:rsid w:val="00754EE4"/>
    <w:rsid w:val="00756093"/>
    <w:rsid w:val="00760B79"/>
    <w:rsid w:val="0076135D"/>
    <w:rsid w:val="007614E3"/>
    <w:rsid w:val="00762671"/>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28D6"/>
    <w:rsid w:val="007854FF"/>
    <w:rsid w:val="00786049"/>
    <w:rsid w:val="007878C6"/>
    <w:rsid w:val="00787C9D"/>
    <w:rsid w:val="00790398"/>
    <w:rsid w:val="0079042E"/>
    <w:rsid w:val="00791AF3"/>
    <w:rsid w:val="00792D93"/>
    <w:rsid w:val="0079358A"/>
    <w:rsid w:val="00793EC0"/>
    <w:rsid w:val="00793F0F"/>
    <w:rsid w:val="007949A4"/>
    <w:rsid w:val="00795B18"/>
    <w:rsid w:val="0079645F"/>
    <w:rsid w:val="00796CD2"/>
    <w:rsid w:val="0079757D"/>
    <w:rsid w:val="00797BD3"/>
    <w:rsid w:val="007A03A8"/>
    <w:rsid w:val="007A0BF8"/>
    <w:rsid w:val="007A152E"/>
    <w:rsid w:val="007A16AA"/>
    <w:rsid w:val="007A25E6"/>
    <w:rsid w:val="007A3A49"/>
    <w:rsid w:val="007A41F4"/>
    <w:rsid w:val="007A4279"/>
    <w:rsid w:val="007A4425"/>
    <w:rsid w:val="007A59FE"/>
    <w:rsid w:val="007A6CAF"/>
    <w:rsid w:val="007A6F13"/>
    <w:rsid w:val="007A7392"/>
    <w:rsid w:val="007A7880"/>
    <w:rsid w:val="007B01EA"/>
    <w:rsid w:val="007B1249"/>
    <w:rsid w:val="007B2060"/>
    <w:rsid w:val="007B2894"/>
    <w:rsid w:val="007B3CC5"/>
    <w:rsid w:val="007B5DDD"/>
    <w:rsid w:val="007B76AA"/>
    <w:rsid w:val="007C0694"/>
    <w:rsid w:val="007C0AF6"/>
    <w:rsid w:val="007C1D07"/>
    <w:rsid w:val="007C2B05"/>
    <w:rsid w:val="007C3807"/>
    <w:rsid w:val="007C3AB3"/>
    <w:rsid w:val="007C40DF"/>
    <w:rsid w:val="007C4B37"/>
    <w:rsid w:val="007C5FEB"/>
    <w:rsid w:val="007C773B"/>
    <w:rsid w:val="007C7DD6"/>
    <w:rsid w:val="007D13EA"/>
    <w:rsid w:val="007D1B4F"/>
    <w:rsid w:val="007D1C18"/>
    <w:rsid w:val="007D2F42"/>
    <w:rsid w:val="007D3B26"/>
    <w:rsid w:val="007D4B2D"/>
    <w:rsid w:val="007D4D8A"/>
    <w:rsid w:val="007D59BA"/>
    <w:rsid w:val="007D5DBE"/>
    <w:rsid w:val="007D74F4"/>
    <w:rsid w:val="007D75A8"/>
    <w:rsid w:val="007D7EA4"/>
    <w:rsid w:val="007E005C"/>
    <w:rsid w:val="007E05EC"/>
    <w:rsid w:val="007E0DC8"/>
    <w:rsid w:val="007E161B"/>
    <w:rsid w:val="007E1792"/>
    <w:rsid w:val="007E247A"/>
    <w:rsid w:val="007E2C59"/>
    <w:rsid w:val="007E2C86"/>
    <w:rsid w:val="007E3B4F"/>
    <w:rsid w:val="007E4197"/>
    <w:rsid w:val="007E63FA"/>
    <w:rsid w:val="007F1155"/>
    <w:rsid w:val="007F1607"/>
    <w:rsid w:val="007F1A52"/>
    <w:rsid w:val="007F1E5A"/>
    <w:rsid w:val="007F5A34"/>
    <w:rsid w:val="007F70D5"/>
    <w:rsid w:val="007F738A"/>
    <w:rsid w:val="00800562"/>
    <w:rsid w:val="00800E65"/>
    <w:rsid w:val="00801915"/>
    <w:rsid w:val="00801EAB"/>
    <w:rsid w:val="00802E7A"/>
    <w:rsid w:val="00803961"/>
    <w:rsid w:val="008050AD"/>
    <w:rsid w:val="00805799"/>
    <w:rsid w:val="00805895"/>
    <w:rsid w:val="00805AAF"/>
    <w:rsid w:val="00806F84"/>
    <w:rsid w:val="00807C72"/>
    <w:rsid w:val="00812707"/>
    <w:rsid w:val="00812A94"/>
    <w:rsid w:val="00812BCF"/>
    <w:rsid w:val="008135F4"/>
    <w:rsid w:val="00814DCB"/>
    <w:rsid w:val="0081523A"/>
    <w:rsid w:val="008162C8"/>
    <w:rsid w:val="008167E8"/>
    <w:rsid w:val="008202EB"/>
    <w:rsid w:val="008214D5"/>
    <w:rsid w:val="00821BE0"/>
    <w:rsid w:val="00821EA6"/>
    <w:rsid w:val="008230D9"/>
    <w:rsid w:val="00824833"/>
    <w:rsid w:val="008248D3"/>
    <w:rsid w:val="00824A6B"/>
    <w:rsid w:val="008259DD"/>
    <w:rsid w:val="008264A6"/>
    <w:rsid w:val="0082681D"/>
    <w:rsid w:val="0082727A"/>
    <w:rsid w:val="008278D9"/>
    <w:rsid w:val="008279CC"/>
    <w:rsid w:val="008279EE"/>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77D"/>
    <w:rsid w:val="008420B8"/>
    <w:rsid w:val="0084229E"/>
    <w:rsid w:val="00842370"/>
    <w:rsid w:val="0084271E"/>
    <w:rsid w:val="00842C0A"/>
    <w:rsid w:val="008447EA"/>
    <w:rsid w:val="008449E5"/>
    <w:rsid w:val="00844A6E"/>
    <w:rsid w:val="00845548"/>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812C2"/>
    <w:rsid w:val="00881398"/>
    <w:rsid w:val="008819C6"/>
    <w:rsid w:val="00881AEE"/>
    <w:rsid w:val="00881B3B"/>
    <w:rsid w:val="00881DF9"/>
    <w:rsid w:val="008820FA"/>
    <w:rsid w:val="00883CFF"/>
    <w:rsid w:val="00883E75"/>
    <w:rsid w:val="00884B9B"/>
    <w:rsid w:val="00884F53"/>
    <w:rsid w:val="00886193"/>
    <w:rsid w:val="00886BC6"/>
    <w:rsid w:val="00890053"/>
    <w:rsid w:val="00891720"/>
    <w:rsid w:val="00892C50"/>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E3C"/>
    <w:rsid w:val="008B43EB"/>
    <w:rsid w:val="008B464E"/>
    <w:rsid w:val="008B53FF"/>
    <w:rsid w:val="008B5F4E"/>
    <w:rsid w:val="008B621E"/>
    <w:rsid w:val="008B68AA"/>
    <w:rsid w:val="008C0986"/>
    <w:rsid w:val="008C1547"/>
    <w:rsid w:val="008C1BE1"/>
    <w:rsid w:val="008C1CE7"/>
    <w:rsid w:val="008C1D0F"/>
    <w:rsid w:val="008C1DDA"/>
    <w:rsid w:val="008C3DA3"/>
    <w:rsid w:val="008C4773"/>
    <w:rsid w:val="008C580D"/>
    <w:rsid w:val="008C6462"/>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F0698"/>
    <w:rsid w:val="008F2218"/>
    <w:rsid w:val="008F22A2"/>
    <w:rsid w:val="008F2F65"/>
    <w:rsid w:val="008F3334"/>
    <w:rsid w:val="008F3D28"/>
    <w:rsid w:val="008F527F"/>
    <w:rsid w:val="008F6306"/>
    <w:rsid w:val="008F63FE"/>
    <w:rsid w:val="008F6B2B"/>
    <w:rsid w:val="008F6DBA"/>
    <w:rsid w:val="008F703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16A9"/>
    <w:rsid w:val="00912FD7"/>
    <w:rsid w:val="0091428C"/>
    <w:rsid w:val="00914D46"/>
    <w:rsid w:val="00914DEA"/>
    <w:rsid w:val="00917866"/>
    <w:rsid w:val="00917FE3"/>
    <w:rsid w:val="009217D7"/>
    <w:rsid w:val="00921B81"/>
    <w:rsid w:val="00922243"/>
    <w:rsid w:val="0092267F"/>
    <w:rsid w:val="00922CDC"/>
    <w:rsid w:val="00923020"/>
    <w:rsid w:val="00923096"/>
    <w:rsid w:val="009231CD"/>
    <w:rsid w:val="00923368"/>
    <w:rsid w:val="00923C86"/>
    <w:rsid w:val="00924177"/>
    <w:rsid w:val="009243E7"/>
    <w:rsid w:val="009251A4"/>
    <w:rsid w:val="009258C7"/>
    <w:rsid w:val="00926178"/>
    <w:rsid w:val="00926906"/>
    <w:rsid w:val="0092760F"/>
    <w:rsid w:val="00927AEF"/>
    <w:rsid w:val="00927BCD"/>
    <w:rsid w:val="0093067D"/>
    <w:rsid w:val="009312E1"/>
    <w:rsid w:val="00931C58"/>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9A"/>
    <w:rsid w:val="00996997"/>
    <w:rsid w:val="00996A0D"/>
    <w:rsid w:val="0099706E"/>
    <w:rsid w:val="00997FC6"/>
    <w:rsid w:val="009A0A95"/>
    <w:rsid w:val="009A0DE1"/>
    <w:rsid w:val="009A140C"/>
    <w:rsid w:val="009A1F9A"/>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449E"/>
    <w:rsid w:val="009B6705"/>
    <w:rsid w:val="009B6D2D"/>
    <w:rsid w:val="009B6DAD"/>
    <w:rsid w:val="009B7232"/>
    <w:rsid w:val="009B7E9B"/>
    <w:rsid w:val="009C032F"/>
    <w:rsid w:val="009C1587"/>
    <w:rsid w:val="009C182E"/>
    <w:rsid w:val="009C193C"/>
    <w:rsid w:val="009C36F3"/>
    <w:rsid w:val="009C47E2"/>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E04EF"/>
    <w:rsid w:val="009E103C"/>
    <w:rsid w:val="009E1852"/>
    <w:rsid w:val="009E3908"/>
    <w:rsid w:val="009E4092"/>
    <w:rsid w:val="009E4B9C"/>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50FF"/>
    <w:rsid w:val="00A05360"/>
    <w:rsid w:val="00A05E93"/>
    <w:rsid w:val="00A06148"/>
    <w:rsid w:val="00A06E45"/>
    <w:rsid w:val="00A06FD9"/>
    <w:rsid w:val="00A077ED"/>
    <w:rsid w:val="00A1084B"/>
    <w:rsid w:val="00A115B9"/>
    <w:rsid w:val="00A11D02"/>
    <w:rsid w:val="00A123FF"/>
    <w:rsid w:val="00A12C99"/>
    <w:rsid w:val="00A12E32"/>
    <w:rsid w:val="00A132FD"/>
    <w:rsid w:val="00A14498"/>
    <w:rsid w:val="00A152C1"/>
    <w:rsid w:val="00A15FFC"/>
    <w:rsid w:val="00A1639B"/>
    <w:rsid w:val="00A20054"/>
    <w:rsid w:val="00A20290"/>
    <w:rsid w:val="00A21692"/>
    <w:rsid w:val="00A227A0"/>
    <w:rsid w:val="00A244B1"/>
    <w:rsid w:val="00A246B7"/>
    <w:rsid w:val="00A32620"/>
    <w:rsid w:val="00A33BAA"/>
    <w:rsid w:val="00A35173"/>
    <w:rsid w:val="00A352AB"/>
    <w:rsid w:val="00A35C10"/>
    <w:rsid w:val="00A35C38"/>
    <w:rsid w:val="00A36685"/>
    <w:rsid w:val="00A36A2C"/>
    <w:rsid w:val="00A401DF"/>
    <w:rsid w:val="00A40289"/>
    <w:rsid w:val="00A402C4"/>
    <w:rsid w:val="00A42F19"/>
    <w:rsid w:val="00A438AF"/>
    <w:rsid w:val="00A43ABB"/>
    <w:rsid w:val="00A43BD4"/>
    <w:rsid w:val="00A44E32"/>
    <w:rsid w:val="00A4597E"/>
    <w:rsid w:val="00A45E33"/>
    <w:rsid w:val="00A46978"/>
    <w:rsid w:val="00A501EE"/>
    <w:rsid w:val="00A510F0"/>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8B0"/>
    <w:rsid w:val="00A63391"/>
    <w:rsid w:val="00A64A73"/>
    <w:rsid w:val="00A65BD9"/>
    <w:rsid w:val="00A66087"/>
    <w:rsid w:val="00A66395"/>
    <w:rsid w:val="00A7006B"/>
    <w:rsid w:val="00A704BA"/>
    <w:rsid w:val="00A71262"/>
    <w:rsid w:val="00A72C64"/>
    <w:rsid w:val="00A72D6D"/>
    <w:rsid w:val="00A73613"/>
    <w:rsid w:val="00A7365A"/>
    <w:rsid w:val="00A74C3F"/>
    <w:rsid w:val="00A74C4D"/>
    <w:rsid w:val="00A75B22"/>
    <w:rsid w:val="00A7674E"/>
    <w:rsid w:val="00A806DB"/>
    <w:rsid w:val="00A81D99"/>
    <w:rsid w:val="00A8249C"/>
    <w:rsid w:val="00A82C92"/>
    <w:rsid w:val="00A8367E"/>
    <w:rsid w:val="00A83E20"/>
    <w:rsid w:val="00A86B6A"/>
    <w:rsid w:val="00A87057"/>
    <w:rsid w:val="00A90DAE"/>
    <w:rsid w:val="00A919AD"/>
    <w:rsid w:val="00A93827"/>
    <w:rsid w:val="00A93ED7"/>
    <w:rsid w:val="00A943DD"/>
    <w:rsid w:val="00A94841"/>
    <w:rsid w:val="00A959CB"/>
    <w:rsid w:val="00A96953"/>
    <w:rsid w:val="00A96C49"/>
    <w:rsid w:val="00A971BC"/>
    <w:rsid w:val="00A97372"/>
    <w:rsid w:val="00AA0964"/>
    <w:rsid w:val="00AA1CA6"/>
    <w:rsid w:val="00AA27AA"/>
    <w:rsid w:val="00AA34E1"/>
    <w:rsid w:val="00AA3934"/>
    <w:rsid w:val="00AA3D93"/>
    <w:rsid w:val="00AA4BBB"/>
    <w:rsid w:val="00AA4E2E"/>
    <w:rsid w:val="00AA6479"/>
    <w:rsid w:val="00AA67E1"/>
    <w:rsid w:val="00AA71D6"/>
    <w:rsid w:val="00AA7E7E"/>
    <w:rsid w:val="00AB0121"/>
    <w:rsid w:val="00AB1501"/>
    <w:rsid w:val="00AB1C92"/>
    <w:rsid w:val="00AB2313"/>
    <w:rsid w:val="00AB2452"/>
    <w:rsid w:val="00AB2D65"/>
    <w:rsid w:val="00AB3052"/>
    <w:rsid w:val="00AB30F3"/>
    <w:rsid w:val="00AB4F4F"/>
    <w:rsid w:val="00AB4F7A"/>
    <w:rsid w:val="00AB5080"/>
    <w:rsid w:val="00AB5378"/>
    <w:rsid w:val="00AB6C4A"/>
    <w:rsid w:val="00AB6F9B"/>
    <w:rsid w:val="00AB723A"/>
    <w:rsid w:val="00AB7B84"/>
    <w:rsid w:val="00AC0291"/>
    <w:rsid w:val="00AC1EB7"/>
    <w:rsid w:val="00AC4709"/>
    <w:rsid w:val="00AC498A"/>
    <w:rsid w:val="00AC5113"/>
    <w:rsid w:val="00AC5729"/>
    <w:rsid w:val="00AC5DE6"/>
    <w:rsid w:val="00AC6283"/>
    <w:rsid w:val="00AC699F"/>
    <w:rsid w:val="00AC6CC7"/>
    <w:rsid w:val="00AC6E57"/>
    <w:rsid w:val="00AC7A0D"/>
    <w:rsid w:val="00AD1C6D"/>
    <w:rsid w:val="00AD201B"/>
    <w:rsid w:val="00AD4617"/>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0D1"/>
    <w:rsid w:val="00AE46A6"/>
    <w:rsid w:val="00AE4740"/>
    <w:rsid w:val="00AE4C62"/>
    <w:rsid w:val="00AE51BC"/>
    <w:rsid w:val="00AE53D7"/>
    <w:rsid w:val="00AE5598"/>
    <w:rsid w:val="00AE6499"/>
    <w:rsid w:val="00AE6D4D"/>
    <w:rsid w:val="00AE71D6"/>
    <w:rsid w:val="00AF014E"/>
    <w:rsid w:val="00AF225A"/>
    <w:rsid w:val="00AF5BA8"/>
    <w:rsid w:val="00B00430"/>
    <w:rsid w:val="00B006E1"/>
    <w:rsid w:val="00B012DD"/>
    <w:rsid w:val="00B02471"/>
    <w:rsid w:val="00B06665"/>
    <w:rsid w:val="00B0763D"/>
    <w:rsid w:val="00B0770F"/>
    <w:rsid w:val="00B106FB"/>
    <w:rsid w:val="00B10708"/>
    <w:rsid w:val="00B11667"/>
    <w:rsid w:val="00B11C7D"/>
    <w:rsid w:val="00B1249E"/>
    <w:rsid w:val="00B12AB1"/>
    <w:rsid w:val="00B12C9F"/>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5BE"/>
    <w:rsid w:val="00B50C11"/>
    <w:rsid w:val="00B532F1"/>
    <w:rsid w:val="00B5350E"/>
    <w:rsid w:val="00B55086"/>
    <w:rsid w:val="00B550BF"/>
    <w:rsid w:val="00B57F5C"/>
    <w:rsid w:val="00B60191"/>
    <w:rsid w:val="00B60476"/>
    <w:rsid w:val="00B611CC"/>
    <w:rsid w:val="00B61707"/>
    <w:rsid w:val="00B61768"/>
    <w:rsid w:val="00B62515"/>
    <w:rsid w:val="00B627A1"/>
    <w:rsid w:val="00B62A3B"/>
    <w:rsid w:val="00B634B5"/>
    <w:rsid w:val="00B643FC"/>
    <w:rsid w:val="00B64515"/>
    <w:rsid w:val="00B64C36"/>
    <w:rsid w:val="00B64EDA"/>
    <w:rsid w:val="00B6569C"/>
    <w:rsid w:val="00B65995"/>
    <w:rsid w:val="00B722A3"/>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5AD5"/>
    <w:rsid w:val="00B86627"/>
    <w:rsid w:val="00B90000"/>
    <w:rsid w:val="00B91520"/>
    <w:rsid w:val="00B91D08"/>
    <w:rsid w:val="00B93B7A"/>
    <w:rsid w:val="00B94C50"/>
    <w:rsid w:val="00B954BC"/>
    <w:rsid w:val="00B96C9E"/>
    <w:rsid w:val="00B97335"/>
    <w:rsid w:val="00B97705"/>
    <w:rsid w:val="00B97869"/>
    <w:rsid w:val="00BA074F"/>
    <w:rsid w:val="00BA22F6"/>
    <w:rsid w:val="00BA3DF2"/>
    <w:rsid w:val="00BA466D"/>
    <w:rsid w:val="00BA5100"/>
    <w:rsid w:val="00BA52E8"/>
    <w:rsid w:val="00BA5AA8"/>
    <w:rsid w:val="00BA6B05"/>
    <w:rsid w:val="00BA7A09"/>
    <w:rsid w:val="00BA7BB5"/>
    <w:rsid w:val="00BB04D1"/>
    <w:rsid w:val="00BB06A8"/>
    <w:rsid w:val="00BB06CB"/>
    <w:rsid w:val="00BB0EE0"/>
    <w:rsid w:val="00BB1EEE"/>
    <w:rsid w:val="00BB3B0E"/>
    <w:rsid w:val="00BB4F7A"/>
    <w:rsid w:val="00BB53EE"/>
    <w:rsid w:val="00BB5A9E"/>
    <w:rsid w:val="00BB5E76"/>
    <w:rsid w:val="00BB5FB6"/>
    <w:rsid w:val="00BB6E94"/>
    <w:rsid w:val="00BC1396"/>
    <w:rsid w:val="00BC140D"/>
    <w:rsid w:val="00BC20E3"/>
    <w:rsid w:val="00BC3188"/>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304"/>
    <w:rsid w:val="00BD390C"/>
    <w:rsid w:val="00BD3CE7"/>
    <w:rsid w:val="00BD3D4F"/>
    <w:rsid w:val="00BD4EA0"/>
    <w:rsid w:val="00BD605F"/>
    <w:rsid w:val="00BD6331"/>
    <w:rsid w:val="00BD7517"/>
    <w:rsid w:val="00BD7C6B"/>
    <w:rsid w:val="00BD7CF9"/>
    <w:rsid w:val="00BE2862"/>
    <w:rsid w:val="00BE338C"/>
    <w:rsid w:val="00BE425E"/>
    <w:rsid w:val="00BE47CC"/>
    <w:rsid w:val="00BE49BD"/>
    <w:rsid w:val="00BE5228"/>
    <w:rsid w:val="00BE6537"/>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8BF"/>
    <w:rsid w:val="00C0539C"/>
    <w:rsid w:val="00C05B0E"/>
    <w:rsid w:val="00C06D03"/>
    <w:rsid w:val="00C0744E"/>
    <w:rsid w:val="00C07571"/>
    <w:rsid w:val="00C07ADE"/>
    <w:rsid w:val="00C10BB0"/>
    <w:rsid w:val="00C118FD"/>
    <w:rsid w:val="00C11DFB"/>
    <w:rsid w:val="00C12C23"/>
    <w:rsid w:val="00C133CF"/>
    <w:rsid w:val="00C14306"/>
    <w:rsid w:val="00C1481A"/>
    <w:rsid w:val="00C1754E"/>
    <w:rsid w:val="00C20C1A"/>
    <w:rsid w:val="00C2347B"/>
    <w:rsid w:val="00C235D9"/>
    <w:rsid w:val="00C247BD"/>
    <w:rsid w:val="00C24FC5"/>
    <w:rsid w:val="00C24FF8"/>
    <w:rsid w:val="00C25961"/>
    <w:rsid w:val="00C25F84"/>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DDD"/>
    <w:rsid w:val="00C60F4C"/>
    <w:rsid w:val="00C61302"/>
    <w:rsid w:val="00C61875"/>
    <w:rsid w:val="00C6269E"/>
    <w:rsid w:val="00C62859"/>
    <w:rsid w:val="00C62BEC"/>
    <w:rsid w:val="00C64CAD"/>
    <w:rsid w:val="00C661DA"/>
    <w:rsid w:val="00C66A52"/>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775A9"/>
    <w:rsid w:val="00C811B3"/>
    <w:rsid w:val="00C840D8"/>
    <w:rsid w:val="00C84BE8"/>
    <w:rsid w:val="00C8516C"/>
    <w:rsid w:val="00C85816"/>
    <w:rsid w:val="00C85DF8"/>
    <w:rsid w:val="00C85FE1"/>
    <w:rsid w:val="00C86229"/>
    <w:rsid w:val="00C8652D"/>
    <w:rsid w:val="00C86C6F"/>
    <w:rsid w:val="00C86E6C"/>
    <w:rsid w:val="00C87C83"/>
    <w:rsid w:val="00C90D73"/>
    <w:rsid w:val="00C92E6D"/>
    <w:rsid w:val="00C92FB7"/>
    <w:rsid w:val="00C9327E"/>
    <w:rsid w:val="00C9347A"/>
    <w:rsid w:val="00C9355E"/>
    <w:rsid w:val="00C93655"/>
    <w:rsid w:val="00C941A3"/>
    <w:rsid w:val="00C94572"/>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7DB5"/>
    <w:rsid w:val="00CC19A5"/>
    <w:rsid w:val="00CC33FA"/>
    <w:rsid w:val="00CC3B12"/>
    <w:rsid w:val="00CC4764"/>
    <w:rsid w:val="00CC6113"/>
    <w:rsid w:val="00CC7D73"/>
    <w:rsid w:val="00CC7E1F"/>
    <w:rsid w:val="00CC7E3C"/>
    <w:rsid w:val="00CC7E62"/>
    <w:rsid w:val="00CC7F07"/>
    <w:rsid w:val="00CD0783"/>
    <w:rsid w:val="00CD0DD2"/>
    <w:rsid w:val="00CD1100"/>
    <w:rsid w:val="00CD13BC"/>
    <w:rsid w:val="00CD1896"/>
    <w:rsid w:val="00CD2E88"/>
    <w:rsid w:val="00CD380B"/>
    <w:rsid w:val="00CD5562"/>
    <w:rsid w:val="00CD5C65"/>
    <w:rsid w:val="00CD600B"/>
    <w:rsid w:val="00CD6A68"/>
    <w:rsid w:val="00CD6A88"/>
    <w:rsid w:val="00CD6BA7"/>
    <w:rsid w:val="00CD78CB"/>
    <w:rsid w:val="00CE0970"/>
    <w:rsid w:val="00CE0C86"/>
    <w:rsid w:val="00CE0D33"/>
    <w:rsid w:val="00CE17C8"/>
    <w:rsid w:val="00CE198A"/>
    <w:rsid w:val="00CE486F"/>
    <w:rsid w:val="00CE4923"/>
    <w:rsid w:val="00CE4D1C"/>
    <w:rsid w:val="00CE4F9D"/>
    <w:rsid w:val="00CE5B97"/>
    <w:rsid w:val="00CE73F5"/>
    <w:rsid w:val="00CE761C"/>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67C"/>
    <w:rsid w:val="00CF5A5A"/>
    <w:rsid w:val="00CF5E0B"/>
    <w:rsid w:val="00CF5F88"/>
    <w:rsid w:val="00CF6D09"/>
    <w:rsid w:val="00CF7072"/>
    <w:rsid w:val="00CF7C96"/>
    <w:rsid w:val="00D01500"/>
    <w:rsid w:val="00D01E43"/>
    <w:rsid w:val="00D029DD"/>
    <w:rsid w:val="00D032C2"/>
    <w:rsid w:val="00D05FB7"/>
    <w:rsid w:val="00D06671"/>
    <w:rsid w:val="00D06956"/>
    <w:rsid w:val="00D071E5"/>
    <w:rsid w:val="00D07F68"/>
    <w:rsid w:val="00D1027D"/>
    <w:rsid w:val="00D1212A"/>
    <w:rsid w:val="00D12EAB"/>
    <w:rsid w:val="00D14751"/>
    <w:rsid w:val="00D14838"/>
    <w:rsid w:val="00D15089"/>
    <w:rsid w:val="00D15400"/>
    <w:rsid w:val="00D15949"/>
    <w:rsid w:val="00D16C67"/>
    <w:rsid w:val="00D176E6"/>
    <w:rsid w:val="00D1776B"/>
    <w:rsid w:val="00D203D2"/>
    <w:rsid w:val="00D20861"/>
    <w:rsid w:val="00D22714"/>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8C1"/>
    <w:rsid w:val="00D35C0C"/>
    <w:rsid w:val="00D35CF7"/>
    <w:rsid w:val="00D366C5"/>
    <w:rsid w:val="00D36E18"/>
    <w:rsid w:val="00D37C1D"/>
    <w:rsid w:val="00D40B79"/>
    <w:rsid w:val="00D41343"/>
    <w:rsid w:val="00D42321"/>
    <w:rsid w:val="00D43291"/>
    <w:rsid w:val="00D43EAC"/>
    <w:rsid w:val="00D4450F"/>
    <w:rsid w:val="00D45174"/>
    <w:rsid w:val="00D45389"/>
    <w:rsid w:val="00D45A31"/>
    <w:rsid w:val="00D46211"/>
    <w:rsid w:val="00D47E28"/>
    <w:rsid w:val="00D47E9D"/>
    <w:rsid w:val="00D51443"/>
    <w:rsid w:val="00D51DA3"/>
    <w:rsid w:val="00D51E0E"/>
    <w:rsid w:val="00D51E5C"/>
    <w:rsid w:val="00D53BE3"/>
    <w:rsid w:val="00D53EEE"/>
    <w:rsid w:val="00D54013"/>
    <w:rsid w:val="00D55153"/>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7FC"/>
    <w:rsid w:val="00D701E5"/>
    <w:rsid w:val="00D70728"/>
    <w:rsid w:val="00D71246"/>
    <w:rsid w:val="00D73AA2"/>
    <w:rsid w:val="00D74505"/>
    <w:rsid w:val="00D74B2C"/>
    <w:rsid w:val="00D753AE"/>
    <w:rsid w:val="00D7678F"/>
    <w:rsid w:val="00D77230"/>
    <w:rsid w:val="00D80230"/>
    <w:rsid w:val="00D8053C"/>
    <w:rsid w:val="00D80B41"/>
    <w:rsid w:val="00D83381"/>
    <w:rsid w:val="00D8365E"/>
    <w:rsid w:val="00D84F4C"/>
    <w:rsid w:val="00D84F8B"/>
    <w:rsid w:val="00D85409"/>
    <w:rsid w:val="00D85815"/>
    <w:rsid w:val="00D85AF4"/>
    <w:rsid w:val="00D85CF8"/>
    <w:rsid w:val="00D86A2C"/>
    <w:rsid w:val="00D87028"/>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A2B"/>
    <w:rsid w:val="00DA3632"/>
    <w:rsid w:val="00DA3FD2"/>
    <w:rsid w:val="00DA56A6"/>
    <w:rsid w:val="00DA5D05"/>
    <w:rsid w:val="00DA5F09"/>
    <w:rsid w:val="00DA72DE"/>
    <w:rsid w:val="00DA7324"/>
    <w:rsid w:val="00DB1067"/>
    <w:rsid w:val="00DB1B4E"/>
    <w:rsid w:val="00DB3DD6"/>
    <w:rsid w:val="00DB3F3A"/>
    <w:rsid w:val="00DB493F"/>
    <w:rsid w:val="00DB71C1"/>
    <w:rsid w:val="00DB71F7"/>
    <w:rsid w:val="00DB763B"/>
    <w:rsid w:val="00DB7F4B"/>
    <w:rsid w:val="00DC0241"/>
    <w:rsid w:val="00DC07C4"/>
    <w:rsid w:val="00DC096E"/>
    <w:rsid w:val="00DC1129"/>
    <w:rsid w:val="00DC1144"/>
    <w:rsid w:val="00DC1791"/>
    <w:rsid w:val="00DC19C1"/>
    <w:rsid w:val="00DC1E93"/>
    <w:rsid w:val="00DC2C9F"/>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F21"/>
    <w:rsid w:val="00DD66F5"/>
    <w:rsid w:val="00DD6E7F"/>
    <w:rsid w:val="00DD7762"/>
    <w:rsid w:val="00DE0342"/>
    <w:rsid w:val="00DE04BA"/>
    <w:rsid w:val="00DE04EE"/>
    <w:rsid w:val="00DE0754"/>
    <w:rsid w:val="00DE165F"/>
    <w:rsid w:val="00DE35D5"/>
    <w:rsid w:val="00DE3765"/>
    <w:rsid w:val="00DE41EE"/>
    <w:rsid w:val="00DE4F07"/>
    <w:rsid w:val="00DE519E"/>
    <w:rsid w:val="00DE5F40"/>
    <w:rsid w:val="00DE685F"/>
    <w:rsid w:val="00DE6E2F"/>
    <w:rsid w:val="00DE708D"/>
    <w:rsid w:val="00DF103F"/>
    <w:rsid w:val="00DF16F4"/>
    <w:rsid w:val="00DF18FB"/>
    <w:rsid w:val="00DF1C69"/>
    <w:rsid w:val="00DF1F93"/>
    <w:rsid w:val="00DF24FB"/>
    <w:rsid w:val="00DF25BD"/>
    <w:rsid w:val="00DF29A7"/>
    <w:rsid w:val="00DF2DC0"/>
    <w:rsid w:val="00DF2F87"/>
    <w:rsid w:val="00DF5022"/>
    <w:rsid w:val="00DF5306"/>
    <w:rsid w:val="00DF5877"/>
    <w:rsid w:val="00DF677E"/>
    <w:rsid w:val="00DF6D36"/>
    <w:rsid w:val="00DF7EC6"/>
    <w:rsid w:val="00E011A7"/>
    <w:rsid w:val="00E0248D"/>
    <w:rsid w:val="00E02B11"/>
    <w:rsid w:val="00E03A30"/>
    <w:rsid w:val="00E04A23"/>
    <w:rsid w:val="00E04ACE"/>
    <w:rsid w:val="00E05247"/>
    <w:rsid w:val="00E052EB"/>
    <w:rsid w:val="00E114BF"/>
    <w:rsid w:val="00E135E9"/>
    <w:rsid w:val="00E13CBB"/>
    <w:rsid w:val="00E13E4C"/>
    <w:rsid w:val="00E1501B"/>
    <w:rsid w:val="00E1601F"/>
    <w:rsid w:val="00E16275"/>
    <w:rsid w:val="00E162B2"/>
    <w:rsid w:val="00E16A60"/>
    <w:rsid w:val="00E17236"/>
    <w:rsid w:val="00E20421"/>
    <w:rsid w:val="00E2105B"/>
    <w:rsid w:val="00E22C4D"/>
    <w:rsid w:val="00E22EA1"/>
    <w:rsid w:val="00E237CB"/>
    <w:rsid w:val="00E23C23"/>
    <w:rsid w:val="00E24213"/>
    <w:rsid w:val="00E2488A"/>
    <w:rsid w:val="00E27EBE"/>
    <w:rsid w:val="00E27EC7"/>
    <w:rsid w:val="00E306AB"/>
    <w:rsid w:val="00E319B0"/>
    <w:rsid w:val="00E32A34"/>
    <w:rsid w:val="00E33B3F"/>
    <w:rsid w:val="00E342AE"/>
    <w:rsid w:val="00E35D6D"/>
    <w:rsid w:val="00E35FCA"/>
    <w:rsid w:val="00E368C6"/>
    <w:rsid w:val="00E36B41"/>
    <w:rsid w:val="00E36BBA"/>
    <w:rsid w:val="00E36C15"/>
    <w:rsid w:val="00E37E48"/>
    <w:rsid w:val="00E4120E"/>
    <w:rsid w:val="00E42248"/>
    <w:rsid w:val="00E438A6"/>
    <w:rsid w:val="00E43A75"/>
    <w:rsid w:val="00E44765"/>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602E5"/>
    <w:rsid w:val="00E60893"/>
    <w:rsid w:val="00E60A19"/>
    <w:rsid w:val="00E61485"/>
    <w:rsid w:val="00E61A0D"/>
    <w:rsid w:val="00E629F4"/>
    <w:rsid w:val="00E65B67"/>
    <w:rsid w:val="00E66B1A"/>
    <w:rsid w:val="00E67075"/>
    <w:rsid w:val="00E67FFC"/>
    <w:rsid w:val="00E70773"/>
    <w:rsid w:val="00E70C1B"/>
    <w:rsid w:val="00E723B6"/>
    <w:rsid w:val="00E724A9"/>
    <w:rsid w:val="00E76279"/>
    <w:rsid w:val="00E764CB"/>
    <w:rsid w:val="00E76CFA"/>
    <w:rsid w:val="00E77597"/>
    <w:rsid w:val="00E80B55"/>
    <w:rsid w:val="00E80F69"/>
    <w:rsid w:val="00E81F15"/>
    <w:rsid w:val="00E81F96"/>
    <w:rsid w:val="00E82CB7"/>
    <w:rsid w:val="00E82F25"/>
    <w:rsid w:val="00E833E3"/>
    <w:rsid w:val="00E8381F"/>
    <w:rsid w:val="00E8555D"/>
    <w:rsid w:val="00E85C89"/>
    <w:rsid w:val="00E86378"/>
    <w:rsid w:val="00E901A1"/>
    <w:rsid w:val="00E909FB"/>
    <w:rsid w:val="00E9101D"/>
    <w:rsid w:val="00E91684"/>
    <w:rsid w:val="00E91966"/>
    <w:rsid w:val="00E956F0"/>
    <w:rsid w:val="00E95FBF"/>
    <w:rsid w:val="00E96C19"/>
    <w:rsid w:val="00E96F91"/>
    <w:rsid w:val="00EA0050"/>
    <w:rsid w:val="00EA0473"/>
    <w:rsid w:val="00EA1DAE"/>
    <w:rsid w:val="00EA2054"/>
    <w:rsid w:val="00EA2AAB"/>
    <w:rsid w:val="00EA446A"/>
    <w:rsid w:val="00EA5B2C"/>
    <w:rsid w:val="00EB002E"/>
    <w:rsid w:val="00EB13FC"/>
    <w:rsid w:val="00EB1A71"/>
    <w:rsid w:val="00EB1F1F"/>
    <w:rsid w:val="00EB2065"/>
    <w:rsid w:val="00EB2372"/>
    <w:rsid w:val="00EB2711"/>
    <w:rsid w:val="00EB2A82"/>
    <w:rsid w:val="00EB3C81"/>
    <w:rsid w:val="00EB40EB"/>
    <w:rsid w:val="00EB5511"/>
    <w:rsid w:val="00EB5FB6"/>
    <w:rsid w:val="00EB738B"/>
    <w:rsid w:val="00EB75EE"/>
    <w:rsid w:val="00EB7852"/>
    <w:rsid w:val="00EC35EA"/>
    <w:rsid w:val="00EC5A63"/>
    <w:rsid w:val="00EC5ACF"/>
    <w:rsid w:val="00EC7E43"/>
    <w:rsid w:val="00ED14A7"/>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9B5"/>
    <w:rsid w:val="00EE4F4E"/>
    <w:rsid w:val="00EE59C0"/>
    <w:rsid w:val="00EE5C05"/>
    <w:rsid w:val="00EE64A0"/>
    <w:rsid w:val="00EE7A06"/>
    <w:rsid w:val="00EE7CD3"/>
    <w:rsid w:val="00EF03EF"/>
    <w:rsid w:val="00EF12C7"/>
    <w:rsid w:val="00EF1666"/>
    <w:rsid w:val="00EF19A6"/>
    <w:rsid w:val="00EF2BD5"/>
    <w:rsid w:val="00EF2EA0"/>
    <w:rsid w:val="00EF3434"/>
    <w:rsid w:val="00EF3CB4"/>
    <w:rsid w:val="00EF5075"/>
    <w:rsid w:val="00EF57DF"/>
    <w:rsid w:val="00EF6760"/>
    <w:rsid w:val="00EF76E0"/>
    <w:rsid w:val="00EF77D9"/>
    <w:rsid w:val="00EF79A1"/>
    <w:rsid w:val="00F00013"/>
    <w:rsid w:val="00F009CA"/>
    <w:rsid w:val="00F0182B"/>
    <w:rsid w:val="00F01D0A"/>
    <w:rsid w:val="00F02210"/>
    <w:rsid w:val="00F025F7"/>
    <w:rsid w:val="00F04A04"/>
    <w:rsid w:val="00F05424"/>
    <w:rsid w:val="00F0570A"/>
    <w:rsid w:val="00F063F7"/>
    <w:rsid w:val="00F0647F"/>
    <w:rsid w:val="00F06C98"/>
    <w:rsid w:val="00F07AE0"/>
    <w:rsid w:val="00F10314"/>
    <w:rsid w:val="00F110DE"/>
    <w:rsid w:val="00F118E3"/>
    <w:rsid w:val="00F1271A"/>
    <w:rsid w:val="00F1515B"/>
    <w:rsid w:val="00F1535D"/>
    <w:rsid w:val="00F15A18"/>
    <w:rsid w:val="00F177A1"/>
    <w:rsid w:val="00F17BE7"/>
    <w:rsid w:val="00F2099A"/>
    <w:rsid w:val="00F21652"/>
    <w:rsid w:val="00F21664"/>
    <w:rsid w:val="00F21E6A"/>
    <w:rsid w:val="00F24DED"/>
    <w:rsid w:val="00F25643"/>
    <w:rsid w:val="00F25DBF"/>
    <w:rsid w:val="00F26906"/>
    <w:rsid w:val="00F26D07"/>
    <w:rsid w:val="00F2783F"/>
    <w:rsid w:val="00F3127B"/>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100"/>
    <w:rsid w:val="00F42F59"/>
    <w:rsid w:val="00F43E4F"/>
    <w:rsid w:val="00F45032"/>
    <w:rsid w:val="00F45A91"/>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6085A"/>
    <w:rsid w:val="00F61F3A"/>
    <w:rsid w:val="00F62379"/>
    <w:rsid w:val="00F628B2"/>
    <w:rsid w:val="00F630FE"/>
    <w:rsid w:val="00F6355C"/>
    <w:rsid w:val="00F63B97"/>
    <w:rsid w:val="00F63D6C"/>
    <w:rsid w:val="00F64894"/>
    <w:rsid w:val="00F66446"/>
    <w:rsid w:val="00F66638"/>
    <w:rsid w:val="00F66669"/>
    <w:rsid w:val="00F66D16"/>
    <w:rsid w:val="00F66FAE"/>
    <w:rsid w:val="00F6708C"/>
    <w:rsid w:val="00F679B7"/>
    <w:rsid w:val="00F72E5A"/>
    <w:rsid w:val="00F7395A"/>
    <w:rsid w:val="00F73C49"/>
    <w:rsid w:val="00F7430E"/>
    <w:rsid w:val="00F75991"/>
    <w:rsid w:val="00F80CC4"/>
    <w:rsid w:val="00F8188E"/>
    <w:rsid w:val="00F81F05"/>
    <w:rsid w:val="00F825CA"/>
    <w:rsid w:val="00F827DB"/>
    <w:rsid w:val="00F82AEF"/>
    <w:rsid w:val="00F84018"/>
    <w:rsid w:val="00F84DEF"/>
    <w:rsid w:val="00F85569"/>
    <w:rsid w:val="00F90638"/>
    <w:rsid w:val="00F906E0"/>
    <w:rsid w:val="00F90B4C"/>
    <w:rsid w:val="00F90CC0"/>
    <w:rsid w:val="00F913B4"/>
    <w:rsid w:val="00F929D7"/>
    <w:rsid w:val="00F93531"/>
    <w:rsid w:val="00F942ED"/>
    <w:rsid w:val="00F9444F"/>
    <w:rsid w:val="00F94C73"/>
    <w:rsid w:val="00F94C8F"/>
    <w:rsid w:val="00F96263"/>
    <w:rsid w:val="00F96A16"/>
    <w:rsid w:val="00FA131C"/>
    <w:rsid w:val="00FA1D15"/>
    <w:rsid w:val="00FA2317"/>
    <w:rsid w:val="00FA24C1"/>
    <w:rsid w:val="00FA4975"/>
    <w:rsid w:val="00FA5144"/>
    <w:rsid w:val="00FA5609"/>
    <w:rsid w:val="00FA6D60"/>
    <w:rsid w:val="00FA7414"/>
    <w:rsid w:val="00FA792D"/>
    <w:rsid w:val="00FB1DF8"/>
    <w:rsid w:val="00FB1E36"/>
    <w:rsid w:val="00FB2EBA"/>
    <w:rsid w:val="00FB573F"/>
    <w:rsid w:val="00FB62F1"/>
    <w:rsid w:val="00FB6545"/>
    <w:rsid w:val="00FB6A00"/>
    <w:rsid w:val="00FB7173"/>
    <w:rsid w:val="00FB770F"/>
    <w:rsid w:val="00FB7C42"/>
    <w:rsid w:val="00FC0C53"/>
    <w:rsid w:val="00FC1073"/>
    <w:rsid w:val="00FC1F49"/>
    <w:rsid w:val="00FC41CA"/>
    <w:rsid w:val="00FC5744"/>
    <w:rsid w:val="00FC6042"/>
    <w:rsid w:val="00FC64EA"/>
    <w:rsid w:val="00FC654F"/>
    <w:rsid w:val="00FC7E52"/>
    <w:rsid w:val="00FD0797"/>
    <w:rsid w:val="00FD1BBB"/>
    <w:rsid w:val="00FD216E"/>
    <w:rsid w:val="00FD4028"/>
    <w:rsid w:val="00FD40F0"/>
    <w:rsid w:val="00FD4145"/>
    <w:rsid w:val="00FD50A5"/>
    <w:rsid w:val="00FD58D8"/>
    <w:rsid w:val="00FD726E"/>
    <w:rsid w:val="00FD7336"/>
    <w:rsid w:val="00FD7A06"/>
    <w:rsid w:val="00FE0142"/>
    <w:rsid w:val="00FE282E"/>
    <w:rsid w:val="00FE2EBA"/>
    <w:rsid w:val="00FE35F2"/>
    <w:rsid w:val="00FE39B4"/>
    <w:rsid w:val="00FE4150"/>
    <w:rsid w:val="00FE4B1D"/>
    <w:rsid w:val="00FE4CFA"/>
    <w:rsid w:val="00FE5022"/>
    <w:rsid w:val="00FE77EC"/>
    <w:rsid w:val="00FF0679"/>
    <w:rsid w:val="00FF12E7"/>
    <w:rsid w:val="00FF16A2"/>
    <w:rsid w:val="00FF2FA4"/>
    <w:rsid w:val="00FF3087"/>
    <w:rsid w:val="00FF48B6"/>
    <w:rsid w:val="00FF4ED9"/>
    <w:rsid w:val="00FF55E4"/>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image" Target="media/image25.jpeg"/><Relationship Id="rId63" Type="http://schemas.openxmlformats.org/officeDocument/2006/relationships/image" Target="media/image33.png"/><Relationship Id="rId68" Type="http://schemas.openxmlformats.org/officeDocument/2006/relationships/hyperlink" Target="https://bmjopen.bmj.com/content/13/4/e067429.info" TargetMode="External"/><Relationship Id="rId84" Type="http://schemas.openxmlformats.org/officeDocument/2006/relationships/image" Target="media/image45.png"/><Relationship Id="rId89"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hyperlink" Target="https://bjgpopen.org/content/early/2023/03/15/BJGPO.2023.0020" TargetMode="External"/><Relationship Id="rId32" Type="http://schemas.openxmlformats.org/officeDocument/2006/relationships/image" Target="media/image16.jpeg"/><Relationship Id="rId37" Type="http://schemas.openxmlformats.org/officeDocument/2006/relationships/hyperlink" Target="https://bmcprimcare.biomedcentral.com/articles/10.1186/s12875-023-02008-6" TargetMode="External"/><Relationship Id="rId53" Type="http://schemas.openxmlformats.org/officeDocument/2006/relationships/hyperlink" Target="https://bjgp.org/content/73/729/150" TargetMode="External"/><Relationship Id="rId58" Type="http://schemas.openxmlformats.org/officeDocument/2006/relationships/hyperlink" Target="https://www.nature.com/articles/s41416-023-02250-w" TargetMode="External"/><Relationship Id="rId74" Type="http://schemas.openxmlformats.org/officeDocument/2006/relationships/image" Target="media/image40.png"/><Relationship Id="rId79" Type="http://schemas.openxmlformats.org/officeDocument/2006/relationships/hyperlink" Target="https://qmul.us14.list-manage.com/track/click?u=1050b8603f7f6d92dc4c53b15&amp;id=5c12fbdf5e&amp;e=c081796987"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s://onlinelibrary.wiley.com/doi/10.1111/ijlh.14061" TargetMode="External"/><Relationship Id="rId22" Type="http://schemas.openxmlformats.org/officeDocument/2006/relationships/image" Target="media/image11.png"/><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hyperlink" Target="https://journals.sagepub.com/doi/10.1177/23814683231163190" TargetMode="External"/><Relationship Id="rId56" Type="http://schemas.openxmlformats.org/officeDocument/2006/relationships/image" Target="media/image29.jpeg"/><Relationship Id="rId64" Type="http://schemas.openxmlformats.org/officeDocument/2006/relationships/image" Target="media/image34.png"/><Relationship Id="rId69" Type="http://schemas.openxmlformats.org/officeDocument/2006/relationships/image" Target="media/image37.jpeg"/><Relationship Id="rId77" Type="http://schemas.openxmlformats.org/officeDocument/2006/relationships/hyperlink" Target="https://www.eventbrite.co.uk/e/inaugural-lecture-of-professor-ranjit-manchanda-tickets-564747283327" TargetMode="External"/><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hyperlink" Target="https://feedbackglobal.org/wp-content/uploads/2023/04/Sugar-Rush-Final-Report.pdf" TargetMode="External"/><Relationship Id="rId80" Type="http://schemas.openxmlformats.org/officeDocument/2006/relationships/image" Target="media/image43.png"/><Relationship Id="rId85"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hyperlink" Target="https://doi.org/10.1002/cncr.34745" TargetMode="External"/><Relationship Id="rId33" Type="http://schemas.openxmlformats.org/officeDocument/2006/relationships/hyperlink" Target="https://onlinelibrary.wiley.com/doi/abs/10.1002/ijc.34519" TargetMode="External"/><Relationship Id="rId38" Type="http://schemas.openxmlformats.org/officeDocument/2006/relationships/hyperlink" Target="https://jamanetwork.com/journals/jamaoncology/article-abstract/2802824" TargetMode="External"/><Relationship Id="rId46" Type="http://schemas.openxmlformats.org/officeDocument/2006/relationships/image" Target="media/image24.jpeg"/><Relationship Id="rId59" Type="http://schemas.openxmlformats.org/officeDocument/2006/relationships/image" Target="media/image30.png"/><Relationship Id="rId67" Type="http://schemas.openxmlformats.org/officeDocument/2006/relationships/hyperlink" Target="https://www.sciencedirect.com/science/article/pii/S0033350623000811?via%3Dihub" TargetMode="External"/><Relationship Id="rId20" Type="http://schemas.openxmlformats.org/officeDocument/2006/relationships/image" Target="media/image9.jpg"/><Relationship Id="rId41" Type="http://schemas.openxmlformats.org/officeDocument/2006/relationships/hyperlink" Target="https://researchinvolvement.biomedcentral.com/articles/10.1186/s40900-023-00424-7" TargetMode="External"/><Relationship Id="rId54" Type="http://schemas.openxmlformats.org/officeDocument/2006/relationships/hyperlink" Target="https://bjgp.org/content/73/729/184?utm_source=TrendMD&amp;utm_medium=cpc&amp;utm_campaign=Br_J_Gen_Pract_TrendMD_0" TargetMode="External"/><Relationship Id="rId62" Type="http://schemas.openxmlformats.org/officeDocument/2006/relationships/hyperlink" Target="https://trialsjournal.biomedcentral.com/articles/10.1186/s13063-023-07253-9" TargetMode="External"/><Relationship Id="rId70" Type="http://schemas.openxmlformats.org/officeDocument/2006/relationships/image" Target="media/image38.png"/><Relationship Id="rId75" Type="http://schemas.openxmlformats.org/officeDocument/2006/relationships/image" Target="media/image41.png"/><Relationship Id="rId83" Type="http://schemas.openxmlformats.org/officeDocument/2006/relationships/hyperlink" Target="https://www.londonpancreasworkshop.org.uk/register-for-the-london-pancreas-workshop-2023/" TargetMode="External"/><Relationship Id="rId88" Type="http://schemas.openxmlformats.org/officeDocument/2006/relationships/hyperlink" Target="mailto:j.a.mackie@qmul.ac.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esaro.unfpa.org/en/news/least-responsible-hardest-hit-new-unfpa-brief-explores-climate-changes-disproportionate-harm" TargetMode="External"/><Relationship Id="rId28" Type="http://schemas.openxmlformats.org/officeDocument/2006/relationships/hyperlink" Target="https://jamanetwork.com/journals/jamaneurology/article-abstract/2796654" TargetMode="External"/><Relationship Id="rId36" Type="http://schemas.openxmlformats.org/officeDocument/2006/relationships/image" Target="media/image19.jpeg"/><Relationship Id="rId49" Type="http://schemas.openxmlformats.org/officeDocument/2006/relationships/hyperlink" Target="https://www.actiononsalt.org.uk/salt-surveys/2023/bread/" TargetMode="External"/><Relationship Id="rId57" Type="http://schemas.openxmlformats.org/officeDocument/2006/relationships/hyperlink" Target="https://www.frontiersin.org/articles/10.3389/fpsyt.2023.1068006/full?&amp;utm_source=Email_to_authors_&amp;utm_medium=Email&amp;utm_content=T1_11.5e1_author&amp;utm_campaign=Email_publication&amp;field=&amp;journalName=Frontiers_in_Psychiatry&amp;id=1068006" TargetMode="External"/><Relationship Id="rId10" Type="http://schemas.openxmlformats.org/officeDocument/2006/relationships/hyperlink" Target="mailto:j.e.littlefair@qmul.ac.uk" TargetMode="External"/><Relationship Id="rId31" Type="http://schemas.openxmlformats.org/officeDocument/2006/relationships/image" Target="media/image15.jpeg"/><Relationship Id="rId44" Type="http://schemas.openxmlformats.org/officeDocument/2006/relationships/hyperlink" Target="https://www.thetimes.co.uk/article/d4cb7bf6-c7f4-11ed-9386-0ff7738b71b1?shareToken=405ea820abff838f0298a23ae9322374" TargetMode="External"/><Relationship Id="rId52" Type="http://schemas.openxmlformats.org/officeDocument/2006/relationships/hyperlink" Target="https://www.bmj.com/content/380/bmj.p744" TargetMode="External"/><Relationship Id="rId60" Type="http://schemas.openxmlformats.org/officeDocument/2006/relationships/image" Target="media/image31.jpeg"/><Relationship Id="rId65" Type="http://schemas.openxmlformats.org/officeDocument/2006/relationships/image" Target="media/image35.jpeg"/><Relationship Id="rId73" Type="http://schemas.openxmlformats.org/officeDocument/2006/relationships/hyperlink" Target="https://www.bbc.co.uk/news/uk-65180116.amp" TargetMode="External"/><Relationship Id="rId78" Type="http://schemas.openxmlformats.org/officeDocument/2006/relationships/image" Target="media/image42.png"/><Relationship Id="rId81" Type="http://schemas.openxmlformats.org/officeDocument/2006/relationships/image" Target="media/image44.png"/><Relationship Id="rId86" Type="http://schemas.openxmlformats.org/officeDocument/2006/relationships/hyperlink" Target="https://www.eventbrite.co.uk/e/youth-resilience-unit-launch-event-tickets-518992449387"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hyperlink" Target="https://doi.org/10.1016/j.jmh.2023.100172" TargetMode="External"/><Relationship Id="rId39" Type="http://schemas.openxmlformats.org/officeDocument/2006/relationships/image" Target="media/image20.png"/><Relationship Id="rId34" Type="http://schemas.openxmlformats.org/officeDocument/2006/relationships/image" Target="media/image17.png"/><Relationship Id="rId50" Type="http://schemas.openxmlformats.org/officeDocument/2006/relationships/image" Target="media/image26.png"/><Relationship Id="rId55" Type="http://schemas.openxmlformats.org/officeDocument/2006/relationships/image" Target="media/image28.jpeg"/><Relationship Id="rId76" Type="http://schemas.openxmlformats.org/officeDocument/2006/relationships/hyperlink" Target="https://gh.bmj.com/content/8/4/e011232.full" TargetMode="External"/><Relationship Id="rId7" Type="http://schemas.openxmlformats.org/officeDocument/2006/relationships/endnotes" Target="endnotes.xml"/><Relationship Id="rId71"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yperlink" Target="https://www.dbsalliance.org/about/gerald-l-klerman-awards/" TargetMode="External"/><Relationship Id="rId24" Type="http://schemas.openxmlformats.org/officeDocument/2006/relationships/hyperlink" Target="https://esaro.unfpa.org/en/news/least-responsible-hardest-hit-new-unfpa-brief-explores-climate-changes-disproportionate-harm" TargetMode="External"/><Relationship Id="rId40" Type="http://schemas.openxmlformats.org/officeDocument/2006/relationships/image" Target="media/image21.png"/><Relationship Id="rId45" Type="http://schemas.openxmlformats.org/officeDocument/2006/relationships/hyperlink" Target="https://thorax.bmj.com/content/early/2023/03/26/thorax-2022-219683" TargetMode="External"/><Relationship Id="rId66" Type="http://schemas.openxmlformats.org/officeDocument/2006/relationships/image" Target="media/image36.jpeg"/><Relationship Id="rId87" Type="http://schemas.openxmlformats.org/officeDocument/2006/relationships/image" Target="media/image47.jpeg"/><Relationship Id="rId61" Type="http://schemas.openxmlformats.org/officeDocument/2006/relationships/image" Target="media/image32.jpeg"/><Relationship Id="rId82" Type="http://schemas.openxmlformats.org/officeDocument/2006/relationships/hyperlink" Target="http://www.londonpancreasworkshop.org.uk/" TargetMode="External"/><Relationship Id="rId1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AB3BB0-FD2D-448C-9113-9347BE77A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5445</Words>
  <Characters>31041</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2023-07-06T12:20:00Z</dcterms:created>
  <dcterms:modified xsi:type="dcterms:W3CDTF">2023-07-06T12:20:00Z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