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bookmarkStart w:id="0" w:name="_GoBack"/>
            <w:bookmarkEnd w:id="0"/>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4B9BAE1E"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4A4269">
              <w:rPr>
                <w:rFonts w:ascii="Arial" w:hAnsi="Arial" w:cs="Arial"/>
                <w:b/>
                <w:color w:val="F2F2F2"/>
                <w:sz w:val="28"/>
                <w:szCs w:val="28"/>
                <w:bdr w:val="none" w:sz="0" w:space="0" w:color="auto" w:frame="1"/>
              </w:rPr>
              <w:t>3</w:t>
            </w:r>
            <w:r w:rsidR="00D73139">
              <w:rPr>
                <w:rFonts w:ascii="Arial" w:hAnsi="Arial" w:cs="Arial"/>
                <w:b/>
                <w:color w:val="F2F2F2"/>
                <w:sz w:val="28"/>
                <w:szCs w:val="28"/>
                <w:bdr w:val="none" w:sz="0" w:space="0" w:color="auto" w:frame="1"/>
              </w:rPr>
              <w:t>4</w:t>
            </w:r>
            <w:r w:rsidRPr="003A33DB">
              <w:rPr>
                <w:rFonts w:ascii="Arial" w:hAnsi="Arial" w:cs="Arial"/>
                <w:b/>
                <w:color w:val="F2F2F2"/>
                <w:sz w:val="28"/>
                <w:szCs w:val="28"/>
                <w:bdr w:val="none" w:sz="0" w:space="0" w:color="auto" w:frame="1"/>
              </w:rPr>
              <w:t xml:space="preserve">: </w:t>
            </w:r>
            <w:r w:rsidR="00D73139">
              <w:rPr>
                <w:rFonts w:ascii="Arial" w:hAnsi="Arial" w:cs="Arial"/>
                <w:b/>
                <w:color w:val="F2F2F2"/>
                <w:sz w:val="28"/>
                <w:szCs w:val="28"/>
                <w:bdr w:val="none" w:sz="0" w:space="0" w:color="auto" w:frame="1"/>
              </w:rPr>
              <w:t>11</w:t>
            </w:r>
            <w:r w:rsidR="00AA0964">
              <w:rPr>
                <w:rFonts w:ascii="Arial" w:hAnsi="Arial" w:cs="Arial"/>
                <w:b/>
                <w:color w:val="F2F2F2"/>
                <w:sz w:val="28"/>
                <w:szCs w:val="28"/>
                <w:bdr w:val="none" w:sz="0" w:space="0" w:color="auto" w:frame="1"/>
              </w:rPr>
              <w:t xml:space="preserve"> </w:t>
            </w:r>
            <w:r w:rsidR="00D73139">
              <w:rPr>
                <w:rFonts w:ascii="Arial" w:hAnsi="Arial" w:cs="Arial"/>
                <w:b/>
                <w:color w:val="F2F2F2"/>
                <w:sz w:val="28"/>
                <w:szCs w:val="28"/>
                <w:bdr w:val="none" w:sz="0" w:space="0" w:color="auto" w:frame="1"/>
              </w:rPr>
              <w:t>MAY</w:t>
            </w:r>
            <w:r w:rsidR="0075021A">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6DB154FD"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4A4269">
              <w:rPr>
                <w:rFonts w:ascii="Arial" w:hAnsi="Arial" w:cs="Arial"/>
                <w:b/>
                <w:bCs/>
              </w:rPr>
              <w:t>through</w:t>
            </w:r>
            <w:r w:rsidR="0075021A">
              <w:rPr>
                <w:rFonts w:ascii="Arial" w:hAnsi="Arial" w:cs="Arial"/>
                <w:b/>
                <w:bCs/>
              </w:rPr>
              <w:t xml:space="preserve"> April</w:t>
            </w:r>
            <w:r w:rsidR="00D73139">
              <w:rPr>
                <w:rFonts w:ascii="Arial" w:hAnsi="Arial" w:cs="Arial"/>
                <w:b/>
                <w:bCs/>
              </w:rPr>
              <w:t xml:space="preserve"> and early May.</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44B04A5F"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011F15">
              <w:rPr>
                <w:rFonts w:ascii="Arial" w:eastAsia="Times New Roman" w:hAnsi="Arial" w:cs="Arial"/>
                <w:b/>
                <w:color w:val="F2F2F2"/>
                <w:sz w:val="28"/>
                <w:szCs w:val="28"/>
                <w:bdr w:val="none" w:sz="0" w:space="0" w:color="auto" w:frame="1"/>
                <w:lang w:eastAsia="en-GB"/>
              </w:rPr>
              <w:t>DIRECTOR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9FB43" w14:textId="77777777" w:rsidR="00301237" w:rsidRDefault="00301237" w:rsidP="005015C9">
            <w:pPr>
              <w:shd w:val="clear" w:color="auto" w:fill="FFFFFF"/>
              <w:rPr>
                <w:rFonts w:ascii="Arial" w:eastAsia="Times New Roman" w:hAnsi="Arial" w:cs="Arial"/>
                <w:color w:val="454545"/>
                <w:sz w:val="24"/>
                <w:szCs w:val="24"/>
                <w:bdr w:val="none" w:sz="0" w:space="0" w:color="auto" w:frame="1"/>
                <w:lang w:eastAsia="en-GB"/>
              </w:rPr>
            </w:pPr>
          </w:p>
          <w:p w14:paraId="53893725" w14:textId="77777777" w:rsidR="00301237" w:rsidRPr="00EC7D8E" w:rsidRDefault="00301237" w:rsidP="00301237">
            <w:pPr>
              <w:contextualSpacing/>
              <w:jc w:val="left"/>
              <w:rPr>
                <w:rFonts w:ascii="Arial" w:hAnsi="Arial" w:cs="Arial"/>
                <w:color w:val="454545"/>
                <w:sz w:val="24"/>
                <w:szCs w:val="24"/>
              </w:rPr>
            </w:pPr>
            <w:r w:rsidRPr="00EC7D8E">
              <w:rPr>
                <w:rFonts w:ascii="Arial" w:hAnsi="Arial" w:cs="Arial"/>
                <w:color w:val="454545"/>
                <w:sz w:val="24"/>
                <w:szCs w:val="24"/>
              </w:rPr>
              <w:t>Dear Colleagues</w:t>
            </w:r>
          </w:p>
          <w:p w14:paraId="52155F4E" w14:textId="77777777" w:rsidR="00301237" w:rsidRPr="00EC7D8E" w:rsidRDefault="00301237" w:rsidP="00301237">
            <w:pPr>
              <w:shd w:val="clear" w:color="auto" w:fill="FFFFFF"/>
              <w:jc w:val="left"/>
              <w:rPr>
                <w:rFonts w:ascii="Arial" w:eastAsia="Times New Roman" w:hAnsi="Arial" w:cs="Arial"/>
                <w:color w:val="454545"/>
                <w:sz w:val="24"/>
                <w:szCs w:val="24"/>
                <w:lang w:eastAsia="en-GB"/>
              </w:rPr>
            </w:pPr>
            <w:r w:rsidRPr="00EC7D8E">
              <w:rPr>
                <w:rFonts w:ascii="Arial" w:eastAsia="Times New Roman" w:hAnsi="Arial" w:cs="Arial"/>
                <w:color w:val="454545"/>
                <w:sz w:val="24"/>
                <w:szCs w:val="24"/>
                <w:bdr w:val="none" w:sz="0" w:space="0" w:color="auto" w:frame="1"/>
                <w:lang w:eastAsia="en-GB"/>
              </w:rPr>
              <w:t> </w:t>
            </w:r>
          </w:p>
          <w:p w14:paraId="18F61D83" w14:textId="77777777" w:rsidR="00301237" w:rsidRPr="00EC7D8E" w:rsidRDefault="00301237" w:rsidP="00301237">
            <w:pPr>
              <w:shd w:val="clear" w:color="auto" w:fill="FFFFFF"/>
              <w:rPr>
                <w:rFonts w:ascii="Arial" w:eastAsia="Times New Roman" w:hAnsi="Arial" w:cs="Arial"/>
                <w:color w:val="454545"/>
                <w:sz w:val="24"/>
                <w:szCs w:val="24"/>
                <w:lang w:eastAsia="en-GB"/>
              </w:rPr>
            </w:pPr>
            <w:r w:rsidRPr="00EC7D8E">
              <w:rPr>
                <w:rFonts w:ascii="Arial" w:eastAsia="Times New Roman" w:hAnsi="Arial" w:cs="Arial"/>
                <w:color w:val="454545"/>
                <w:sz w:val="24"/>
                <w:szCs w:val="24"/>
                <w:lang w:eastAsia="en-GB"/>
              </w:rPr>
              <w:t>The sun is shining and the trees are in full bloom</w:t>
            </w:r>
            <w:r>
              <w:rPr>
                <w:rFonts w:ascii="Arial" w:eastAsia="Times New Roman" w:hAnsi="Arial" w:cs="Arial"/>
                <w:color w:val="454545"/>
                <w:sz w:val="24"/>
                <w:szCs w:val="24"/>
                <w:lang w:eastAsia="en-GB"/>
              </w:rPr>
              <w:t xml:space="preserve"> - </w:t>
            </w:r>
            <w:r w:rsidRPr="00EC7D8E">
              <w:rPr>
                <w:rFonts w:ascii="Arial" w:eastAsia="Times New Roman" w:hAnsi="Arial" w:cs="Arial"/>
                <w:color w:val="454545"/>
                <w:sz w:val="24"/>
                <w:szCs w:val="24"/>
                <w:lang w:eastAsia="en-GB"/>
              </w:rPr>
              <w:t>finally, Spring is well underway!</w:t>
            </w:r>
          </w:p>
          <w:p w14:paraId="34D6ECD4" w14:textId="77777777" w:rsidR="00301237" w:rsidRPr="00EC7D8E" w:rsidRDefault="00301237" w:rsidP="00301237">
            <w:pPr>
              <w:shd w:val="clear" w:color="auto" w:fill="FFFFFF"/>
              <w:rPr>
                <w:rFonts w:ascii="Arial" w:eastAsia="Times New Roman" w:hAnsi="Arial" w:cs="Arial"/>
                <w:color w:val="454545"/>
                <w:sz w:val="24"/>
                <w:szCs w:val="24"/>
                <w:lang w:eastAsia="en-GB"/>
              </w:rPr>
            </w:pPr>
            <w:r w:rsidRPr="00EC7D8E">
              <w:rPr>
                <w:rFonts w:ascii="Arial" w:eastAsia="Times New Roman" w:hAnsi="Arial" w:cs="Arial"/>
                <w:color w:val="454545"/>
                <w:sz w:val="24"/>
                <w:szCs w:val="24"/>
                <w:lang w:eastAsia="en-GB"/>
              </w:rPr>
              <w:t> </w:t>
            </w:r>
          </w:p>
          <w:p w14:paraId="3B96F0AB" w14:textId="369D8614" w:rsidR="00301237" w:rsidRDefault="00301237" w:rsidP="005015C9">
            <w:pPr>
              <w:shd w:val="clear" w:color="auto" w:fill="FFFFFF"/>
              <w:rPr>
                <w:rFonts w:ascii="Arial" w:eastAsia="Times New Roman" w:hAnsi="Arial" w:cs="Arial"/>
                <w:color w:val="454545"/>
                <w:sz w:val="24"/>
                <w:szCs w:val="24"/>
                <w:lang w:eastAsia="en-GB"/>
              </w:rPr>
            </w:pPr>
            <w:r w:rsidRPr="00EC7D8E">
              <w:rPr>
                <w:rFonts w:ascii="Arial" w:eastAsia="Times New Roman" w:hAnsi="Arial" w:cs="Arial"/>
                <w:color w:val="454545"/>
                <w:sz w:val="24"/>
                <w:szCs w:val="24"/>
                <w:lang w:eastAsia="en-GB"/>
              </w:rPr>
              <w:t>Yesterday I attended a Thanksgiving Service at St Paul’s Cathedral in celebration of St Bartholomew’s Hospital 900th anniversary. It was a moving and magnificent occasion, with the choir voices soaring up into the huge dome above us. Celebrating 900 years of continuous care provided here made many of us reflect on the meaning of care and continuity, and how this is at the heart of so much of what our community continue</w:t>
            </w:r>
            <w:r>
              <w:rPr>
                <w:rFonts w:ascii="Arial" w:eastAsia="Times New Roman" w:hAnsi="Arial" w:cs="Arial"/>
                <w:color w:val="454545"/>
                <w:sz w:val="24"/>
                <w:szCs w:val="24"/>
                <w:lang w:eastAsia="en-GB"/>
              </w:rPr>
              <w:t>s</w:t>
            </w:r>
            <w:r w:rsidRPr="00EC7D8E">
              <w:rPr>
                <w:rFonts w:ascii="Arial" w:eastAsia="Times New Roman" w:hAnsi="Arial" w:cs="Arial"/>
                <w:color w:val="454545"/>
                <w:sz w:val="24"/>
                <w:szCs w:val="24"/>
                <w:lang w:eastAsia="en-GB"/>
              </w:rPr>
              <w:t xml:space="preserve"> to contribute 900 years on. </w:t>
            </w:r>
          </w:p>
          <w:p w14:paraId="02EA101B" w14:textId="05EBA148" w:rsidR="00301237" w:rsidRPr="00301237" w:rsidRDefault="00301237" w:rsidP="005015C9">
            <w:pPr>
              <w:shd w:val="clear" w:color="auto" w:fill="FFFFFF"/>
              <w:rPr>
                <w:rFonts w:ascii="Arial" w:eastAsia="Times New Roman" w:hAnsi="Arial" w:cs="Arial"/>
                <w:color w:val="454545"/>
                <w:sz w:val="24"/>
                <w:szCs w:val="24"/>
                <w:lang w:eastAsia="en-GB"/>
              </w:rPr>
            </w:pPr>
          </w:p>
        </w:tc>
      </w:tr>
      <w:tr w:rsidR="00CF4E12" w:rsidRPr="00AA7E7E" w14:paraId="3C357E09" w14:textId="77777777" w:rsidTr="00D8008E">
        <w:trPr>
          <w:trHeight w:val="1134"/>
        </w:trPr>
        <w:tc>
          <w:tcPr>
            <w:tcW w:w="4510" w:type="dxa"/>
            <w:tcBorders>
              <w:top w:val="nil"/>
              <w:left w:val="nil"/>
              <w:bottom w:val="nil"/>
              <w:right w:val="nil"/>
            </w:tcBorders>
            <w:shd w:val="clear" w:color="auto" w:fill="FFFFFF" w:themeFill="background1"/>
          </w:tcPr>
          <w:p w14:paraId="3113794C" w14:textId="0AF6008F" w:rsidR="00301237" w:rsidRDefault="00301237" w:rsidP="00301237">
            <w:pPr>
              <w:shd w:val="clear" w:color="auto" w:fill="FFFFFF"/>
              <w:rPr>
                <w:rFonts w:ascii="Arial" w:eastAsia="Times New Roman" w:hAnsi="Arial" w:cs="Arial"/>
                <w:color w:val="454545"/>
                <w:sz w:val="24"/>
                <w:szCs w:val="24"/>
                <w:lang w:eastAsia="en-GB"/>
              </w:rPr>
            </w:pPr>
            <w:r w:rsidRPr="00EC7D8E">
              <w:rPr>
                <w:rFonts w:ascii="Arial" w:eastAsia="Times New Roman" w:hAnsi="Arial" w:cs="Arial"/>
                <w:color w:val="454545"/>
                <w:sz w:val="24"/>
                <w:szCs w:val="24"/>
                <w:lang w:eastAsia="en-GB"/>
              </w:rPr>
              <w:t>These reflections c</w:t>
            </w:r>
            <w:r>
              <w:rPr>
                <w:rFonts w:ascii="Arial" w:eastAsia="Times New Roman" w:hAnsi="Arial" w:cs="Arial"/>
                <w:color w:val="454545"/>
                <w:sz w:val="24"/>
                <w:szCs w:val="24"/>
                <w:lang w:eastAsia="en-GB"/>
              </w:rPr>
              <w:t>ontinued</w:t>
            </w:r>
            <w:r w:rsidRPr="00EC7D8E">
              <w:rPr>
                <w:rFonts w:ascii="Arial" w:eastAsia="Times New Roman" w:hAnsi="Arial" w:cs="Arial"/>
                <w:color w:val="454545"/>
                <w:sz w:val="24"/>
                <w:szCs w:val="24"/>
                <w:lang w:eastAsia="en-GB"/>
              </w:rPr>
              <w:t xml:space="preserve"> in conversations afterwards at the reception at the Guildhall</w:t>
            </w:r>
            <w:r>
              <w:rPr>
                <w:rFonts w:ascii="Arial" w:eastAsia="Times New Roman" w:hAnsi="Arial" w:cs="Arial"/>
                <w:color w:val="454545"/>
                <w:sz w:val="24"/>
                <w:szCs w:val="24"/>
                <w:lang w:eastAsia="en-GB"/>
              </w:rPr>
              <w:t>,</w:t>
            </w:r>
            <w:r w:rsidRPr="00EC7D8E">
              <w:rPr>
                <w:rFonts w:ascii="Arial" w:eastAsia="Times New Roman" w:hAnsi="Arial" w:cs="Arial"/>
                <w:color w:val="454545"/>
                <w:sz w:val="24"/>
                <w:szCs w:val="24"/>
                <w:lang w:eastAsia="en-GB"/>
              </w:rPr>
              <w:t xml:space="preserve"> where the Lord Mayor pledged his support </w:t>
            </w:r>
            <w:r>
              <w:rPr>
                <w:rFonts w:ascii="Arial" w:eastAsia="Times New Roman" w:hAnsi="Arial" w:cs="Arial"/>
                <w:color w:val="454545"/>
                <w:sz w:val="24"/>
                <w:szCs w:val="24"/>
                <w:lang w:eastAsia="en-GB"/>
              </w:rPr>
              <w:t>for</w:t>
            </w:r>
            <w:r w:rsidRPr="00EC7D8E">
              <w:rPr>
                <w:rFonts w:ascii="Arial" w:eastAsia="Times New Roman" w:hAnsi="Arial" w:cs="Arial"/>
                <w:color w:val="454545"/>
                <w:sz w:val="24"/>
                <w:szCs w:val="24"/>
                <w:lang w:eastAsia="en-GB"/>
              </w:rPr>
              <w:t xml:space="preserve"> Barts900 fundraising activities. It was heartening to meet so many local healthcare colleagues</w:t>
            </w:r>
            <w:r>
              <w:rPr>
                <w:rFonts w:ascii="Arial" w:eastAsia="Times New Roman" w:hAnsi="Arial" w:cs="Arial"/>
                <w:color w:val="454545"/>
                <w:sz w:val="24"/>
                <w:szCs w:val="24"/>
                <w:lang w:eastAsia="en-GB"/>
              </w:rPr>
              <w:t>,</w:t>
            </w:r>
            <w:r w:rsidRPr="00EC7D8E">
              <w:rPr>
                <w:rFonts w:ascii="Arial" w:eastAsia="Times New Roman" w:hAnsi="Arial" w:cs="Arial"/>
                <w:color w:val="454545"/>
                <w:sz w:val="24"/>
                <w:szCs w:val="24"/>
                <w:lang w:eastAsia="en-GB"/>
              </w:rPr>
              <w:t xml:space="preserve"> full of support for the work of our Wolfson Institute.</w:t>
            </w:r>
          </w:p>
          <w:p w14:paraId="39491217" w14:textId="77777777" w:rsidR="00301237" w:rsidRDefault="00301237" w:rsidP="00301237">
            <w:pPr>
              <w:shd w:val="clear" w:color="auto" w:fill="FFFFFF"/>
              <w:rPr>
                <w:rFonts w:ascii="Arial" w:eastAsia="Times New Roman" w:hAnsi="Arial" w:cs="Arial"/>
                <w:color w:val="454545"/>
                <w:sz w:val="24"/>
                <w:szCs w:val="24"/>
                <w:lang w:eastAsia="en-GB"/>
              </w:rPr>
            </w:pPr>
          </w:p>
          <w:p w14:paraId="5F651B9A" w14:textId="0DEF516D" w:rsidR="00301237" w:rsidRPr="00EC7D8E" w:rsidRDefault="00301237" w:rsidP="00301237">
            <w:pPr>
              <w:shd w:val="clear" w:color="auto" w:fill="FFFFFF"/>
              <w:rPr>
                <w:rFonts w:ascii="Arial" w:eastAsia="Times New Roman" w:hAnsi="Arial" w:cs="Arial"/>
                <w:color w:val="454545"/>
                <w:sz w:val="24"/>
                <w:szCs w:val="24"/>
                <w:lang w:eastAsia="en-GB"/>
              </w:rPr>
            </w:pPr>
            <w:r w:rsidRPr="00EC7D8E">
              <w:rPr>
                <w:rFonts w:ascii="Arial" w:eastAsia="Times New Roman" w:hAnsi="Arial" w:cs="Arial"/>
                <w:color w:val="454545"/>
                <w:sz w:val="24"/>
                <w:szCs w:val="24"/>
                <w:lang w:eastAsia="en-GB"/>
              </w:rPr>
              <w:t xml:space="preserve">Looking forward to seeing as many of you as possible </w:t>
            </w:r>
            <w:r>
              <w:rPr>
                <w:rFonts w:ascii="Arial" w:eastAsia="Times New Roman" w:hAnsi="Arial" w:cs="Arial"/>
                <w:color w:val="454545"/>
                <w:sz w:val="24"/>
                <w:szCs w:val="24"/>
                <w:lang w:eastAsia="en-GB"/>
              </w:rPr>
              <w:t>for the Principal’s visit on 23</w:t>
            </w:r>
            <w:r w:rsidRPr="00EC7D8E">
              <w:rPr>
                <w:rFonts w:ascii="Arial" w:eastAsia="Times New Roman" w:hAnsi="Arial" w:cs="Arial"/>
                <w:color w:val="454545"/>
                <w:sz w:val="24"/>
                <w:szCs w:val="24"/>
                <w:lang w:eastAsia="en-GB"/>
              </w:rPr>
              <w:t> May</w:t>
            </w:r>
            <w:r>
              <w:rPr>
                <w:rFonts w:ascii="Arial" w:eastAsia="Times New Roman" w:hAnsi="Arial" w:cs="Arial"/>
                <w:color w:val="454545"/>
                <w:sz w:val="24"/>
                <w:szCs w:val="24"/>
                <w:lang w:eastAsia="en-GB"/>
              </w:rPr>
              <w:t xml:space="preserve"> –</w:t>
            </w:r>
            <w:r w:rsidRPr="00EC7D8E">
              <w:rPr>
                <w:rFonts w:ascii="Arial" w:eastAsia="Times New Roman" w:hAnsi="Arial" w:cs="Arial"/>
                <w:color w:val="454545"/>
                <w:sz w:val="24"/>
                <w:szCs w:val="24"/>
                <w:lang w:eastAsia="en-GB"/>
              </w:rPr>
              <w:t xml:space="preserve"> 3</w:t>
            </w:r>
            <w:r>
              <w:rPr>
                <w:rFonts w:ascii="Arial" w:eastAsia="Times New Roman" w:hAnsi="Arial" w:cs="Arial"/>
                <w:color w:val="454545"/>
                <w:sz w:val="24"/>
                <w:szCs w:val="24"/>
                <w:lang w:eastAsia="en-GB"/>
              </w:rPr>
              <w:t>pm</w:t>
            </w:r>
            <w:r w:rsidRPr="00EC7D8E">
              <w:rPr>
                <w:rFonts w:ascii="Arial" w:eastAsia="Times New Roman" w:hAnsi="Arial" w:cs="Arial"/>
                <w:color w:val="454545"/>
                <w:sz w:val="24"/>
                <w:szCs w:val="24"/>
                <w:lang w:eastAsia="en-GB"/>
              </w:rPr>
              <w:t xml:space="preserve"> at </w:t>
            </w:r>
            <w:r>
              <w:rPr>
                <w:rFonts w:ascii="Arial" w:eastAsia="Times New Roman" w:hAnsi="Arial" w:cs="Arial"/>
                <w:color w:val="454545"/>
                <w:sz w:val="24"/>
                <w:szCs w:val="24"/>
                <w:lang w:eastAsia="en-GB"/>
              </w:rPr>
              <w:t xml:space="preserve">the </w:t>
            </w:r>
            <w:r w:rsidRPr="00EC7D8E">
              <w:rPr>
                <w:rFonts w:ascii="Arial" w:eastAsia="Times New Roman" w:hAnsi="Arial" w:cs="Arial"/>
                <w:color w:val="454545"/>
                <w:sz w:val="24"/>
                <w:szCs w:val="24"/>
                <w:lang w:eastAsia="en-GB"/>
              </w:rPr>
              <w:t>Derek Willoughby Lecture Theatre, Charterhouse Square</w:t>
            </w:r>
            <w:r>
              <w:rPr>
                <w:rFonts w:ascii="Arial" w:eastAsia="Times New Roman" w:hAnsi="Arial" w:cs="Arial"/>
                <w:color w:val="454545"/>
                <w:sz w:val="24"/>
                <w:szCs w:val="24"/>
                <w:lang w:eastAsia="en-GB"/>
              </w:rPr>
              <w:t xml:space="preserve"> -</w:t>
            </w:r>
            <w:r w:rsidRPr="00EC7D8E">
              <w:rPr>
                <w:rFonts w:ascii="Arial" w:eastAsia="Times New Roman" w:hAnsi="Arial" w:cs="Arial"/>
                <w:color w:val="454545"/>
                <w:sz w:val="24"/>
                <w:szCs w:val="24"/>
                <w:lang w:eastAsia="en-GB"/>
              </w:rPr>
              <w:t xml:space="preserve"> with a cream tea afterwards!</w:t>
            </w:r>
          </w:p>
          <w:p w14:paraId="44E0C9E6" w14:textId="77777777" w:rsidR="00301237" w:rsidRDefault="00301237" w:rsidP="00301237">
            <w:pPr>
              <w:shd w:val="clear" w:color="auto" w:fill="FFFFFF"/>
              <w:contextualSpacing/>
              <w:rPr>
                <w:rFonts w:ascii="Arial" w:eastAsia="Times New Roman" w:hAnsi="Arial" w:cs="Arial"/>
                <w:color w:val="454545"/>
                <w:sz w:val="24"/>
                <w:szCs w:val="24"/>
                <w:bdr w:val="none" w:sz="0" w:space="0" w:color="auto" w:frame="1"/>
                <w:lang w:eastAsia="en-GB"/>
              </w:rPr>
            </w:pPr>
          </w:p>
          <w:p w14:paraId="7EAE460E" w14:textId="77777777" w:rsidR="00301237" w:rsidRDefault="00301237" w:rsidP="00301237">
            <w:pPr>
              <w:shd w:val="clear" w:color="auto" w:fill="FFFFFF"/>
              <w:contextualSpacing/>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With warm wishes</w:t>
            </w:r>
          </w:p>
          <w:p w14:paraId="7EC28E8E" w14:textId="77777777" w:rsidR="00301237" w:rsidRPr="00EC7D8E" w:rsidRDefault="00301237" w:rsidP="00301237">
            <w:pPr>
              <w:shd w:val="clear" w:color="auto" w:fill="FFFFFF"/>
              <w:contextualSpacing/>
              <w:jc w:val="left"/>
              <w:rPr>
                <w:rFonts w:ascii="Arial" w:eastAsia="Times New Roman" w:hAnsi="Arial" w:cs="Arial"/>
                <w:color w:val="454545"/>
                <w:sz w:val="24"/>
                <w:szCs w:val="24"/>
                <w:bdr w:val="none" w:sz="0" w:space="0" w:color="auto" w:frame="1"/>
                <w:lang w:eastAsia="en-GB"/>
              </w:rPr>
            </w:pPr>
          </w:p>
          <w:p w14:paraId="538F8938" w14:textId="77777777" w:rsidR="003F1428" w:rsidRDefault="00301237" w:rsidP="00301237">
            <w:pPr>
              <w:shd w:val="clear" w:color="auto" w:fill="FFFFFF"/>
              <w:contextualSpacing/>
              <w:jc w:val="left"/>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Fiona</w:t>
            </w:r>
          </w:p>
          <w:p w14:paraId="117C37A0" w14:textId="0FCD5701" w:rsidR="00301237" w:rsidRPr="00301237" w:rsidRDefault="00301237" w:rsidP="00301237">
            <w:pPr>
              <w:shd w:val="clear" w:color="auto" w:fill="FFFFFF"/>
              <w:contextualSpacing/>
              <w:jc w:val="left"/>
              <w:rPr>
                <w:rFonts w:ascii="Arial" w:eastAsia="Times New Roman" w:hAnsi="Arial" w:cs="Arial"/>
                <w:color w:val="454545"/>
                <w:sz w:val="24"/>
                <w:szCs w:val="24"/>
                <w:bdr w:val="none" w:sz="0" w:space="0" w:color="auto" w:frame="1"/>
                <w:lang w:eastAsia="en-GB"/>
              </w:rPr>
            </w:pPr>
          </w:p>
        </w:tc>
        <w:tc>
          <w:tcPr>
            <w:tcW w:w="4511" w:type="dxa"/>
            <w:tcBorders>
              <w:top w:val="nil"/>
              <w:left w:val="nil"/>
              <w:bottom w:val="nil"/>
              <w:right w:val="nil"/>
            </w:tcBorders>
            <w:shd w:val="clear" w:color="auto" w:fill="FFFFFF" w:themeFill="background1"/>
          </w:tcPr>
          <w:p w14:paraId="3C987A75" w14:textId="4939B393" w:rsidR="00CF4E12" w:rsidRDefault="00072A8D" w:rsidP="005015C9">
            <w:pPr>
              <w:shd w:val="clear" w:color="auto" w:fill="FFFFFF"/>
              <w:rPr>
                <w:rFonts w:ascii="Arial" w:eastAsia="Times New Roman" w:hAnsi="Arial" w:cs="Arial"/>
                <w:color w:val="454545"/>
                <w:sz w:val="24"/>
                <w:szCs w:val="24"/>
                <w:bdr w:val="none" w:sz="0" w:space="0" w:color="auto" w:frame="1"/>
                <w:lang w:eastAsia="en-GB"/>
              </w:rPr>
            </w:pPr>
            <w:r>
              <w:rPr>
                <w:rFonts w:ascii="Arial" w:hAnsi="Arial" w:cs="Arial"/>
                <w:noProof/>
                <w:color w:val="454545"/>
                <w:bdr w:val="none" w:sz="0" w:space="0" w:color="auto" w:frame="1"/>
                <w:lang w:eastAsia="en-GB"/>
              </w:rPr>
              <w:drawing>
                <wp:inline distT="0" distB="0" distL="0" distR="0" wp14:anchorId="4684C3F2" wp14:editId="56633662">
                  <wp:extent cx="2688327" cy="2990850"/>
                  <wp:effectExtent l="0" t="0" r="0" b="0"/>
                  <wp:docPr id="11" name="Picture 11" descr="C:\Users\mackie02\AppData\Local\Microsoft\Windows\INetCache\Content.MSO\24A00B7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AppData\Local\Microsoft\Windows\INetCache\Content.MSO\24A00B7A.tmp"/>
                          <pic:cNvPicPr>
                            <a:picLocks noChangeAspect="1" noChangeArrowheads="1"/>
                          </pic:cNvPicPr>
                        </pic:nvPicPr>
                        <pic:blipFill rotWithShape="1">
                          <a:blip r:embed="rId8">
                            <a:extLst>
                              <a:ext uri="{28A0092B-C50C-407E-A947-70E740481C1C}">
                                <a14:useLocalDpi xmlns:a14="http://schemas.microsoft.com/office/drawing/2010/main" val="0"/>
                              </a:ext>
                            </a:extLst>
                          </a:blip>
                          <a:srcRect l="3219" r="6897"/>
                          <a:stretch/>
                        </pic:blipFill>
                        <pic:spPr bwMode="auto">
                          <a:xfrm>
                            <a:off x="0" y="0"/>
                            <a:ext cx="2697986" cy="3001596"/>
                          </a:xfrm>
                          <a:prstGeom prst="rect">
                            <a:avLst/>
                          </a:prstGeom>
                          <a:noFill/>
                          <a:ln>
                            <a:noFill/>
                          </a:ln>
                          <a:extLst>
                            <a:ext uri="{53640926-AAD7-44D8-BBD7-CCE9431645EC}">
                              <a14:shadowObscured xmlns:a14="http://schemas.microsoft.com/office/drawing/2010/main"/>
                            </a:ext>
                          </a:extLst>
                        </pic:spPr>
                      </pic:pic>
                    </a:graphicData>
                  </a:graphic>
                </wp:inline>
              </w:drawing>
            </w:r>
          </w:p>
          <w:p w14:paraId="3B90C72B" w14:textId="4943879E" w:rsidR="00AB2D65" w:rsidRDefault="00AB2D65" w:rsidP="005015C9">
            <w:pPr>
              <w:shd w:val="clear" w:color="auto" w:fill="FFFFFF"/>
              <w:rPr>
                <w:rFonts w:ascii="Arial" w:eastAsia="Times New Roman" w:hAnsi="Arial" w:cs="Arial"/>
                <w:color w:val="454545"/>
                <w:sz w:val="24"/>
                <w:szCs w:val="24"/>
                <w:bdr w:val="none" w:sz="0" w:space="0" w:color="auto" w:frame="1"/>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77777777"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C24FF8" w:rsidRPr="00AA7E7E" w14:paraId="6AF3949E" w14:textId="77777777" w:rsidTr="00DB7F4B">
        <w:trPr>
          <w:trHeight w:val="427"/>
        </w:trPr>
        <w:tc>
          <w:tcPr>
            <w:tcW w:w="9021" w:type="dxa"/>
            <w:gridSpan w:val="2"/>
            <w:tcBorders>
              <w:top w:val="nil"/>
              <w:left w:val="nil"/>
              <w:bottom w:val="nil"/>
              <w:right w:val="nil"/>
            </w:tcBorders>
          </w:tcPr>
          <w:p w14:paraId="0E505740" w14:textId="65239245" w:rsidR="00640775" w:rsidRPr="002659D7" w:rsidRDefault="00640775" w:rsidP="00640775">
            <w:pPr>
              <w:pStyle w:val="Heading2"/>
              <w:spacing w:before="0" w:line="240" w:lineRule="auto"/>
              <w:rPr>
                <w:rFonts w:ascii="Arial" w:hAnsi="Arial" w:cs="Arial"/>
                <w:b/>
                <w:color w:val="0C746A"/>
                <w:sz w:val="24"/>
                <w:szCs w:val="24"/>
              </w:rPr>
            </w:pPr>
          </w:p>
          <w:p w14:paraId="37ED3531" w14:textId="77777777" w:rsidR="0022548B" w:rsidRDefault="00071BAD" w:rsidP="0022548B">
            <w:pPr>
              <w:shd w:val="clear" w:color="auto" w:fill="FFFFFF"/>
              <w:contextualSpacing/>
              <w:rPr>
                <w:rFonts w:ascii="Arial" w:eastAsia="Times New Roman" w:hAnsi="Arial" w:cs="Arial"/>
                <w:b/>
                <w:color w:val="0C746A"/>
                <w:sz w:val="24"/>
                <w:szCs w:val="24"/>
                <w:bdr w:val="none" w:sz="0" w:space="0" w:color="auto" w:frame="1"/>
                <w:lang w:eastAsia="en-GB"/>
              </w:rPr>
            </w:pPr>
            <w:r w:rsidRPr="006271A8">
              <w:rPr>
                <w:rFonts w:ascii="Arial" w:hAnsi="Arial" w:cs="Arial"/>
                <w:color w:val="454545"/>
              </w:rPr>
              <w:t> </w:t>
            </w:r>
            <w:r w:rsidR="0022548B" w:rsidRPr="00041E7B">
              <w:rPr>
                <w:rFonts w:ascii="Arial" w:eastAsia="Times New Roman" w:hAnsi="Arial" w:cs="Arial"/>
                <w:b/>
                <w:color w:val="0C746A"/>
                <w:sz w:val="24"/>
                <w:szCs w:val="24"/>
                <w:bdr w:val="none" w:sz="0" w:space="0" w:color="auto" w:frame="1"/>
                <w:lang w:eastAsia="en-GB"/>
              </w:rPr>
              <w:t xml:space="preserve">MEET </w:t>
            </w:r>
            <w:r w:rsidR="0022548B" w:rsidRPr="000453BB">
              <w:rPr>
                <w:rFonts w:ascii="Arial" w:eastAsia="Times New Roman" w:hAnsi="Arial" w:cs="Arial"/>
                <w:b/>
                <w:color w:val="0C746A"/>
                <w:sz w:val="24"/>
                <w:szCs w:val="24"/>
                <w:bdr w:val="none" w:sz="0" w:space="0" w:color="auto" w:frame="1"/>
                <w:lang w:eastAsia="en-GB"/>
              </w:rPr>
              <w:t>WIPH</w:t>
            </w:r>
            <w:r w:rsidR="0022548B">
              <w:rPr>
                <w:rFonts w:ascii="Arial" w:eastAsia="Times New Roman" w:hAnsi="Arial" w:cs="Arial"/>
                <w:b/>
                <w:color w:val="0C746A"/>
                <w:sz w:val="24"/>
                <w:szCs w:val="24"/>
                <w:bdr w:val="none" w:sz="0" w:space="0" w:color="auto" w:frame="1"/>
                <w:lang w:eastAsia="en-GB"/>
              </w:rPr>
              <w:t xml:space="preserve"> – Ben Jacobs, Clinical Fellow (CPDD)</w:t>
            </w:r>
          </w:p>
          <w:p w14:paraId="221E7BC9" w14:textId="77777777" w:rsidR="0022548B" w:rsidRDefault="0022548B" w:rsidP="0022548B">
            <w:pPr>
              <w:shd w:val="clear" w:color="auto" w:fill="FFFFFF"/>
              <w:contextualSpacing/>
              <w:rPr>
                <w:rFonts w:ascii="Arial" w:eastAsia="Times New Roman" w:hAnsi="Arial" w:cs="Arial"/>
                <w:b/>
                <w:color w:val="0C746A"/>
                <w:sz w:val="24"/>
                <w:szCs w:val="24"/>
                <w:bdr w:val="none" w:sz="0" w:space="0" w:color="auto" w:frame="1"/>
                <w:lang w:eastAsia="en-GB"/>
              </w:rPr>
            </w:pPr>
          </w:p>
          <w:p w14:paraId="067F7F7A" w14:textId="77777777" w:rsidR="0022548B" w:rsidRPr="0022548B" w:rsidRDefault="0022548B" w:rsidP="0022548B">
            <w:pPr>
              <w:shd w:val="clear" w:color="auto" w:fill="FFFFFF"/>
              <w:textAlignment w:val="baseline"/>
              <w:rPr>
                <w:rFonts w:ascii="Arial" w:eastAsia="Times New Roman" w:hAnsi="Arial" w:cs="Arial"/>
                <w:b/>
                <w:color w:val="242424"/>
                <w:sz w:val="24"/>
                <w:szCs w:val="24"/>
                <w:lang w:eastAsia="en-GB"/>
              </w:rPr>
            </w:pPr>
            <w:r w:rsidRPr="0022548B">
              <w:rPr>
                <w:rFonts w:ascii="Arial" w:eastAsia="Times New Roman" w:hAnsi="Arial" w:cs="Arial"/>
                <w:b/>
                <w:color w:val="454545"/>
                <w:sz w:val="24"/>
                <w:szCs w:val="24"/>
                <w:bdr w:val="none" w:sz="0" w:space="0" w:color="auto" w:frame="1"/>
                <w:lang w:eastAsia="en-GB"/>
              </w:rPr>
              <w:t>How would you describe your roles and responsibilities?  </w:t>
            </w:r>
          </w:p>
          <w:p w14:paraId="644A1A4C" w14:textId="77777777" w:rsidR="0022548B" w:rsidRPr="0022548B" w:rsidRDefault="0022548B" w:rsidP="0022548B">
            <w:pPr>
              <w:shd w:val="clear" w:color="auto" w:fill="FFFFFF"/>
              <w:textAlignment w:val="baseline"/>
              <w:rPr>
                <w:rFonts w:ascii="Arial" w:eastAsia="Times New Roman" w:hAnsi="Arial" w:cs="Arial"/>
                <w:color w:val="242424"/>
                <w:sz w:val="24"/>
                <w:szCs w:val="24"/>
                <w:lang w:eastAsia="en-GB"/>
              </w:rPr>
            </w:pPr>
            <w:r w:rsidRPr="0022548B">
              <w:rPr>
                <w:rFonts w:ascii="Arial" w:eastAsia="Times New Roman" w:hAnsi="Arial" w:cs="Arial"/>
                <w:color w:val="454545"/>
                <w:sz w:val="24"/>
                <w:szCs w:val="24"/>
                <w:bdr w:val="none" w:sz="0" w:space="0" w:color="auto" w:frame="1"/>
                <w:lang w:eastAsia="en-GB"/>
              </w:rPr>
              <w:t>I’m doing a PhD on Multiple Sclerosis genetics, so I spend most of my day playing with data, reading/writing, or gazing thoughtfully out the window. I also do a general neurology clinic once a week with my supervisor Ruth Dobson.</w:t>
            </w:r>
          </w:p>
          <w:p w14:paraId="09DFD18B" w14:textId="77777777" w:rsidR="0022548B" w:rsidRPr="0022548B" w:rsidRDefault="0022548B" w:rsidP="0022548B">
            <w:pPr>
              <w:shd w:val="clear" w:color="auto" w:fill="FFFFFF"/>
              <w:textAlignment w:val="baseline"/>
              <w:rPr>
                <w:rFonts w:ascii="Arial" w:eastAsia="Times New Roman" w:hAnsi="Arial" w:cs="Arial"/>
                <w:color w:val="242424"/>
                <w:sz w:val="24"/>
                <w:szCs w:val="24"/>
                <w:lang w:eastAsia="en-GB"/>
              </w:rPr>
            </w:pPr>
            <w:r w:rsidRPr="0022548B">
              <w:rPr>
                <w:rFonts w:ascii="Arial" w:eastAsia="Times New Roman" w:hAnsi="Arial" w:cs="Arial"/>
                <w:color w:val="454545"/>
                <w:sz w:val="24"/>
                <w:szCs w:val="24"/>
                <w:bdr w:val="none" w:sz="0" w:space="0" w:color="auto" w:frame="1"/>
                <w:lang w:eastAsia="en-GB"/>
              </w:rPr>
              <w:t> </w:t>
            </w:r>
          </w:p>
          <w:p w14:paraId="6A76859B" w14:textId="77777777" w:rsidR="0022548B" w:rsidRPr="0022548B" w:rsidRDefault="0022548B" w:rsidP="0022548B">
            <w:pPr>
              <w:shd w:val="clear" w:color="auto" w:fill="FFFFFF"/>
              <w:textAlignment w:val="baseline"/>
              <w:rPr>
                <w:rFonts w:ascii="Arial" w:eastAsia="Times New Roman" w:hAnsi="Arial" w:cs="Arial"/>
                <w:b/>
                <w:color w:val="242424"/>
                <w:sz w:val="24"/>
                <w:szCs w:val="24"/>
                <w:lang w:eastAsia="en-GB"/>
              </w:rPr>
            </w:pPr>
            <w:r w:rsidRPr="0022548B">
              <w:rPr>
                <w:rFonts w:ascii="Arial" w:eastAsia="Times New Roman" w:hAnsi="Arial" w:cs="Arial"/>
                <w:b/>
                <w:color w:val="454545"/>
                <w:sz w:val="24"/>
                <w:szCs w:val="24"/>
                <w:bdr w:val="none" w:sz="0" w:space="0" w:color="auto" w:frame="1"/>
                <w:lang w:eastAsia="en-GB"/>
              </w:rPr>
              <w:t>What aspects of your role do you enjoy the most? </w:t>
            </w:r>
          </w:p>
          <w:p w14:paraId="3863E276" w14:textId="2A738EA8" w:rsidR="00BF1105" w:rsidRPr="0022548B" w:rsidRDefault="0022548B" w:rsidP="0022548B">
            <w:pPr>
              <w:shd w:val="clear" w:color="auto" w:fill="FFFFFF"/>
              <w:textAlignment w:val="baseline"/>
              <w:rPr>
                <w:rFonts w:ascii="Arial" w:eastAsia="Times New Roman" w:hAnsi="Arial" w:cs="Arial"/>
                <w:color w:val="242424"/>
                <w:sz w:val="24"/>
                <w:szCs w:val="24"/>
                <w:lang w:eastAsia="en-GB"/>
              </w:rPr>
            </w:pPr>
            <w:r w:rsidRPr="0022548B">
              <w:rPr>
                <w:rFonts w:ascii="Arial" w:eastAsia="Times New Roman" w:hAnsi="Arial" w:cs="Arial"/>
                <w:color w:val="454545"/>
                <w:sz w:val="24"/>
                <w:szCs w:val="24"/>
                <w:bdr w:val="none" w:sz="0" w:space="0" w:color="auto" w:frame="1"/>
                <w:lang w:eastAsia="en-GB"/>
              </w:rPr>
              <w:t>Working with energising and inspiring people. Having the time and mental space to think about challenging problems. And having the vague hope that if I do good work it may make a difference to people with MS in the long-term.</w:t>
            </w:r>
          </w:p>
        </w:tc>
      </w:tr>
      <w:tr w:rsidR="00C24FF8" w:rsidRPr="00AA7E7E" w14:paraId="0F58BD37" w14:textId="77777777" w:rsidTr="00DB7F4B">
        <w:trPr>
          <w:trHeight w:val="427"/>
        </w:trPr>
        <w:tc>
          <w:tcPr>
            <w:tcW w:w="4510" w:type="dxa"/>
            <w:tcBorders>
              <w:top w:val="nil"/>
              <w:left w:val="nil"/>
              <w:bottom w:val="nil"/>
              <w:right w:val="nil"/>
            </w:tcBorders>
          </w:tcPr>
          <w:p w14:paraId="2EFADC28" w14:textId="77777777" w:rsidR="0022548B" w:rsidRDefault="0022548B" w:rsidP="0022548B">
            <w:pPr>
              <w:shd w:val="clear" w:color="auto" w:fill="FFFFFF"/>
              <w:textAlignment w:val="baseline"/>
              <w:rPr>
                <w:rFonts w:ascii="Arial" w:eastAsia="Times New Roman" w:hAnsi="Arial" w:cs="Arial"/>
                <w:b/>
                <w:color w:val="454545"/>
                <w:sz w:val="24"/>
                <w:szCs w:val="24"/>
                <w:bdr w:val="none" w:sz="0" w:space="0" w:color="auto" w:frame="1"/>
                <w:lang w:eastAsia="en-GB"/>
              </w:rPr>
            </w:pPr>
          </w:p>
          <w:p w14:paraId="4E82C030" w14:textId="2E347F0D" w:rsidR="0022548B" w:rsidRPr="0022548B" w:rsidRDefault="0022548B" w:rsidP="0022548B">
            <w:pPr>
              <w:shd w:val="clear" w:color="auto" w:fill="FFFFFF"/>
              <w:textAlignment w:val="baseline"/>
              <w:rPr>
                <w:rFonts w:ascii="Arial" w:eastAsia="Times New Roman" w:hAnsi="Arial" w:cs="Arial"/>
                <w:b/>
                <w:color w:val="242424"/>
                <w:sz w:val="24"/>
                <w:szCs w:val="24"/>
                <w:lang w:eastAsia="en-GB"/>
              </w:rPr>
            </w:pPr>
            <w:r w:rsidRPr="0022548B">
              <w:rPr>
                <w:rFonts w:ascii="Arial" w:eastAsia="Times New Roman" w:hAnsi="Arial" w:cs="Arial"/>
                <w:b/>
                <w:color w:val="454545"/>
                <w:sz w:val="24"/>
                <w:szCs w:val="24"/>
                <w:bdr w:val="none" w:sz="0" w:space="0" w:color="auto" w:frame="1"/>
                <w:lang w:eastAsia="en-GB"/>
              </w:rPr>
              <w:t>What would be your second choice as a profession? </w:t>
            </w:r>
          </w:p>
          <w:p w14:paraId="0913D9E4" w14:textId="77777777" w:rsidR="0022548B" w:rsidRPr="0022548B" w:rsidRDefault="0022548B" w:rsidP="0022548B">
            <w:pPr>
              <w:shd w:val="clear" w:color="auto" w:fill="FFFFFF"/>
              <w:textAlignment w:val="baseline"/>
              <w:rPr>
                <w:rFonts w:ascii="Arial" w:eastAsia="Times New Roman" w:hAnsi="Arial" w:cs="Arial"/>
                <w:color w:val="242424"/>
                <w:sz w:val="24"/>
                <w:szCs w:val="24"/>
                <w:lang w:eastAsia="en-GB"/>
              </w:rPr>
            </w:pPr>
            <w:r w:rsidRPr="0022548B">
              <w:rPr>
                <w:rFonts w:ascii="Arial" w:eastAsia="Times New Roman" w:hAnsi="Arial" w:cs="Arial"/>
                <w:color w:val="454545"/>
                <w:sz w:val="24"/>
                <w:szCs w:val="24"/>
                <w:bdr w:val="none" w:sz="0" w:space="0" w:color="auto" w:frame="1"/>
                <w:lang w:eastAsia="en-GB"/>
              </w:rPr>
              <w:t>Stand-up comic or professional football player.</w:t>
            </w:r>
          </w:p>
          <w:p w14:paraId="599ABB3F" w14:textId="77777777" w:rsidR="0022548B" w:rsidRPr="0022548B" w:rsidRDefault="0022548B" w:rsidP="0022548B">
            <w:pPr>
              <w:shd w:val="clear" w:color="auto" w:fill="FFFFFF"/>
              <w:textAlignment w:val="baseline"/>
              <w:rPr>
                <w:rFonts w:ascii="Arial" w:eastAsia="Times New Roman" w:hAnsi="Arial" w:cs="Arial"/>
                <w:color w:val="242424"/>
                <w:sz w:val="24"/>
                <w:szCs w:val="24"/>
                <w:lang w:eastAsia="en-GB"/>
              </w:rPr>
            </w:pPr>
            <w:r w:rsidRPr="0022548B">
              <w:rPr>
                <w:rFonts w:ascii="Arial" w:eastAsia="Times New Roman" w:hAnsi="Arial" w:cs="Arial"/>
                <w:color w:val="454545"/>
                <w:sz w:val="24"/>
                <w:szCs w:val="24"/>
                <w:bdr w:val="none" w:sz="0" w:space="0" w:color="auto" w:frame="1"/>
                <w:lang w:eastAsia="en-GB"/>
              </w:rPr>
              <w:t> </w:t>
            </w:r>
          </w:p>
          <w:p w14:paraId="200E3B4D" w14:textId="77777777" w:rsidR="0022548B" w:rsidRPr="0022548B" w:rsidRDefault="0022548B" w:rsidP="0022548B">
            <w:pPr>
              <w:shd w:val="clear" w:color="auto" w:fill="FFFFFF"/>
              <w:textAlignment w:val="baseline"/>
              <w:rPr>
                <w:rFonts w:ascii="Arial" w:eastAsia="Times New Roman" w:hAnsi="Arial" w:cs="Arial"/>
                <w:b/>
                <w:color w:val="242424"/>
                <w:sz w:val="24"/>
                <w:szCs w:val="24"/>
                <w:lang w:eastAsia="en-GB"/>
              </w:rPr>
            </w:pPr>
            <w:r w:rsidRPr="0022548B">
              <w:rPr>
                <w:rFonts w:ascii="Arial" w:eastAsia="Times New Roman" w:hAnsi="Arial" w:cs="Arial"/>
                <w:b/>
                <w:color w:val="454545"/>
                <w:sz w:val="24"/>
                <w:szCs w:val="24"/>
                <w:bdr w:val="none" w:sz="0" w:space="0" w:color="auto" w:frame="1"/>
                <w:lang w:eastAsia="en-GB"/>
              </w:rPr>
              <w:t>What do you enjoy doing outside work? </w:t>
            </w:r>
          </w:p>
          <w:p w14:paraId="5D05C386" w14:textId="77777777" w:rsidR="0022548B" w:rsidRPr="0022548B" w:rsidRDefault="0022548B" w:rsidP="0022548B">
            <w:pPr>
              <w:shd w:val="clear" w:color="auto" w:fill="FFFFFF"/>
              <w:textAlignment w:val="baseline"/>
              <w:rPr>
                <w:rFonts w:ascii="Arial" w:eastAsia="Times New Roman" w:hAnsi="Arial" w:cs="Arial"/>
                <w:color w:val="242424"/>
                <w:sz w:val="24"/>
                <w:szCs w:val="24"/>
                <w:lang w:eastAsia="en-GB"/>
              </w:rPr>
            </w:pPr>
            <w:r w:rsidRPr="0022548B">
              <w:rPr>
                <w:rFonts w:ascii="Arial" w:eastAsia="Times New Roman" w:hAnsi="Arial" w:cs="Arial"/>
                <w:color w:val="454545"/>
                <w:sz w:val="24"/>
                <w:szCs w:val="24"/>
                <w:bdr w:val="none" w:sz="0" w:space="0" w:color="auto" w:frame="1"/>
                <w:lang w:eastAsia="en-GB"/>
              </w:rPr>
              <w:t>Mainly reading the WIPH newsletter, but also watching TV, football, running, cycling. </w:t>
            </w:r>
          </w:p>
          <w:p w14:paraId="412AE19E" w14:textId="77777777" w:rsidR="0022548B" w:rsidRPr="0022548B" w:rsidRDefault="0022548B" w:rsidP="0022548B">
            <w:pPr>
              <w:shd w:val="clear" w:color="auto" w:fill="FFFFFF"/>
              <w:textAlignment w:val="baseline"/>
              <w:rPr>
                <w:rFonts w:ascii="Arial" w:eastAsia="Times New Roman" w:hAnsi="Arial" w:cs="Arial"/>
                <w:color w:val="242424"/>
                <w:sz w:val="24"/>
                <w:szCs w:val="24"/>
                <w:lang w:eastAsia="en-GB"/>
              </w:rPr>
            </w:pPr>
          </w:p>
          <w:p w14:paraId="251E407E" w14:textId="77777777" w:rsidR="0022548B" w:rsidRPr="0022548B" w:rsidRDefault="0022548B" w:rsidP="0022548B">
            <w:pPr>
              <w:shd w:val="clear" w:color="auto" w:fill="FFFFFF"/>
              <w:textAlignment w:val="baseline"/>
              <w:rPr>
                <w:rFonts w:ascii="Arial" w:eastAsia="Times New Roman" w:hAnsi="Arial" w:cs="Arial"/>
                <w:b/>
                <w:color w:val="242424"/>
                <w:sz w:val="24"/>
                <w:szCs w:val="24"/>
                <w:lang w:eastAsia="en-GB"/>
              </w:rPr>
            </w:pPr>
            <w:r w:rsidRPr="0022548B">
              <w:rPr>
                <w:rFonts w:ascii="Arial" w:eastAsia="Times New Roman" w:hAnsi="Arial" w:cs="Arial"/>
                <w:b/>
                <w:color w:val="454545"/>
                <w:sz w:val="24"/>
                <w:szCs w:val="24"/>
                <w:bdr w:val="none" w:sz="0" w:space="0" w:color="auto" w:frame="1"/>
                <w:lang w:eastAsia="en-GB"/>
              </w:rPr>
              <w:t>Something most people don’t know? </w:t>
            </w:r>
          </w:p>
          <w:p w14:paraId="149CF04D" w14:textId="77777777" w:rsidR="0022548B" w:rsidRPr="0022548B" w:rsidRDefault="0022548B" w:rsidP="0022548B">
            <w:pPr>
              <w:shd w:val="clear" w:color="auto" w:fill="FFFFFF"/>
              <w:textAlignment w:val="baseline"/>
              <w:rPr>
                <w:rFonts w:ascii="Arial" w:eastAsia="Times New Roman" w:hAnsi="Arial" w:cs="Arial"/>
                <w:color w:val="242424"/>
                <w:sz w:val="24"/>
                <w:szCs w:val="24"/>
                <w:lang w:eastAsia="en-GB"/>
              </w:rPr>
            </w:pPr>
            <w:r w:rsidRPr="0022548B">
              <w:rPr>
                <w:rFonts w:ascii="Arial" w:eastAsia="Times New Roman" w:hAnsi="Arial" w:cs="Arial"/>
                <w:color w:val="242424"/>
                <w:sz w:val="24"/>
                <w:szCs w:val="24"/>
                <w:lang w:eastAsia="en-GB"/>
              </w:rPr>
              <w:t>I was briefly in the top 100 in fantasy football this season only to suffer a calamitous late season collapse.</w:t>
            </w:r>
          </w:p>
          <w:p w14:paraId="30D798A3" w14:textId="17EA5A1E" w:rsidR="003804DB" w:rsidRPr="00071BAD" w:rsidRDefault="003804DB" w:rsidP="00071BAD">
            <w:pPr>
              <w:pStyle w:val="xmsonormal"/>
              <w:spacing w:before="0" w:beforeAutospacing="0" w:after="0" w:afterAutospacing="0"/>
              <w:jc w:val="both"/>
              <w:rPr>
                <w:rFonts w:ascii="Arial" w:hAnsi="Arial" w:cs="Arial"/>
                <w:color w:val="454545"/>
              </w:rPr>
            </w:pPr>
          </w:p>
        </w:tc>
        <w:tc>
          <w:tcPr>
            <w:tcW w:w="4511" w:type="dxa"/>
            <w:tcBorders>
              <w:top w:val="nil"/>
              <w:left w:val="nil"/>
              <w:bottom w:val="nil"/>
              <w:right w:val="nil"/>
            </w:tcBorders>
          </w:tcPr>
          <w:p w14:paraId="65C260E4" w14:textId="77777777" w:rsidR="004202FE" w:rsidRDefault="004202FE"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20FBE05E" w14:textId="669B1004" w:rsidR="003B1B84" w:rsidRDefault="0022548B"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    </w:t>
            </w:r>
            <w:r>
              <w:rPr>
                <w:noProof/>
                <w:lang w:eastAsia="en-GB"/>
              </w:rPr>
              <w:drawing>
                <wp:inline distT="0" distB="0" distL="0" distR="0" wp14:anchorId="4E1B3E92" wp14:editId="3BEFF1DB">
                  <wp:extent cx="2272665" cy="2832978"/>
                  <wp:effectExtent l="0" t="0" r="0" b="5715"/>
                  <wp:docPr id="8" name="Picture 8" descr="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818" b="5981"/>
                          <a:stretch/>
                        </pic:blipFill>
                        <pic:spPr bwMode="auto">
                          <a:xfrm>
                            <a:off x="0" y="0"/>
                            <a:ext cx="2291756" cy="2856776"/>
                          </a:xfrm>
                          <a:prstGeom prst="rect">
                            <a:avLst/>
                          </a:prstGeom>
                          <a:noFill/>
                          <a:ln>
                            <a:noFill/>
                          </a:ln>
                          <a:extLst>
                            <a:ext uri="{53640926-AAD7-44D8-BBD7-CCE9431645EC}">
                              <a14:shadowObscured xmlns:a14="http://schemas.microsoft.com/office/drawing/2010/main"/>
                            </a:ext>
                          </a:extLst>
                        </pic:spPr>
                      </pic:pic>
                    </a:graphicData>
                  </a:graphic>
                </wp:inline>
              </w:drawing>
            </w:r>
          </w:p>
          <w:p w14:paraId="7A00E4DC" w14:textId="73B4C756" w:rsidR="00BF1105" w:rsidRDefault="00BF1105"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4317AD" w:rsidRPr="00D071E5" w14:paraId="6E5B39CA" w14:textId="77777777" w:rsidTr="0075021A">
        <w:trPr>
          <w:trHeight w:val="538"/>
        </w:trPr>
        <w:tc>
          <w:tcPr>
            <w:tcW w:w="9021" w:type="dxa"/>
            <w:gridSpan w:val="2"/>
            <w:tcBorders>
              <w:top w:val="nil"/>
              <w:left w:val="nil"/>
              <w:bottom w:val="nil"/>
              <w:right w:val="nil"/>
            </w:tcBorders>
          </w:tcPr>
          <w:p w14:paraId="22060A4C" w14:textId="77777777" w:rsidR="004317AD" w:rsidRDefault="004317AD" w:rsidP="0075021A">
            <w:pPr>
              <w:rPr>
                <w:rFonts w:ascii="Arial" w:eastAsia="Times New Roman" w:hAnsi="Arial" w:cs="Arial"/>
                <w:b/>
                <w:color w:val="0C746A"/>
                <w:sz w:val="24"/>
                <w:szCs w:val="24"/>
                <w:bdr w:val="none" w:sz="0" w:space="0" w:color="auto" w:frame="1"/>
                <w:shd w:val="clear" w:color="auto" w:fill="FFFFFF"/>
                <w:lang w:eastAsia="en-GB"/>
              </w:rPr>
            </w:pPr>
          </w:p>
          <w:p w14:paraId="5CC5CCF1" w14:textId="77777777" w:rsidR="0080161D" w:rsidRPr="005620C9" w:rsidRDefault="0080161D" w:rsidP="0080161D">
            <w:pPr>
              <w:rPr>
                <w:rFonts w:ascii="Arial" w:hAnsi="Arial" w:cs="Arial"/>
                <w:b/>
                <w:color w:val="0C746A"/>
                <w:sz w:val="24"/>
                <w:szCs w:val="24"/>
                <w:shd w:val="clear" w:color="auto" w:fill="FFFFFF"/>
              </w:rPr>
            </w:pPr>
            <w:r w:rsidRPr="005620C9">
              <w:rPr>
                <w:rFonts w:ascii="Arial" w:hAnsi="Arial" w:cs="Arial"/>
                <w:b/>
                <w:color w:val="0C746A"/>
                <w:sz w:val="24"/>
                <w:szCs w:val="24"/>
                <w:shd w:val="clear" w:color="auto" w:fill="FFFFFF"/>
              </w:rPr>
              <w:t>Did the pandemic lead to improved focus on health inequalities in England?</w:t>
            </w:r>
          </w:p>
          <w:p w14:paraId="2B541065" w14:textId="77777777" w:rsidR="0080161D" w:rsidRPr="00955B38" w:rsidRDefault="0080161D" w:rsidP="0080161D">
            <w:pPr>
              <w:rPr>
                <w:rFonts w:ascii="Arial" w:hAnsi="Arial" w:cs="Arial"/>
                <w:color w:val="454545"/>
                <w:sz w:val="24"/>
                <w:szCs w:val="24"/>
                <w:shd w:val="clear" w:color="auto" w:fill="FFFFFF"/>
              </w:rPr>
            </w:pPr>
            <w:r w:rsidRPr="005620C9">
              <w:rPr>
                <w:rFonts w:ascii="Arial" w:hAnsi="Arial" w:cs="Arial"/>
                <w:color w:val="454545"/>
                <w:sz w:val="24"/>
                <w:szCs w:val="24"/>
                <w:shd w:val="clear" w:color="auto" w:fill="FFFFFF"/>
              </w:rPr>
              <w:t>6 April (John Ford. Centre for Primary Care</w:t>
            </w:r>
            <w:r>
              <w:rPr>
                <w:rFonts w:ascii="Arial" w:hAnsi="Arial" w:cs="Arial"/>
                <w:color w:val="454545"/>
                <w:sz w:val="24"/>
                <w:szCs w:val="24"/>
                <w:shd w:val="clear" w:color="auto" w:fill="FFFFFF"/>
              </w:rPr>
              <w:t>)</w:t>
            </w:r>
          </w:p>
          <w:p w14:paraId="3434F301" w14:textId="5C898026" w:rsidR="0080161D" w:rsidRDefault="0080161D" w:rsidP="0075021A">
            <w:pPr>
              <w:rPr>
                <w:rFonts w:ascii="Arial" w:eastAsia="Times New Roman" w:hAnsi="Arial" w:cs="Arial"/>
                <w:b/>
                <w:color w:val="0C746A"/>
                <w:sz w:val="24"/>
                <w:szCs w:val="24"/>
                <w:bdr w:val="none" w:sz="0" w:space="0" w:color="auto" w:frame="1"/>
                <w:shd w:val="clear" w:color="auto" w:fill="FFFFFF"/>
                <w:lang w:eastAsia="en-GB"/>
              </w:rPr>
            </w:pPr>
          </w:p>
        </w:tc>
      </w:tr>
      <w:tr w:rsidR="004317AD" w:rsidRPr="00D071E5" w14:paraId="36BB6E83" w14:textId="77777777" w:rsidTr="00D558B9">
        <w:trPr>
          <w:trHeight w:val="538"/>
        </w:trPr>
        <w:tc>
          <w:tcPr>
            <w:tcW w:w="4510" w:type="dxa"/>
            <w:tcBorders>
              <w:top w:val="nil"/>
              <w:left w:val="nil"/>
              <w:bottom w:val="nil"/>
              <w:right w:val="nil"/>
            </w:tcBorders>
          </w:tcPr>
          <w:p w14:paraId="6A71FD28" w14:textId="1399DAFA" w:rsidR="004317AD" w:rsidRPr="0080161D" w:rsidRDefault="0080161D" w:rsidP="0080161D">
            <w:pPr>
              <w:rPr>
                <w:rFonts w:ascii="Arial" w:hAnsi="Arial" w:cs="Arial"/>
                <w:color w:val="454545"/>
                <w:sz w:val="24"/>
                <w:szCs w:val="24"/>
                <w:shd w:val="clear" w:color="auto" w:fill="FFFFFF"/>
              </w:rPr>
            </w:pPr>
            <w:r w:rsidRPr="006F2E2F">
              <w:rPr>
                <w:rFonts w:ascii="Arial" w:eastAsia="Times New Roman" w:hAnsi="Arial" w:cs="Arial"/>
                <w:bCs/>
                <w:color w:val="454545"/>
                <w:sz w:val="24"/>
                <w:szCs w:val="24"/>
                <w:lang w:eastAsia="en-GB"/>
              </w:rPr>
              <w:lastRenderedPageBreak/>
              <w:t xml:space="preserve">The COVID-19 pandemic rapidly exacerbated health inequalities. An </w:t>
            </w:r>
            <w:hyperlink r:id="rId10" w:history="1">
              <w:r w:rsidRPr="006F2E2F">
                <w:rPr>
                  <w:rStyle w:val="Hyperlink"/>
                  <w:rFonts w:ascii="Arial" w:hAnsi="Arial" w:cs="Arial"/>
                  <w:color w:val="454545"/>
                  <w:sz w:val="24"/>
                  <w:szCs w:val="24"/>
                  <w:shd w:val="clear" w:color="auto" w:fill="FFFFFF"/>
                </w:rPr>
                <w:t>analysis</w:t>
              </w:r>
            </w:hyperlink>
            <w:r w:rsidRPr="006F2E2F">
              <w:rPr>
                <w:rFonts w:ascii="Arial" w:eastAsia="Times New Roman" w:hAnsi="Arial" w:cs="Arial"/>
                <w:bCs/>
                <w:color w:val="454545"/>
                <w:sz w:val="24"/>
                <w:szCs w:val="24"/>
                <w:lang w:eastAsia="en-GB"/>
              </w:rPr>
              <w:t xml:space="preserve"> of English national policy documents produced during the pandemic identifies how inequalities were framed, and how this then framed policy solutions. Results show</w:t>
            </w:r>
            <w:r w:rsidRPr="006F2E2F">
              <w:rPr>
                <w:rFonts w:ascii="Arial" w:eastAsia="Times New Roman" w:hAnsi="Arial" w:cs="Arial"/>
                <w:color w:val="454545"/>
                <w:sz w:val="24"/>
                <w:szCs w:val="24"/>
                <w:lang w:eastAsia="en-GB"/>
              </w:rPr>
              <w:t xml:space="preserve"> </w:t>
            </w:r>
            <w:r w:rsidRPr="006F2E2F">
              <w:rPr>
                <w:rFonts w:ascii="Arial" w:hAnsi="Arial" w:cs="Arial"/>
                <w:color w:val="454545"/>
                <w:sz w:val="24"/>
                <w:szCs w:val="24"/>
              </w:rPr>
              <w:t>certain solutions being repeated and recycled, with limited broader focus on the wider determinants. Instead of a positive vision of a society of equitable health, what constitutes health inequalities was obfuscated, and instead of tackling health inequalities across the social gradient in proportion to need, attention was focused on those at greatest risk. Responsibility and accountability for delivering progress was delegated to local jurisdictions, without sufficient resource redistribution.</w:t>
            </w:r>
            <w:r w:rsidRPr="006F2E2F">
              <w:rPr>
                <w:rFonts w:ascii="Arial" w:eastAsia="Times New Roman" w:hAnsi="Arial" w:cs="Arial"/>
                <w:color w:val="454545"/>
                <w:sz w:val="24"/>
                <w:szCs w:val="24"/>
                <w:lang w:eastAsia="en-GB"/>
              </w:rPr>
              <w:t xml:space="preserve"> Researchers identify options to address health inequalities, but note that these currently remain outside of the policy language of health inequalities.</w:t>
            </w:r>
          </w:p>
        </w:tc>
        <w:tc>
          <w:tcPr>
            <w:tcW w:w="4511" w:type="dxa"/>
            <w:tcBorders>
              <w:top w:val="nil"/>
              <w:left w:val="nil"/>
              <w:bottom w:val="nil"/>
              <w:right w:val="nil"/>
            </w:tcBorders>
          </w:tcPr>
          <w:p w14:paraId="371EE171" w14:textId="16DC1CD2" w:rsidR="004317AD" w:rsidRPr="004317AD" w:rsidRDefault="0080161D" w:rsidP="0075021A">
            <w:pPr>
              <w:rPr>
                <w:rFonts w:ascii="Arial" w:hAnsi="Arial" w:cs="Arial"/>
                <w:color w:val="454545"/>
                <w:sz w:val="24"/>
                <w:szCs w:val="24"/>
                <w:shd w:val="clear" w:color="auto" w:fill="FFFFFF"/>
              </w:rPr>
            </w:pPr>
            <w:r>
              <w:rPr>
                <w:noProof/>
                <w:lang w:eastAsia="en-GB"/>
              </w:rPr>
              <w:drawing>
                <wp:inline distT="0" distB="0" distL="0" distR="0" wp14:anchorId="154A5A3E" wp14:editId="6B609F4B">
                  <wp:extent cx="2744470" cy="40513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0742" t="10439" r="15466" b="6441"/>
                          <a:stretch/>
                        </pic:blipFill>
                        <pic:spPr bwMode="auto">
                          <a:xfrm>
                            <a:off x="0" y="0"/>
                            <a:ext cx="2761546" cy="4076507"/>
                          </a:xfrm>
                          <a:prstGeom prst="rect">
                            <a:avLst/>
                          </a:prstGeom>
                          <a:ln>
                            <a:noFill/>
                          </a:ln>
                          <a:extLst>
                            <a:ext uri="{53640926-AAD7-44D8-BBD7-CCE9431645EC}">
                              <a14:shadowObscured xmlns:a14="http://schemas.microsoft.com/office/drawing/2010/main"/>
                            </a:ext>
                          </a:extLst>
                        </pic:spPr>
                      </pic:pic>
                    </a:graphicData>
                  </a:graphic>
                </wp:inline>
              </w:drawing>
            </w:r>
          </w:p>
        </w:tc>
      </w:tr>
      <w:tr w:rsidR="00875898" w:rsidRPr="00D071E5" w14:paraId="30377A24" w14:textId="77777777" w:rsidTr="0075021A">
        <w:trPr>
          <w:trHeight w:val="538"/>
        </w:trPr>
        <w:tc>
          <w:tcPr>
            <w:tcW w:w="9021" w:type="dxa"/>
            <w:gridSpan w:val="2"/>
            <w:tcBorders>
              <w:top w:val="nil"/>
              <w:left w:val="nil"/>
              <w:bottom w:val="nil"/>
              <w:right w:val="nil"/>
            </w:tcBorders>
          </w:tcPr>
          <w:p w14:paraId="4DBEF59D" w14:textId="77777777" w:rsidR="007814D9" w:rsidRDefault="007814D9" w:rsidP="0075021A">
            <w:pPr>
              <w:rPr>
                <w:rFonts w:ascii="Arial" w:eastAsia="Times New Roman" w:hAnsi="Arial" w:cs="Arial"/>
                <w:b/>
                <w:color w:val="0C746A"/>
                <w:sz w:val="24"/>
                <w:szCs w:val="24"/>
                <w:bdr w:val="none" w:sz="0" w:space="0" w:color="auto" w:frame="1"/>
                <w:shd w:val="clear" w:color="auto" w:fill="FFFFFF"/>
                <w:lang w:eastAsia="en-GB"/>
              </w:rPr>
            </w:pPr>
          </w:p>
          <w:p w14:paraId="20B9C918" w14:textId="77777777" w:rsidR="0080161D" w:rsidRPr="006F2E2F" w:rsidRDefault="0080161D" w:rsidP="0080161D">
            <w:pPr>
              <w:rPr>
                <w:rFonts w:ascii="Arial" w:hAnsi="Arial" w:cs="Arial"/>
                <w:b/>
                <w:color w:val="0C746A"/>
                <w:sz w:val="24"/>
                <w:szCs w:val="24"/>
                <w:shd w:val="clear" w:color="auto" w:fill="FFFFFF"/>
              </w:rPr>
            </w:pPr>
            <w:r w:rsidRPr="006F2E2F">
              <w:rPr>
                <w:rFonts w:ascii="Arial" w:hAnsi="Arial" w:cs="Arial"/>
                <w:b/>
                <w:color w:val="0C746A"/>
                <w:sz w:val="24"/>
                <w:szCs w:val="24"/>
                <w:shd w:val="clear" w:color="auto" w:fill="FFFFFF"/>
              </w:rPr>
              <w:t xml:space="preserve">Clozapine prescription rates in Southeast Europe </w:t>
            </w:r>
          </w:p>
          <w:p w14:paraId="12645625" w14:textId="77777777" w:rsidR="0080161D" w:rsidRPr="006F2E2F" w:rsidRDefault="0080161D" w:rsidP="0080161D">
            <w:pPr>
              <w:rPr>
                <w:rFonts w:ascii="Arial" w:hAnsi="Arial" w:cs="Arial"/>
                <w:color w:val="454545"/>
                <w:sz w:val="24"/>
                <w:szCs w:val="24"/>
                <w:shd w:val="clear" w:color="auto" w:fill="FFFFFF"/>
              </w:rPr>
            </w:pPr>
            <w:r w:rsidRPr="006F2E2F">
              <w:rPr>
                <w:rFonts w:ascii="Arial" w:hAnsi="Arial" w:cs="Arial"/>
                <w:color w:val="454545"/>
                <w:sz w:val="24"/>
                <w:szCs w:val="24"/>
                <w:shd w:val="clear" w:color="auto" w:fill="FFFFFF"/>
              </w:rPr>
              <w:t>11 April (Manuela Russo, Nikolina Jovanovic. Centre for Psychiatry and Mental Health)</w:t>
            </w:r>
          </w:p>
          <w:p w14:paraId="06817A24" w14:textId="74CBE938" w:rsidR="0080161D" w:rsidRDefault="0080161D" w:rsidP="0075021A">
            <w:pPr>
              <w:rPr>
                <w:rFonts w:ascii="Arial" w:eastAsia="Times New Roman" w:hAnsi="Arial" w:cs="Arial"/>
                <w:b/>
                <w:color w:val="0C746A"/>
                <w:sz w:val="24"/>
                <w:szCs w:val="24"/>
                <w:bdr w:val="none" w:sz="0" w:space="0" w:color="auto" w:frame="1"/>
                <w:shd w:val="clear" w:color="auto" w:fill="FFFFFF"/>
                <w:lang w:eastAsia="en-GB"/>
              </w:rPr>
            </w:pPr>
          </w:p>
        </w:tc>
      </w:tr>
      <w:tr w:rsidR="00875898" w:rsidRPr="00D071E5" w14:paraId="2F6D7F53" w14:textId="77777777" w:rsidTr="0075021A">
        <w:trPr>
          <w:trHeight w:val="574"/>
        </w:trPr>
        <w:tc>
          <w:tcPr>
            <w:tcW w:w="4510" w:type="dxa"/>
            <w:tcBorders>
              <w:top w:val="nil"/>
              <w:left w:val="nil"/>
              <w:bottom w:val="nil"/>
              <w:right w:val="nil"/>
            </w:tcBorders>
          </w:tcPr>
          <w:p w14:paraId="6C71F03D" w14:textId="32A068D2" w:rsidR="00A94786" w:rsidRPr="0015103E" w:rsidRDefault="0080161D" w:rsidP="00AA0964">
            <w:pPr>
              <w:rPr>
                <w:rFonts w:ascii="Arial" w:hAnsi="Arial" w:cs="Arial"/>
                <w:color w:val="454545"/>
                <w:sz w:val="24"/>
                <w:szCs w:val="24"/>
                <w:shd w:val="clear" w:color="auto" w:fill="FFFFFF"/>
              </w:rPr>
            </w:pPr>
            <w:r>
              <w:rPr>
                <w:rFonts w:ascii="Arial" w:hAnsi="Arial" w:cs="Arial"/>
                <w:noProof/>
                <w:color w:val="454545"/>
                <w:bdr w:val="none" w:sz="0" w:space="0" w:color="auto" w:frame="1"/>
                <w:lang w:eastAsia="en-GB"/>
              </w:rPr>
              <w:lastRenderedPageBreak/>
              <w:drawing>
                <wp:inline distT="0" distB="0" distL="0" distR="0" wp14:anchorId="4EE20346" wp14:editId="7D169400">
                  <wp:extent cx="2799428" cy="4324350"/>
                  <wp:effectExtent l="0" t="0" r="1270" b="0"/>
                  <wp:docPr id="16" name="Picture 16" descr="C:\Users\mackie02\AppData\Local\Microsoft\Windows\INetCache\Content.MSO\A651A14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AppData\Local\Microsoft\Windows\INetCache\Content.MSO\A651A144.tmp"/>
                          <pic:cNvPicPr>
                            <a:picLocks noChangeAspect="1" noChangeArrowheads="1"/>
                          </pic:cNvPicPr>
                        </pic:nvPicPr>
                        <pic:blipFill rotWithShape="1">
                          <a:blip r:embed="rId12">
                            <a:extLst>
                              <a:ext uri="{28A0092B-C50C-407E-A947-70E740481C1C}">
                                <a14:useLocalDpi xmlns:a14="http://schemas.microsoft.com/office/drawing/2010/main" val="0"/>
                              </a:ext>
                            </a:extLst>
                          </a:blip>
                          <a:srcRect l="26016" t="15087" r="21478"/>
                          <a:stretch/>
                        </pic:blipFill>
                        <pic:spPr bwMode="auto">
                          <a:xfrm>
                            <a:off x="0" y="0"/>
                            <a:ext cx="2822367" cy="43597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C7AD5EC" w14:textId="278FF5E3" w:rsidR="00A94786" w:rsidRPr="0080161D" w:rsidRDefault="0080161D" w:rsidP="00EA76EE">
            <w:pPr>
              <w:rPr>
                <w:rFonts w:ascii="Arial" w:hAnsi="Arial" w:cs="Arial"/>
                <w:color w:val="454545"/>
                <w:sz w:val="24"/>
                <w:szCs w:val="24"/>
                <w:shd w:val="clear" w:color="auto" w:fill="FFFFFF"/>
              </w:rPr>
            </w:pPr>
            <w:r w:rsidRPr="006F2E2F">
              <w:rPr>
                <w:rFonts w:ascii="Arial" w:hAnsi="Arial" w:cs="Arial"/>
                <w:color w:val="454545"/>
                <w:sz w:val="24"/>
                <w:szCs w:val="24"/>
                <w:shd w:val="clear" w:color="auto" w:fill="FFFFFF"/>
              </w:rPr>
              <w:t xml:space="preserve">To determine whether the antipsychotic medication Clozapine is under prescribed in South East Europe (SEE), a </w:t>
            </w:r>
            <w:hyperlink r:id="rId13" w:history="1">
              <w:r w:rsidRPr="006F2E2F">
                <w:rPr>
                  <w:rStyle w:val="Hyperlink"/>
                  <w:rFonts w:ascii="Arial" w:hAnsi="Arial" w:cs="Arial"/>
                  <w:color w:val="454545"/>
                  <w:sz w:val="24"/>
                  <w:szCs w:val="24"/>
                  <w:shd w:val="clear" w:color="auto" w:fill="FFFFFF"/>
                </w:rPr>
                <w:t>study</w:t>
              </w:r>
            </w:hyperlink>
            <w:r w:rsidRPr="006F2E2F">
              <w:rPr>
                <w:rFonts w:ascii="Arial" w:hAnsi="Arial" w:cs="Arial"/>
                <w:color w:val="454545"/>
                <w:sz w:val="24"/>
                <w:szCs w:val="24"/>
                <w:shd w:val="clear" w:color="auto" w:fill="FFFFFF"/>
              </w:rPr>
              <w:t xml:space="preserve"> in Bosnia &amp; Herzegovina, Kosovo by UN resolution, Nth Macedonia, Montenegro, and Serbia examines prescription rates in 401 outpatients with psychosis. R</w:t>
            </w:r>
            <w:r w:rsidRPr="006F2E2F">
              <w:rPr>
                <w:rFonts w:ascii="Arial" w:eastAsia="Times New Roman" w:hAnsi="Arial" w:cs="Arial"/>
                <w:color w:val="454545"/>
                <w:sz w:val="24"/>
                <w:szCs w:val="24"/>
                <w:lang w:eastAsia="en-GB"/>
              </w:rPr>
              <w:t>esults show clozapine was prescribed to 37.7% of patients, with cross-country variation from 25% in Nth Macedonia to 43.8% in Montenegro. Most patients on clozapine (70.5%) were prescribed at least one more antipsychotic.</w:t>
            </w:r>
            <w:r w:rsidRPr="006F2E2F">
              <w:rPr>
                <w:rFonts w:ascii="Arial" w:hAnsi="Arial" w:cs="Arial"/>
                <w:color w:val="454545"/>
                <w:sz w:val="24"/>
                <w:szCs w:val="24"/>
                <w:shd w:val="clear" w:color="auto" w:fill="FFFFFF"/>
              </w:rPr>
              <w:t xml:space="preserve"> Cl</w:t>
            </w:r>
            <w:r w:rsidRPr="006F2E2F">
              <w:rPr>
                <w:rFonts w:ascii="Arial" w:eastAsia="Times New Roman" w:hAnsi="Arial" w:cs="Arial"/>
                <w:color w:val="454545"/>
                <w:sz w:val="24"/>
                <w:szCs w:val="24"/>
                <w:lang w:eastAsia="en-GB"/>
              </w:rPr>
              <w:t>ozapine prescription rates in SEE outpatients are higher than in Western Europe, but average dose is significantly below the optimal recommended therapeutic dosage. These results may indicate that clozapine is prescribed mainly for its sedative effect, rather than antipsychotic. Authors hope their findings may encourage relevant stakeholders to address this non-evidence-based practice.</w:t>
            </w:r>
          </w:p>
        </w:tc>
      </w:tr>
      <w:tr w:rsidR="00D74505" w:rsidRPr="00D071E5" w14:paraId="64D2DF59" w14:textId="77777777" w:rsidTr="0075021A">
        <w:trPr>
          <w:trHeight w:val="568"/>
        </w:trPr>
        <w:tc>
          <w:tcPr>
            <w:tcW w:w="9021" w:type="dxa"/>
            <w:gridSpan w:val="2"/>
            <w:tcBorders>
              <w:top w:val="nil"/>
              <w:left w:val="nil"/>
              <w:bottom w:val="nil"/>
              <w:right w:val="nil"/>
            </w:tcBorders>
          </w:tcPr>
          <w:p w14:paraId="76DA87D2" w14:textId="77777777" w:rsidR="00896DC6" w:rsidRDefault="00896DC6" w:rsidP="0075021A">
            <w:pPr>
              <w:rPr>
                <w:rFonts w:ascii="Arial" w:eastAsia="Times New Roman" w:hAnsi="Arial" w:cs="Arial"/>
                <w:b/>
                <w:color w:val="0C746A"/>
                <w:sz w:val="24"/>
                <w:szCs w:val="24"/>
                <w:bdr w:val="none" w:sz="0" w:space="0" w:color="auto" w:frame="1"/>
                <w:shd w:val="clear" w:color="auto" w:fill="FFFFFF"/>
                <w:lang w:eastAsia="en-GB"/>
              </w:rPr>
            </w:pPr>
          </w:p>
          <w:p w14:paraId="389967D8" w14:textId="77777777" w:rsidR="0080161D" w:rsidRPr="001879AF" w:rsidRDefault="0080161D" w:rsidP="0080161D">
            <w:pPr>
              <w:rPr>
                <w:rFonts w:ascii="Arial" w:eastAsia="Times New Roman" w:hAnsi="Arial" w:cs="Arial"/>
                <w:b/>
                <w:color w:val="454545"/>
                <w:sz w:val="24"/>
                <w:szCs w:val="24"/>
                <w:bdr w:val="none" w:sz="0" w:space="0" w:color="auto" w:frame="1"/>
                <w:lang w:eastAsia="en-GB"/>
              </w:rPr>
            </w:pPr>
            <w:r w:rsidRPr="001879AF">
              <w:rPr>
                <w:rFonts w:ascii="Arial" w:hAnsi="Arial" w:cs="Arial"/>
                <w:b/>
                <w:color w:val="0C746A"/>
                <w:sz w:val="24"/>
                <w:szCs w:val="24"/>
                <w:shd w:val="clear" w:color="auto" w:fill="FFFFFF"/>
              </w:rPr>
              <w:t xml:space="preserve">Patient perceptions of empathy in primary care </w:t>
            </w:r>
            <w:r w:rsidRPr="00D77EFC">
              <w:rPr>
                <w:rFonts w:ascii="Arial" w:hAnsi="Arial" w:cs="Arial"/>
                <w:b/>
                <w:color w:val="0C746A"/>
                <w:sz w:val="24"/>
                <w:szCs w:val="24"/>
                <w:shd w:val="clear" w:color="auto" w:fill="FFFFFF"/>
              </w:rPr>
              <w:t>telephone</w:t>
            </w:r>
            <w:r w:rsidRPr="001879AF">
              <w:rPr>
                <w:rFonts w:ascii="Arial" w:hAnsi="Arial" w:cs="Arial"/>
                <w:b/>
                <w:color w:val="0C746A"/>
                <w:sz w:val="24"/>
                <w:szCs w:val="24"/>
                <w:shd w:val="clear" w:color="auto" w:fill="FFFFFF"/>
              </w:rPr>
              <w:t xml:space="preserve"> consultations</w:t>
            </w:r>
          </w:p>
          <w:p w14:paraId="70319A50" w14:textId="77777777" w:rsidR="0080161D" w:rsidRPr="001879AF" w:rsidRDefault="0080161D" w:rsidP="0080161D">
            <w:pPr>
              <w:rPr>
                <w:rFonts w:ascii="Arial" w:eastAsia="Times New Roman" w:hAnsi="Arial" w:cs="Arial"/>
                <w:color w:val="454545"/>
                <w:sz w:val="24"/>
                <w:szCs w:val="24"/>
                <w:bdr w:val="none" w:sz="0" w:space="0" w:color="auto" w:frame="1"/>
                <w:lang w:eastAsia="en-GB"/>
              </w:rPr>
            </w:pPr>
            <w:r w:rsidRPr="001879AF">
              <w:rPr>
                <w:rFonts w:ascii="Arial" w:eastAsia="Times New Roman" w:hAnsi="Arial" w:cs="Arial"/>
                <w:color w:val="454545"/>
                <w:sz w:val="24"/>
                <w:szCs w:val="24"/>
                <w:bdr w:val="none" w:sz="0" w:space="0" w:color="auto" w:frame="1"/>
                <w:lang w:eastAsia="en-GB"/>
              </w:rPr>
              <w:t xml:space="preserve">12 April </w:t>
            </w:r>
            <w:r>
              <w:rPr>
                <w:rFonts w:ascii="Arial" w:eastAsia="Times New Roman" w:hAnsi="Arial" w:cs="Arial"/>
                <w:color w:val="454545"/>
                <w:sz w:val="24"/>
                <w:szCs w:val="24"/>
                <w:bdr w:val="none" w:sz="0" w:space="0" w:color="auto" w:frame="1"/>
                <w:lang w:eastAsia="en-GB"/>
              </w:rPr>
              <w:t>(</w:t>
            </w:r>
            <w:r w:rsidRPr="001879AF">
              <w:rPr>
                <w:rFonts w:ascii="Arial" w:eastAsia="Times New Roman" w:hAnsi="Arial" w:cs="Arial"/>
                <w:color w:val="454545"/>
                <w:sz w:val="24"/>
                <w:szCs w:val="24"/>
                <w:bdr w:val="none" w:sz="0" w:space="0" w:color="auto" w:frame="1"/>
                <w:lang w:eastAsia="en-GB"/>
              </w:rPr>
              <w:t>Beth Stuart</w:t>
            </w:r>
            <w:r>
              <w:rPr>
                <w:rFonts w:ascii="Arial" w:eastAsia="Times New Roman" w:hAnsi="Arial" w:cs="Arial"/>
                <w:color w:val="454545"/>
                <w:sz w:val="24"/>
                <w:szCs w:val="24"/>
                <w:bdr w:val="none" w:sz="0" w:space="0" w:color="auto" w:frame="1"/>
                <w:lang w:eastAsia="en-GB"/>
              </w:rPr>
              <w:t>. Centre for Evaluation and Methods)</w:t>
            </w:r>
          </w:p>
          <w:p w14:paraId="262E99E6" w14:textId="52ED5B75" w:rsidR="0080161D" w:rsidRDefault="0080161D" w:rsidP="0075021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05E69EC6" w14:textId="77777777" w:rsidTr="00835345">
        <w:trPr>
          <w:trHeight w:val="498"/>
        </w:trPr>
        <w:tc>
          <w:tcPr>
            <w:tcW w:w="4510" w:type="dxa"/>
            <w:tcBorders>
              <w:top w:val="nil"/>
              <w:left w:val="nil"/>
              <w:bottom w:val="nil"/>
              <w:right w:val="nil"/>
            </w:tcBorders>
          </w:tcPr>
          <w:p w14:paraId="4411B5CE" w14:textId="41C30F9B" w:rsidR="0015103E" w:rsidRPr="0080161D" w:rsidRDefault="0080161D" w:rsidP="00AC498A">
            <w:pPr>
              <w:rPr>
                <w:rFonts w:ascii="Arial" w:eastAsia="Times New Roman" w:hAnsi="Arial" w:cs="Arial"/>
                <w:color w:val="454545"/>
                <w:sz w:val="24"/>
                <w:szCs w:val="24"/>
                <w:bdr w:val="none" w:sz="0" w:space="0" w:color="auto" w:frame="1"/>
                <w:lang w:eastAsia="en-GB"/>
              </w:rPr>
            </w:pPr>
            <w:r w:rsidRPr="006F2E2F">
              <w:rPr>
                <w:rFonts w:ascii="Arial" w:eastAsia="Times New Roman" w:hAnsi="Arial" w:cs="Arial"/>
                <w:color w:val="454545"/>
                <w:sz w:val="24"/>
                <w:szCs w:val="24"/>
                <w:lang w:eastAsia="en-GB"/>
              </w:rPr>
              <w:lastRenderedPageBreak/>
              <w:t xml:space="preserve">Using online surveys and interviews of adults who underwent UK primary care consultations in May-Oct 2020, researchers have </w:t>
            </w:r>
            <w:hyperlink r:id="rId14" w:history="1">
              <w:r w:rsidRPr="006F2E2F">
                <w:rPr>
                  <w:rStyle w:val="Hyperlink"/>
                  <w:rFonts w:ascii="Arial" w:eastAsia="Times New Roman" w:hAnsi="Arial" w:cs="Arial"/>
                  <w:color w:val="454545"/>
                  <w:sz w:val="24"/>
                  <w:szCs w:val="24"/>
                  <w:bdr w:val="none" w:sz="0" w:space="0" w:color="auto" w:frame="1"/>
                  <w:lang w:eastAsia="en-GB"/>
                </w:rPr>
                <w:t>investigated</w:t>
              </w:r>
            </w:hyperlink>
            <w:r w:rsidRPr="006F2E2F">
              <w:rPr>
                <w:rFonts w:ascii="Arial" w:eastAsia="Times New Roman" w:hAnsi="Arial" w:cs="Arial"/>
                <w:color w:val="454545"/>
                <w:sz w:val="24"/>
                <w:szCs w:val="24"/>
                <w:lang w:eastAsia="en-GB"/>
              </w:rPr>
              <w:t xml:space="preserve"> patient perceptions of empathy in telephone consultations. In the online surveys clinical empathy of practitioners was rated between good and very good, but telephone consultations were rated slightly lower. Interviews with a subset of survey responders revealed 3 qualitative themes on how telephone consultations can shape clinical empathy: setting for an empathic encounter; feeling connected; being acknowledged. Authors conclude that practitioners may increase their empathic verbalisations in telephone consultations by using verbal responses to demonstrate active listening, and by clearly describing and/or implementing next steps in management.</w:t>
            </w:r>
          </w:p>
        </w:tc>
        <w:tc>
          <w:tcPr>
            <w:tcW w:w="4511" w:type="dxa"/>
            <w:tcBorders>
              <w:top w:val="nil"/>
              <w:left w:val="nil"/>
              <w:bottom w:val="nil"/>
              <w:right w:val="nil"/>
            </w:tcBorders>
          </w:tcPr>
          <w:p w14:paraId="76787327" w14:textId="4EC90598" w:rsidR="00AC498A" w:rsidRPr="00A94786" w:rsidRDefault="0080161D" w:rsidP="00A94786">
            <w:pPr>
              <w:rPr>
                <w:rFonts w:ascii="Arial" w:hAnsi="Arial" w:cs="Arial"/>
                <w:color w:val="454545"/>
                <w:sz w:val="24"/>
                <w:szCs w:val="24"/>
                <w:shd w:val="clear" w:color="auto" w:fill="FFFFFF"/>
              </w:rPr>
            </w:pPr>
            <w:r>
              <w:rPr>
                <w:noProof/>
                <w:lang w:eastAsia="en-GB"/>
              </w:rPr>
              <w:drawing>
                <wp:inline distT="0" distB="0" distL="0" distR="0" wp14:anchorId="10E87DD3" wp14:editId="2B86136D">
                  <wp:extent cx="2711450" cy="3884768"/>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3875" t="9258" r="25658" b="13138"/>
                          <a:stretch/>
                        </pic:blipFill>
                        <pic:spPr bwMode="auto">
                          <a:xfrm>
                            <a:off x="0" y="0"/>
                            <a:ext cx="2720370" cy="3897548"/>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50FA6257" w14:textId="77777777" w:rsidTr="00DB7F4B">
        <w:trPr>
          <w:trHeight w:val="498"/>
        </w:trPr>
        <w:tc>
          <w:tcPr>
            <w:tcW w:w="9021" w:type="dxa"/>
            <w:gridSpan w:val="2"/>
            <w:tcBorders>
              <w:top w:val="nil"/>
              <w:left w:val="nil"/>
              <w:bottom w:val="nil"/>
              <w:right w:val="nil"/>
            </w:tcBorders>
          </w:tcPr>
          <w:p w14:paraId="1B548286" w14:textId="77777777" w:rsidR="00A94786" w:rsidRDefault="00A94786" w:rsidP="00875898">
            <w:pPr>
              <w:rPr>
                <w:rFonts w:ascii="Arial" w:eastAsia="Times New Roman" w:hAnsi="Arial" w:cs="Arial"/>
                <w:b/>
                <w:color w:val="0C746A"/>
                <w:sz w:val="24"/>
                <w:szCs w:val="24"/>
                <w:bdr w:val="none" w:sz="0" w:space="0" w:color="auto" w:frame="1"/>
                <w:shd w:val="clear" w:color="auto" w:fill="FFFFFF"/>
                <w:lang w:eastAsia="en-GB"/>
              </w:rPr>
            </w:pPr>
          </w:p>
          <w:p w14:paraId="0E064F36" w14:textId="77777777" w:rsidR="0080161D" w:rsidRPr="006F2E2F" w:rsidRDefault="0080161D" w:rsidP="0080161D">
            <w:pPr>
              <w:rPr>
                <w:rFonts w:ascii="Arial" w:eastAsia="Times New Roman" w:hAnsi="Arial" w:cs="Arial"/>
                <w:b/>
                <w:color w:val="0C746A"/>
                <w:sz w:val="24"/>
                <w:szCs w:val="24"/>
                <w:bdr w:val="none" w:sz="0" w:space="0" w:color="auto" w:frame="1"/>
                <w:lang w:eastAsia="en-GB"/>
              </w:rPr>
            </w:pPr>
            <w:r w:rsidRPr="006F2E2F">
              <w:rPr>
                <w:rFonts w:ascii="Arial" w:eastAsia="Times New Roman" w:hAnsi="Arial" w:cs="Arial"/>
                <w:b/>
                <w:color w:val="0C746A"/>
                <w:sz w:val="24"/>
                <w:szCs w:val="24"/>
                <w:bdr w:val="none" w:sz="0" w:space="0" w:color="auto" w:frame="1"/>
                <w:lang w:eastAsia="en-GB"/>
              </w:rPr>
              <w:t>EduSaltS Mobile health intervention to scale up salt reduction in China</w:t>
            </w:r>
          </w:p>
          <w:p w14:paraId="23198BF5" w14:textId="77777777" w:rsidR="0080161D" w:rsidRPr="006F2E2F" w:rsidRDefault="0080161D" w:rsidP="0080161D">
            <w:pPr>
              <w:rPr>
                <w:rFonts w:ascii="Arial" w:eastAsia="Times New Roman" w:hAnsi="Arial" w:cs="Arial"/>
                <w:color w:val="454545"/>
                <w:sz w:val="24"/>
                <w:szCs w:val="24"/>
                <w:bdr w:val="none" w:sz="0" w:space="0" w:color="auto" w:frame="1"/>
                <w:lang w:eastAsia="en-GB"/>
              </w:rPr>
            </w:pPr>
            <w:r w:rsidRPr="006F2E2F">
              <w:rPr>
                <w:rFonts w:ascii="Arial" w:eastAsia="Times New Roman" w:hAnsi="Arial" w:cs="Arial"/>
                <w:color w:val="454545"/>
                <w:sz w:val="24"/>
                <w:szCs w:val="24"/>
                <w:bdr w:val="none" w:sz="0" w:space="0" w:color="auto" w:frame="1"/>
                <w:lang w:eastAsia="en-GB"/>
              </w:rPr>
              <w:t>17 April (Feng He. Centre for Public Health and Policy)</w:t>
            </w:r>
          </w:p>
          <w:p w14:paraId="03077AB0" w14:textId="51A3FE02" w:rsidR="0080161D" w:rsidRDefault="0080161D" w:rsidP="00875898">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4EF633D6" w14:textId="77777777" w:rsidTr="00DB7F4B">
        <w:trPr>
          <w:trHeight w:val="498"/>
        </w:trPr>
        <w:tc>
          <w:tcPr>
            <w:tcW w:w="4510" w:type="dxa"/>
            <w:tcBorders>
              <w:top w:val="nil"/>
              <w:left w:val="nil"/>
              <w:bottom w:val="nil"/>
              <w:right w:val="nil"/>
            </w:tcBorders>
          </w:tcPr>
          <w:p w14:paraId="45DC9CD8" w14:textId="4A1B0BFF" w:rsidR="007412B7" w:rsidRPr="00A94786" w:rsidRDefault="0080161D" w:rsidP="004A4269">
            <w:pPr>
              <w:rPr>
                <w:rFonts w:ascii="Arial" w:hAnsi="Arial" w:cs="Arial"/>
                <w:color w:val="454545"/>
                <w:sz w:val="24"/>
                <w:szCs w:val="24"/>
                <w:shd w:val="clear" w:color="auto" w:fill="FFFFFF"/>
              </w:rPr>
            </w:pPr>
            <w:r>
              <w:rPr>
                <w:noProof/>
                <w:lang w:eastAsia="en-GB"/>
              </w:rPr>
              <w:drawing>
                <wp:inline distT="0" distB="0" distL="0" distR="0" wp14:anchorId="3504BABE" wp14:editId="758A7D63">
                  <wp:extent cx="1370965" cy="3575050"/>
                  <wp:effectExtent l="0" t="0" r="63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840" t="13095" r="43763" b="15105"/>
                          <a:stretch/>
                        </pic:blipFill>
                        <pic:spPr bwMode="auto">
                          <a:xfrm>
                            <a:off x="0" y="0"/>
                            <a:ext cx="1400450" cy="365193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0AA80524" wp14:editId="678B7E84">
                  <wp:extent cx="1346680" cy="358457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9009" t="14585" r="21505" b="16878"/>
                          <a:stretch/>
                        </pic:blipFill>
                        <pic:spPr bwMode="auto">
                          <a:xfrm>
                            <a:off x="0" y="0"/>
                            <a:ext cx="1403468" cy="3735733"/>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79E941" w14:textId="631B8BA1" w:rsidR="00D51E5C" w:rsidRPr="0080161D" w:rsidRDefault="0080161D" w:rsidP="00875898">
            <w:pPr>
              <w:rPr>
                <w:rFonts w:ascii="Arial" w:hAnsi="Arial" w:cs="Arial"/>
                <w:color w:val="454545"/>
                <w:sz w:val="24"/>
                <w:szCs w:val="24"/>
              </w:rPr>
            </w:pPr>
            <w:r w:rsidRPr="006F2E2F">
              <w:rPr>
                <w:rFonts w:ascii="Arial" w:eastAsia="Times New Roman" w:hAnsi="Arial" w:cs="Arial"/>
                <w:color w:val="454545"/>
                <w:sz w:val="24"/>
                <w:szCs w:val="24"/>
                <w:lang w:eastAsia="en-GB"/>
              </w:rPr>
              <w:t xml:space="preserve">The EduSaltS mobile health (mhealth) intervention is a scale-up of an earlier programme to reduce salt intake in China through integrated routine health education delivered in primary schools. EduSaltS includes an online WeChat-based education platform installed on users’ smartphones to deliver cartoon video classes, and a set of offline activities. Early stage roll-out </w:t>
            </w:r>
            <w:hyperlink r:id="rId17" w:history="1">
              <w:r w:rsidRPr="006F2E2F">
                <w:rPr>
                  <w:rStyle w:val="Hyperlink"/>
                  <w:rFonts w:ascii="Arial" w:hAnsi="Arial" w:cs="Arial"/>
                  <w:color w:val="454545"/>
                  <w:sz w:val="24"/>
                  <w:szCs w:val="24"/>
                </w:rPr>
                <w:t>evaluation</w:t>
              </w:r>
            </w:hyperlink>
            <w:r w:rsidRPr="006F2E2F">
              <w:rPr>
                <w:rFonts w:ascii="Arial" w:eastAsia="Times New Roman" w:hAnsi="Arial" w:cs="Arial"/>
                <w:color w:val="454545"/>
                <w:sz w:val="24"/>
                <w:szCs w:val="24"/>
                <w:lang w:eastAsia="en-GB"/>
              </w:rPr>
              <w:t xml:space="preserve"> shows that a one-year course has been successfully implemented among 54,538 children and their families from 209 schools in 2 cities, with an 89% average course completion rate. Researchers say these results illustrate the preliminary scalability of the intervention, and that </w:t>
            </w:r>
            <w:r w:rsidRPr="006F2E2F">
              <w:rPr>
                <w:rFonts w:ascii="Arial" w:hAnsi="Arial" w:cs="Arial"/>
                <w:color w:val="454545"/>
                <w:sz w:val="24"/>
                <w:szCs w:val="24"/>
                <w:shd w:val="clear" w:color="auto" w:fill="FFFFFF"/>
              </w:rPr>
              <w:t>global health impact can be achieved through dissemination and adaptation of this research in other countries. </w:t>
            </w:r>
          </w:p>
        </w:tc>
      </w:tr>
      <w:tr w:rsidR="00791AF3" w:rsidRPr="00D071E5" w14:paraId="2C00EF42" w14:textId="77777777" w:rsidTr="002E4EF9">
        <w:trPr>
          <w:trHeight w:val="498"/>
        </w:trPr>
        <w:tc>
          <w:tcPr>
            <w:tcW w:w="9021" w:type="dxa"/>
            <w:gridSpan w:val="2"/>
            <w:tcBorders>
              <w:top w:val="nil"/>
              <w:left w:val="nil"/>
              <w:bottom w:val="nil"/>
              <w:right w:val="nil"/>
            </w:tcBorders>
          </w:tcPr>
          <w:p w14:paraId="1B156A4A" w14:textId="77777777" w:rsidR="00A94786" w:rsidRDefault="00A94786" w:rsidP="00875898">
            <w:pPr>
              <w:rPr>
                <w:noProof/>
                <w:lang w:eastAsia="en-GB"/>
              </w:rPr>
            </w:pPr>
          </w:p>
          <w:p w14:paraId="2D642BEE" w14:textId="77777777" w:rsidR="006D38B5" w:rsidRPr="001D14F2" w:rsidRDefault="006D38B5" w:rsidP="006D38B5">
            <w:pPr>
              <w:rPr>
                <w:rFonts w:ascii="Arial" w:eastAsia="Times New Roman" w:hAnsi="Arial" w:cs="Arial"/>
                <w:b/>
                <w:color w:val="454545"/>
                <w:sz w:val="24"/>
                <w:szCs w:val="24"/>
                <w:bdr w:val="none" w:sz="0" w:space="0" w:color="auto" w:frame="1"/>
                <w:lang w:eastAsia="en-GB"/>
              </w:rPr>
            </w:pPr>
            <w:r w:rsidRPr="001D14F2">
              <w:rPr>
                <w:rFonts w:ascii="Arial" w:eastAsia="Times New Roman" w:hAnsi="Arial" w:cs="Arial"/>
                <w:b/>
                <w:color w:val="0C746A"/>
                <w:sz w:val="24"/>
                <w:szCs w:val="24"/>
                <w:bdr w:val="none" w:sz="0" w:space="0" w:color="auto" w:frame="1"/>
                <w:lang w:eastAsia="en-GB"/>
              </w:rPr>
              <w:t>UK Food and Drink Show 2023</w:t>
            </w:r>
          </w:p>
          <w:p w14:paraId="2DECA219" w14:textId="77777777" w:rsidR="0080161D" w:rsidRDefault="006D38B5" w:rsidP="006D38B5">
            <w:pPr>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24 April (Kawther Hashem. Centre for Public Health and Policy)</w:t>
            </w:r>
          </w:p>
          <w:p w14:paraId="4FB348E9" w14:textId="56B30C53" w:rsidR="006D38B5" w:rsidRDefault="006D38B5" w:rsidP="006D38B5">
            <w:pPr>
              <w:shd w:val="clear" w:color="auto" w:fill="FFFFFF"/>
              <w:textAlignment w:val="baseline"/>
              <w:rPr>
                <w:noProof/>
                <w:lang w:eastAsia="en-GB"/>
              </w:rPr>
            </w:pPr>
          </w:p>
        </w:tc>
      </w:tr>
      <w:tr w:rsidR="00AC498A" w:rsidRPr="00D071E5" w14:paraId="58EF22E4" w14:textId="77777777" w:rsidTr="00DB7F4B">
        <w:trPr>
          <w:trHeight w:val="498"/>
        </w:trPr>
        <w:tc>
          <w:tcPr>
            <w:tcW w:w="4510" w:type="dxa"/>
            <w:tcBorders>
              <w:top w:val="nil"/>
              <w:left w:val="nil"/>
              <w:bottom w:val="nil"/>
              <w:right w:val="nil"/>
            </w:tcBorders>
          </w:tcPr>
          <w:p w14:paraId="68189957" w14:textId="138C9606" w:rsidR="00A94786" w:rsidRPr="006D38B5" w:rsidRDefault="006D38B5" w:rsidP="006D38B5">
            <w:pPr>
              <w:shd w:val="clear" w:color="auto" w:fill="FFFFFF"/>
              <w:textAlignment w:val="baseline"/>
              <w:rPr>
                <w:rFonts w:ascii="Times New Roman" w:eastAsia="Times New Roman" w:hAnsi="Times New Roman" w:cs="Times New Roman"/>
                <w:color w:val="454545"/>
                <w:sz w:val="24"/>
                <w:szCs w:val="24"/>
                <w:lang w:eastAsia="en-GB"/>
              </w:rPr>
            </w:pPr>
            <w:r w:rsidRPr="00D629FF">
              <w:rPr>
                <w:rFonts w:ascii="Arial" w:eastAsia="Times New Roman" w:hAnsi="Arial" w:cs="Arial"/>
                <w:color w:val="454545"/>
                <w:sz w:val="24"/>
                <w:szCs w:val="24"/>
                <w:bdr w:val="none" w:sz="0" w:space="0" w:color="auto" w:frame="1"/>
                <w:lang w:val="en-US" w:eastAsia="en-GB"/>
              </w:rPr>
              <w:lastRenderedPageBreak/>
              <w:t>Representing Action on Sugar, Research Fellow Kawther Hashem appeared as a panelist and speaker at the 2023 UK Food and Drink Shows. On a panel alongside industry representatives she talked about </w:t>
            </w:r>
            <w:r w:rsidRPr="00D629FF">
              <w:rPr>
                <w:rFonts w:ascii="Arial" w:eastAsia="Times New Roman" w:hAnsi="Arial" w:cs="Arial"/>
                <w:i/>
                <w:iCs/>
                <w:color w:val="454545"/>
                <w:sz w:val="24"/>
                <w:szCs w:val="24"/>
                <w:bdr w:val="none" w:sz="0" w:space="0" w:color="auto" w:frame="1"/>
                <w:lang w:val="en-US" w:eastAsia="en-GB"/>
              </w:rPr>
              <w:t>Soft drinks reformulation: the clock is ticking for other categories</w:t>
            </w:r>
            <w:r w:rsidRPr="00D629FF">
              <w:rPr>
                <w:rFonts w:ascii="Arial" w:eastAsia="Times New Roman" w:hAnsi="Arial" w:cs="Arial"/>
                <w:color w:val="454545"/>
                <w:sz w:val="24"/>
                <w:szCs w:val="24"/>
                <w:bdr w:val="none" w:sz="0" w:space="0" w:color="auto" w:frame="1"/>
                <w:lang w:val="en-US" w:eastAsia="en-GB"/>
              </w:rPr>
              <w:t xml:space="preserve">. Kawther also spoke on </w:t>
            </w:r>
            <w:r w:rsidRPr="00D629FF">
              <w:rPr>
                <w:rFonts w:ascii="Arial" w:eastAsia="Times New Roman" w:hAnsi="Arial" w:cs="Arial"/>
                <w:i/>
                <w:iCs/>
                <w:color w:val="454545"/>
                <w:sz w:val="24"/>
                <w:szCs w:val="24"/>
                <w:bdr w:val="none" w:sz="0" w:space="0" w:color="auto" w:frame="1"/>
                <w:lang w:val="en-US" w:eastAsia="en-GB"/>
              </w:rPr>
              <w:t>Sugar-smart: Whose responsibility is it to make better choices on food?</w:t>
            </w:r>
            <w:r w:rsidRPr="00D629FF">
              <w:rPr>
                <w:rFonts w:ascii="Arial" w:eastAsia="Times New Roman" w:hAnsi="Arial" w:cs="Arial"/>
                <w:color w:val="454545"/>
                <w:sz w:val="24"/>
                <w:szCs w:val="24"/>
                <w:bdr w:val="none" w:sz="0" w:space="0" w:color="auto" w:frame="1"/>
                <w:lang w:val="en-US" w:eastAsia="en-GB"/>
              </w:rPr>
              <w:t xml:space="preserve"> and about the sugar reduction programme and the advertising and promotion restrictions in place.</w:t>
            </w:r>
            <w:r w:rsidRPr="00D629FF">
              <w:rPr>
                <w:rFonts w:ascii="Arial" w:eastAsia="Times New Roman" w:hAnsi="Arial" w:cs="Arial"/>
                <w:color w:val="454545"/>
                <w:sz w:val="24"/>
                <w:szCs w:val="24"/>
                <w:bdr w:val="none" w:sz="0" w:space="0" w:color="auto" w:frame="1"/>
                <w:lang w:eastAsia="en-GB"/>
              </w:rPr>
              <w:t> </w:t>
            </w:r>
          </w:p>
        </w:tc>
        <w:tc>
          <w:tcPr>
            <w:tcW w:w="4511" w:type="dxa"/>
            <w:tcBorders>
              <w:top w:val="nil"/>
              <w:left w:val="nil"/>
              <w:bottom w:val="nil"/>
              <w:right w:val="nil"/>
            </w:tcBorders>
          </w:tcPr>
          <w:p w14:paraId="12BF88C8" w14:textId="54F22CBA" w:rsidR="00A35173" w:rsidRPr="007412B7" w:rsidRDefault="006D38B5" w:rsidP="00A94786">
            <w:pPr>
              <w:shd w:val="clear" w:color="auto" w:fill="FFFFFF"/>
              <w:rPr>
                <w:rFonts w:ascii="Arial" w:hAnsi="Arial" w:cs="Arial"/>
                <w:color w:val="454545"/>
                <w:sz w:val="24"/>
                <w:szCs w:val="24"/>
                <w:shd w:val="clear" w:color="auto" w:fill="FFFFFF"/>
              </w:rPr>
            </w:pPr>
            <w:r>
              <w:rPr>
                <w:noProof/>
                <w:lang w:eastAsia="en-GB"/>
              </w:rPr>
              <w:drawing>
                <wp:inline distT="0" distB="0" distL="0" distR="0" wp14:anchorId="69AACDAF" wp14:editId="3E214B46">
                  <wp:extent cx="2564765" cy="2232152"/>
                  <wp:effectExtent l="0" t="0" r="6985" b="0"/>
                  <wp:docPr id="9" name="Pictur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8">
                            <a:extLst>
                              <a:ext uri="{28A0092B-C50C-407E-A947-70E740481C1C}">
                                <a14:useLocalDpi xmlns:a14="http://schemas.microsoft.com/office/drawing/2010/main" val="0"/>
                              </a:ext>
                            </a:extLst>
                          </a:blip>
                          <a:srcRect l="4499" t="13223" r="36353" b="18408"/>
                          <a:stretch/>
                        </pic:blipFill>
                        <pic:spPr bwMode="auto">
                          <a:xfrm>
                            <a:off x="0" y="0"/>
                            <a:ext cx="2591573" cy="22554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C498A" w:rsidRPr="00D071E5" w14:paraId="479F559A" w14:textId="77777777" w:rsidTr="00DB7F4B">
        <w:trPr>
          <w:trHeight w:val="498"/>
        </w:trPr>
        <w:tc>
          <w:tcPr>
            <w:tcW w:w="9021" w:type="dxa"/>
            <w:gridSpan w:val="2"/>
            <w:tcBorders>
              <w:top w:val="nil"/>
              <w:left w:val="nil"/>
              <w:bottom w:val="nil"/>
              <w:right w:val="nil"/>
            </w:tcBorders>
          </w:tcPr>
          <w:p w14:paraId="625D5058" w14:textId="77777777" w:rsidR="00271997" w:rsidRDefault="00271997" w:rsidP="00AC498A">
            <w:pPr>
              <w:rPr>
                <w:rFonts w:ascii="Arial" w:eastAsia="Times New Roman" w:hAnsi="Arial" w:cs="Arial"/>
                <w:b/>
                <w:color w:val="0C746A"/>
                <w:sz w:val="24"/>
                <w:szCs w:val="24"/>
                <w:bdr w:val="none" w:sz="0" w:space="0" w:color="auto" w:frame="1"/>
                <w:shd w:val="clear" w:color="auto" w:fill="FFFFFF"/>
                <w:lang w:eastAsia="en-GB"/>
              </w:rPr>
            </w:pPr>
          </w:p>
          <w:p w14:paraId="46B53152" w14:textId="77777777" w:rsidR="006D38B5" w:rsidRPr="00201B4B" w:rsidRDefault="006D38B5" w:rsidP="006D38B5">
            <w:pPr>
              <w:rPr>
                <w:rFonts w:ascii="Arial" w:eastAsia="Times New Roman" w:hAnsi="Arial" w:cs="Arial"/>
                <w:b/>
                <w:color w:val="0C746A"/>
                <w:sz w:val="24"/>
                <w:szCs w:val="24"/>
                <w:bdr w:val="none" w:sz="0" w:space="0" w:color="auto" w:frame="1"/>
                <w:lang w:eastAsia="en-GB"/>
              </w:rPr>
            </w:pPr>
            <w:r w:rsidRPr="00201B4B">
              <w:rPr>
                <w:rFonts w:ascii="Arial" w:eastAsia="Times New Roman" w:hAnsi="Arial" w:cs="Arial"/>
                <w:b/>
                <w:color w:val="0C746A"/>
                <w:sz w:val="24"/>
                <w:szCs w:val="24"/>
                <w:bdr w:val="none" w:sz="0" w:space="0" w:color="auto" w:frame="1"/>
                <w:lang w:eastAsia="en-GB"/>
              </w:rPr>
              <w:t>PNU Fundraiser for MS Society</w:t>
            </w:r>
          </w:p>
          <w:p w14:paraId="3031FB6B" w14:textId="77777777" w:rsidR="006D38B5" w:rsidRPr="002845F1" w:rsidRDefault="006D38B5" w:rsidP="006D38B5">
            <w:pPr>
              <w:rPr>
                <w:rFonts w:ascii="Arial" w:eastAsia="Times New Roman" w:hAnsi="Arial" w:cs="Arial"/>
                <w:color w:val="454545"/>
                <w:sz w:val="24"/>
                <w:szCs w:val="24"/>
                <w:bdr w:val="none" w:sz="0" w:space="0" w:color="auto" w:frame="1"/>
                <w:lang w:eastAsia="en-GB"/>
              </w:rPr>
            </w:pPr>
            <w:r w:rsidRPr="002845F1">
              <w:rPr>
                <w:rFonts w:ascii="Arial" w:eastAsia="Times New Roman" w:hAnsi="Arial" w:cs="Arial"/>
                <w:color w:val="454545"/>
                <w:sz w:val="24"/>
                <w:szCs w:val="24"/>
                <w:bdr w:val="none" w:sz="0" w:space="0" w:color="auto" w:frame="1"/>
                <w:lang w:eastAsia="en-GB"/>
              </w:rPr>
              <w:t>25 April (MS Group, Centre for Prevention, Detection and Diagnosis)</w:t>
            </w:r>
          </w:p>
          <w:p w14:paraId="75187DCF" w14:textId="4C4085E4" w:rsidR="006D38B5" w:rsidRPr="0084229E" w:rsidRDefault="006D38B5" w:rsidP="00AC498A">
            <w:pPr>
              <w:rPr>
                <w:rFonts w:ascii="Arial" w:eastAsia="Times New Roman" w:hAnsi="Arial" w:cs="Arial"/>
                <w:b/>
                <w:color w:val="0C746A"/>
                <w:sz w:val="24"/>
                <w:szCs w:val="24"/>
                <w:bdr w:val="none" w:sz="0" w:space="0" w:color="auto" w:frame="1"/>
                <w:shd w:val="clear" w:color="auto" w:fill="FFFFFF"/>
                <w:lang w:eastAsia="en-GB"/>
              </w:rPr>
            </w:pPr>
          </w:p>
        </w:tc>
      </w:tr>
      <w:tr w:rsidR="00AC498A" w:rsidRPr="00D071E5" w14:paraId="62CA581D" w14:textId="77777777" w:rsidTr="00DB7F4B">
        <w:trPr>
          <w:trHeight w:val="498"/>
        </w:trPr>
        <w:tc>
          <w:tcPr>
            <w:tcW w:w="4510" w:type="dxa"/>
            <w:tcBorders>
              <w:top w:val="nil"/>
              <w:left w:val="nil"/>
              <w:bottom w:val="nil"/>
              <w:right w:val="nil"/>
            </w:tcBorders>
          </w:tcPr>
          <w:p w14:paraId="2A48C212" w14:textId="53E03B10" w:rsidR="00A35173" w:rsidRPr="00291835" w:rsidRDefault="006D38B5" w:rsidP="00922E0E">
            <w:pPr>
              <w:rPr>
                <w:rFonts w:ascii="Arial" w:hAnsi="Arial" w:cs="Arial"/>
                <w:color w:val="454545"/>
                <w:sz w:val="24"/>
                <w:szCs w:val="24"/>
              </w:rPr>
            </w:pPr>
            <w:r w:rsidRPr="00201B4B">
              <w:rPr>
                <w:rFonts w:ascii="Arial" w:eastAsia="Times New Roman" w:hAnsi="Arial" w:cs="Arial"/>
                <w:noProof/>
                <w:color w:val="454545"/>
                <w:sz w:val="24"/>
                <w:szCs w:val="24"/>
                <w:bdr w:val="none" w:sz="0" w:space="0" w:color="auto" w:frame="1"/>
                <w:lang w:eastAsia="en-GB"/>
              </w:rPr>
              <w:drawing>
                <wp:inline distT="0" distB="0" distL="0" distR="0" wp14:anchorId="5C46C43B" wp14:editId="554D9CDB">
                  <wp:extent cx="2752090" cy="2101850"/>
                  <wp:effectExtent l="0" t="0" r="0" b="0"/>
                  <wp:docPr id="3" name="Picture 3" descr="C:\Users\mackie02\Downloads\IMG-2023042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G-20230425-WA000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385" r="6678"/>
                          <a:stretch/>
                        </pic:blipFill>
                        <pic:spPr bwMode="auto">
                          <a:xfrm>
                            <a:off x="0" y="0"/>
                            <a:ext cx="2783573" cy="21258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449EB08" w14:textId="6ABDE668" w:rsidR="00291835" w:rsidRPr="006D38B5" w:rsidRDefault="006D38B5" w:rsidP="006D38B5">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On 25 April t</w:t>
            </w:r>
            <w:r w:rsidRPr="002845F1">
              <w:rPr>
                <w:rFonts w:ascii="Arial" w:eastAsia="Times New Roman" w:hAnsi="Arial" w:cs="Arial"/>
                <w:color w:val="454545"/>
                <w:sz w:val="24"/>
                <w:szCs w:val="24"/>
                <w:bdr w:val="none" w:sz="0" w:space="0" w:color="auto" w:frame="1"/>
                <w:lang w:eastAsia="en-GB"/>
              </w:rPr>
              <w:t>he Preventive Neurology Unit Multiple Sclerosis Group held a cake sale fundraising event</w:t>
            </w:r>
            <w:r>
              <w:rPr>
                <w:rFonts w:ascii="Arial" w:eastAsia="Times New Roman" w:hAnsi="Arial" w:cs="Arial"/>
                <w:color w:val="454545"/>
                <w:sz w:val="24"/>
                <w:szCs w:val="24"/>
                <w:bdr w:val="none" w:sz="0" w:space="0" w:color="auto" w:frame="1"/>
                <w:lang w:eastAsia="en-GB"/>
              </w:rPr>
              <w:t xml:space="preserve"> </w:t>
            </w:r>
            <w:r w:rsidRPr="002845F1">
              <w:rPr>
                <w:rFonts w:ascii="Arial" w:eastAsia="Times New Roman" w:hAnsi="Arial" w:cs="Arial"/>
                <w:color w:val="454545"/>
                <w:sz w:val="24"/>
                <w:szCs w:val="24"/>
                <w:bdr w:val="none" w:sz="0" w:space="0" w:color="auto" w:frame="1"/>
                <w:lang w:eastAsia="en-GB"/>
              </w:rPr>
              <w:t>for the MS Society</w:t>
            </w:r>
            <w:r>
              <w:rPr>
                <w:rFonts w:ascii="Arial" w:eastAsia="Times New Roman" w:hAnsi="Arial" w:cs="Arial"/>
                <w:color w:val="454545"/>
                <w:sz w:val="24"/>
                <w:szCs w:val="24"/>
                <w:bdr w:val="none" w:sz="0" w:space="0" w:color="auto" w:frame="1"/>
                <w:lang w:eastAsia="en-GB"/>
              </w:rPr>
              <w:t>,</w:t>
            </w:r>
            <w:r w:rsidRPr="002845F1">
              <w:rPr>
                <w:rFonts w:ascii="Arial" w:eastAsia="Times New Roman" w:hAnsi="Arial" w:cs="Arial"/>
                <w:color w:val="454545"/>
                <w:sz w:val="24"/>
                <w:szCs w:val="24"/>
                <w:bdr w:val="none" w:sz="0" w:space="0" w:color="auto" w:frame="1"/>
                <w:lang w:eastAsia="en-GB"/>
              </w:rPr>
              <w:t xml:space="preserve"> as part of MS Awareness Week 2023. The team raised a fabulous total of £450 (before gift aid) through their stalls in the Wolfson building and the John Vane Centre at Charterhouse, and say they were completely overwhelmed </w:t>
            </w:r>
            <w:r>
              <w:rPr>
                <w:rFonts w:ascii="Arial" w:eastAsia="Times New Roman" w:hAnsi="Arial" w:cs="Arial"/>
                <w:color w:val="454545"/>
                <w:sz w:val="24"/>
                <w:szCs w:val="24"/>
                <w:bdr w:val="none" w:sz="0" w:space="0" w:color="auto" w:frame="1"/>
                <w:lang w:eastAsia="en-GB"/>
              </w:rPr>
              <w:t>by</w:t>
            </w:r>
            <w:r w:rsidRPr="002845F1">
              <w:rPr>
                <w:rFonts w:ascii="Arial" w:eastAsia="Times New Roman" w:hAnsi="Arial" w:cs="Arial"/>
                <w:color w:val="454545"/>
                <w:sz w:val="24"/>
                <w:szCs w:val="24"/>
                <w:bdr w:val="none" w:sz="0" w:space="0" w:color="auto" w:frame="1"/>
                <w:lang w:eastAsia="en-GB"/>
              </w:rPr>
              <w:t xml:space="preserve"> the outstanding support of colleagues. </w:t>
            </w:r>
            <w:r>
              <w:rPr>
                <w:rFonts w:ascii="Arial" w:eastAsia="Times New Roman" w:hAnsi="Arial" w:cs="Arial"/>
                <w:color w:val="454545"/>
                <w:sz w:val="24"/>
                <w:szCs w:val="24"/>
                <w:bdr w:val="none" w:sz="0" w:space="0" w:color="auto" w:frame="1"/>
                <w:lang w:eastAsia="en-GB"/>
              </w:rPr>
              <w:t>Many thanks to all who supported - and w</w:t>
            </w:r>
            <w:r w:rsidRPr="002845F1">
              <w:rPr>
                <w:rFonts w:ascii="Arial" w:eastAsia="Times New Roman" w:hAnsi="Arial" w:cs="Arial"/>
                <w:color w:val="454545"/>
                <w:sz w:val="24"/>
                <w:szCs w:val="24"/>
                <w:bdr w:val="none" w:sz="0" w:space="0" w:color="auto" w:frame="1"/>
                <w:lang w:eastAsia="en-GB"/>
              </w:rPr>
              <w:t>ell done all!</w:t>
            </w:r>
          </w:p>
        </w:tc>
      </w:tr>
      <w:tr w:rsidR="00AC498A" w:rsidRPr="00D071E5" w14:paraId="38153069" w14:textId="77777777" w:rsidTr="00DB7F4B">
        <w:trPr>
          <w:trHeight w:val="498"/>
        </w:trPr>
        <w:tc>
          <w:tcPr>
            <w:tcW w:w="9021" w:type="dxa"/>
            <w:gridSpan w:val="2"/>
            <w:tcBorders>
              <w:top w:val="nil"/>
              <w:left w:val="nil"/>
              <w:bottom w:val="nil"/>
              <w:right w:val="nil"/>
            </w:tcBorders>
          </w:tcPr>
          <w:p w14:paraId="4DB7366F" w14:textId="77777777" w:rsidR="00A94786" w:rsidRDefault="00A94786" w:rsidP="00C944D6">
            <w:pPr>
              <w:rPr>
                <w:rFonts w:ascii="Arial" w:hAnsi="Arial" w:cs="Arial"/>
                <w:color w:val="0C746A"/>
                <w:sz w:val="24"/>
                <w:szCs w:val="24"/>
              </w:rPr>
            </w:pPr>
          </w:p>
          <w:p w14:paraId="401CAFB1" w14:textId="77777777" w:rsidR="006D38B5" w:rsidRPr="006B5AB5" w:rsidRDefault="006D38B5" w:rsidP="006D38B5">
            <w:pPr>
              <w:pStyle w:val="xmsonormal"/>
              <w:shd w:val="clear" w:color="auto" w:fill="FFFFFF"/>
              <w:spacing w:before="0" w:beforeAutospacing="0" w:after="0" w:afterAutospacing="0"/>
              <w:rPr>
                <w:rFonts w:ascii="Arial" w:hAnsi="Arial" w:cs="Arial"/>
                <w:b/>
                <w:color w:val="0C746A"/>
              </w:rPr>
            </w:pPr>
            <w:r w:rsidRPr="006B5AB5">
              <w:rPr>
                <w:rFonts w:ascii="Arial" w:hAnsi="Arial" w:cs="Arial"/>
                <w:b/>
                <w:color w:val="0C746A"/>
              </w:rPr>
              <w:t xml:space="preserve">RCT Protocol: Workplace intervention for </w:t>
            </w:r>
            <w:r w:rsidRPr="006E0D0D">
              <w:rPr>
                <w:rFonts w:ascii="Arial" w:hAnsi="Arial" w:cs="Arial"/>
                <w:b/>
                <w:color w:val="0C746A"/>
              </w:rPr>
              <w:t>cancer</w:t>
            </w:r>
            <w:r w:rsidRPr="006B5AB5">
              <w:rPr>
                <w:rFonts w:ascii="Arial" w:hAnsi="Arial" w:cs="Arial"/>
                <w:b/>
                <w:color w:val="0C746A"/>
              </w:rPr>
              <w:t xml:space="preserve"> prevention in China </w:t>
            </w:r>
          </w:p>
          <w:p w14:paraId="278CFFA8" w14:textId="77777777" w:rsidR="006D38B5" w:rsidRPr="00D91596" w:rsidRDefault="006D38B5" w:rsidP="006D38B5">
            <w:pPr>
              <w:pStyle w:val="xmsonormal"/>
              <w:shd w:val="clear" w:color="auto" w:fill="FFFFFF"/>
              <w:spacing w:before="0" w:beforeAutospacing="0" w:after="0" w:afterAutospacing="0"/>
              <w:rPr>
                <w:rFonts w:ascii="Arial" w:hAnsi="Arial" w:cs="Arial"/>
                <w:color w:val="454545"/>
              </w:rPr>
            </w:pPr>
            <w:r w:rsidRPr="00D91596">
              <w:rPr>
                <w:rFonts w:ascii="Arial" w:hAnsi="Arial" w:cs="Arial"/>
                <w:color w:val="454545"/>
              </w:rPr>
              <w:t xml:space="preserve">25 April (Changqiong Wang, Stephen Duffy, Graham MacGregor, Feng He. Centres for </w:t>
            </w:r>
            <w:r>
              <w:rPr>
                <w:rFonts w:ascii="Arial" w:hAnsi="Arial" w:cs="Arial"/>
                <w:color w:val="454545"/>
              </w:rPr>
              <w:t>Public Health and Policy/</w:t>
            </w:r>
            <w:r w:rsidRPr="006E0D0D">
              <w:rPr>
                <w:rFonts w:ascii="Arial" w:hAnsi="Arial" w:cs="Arial"/>
                <w:color w:val="454545"/>
              </w:rPr>
              <w:t>Prevention</w:t>
            </w:r>
            <w:r>
              <w:rPr>
                <w:rFonts w:ascii="Arial" w:hAnsi="Arial" w:cs="Arial"/>
                <w:color w:val="454545"/>
              </w:rPr>
              <w:t>, Detection and Diagnosis)</w:t>
            </w:r>
          </w:p>
          <w:p w14:paraId="1BEB9739" w14:textId="1CDEF8C8" w:rsidR="006D38B5" w:rsidRPr="00277768" w:rsidRDefault="006D38B5" w:rsidP="00C944D6">
            <w:pPr>
              <w:rPr>
                <w:rFonts w:ascii="Arial" w:hAnsi="Arial" w:cs="Arial"/>
                <w:color w:val="0C746A"/>
                <w:sz w:val="24"/>
                <w:szCs w:val="24"/>
              </w:rPr>
            </w:pPr>
          </w:p>
        </w:tc>
      </w:tr>
      <w:tr w:rsidR="00AC498A" w:rsidRPr="00D071E5" w14:paraId="32F665D8" w14:textId="77777777" w:rsidTr="00DB7F4B">
        <w:trPr>
          <w:trHeight w:val="498"/>
        </w:trPr>
        <w:tc>
          <w:tcPr>
            <w:tcW w:w="4510" w:type="dxa"/>
            <w:tcBorders>
              <w:top w:val="nil"/>
              <w:left w:val="nil"/>
              <w:bottom w:val="nil"/>
              <w:right w:val="nil"/>
            </w:tcBorders>
          </w:tcPr>
          <w:p w14:paraId="2E5EFEAA" w14:textId="335108C7" w:rsidR="00FE77EC" w:rsidRPr="00A35173" w:rsidRDefault="006D38B5" w:rsidP="00AC498A">
            <w:pPr>
              <w:rPr>
                <w:rFonts w:ascii="Arial" w:hAnsi="Arial" w:cs="Arial"/>
                <w:color w:val="454545"/>
                <w:sz w:val="24"/>
                <w:szCs w:val="24"/>
                <w:shd w:val="clear" w:color="auto" w:fill="FFFFFF"/>
              </w:rPr>
            </w:pPr>
            <w:r w:rsidRPr="00C85280">
              <w:rPr>
                <w:rFonts w:ascii="Arial" w:hAnsi="Arial" w:cs="Arial"/>
                <w:color w:val="454545"/>
                <w:sz w:val="24"/>
                <w:szCs w:val="24"/>
              </w:rPr>
              <w:t xml:space="preserve">Workplace health promotion is known to be effective and cost-effective in reducing cancer burden in developed countries. The </w:t>
            </w:r>
            <w:hyperlink r:id="rId20" w:tgtFrame="_blank" w:history="1">
              <w:r w:rsidRPr="00C85280">
                <w:rPr>
                  <w:rStyle w:val="Hyperlink"/>
                  <w:rFonts w:ascii="Arial" w:hAnsi="Arial" w:cs="Arial"/>
                  <w:color w:val="454545"/>
                  <w:sz w:val="24"/>
                  <w:szCs w:val="24"/>
                  <w:bdr w:val="none" w:sz="0" w:space="0" w:color="auto" w:frame="1"/>
                </w:rPr>
                <w:t>protocol</w:t>
              </w:r>
            </w:hyperlink>
            <w:r w:rsidRPr="00C85280">
              <w:rPr>
                <w:rFonts w:ascii="Arial" w:hAnsi="Arial" w:cs="Arial"/>
                <w:color w:val="454545"/>
                <w:sz w:val="24"/>
                <w:szCs w:val="24"/>
              </w:rPr>
              <w:t xml:space="preserve"> for a stepped-wedge cluster RCT in China describes a study of 750 employees across 3 cities, in which 15 workplaces are sequentially introduced to an intervention (WECAN) of on and off-line health related activities.</w:t>
            </w:r>
            <w:r w:rsidRPr="00C85280">
              <w:rPr>
                <w:rFonts w:ascii="Arial" w:eastAsia="Times New Roman" w:hAnsi="Arial" w:cs="Arial"/>
                <w:color w:val="454545"/>
                <w:sz w:val="24"/>
                <w:szCs w:val="24"/>
                <w:lang w:eastAsia="en-GB"/>
              </w:rPr>
              <w:t xml:space="preserve"> Employers will provide supportive policies, environment, and benefits to facilitate the adoption of healthy behaviours, with a mobile application ‘Healthy Workplace’ developed to </w:t>
            </w:r>
            <w:r w:rsidRPr="00C85280">
              <w:rPr>
                <w:rFonts w:ascii="Arial" w:eastAsia="Times New Roman" w:hAnsi="Arial" w:cs="Arial"/>
                <w:color w:val="454545"/>
                <w:sz w:val="24"/>
                <w:szCs w:val="24"/>
                <w:lang w:eastAsia="en-GB"/>
              </w:rPr>
              <w:lastRenderedPageBreak/>
              <w:t>support the intervention. Primary outcome will be the change in a Healthy Lifestyle Index Score, which includes smoking, alcohol consumption, physical activity, diet, and body mass index</w:t>
            </w:r>
            <w:r>
              <w:rPr>
                <w:rFonts w:ascii="Arial" w:eastAsia="Times New Roman" w:hAnsi="Arial" w:cs="Arial"/>
                <w:color w:val="454545"/>
                <w:sz w:val="24"/>
                <w:szCs w:val="24"/>
                <w:lang w:eastAsia="en-GB"/>
              </w:rPr>
              <w:t>.</w:t>
            </w:r>
          </w:p>
        </w:tc>
        <w:tc>
          <w:tcPr>
            <w:tcW w:w="4511" w:type="dxa"/>
            <w:tcBorders>
              <w:top w:val="nil"/>
              <w:left w:val="nil"/>
              <w:bottom w:val="nil"/>
              <w:right w:val="nil"/>
            </w:tcBorders>
          </w:tcPr>
          <w:p w14:paraId="0EFBB10A" w14:textId="77777777" w:rsidR="00AC498A" w:rsidRDefault="006D38B5" w:rsidP="00A94786">
            <w:pPr>
              <w:rPr>
                <w:rFonts w:ascii="Arial" w:hAnsi="Arial" w:cs="Arial"/>
                <w:iCs/>
                <w:color w:val="454545"/>
                <w:sz w:val="24"/>
                <w:szCs w:val="24"/>
                <w:shd w:val="clear" w:color="auto" w:fill="FFFFFF"/>
              </w:rPr>
            </w:pPr>
            <w:r>
              <w:rPr>
                <w:noProof/>
                <w:lang w:eastAsia="en-GB"/>
              </w:rPr>
              <w:lastRenderedPageBreak/>
              <w:drawing>
                <wp:inline distT="0" distB="0" distL="0" distR="0" wp14:anchorId="359AE2E9" wp14:editId="4B69C255">
                  <wp:extent cx="2698750" cy="323846"/>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8495" t="23941" r="34521" b="73015"/>
                          <a:stretch/>
                        </pic:blipFill>
                        <pic:spPr bwMode="auto">
                          <a:xfrm>
                            <a:off x="0" y="0"/>
                            <a:ext cx="2970191" cy="356419"/>
                          </a:xfrm>
                          <a:prstGeom prst="rect">
                            <a:avLst/>
                          </a:prstGeom>
                          <a:ln>
                            <a:noFill/>
                          </a:ln>
                          <a:extLst>
                            <a:ext uri="{53640926-AAD7-44D8-BBD7-CCE9431645EC}">
                              <a14:shadowObscured xmlns:a14="http://schemas.microsoft.com/office/drawing/2010/main"/>
                            </a:ext>
                          </a:extLst>
                        </pic:spPr>
                      </pic:pic>
                    </a:graphicData>
                  </a:graphic>
                </wp:inline>
              </w:drawing>
            </w:r>
          </w:p>
          <w:p w14:paraId="0D5C8F69" w14:textId="4D21F1E7" w:rsidR="006D38B5" w:rsidRPr="00A94786" w:rsidRDefault="006D38B5" w:rsidP="00A94786">
            <w:pPr>
              <w:rPr>
                <w:rFonts w:ascii="Arial" w:hAnsi="Arial" w:cs="Arial"/>
                <w:iCs/>
                <w:color w:val="454545"/>
                <w:sz w:val="24"/>
                <w:szCs w:val="24"/>
                <w:shd w:val="clear" w:color="auto" w:fill="FFFFFF"/>
              </w:rPr>
            </w:pPr>
            <w:r>
              <w:rPr>
                <w:noProof/>
                <w:lang w:eastAsia="en-GB"/>
              </w:rPr>
              <w:lastRenderedPageBreak/>
              <w:drawing>
                <wp:inline distT="0" distB="0" distL="0" distR="0" wp14:anchorId="2A4A0CB4" wp14:editId="620EE9EB">
                  <wp:extent cx="2736215" cy="2870200"/>
                  <wp:effectExtent l="0" t="0" r="698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4014" t="26788" r="11477" b="16091"/>
                          <a:stretch/>
                        </pic:blipFill>
                        <pic:spPr bwMode="auto">
                          <a:xfrm>
                            <a:off x="0" y="0"/>
                            <a:ext cx="2756711" cy="2891700"/>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60CF4A71" w14:textId="77777777" w:rsidTr="00DB7F4B">
        <w:trPr>
          <w:trHeight w:val="498"/>
        </w:trPr>
        <w:tc>
          <w:tcPr>
            <w:tcW w:w="9021" w:type="dxa"/>
            <w:gridSpan w:val="2"/>
            <w:tcBorders>
              <w:top w:val="nil"/>
              <w:left w:val="nil"/>
              <w:bottom w:val="nil"/>
              <w:right w:val="nil"/>
            </w:tcBorders>
          </w:tcPr>
          <w:p w14:paraId="61F2ACEE" w14:textId="77777777" w:rsidR="00A94786" w:rsidRDefault="00A94786" w:rsidP="00AC498A">
            <w:pPr>
              <w:rPr>
                <w:noProof/>
              </w:rPr>
            </w:pPr>
          </w:p>
          <w:p w14:paraId="1BA27894" w14:textId="77777777" w:rsidR="006D38B5" w:rsidRPr="006E0D0D" w:rsidRDefault="006D38B5" w:rsidP="006D38B5">
            <w:pPr>
              <w:rPr>
                <w:rFonts w:ascii="Arial" w:eastAsia="Times New Roman" w:hAnsi="Arial" w:cs="Arial"/>
                <w:b/>
                <w:color w:val="0C746A"/>
                <w:sz w:val="24"/>
                <w:szCs w:val="24"/>
                <w:bdr w:val="none" w:sz="0" w:space="0" w:color="auto" w:frame="1"/>
                <w:lang w:eastAsia="en-GB"/>
              </w:rPr>
            </w:pPr>
            <w:r w:rsidRPr="006E0D0D">
              <w:rPr>
                <w:rFonts w:ascii="Arial" w:hAnsi="Arial" w:cs="Arial"/>
                <w:b/>
                <w:color w:val="0C746A"/>
                <w:sz w:val="24"/>
                <w:szCs w:val="24"/>
                <w:shd w:val="clear" w:color="auto" w:fill="FFFFFF"/>
              </w:rPr>
              <w:t>Early post-operative changes in renal transplant recipients and donors</w:t>
            </w:r>
          </w:p>
          <w:p w14:paraId="42F88C6C" w14:textId="77777777" w:rsidR="006D38B5" w:rsidRPr="006E0D0D" w:rsidRDefault="006D38B5" w:rsidP="006D38B5">
            <w:pPr>
              <w:rPr>
                <w:rFonts w:ascii="Arial" w:eastAsia="Times New Roman" w:hAnsi="Arial" w:cs="Arial"/>
                <w:color w:val="454545"/>
                <w:sz w:val="24"/>
                <w:szCs w:val="24"/>
                <w:bdr w:val="none" w:sz="0" w:space="0" w:color="auto" w:frame="1"/>
                <w:lang w:eastAsia="en-GB"/>
              </w:rPr>
            </w:pPr>
            <w:r w:rsidRPr="006E0D0D">
              <w:rPr>
                <w:rFonts w:ascii="Arial" w:eastAsia="Times New Roman" w:hAnsi="Arial" w:cs="Arial"/>
                <w:color w:val="454545"/>
                <w:sz w:val="24"/>
                <w:szCs w:val="24"/>
                <w:bdr w:val="none" w:sz="0" w:space="0" w:color="auto" w:frame="1"/>
                <w:lang w:eastAsia="en-GB"/>
              </w:rPr>
              <w:t>26 April</w:t>
            </w:r>
            <w:r>
              <w:rPr>
                <w:rFonts w:ascii="Arial" w:eastAsia="Times New Roman" w:hAnsi="Arial" w:cs="Arial"/>
                <w:color w:val="454545"/>
                <w:sz w:val="24"/>
                <w:szCs w:val="24"/>
                <w:bdr w:val="none" w:sz="0" w:space="0" w:color="auto" w:frame="1"/>
                <w:lang w:eastAsia="en-GB"/>
              </w:rPr>
              <w:t xml:space="preserve"> (Ruchika Kohli, Peter MacCallum. Centre for Prevention, Detection and Diagnosis)</w:t>
            </w:r>
          </w:p>
          <w:p w14:paraId="672A6771" w14:textId="46CA8239" w:rsidR="006D38B5" w:rsidRDefault="006D38B5" w:rsidP="00AC498A">
            <w:pPr>
              <w:rPr>
                <w:noProof/>
              </w:rPr>
            </w:pPr>
          </w:p>
        </w:tc>
      </w:tr>
      <w:tr w:rsidR="00C501CA" w:rsidRPr="00D071E5" w14:paraId="7B69D282" w14:textId="77777777" w:rsidTr="00DB7F4B">
        <w:trPr>
          <w:trHeight w:val="498"/>
        </w:trPr>
        <w:tc>
          <w:tcPr>
            <w:tcW w:w="4510" w:type="dxa"/>
            <w:tcBorders>
              <w:top w:val="nil"/>
              <w:left w:val="nil"/>
              <w:bottom w:val="nil"/>
              <w:right w:val="nil"/>
            </w:tcBorders>
          </w:tcPr>
          <w:p w14:paraId="722421BC" w14:textId="320BF04D" w:rsidR="00C501CA" w:rsidRPr="006E3D3C" w:rsidRDefault="00080372" w:rsidP="006E3D3C">
            <w:pPr>
              <w:shd w:val="clear" w:color="auto" w:fill="FFFFFF"/>
              <w:rPr>
                <w:rFonts w:ascii="Arial" w:hAnsi="Arial" w:cs="Arial"/>
                <w:color w:val="454545"/>
                <w:sz w:val="24"/>
                <w:szCs w:val="24"/>
              </w:rPr>
            </w:pPr>
            <w:r>
              <w:rPr>
                <w:noProof/>
                <w:lang w:eastAsia="en-GB"/>
              </w:rPr>
              <w:drawing>
                <wp:inline distT="0" distB="0" distL="0" distR="0" wp14:anchorId="0F0E795E" wp14:editId="53CC3A97">
                  <wp:extent cx="2755265" cy="2952750"/>
                  <wp:effectExtent l="0" t="0" r="6985" b="0"/>
                  <wp:docPr id="23" name="Picture 23" descr="https://www.qmul.ac.uk/media/qmul/media/news/items/smd/Kidneys-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items/smd/Kidneys-lg.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0853" t="12679" r="8486" b="9987"/>
                          <a:stretch/>
                        </pic:blipFill>
                        <pic:spPr bwMode="auto">
                          <a:xfrm>
                            <a:off x="0" y="0"/>
                            <a:ext cx="2774599" cy="29734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F2F0F46" w14:textId="662C886D" w:rsidR="00C501CA" w:rsidRPr="005C2BB5" w:rsidRDefault="006D38B5" w:rsidP="00AC498A">
            <w:pPr>
              <w:rPr>
                <w:rFonts w:ascii="Arial" w:hAnsi="Arial" w:cs="Arial"/>
                <w:color w:val="454545"/>
                <w:sz w:val="24"/>
                <w:szCs w:val="24"/>
              </w:rPr>
            </w:pPr>
            <w:r w:rsidRPr="005C2BB5">
              <w:rPr>
                <w:rFonts w:ascii="Arial" w:hAnsi="Arial" w:cs="Arial"/>
                <w:color w:val="454545"/>
                <w:sz w:val="24"/>
                <w:szCs w:val="24"/>
              </w:rPr>
              <w:t>To address uncertainty about t</w:t>
            </w:r>
            <w:r w:rsidR="00080372" w:rsidRPr="005C2BB5">
              <w:rPr>
                <w:rFonts w:ascii="Arial" w:hAnsi="Arial" w:cs="Arial"/>
                <w:color w:val="454545"/>
                <w:sz w:val="24"/>
                <w:szCs w:val="24"/>
              </w:rPr>
              <w:t>he benefit of</w:t>
            </w:r>
            <w:r w:rsidRPr="005C2BB5">
              <w:rPr>
                <w:rFonts w:ascii="Arial" w:hAnsi="Arial" w:cs="Arial"/>
                <w:color w:val="454545"/>
                <w:sz w:val="24"/>
                <w:szCs w:val="24"/>
              </w:rPr>
              <w:t xml:space="preserve"> pharmacological thromboprophylaxis following renal transplant surgery, a new </w:t>
            </w:r>
            <w:hyperlink r:id="rId23" w:history="1">
              <w:r w:rsidRPr="005C2BB5">
                <w:rPr>
                  <w:rStyle w:val="Hyperlink"/>
                  <w:rFonts w:ascii="Arial" w:hAnsi="Arial" w:cs="Arial"/>
                  <w:color w:val="454545"/>
                  <w:sz w:val="24"/>
                  <w:szCs w:val="24"/>
                  <w:shd w:val="clear" w:color="auto" w:fill="FFFFFF"/>
                </w:rPr>
                <w:t>study</w:t>
              </w:r>
            </w:hyperlink>
            <w:r w:rsidRPr="005C2BB5">
              <w:rPr>
                <w:rFonts w:ascii="Arial" w:hAnsi="Arial" w:cs="Arial"/>
                <w:color w:val="454545"/>
                <w:sz w:val="24"/>
                <w:szCs w:val="24"/>
              </w:rPr>
              <w:t xml:space="preserve"> compares haemostatic parameters before and after surgery in 28 recipients and 24 donors. Blood samples collected at five time points, from baseline to 120 hrs after surgery, were assayed for in vitro thrombin generation, factor VIII activity, von Willebrand factor antigen, D-dimer, antithrombin activity, prothrombin fragment 1+2, thrombin antithrombin complexes, and plasminogen activator inhibitor-1 antigen. Persistence of a hypercoagulable state was more prominent in recipients after 24hrs, despite recovery in renal function and initiation of thromboprophylaxis</w:t>
            </w:r>
            <w:r w:rsidR="005C2BB5">
              <w:rPr>
                <w:rFonts w:ascii="Arial" w:hAnsi="Arial" w:cs="Arial"/>
                <w:color w:val="454545"/>
                <w:sz w:val="24"/>
                <w:szCs w:val="24"/>
              </w:rPr>
              <w:t>.</w:t>
            </w:r>
          </w:p>
        </w:tc>
      </w:tr>
      <w:tr w:rsidR="00AC498A" w:rsidRPr="00D071E5" w14:paraId="11C86276" w14:textId="77777777" w:rsidTr="00DB7F4B">
        <w:trPr>
          <w:trHeight w:val="498"/>
        </w:trPr>
        <w:tc>
          <w:tcPr>
            <w:tcW w:w="9021" w:type="dxa"/>
            <w:gridSpan w:val="2"/>
            <w:tcBorders>
              <w:top w:val="nil"/>
              <w:left w:val="nil"/>
              <w:bottom w:val="nil"/>
              <w:right w:val="nil"/>
            </w:tcBorders>
          </w:tcPr>
          <w:p w14:paraId="1D0E3154" w14:textId="77777777" w:rsidR="00A94786" w:rsidRDefault="00A94786" w:rsidP="00AC498A">
            <w:pPr>
              <w:rPr>
                <w:noProof/>
              </w:rPr>
            </w:pPr>
          </w:p>
          <w:p w14:paraId="0E4F4DA0" w14:textId="77777777" w:rsidR="00185D02" w:rsidRPr="006B5AB5" w:rsidRDefault="00185D02" w:rsidP="00185D02">
            <w:pPr>
              <w:shd w:val="clear" w:color="auto" w:fill="FFFFFF"/>
              <w:textAlignment w:val="baseline"/>
              <w:rPr>
                <w:rFonts w:ascii="Arial" w:eastAsia="Times New Roman" w:hAnsi="Arial" w:cs="Arial"/>
                <w:b/>
                <w:color w:val="0C746A"/>
                <w:sz w:val="24"/>
                <w:szCs w:val="24"/>
                <w:bdr w:val="none" w:sz="0" w:space="0" w:color="auto" w:frame="1"/>
                <w:lang w:eastAsia="en-GB"/>
              </w:rPr>
            </w:pPr>
            <w:r w:rsidRPr="006B5AB5">
              <w:rPr>
                <w:rFonts w:ascii="Arial" w:eastAsia="Times New Roman" w:hAnsi="Arial" w:cs="Arial"/>
                <w:b/>
                <w:color w:val="0C746A"/>
                <w:sz w:val="24"/>
                <w:szCs w:val="24"/>
                <w:bdr w:val="none" w:sz="0" w:space="0" w:color="auto" w:frame="1"/>
                <w:lang w:eastAsia="en-GB"/>
              </w:rPr>
              <w:t xml:space="preserve">Fulbright </w:t>
            </w:r>
            <w:r>
              <w:rPr>
                <w:rFonts w:ascii="Arial" w:eastAsia="Times New Roman" w:hAnsi="Arial" w:cs="Arial"/>
                <w:b/>
                <w:color w:val="0C746A"/>
                <w:sz w:val="24"/>
                <w:szCs w:val="24"/>
                <w:bdr w:val="none" w:sz="0" w:space="0" w:color="auto" w:frame="1"/>
                <w:lang w:eastAsia="en-GB"/>
              </w:rPr>
              <w:t>QMUL</w:t>
            </w:r>
            <w:r w:rsidRPr="006B5AB5">
              <w:rPr>
                <w:rFonts w:ascii="Arial" w:eastAsia="Times New Roman" w:hAnsi="Arial" w:cs="Arial"/>
                <w:b/>
                <w:color w:val="0C746A"/>
                <w:sz w:val="24"/>
                <w:szCs w:val="24"/>
                <w:bdr w:val="none" w:sz="0" w:space="0" w:color="auto" w:frame="1"/>
                <w:lang w:eastAsia="en-GB"/>
              </w:rPr>
              <w:t xml:space="preserve"> Award</w:t>
            </w:r>
          </w:p>
          <w:p w14:paraId="1361B49E" w14:textId="77777777" w:rsidR="00185D02" w:rsidRPr="006B5AB5" w:rsidRDefault="00185D02" w:rsidP="00185D02">
            <w:pPr>
              <w:shd w:val="clear" w:color="auto" w:fill="FFFFFF"/>
              <w:textAlignment w:val="baseline"/>
              <w:rPr>
                <w:rFonts w:ascii="Arial" w:eastAsia="Times New Roman" w:hAnsi="Arial" w:cs="Arial"/>
                <w:color w:val="454545"/>
                <w:sz w:val="24"/>
                <w:szCs w:val="24"/>
                <w:bdr w:val="none" w:sz="0" w:space="0" w:color="auto" w:frame="1"/>
                <w:lang w:eastAsia="en-GB"/>
              </w:rPr>
            </w:pPr>
            <w:r w:rsidRPr="006B5AB5">
              <w:rPr>
                <w:rFonts w:ascii="Arial" w:eastAsia="Times New Roman" w:hAnsi="Arial" w:cs="Arial"/>
                <w:color w:val="454545"/>
                <w:sz w:val="24"/>
                <w:szCs w:val="24"/>
                <w:bdr w:val="none" w:sz="0" w:space="0" w:color="auto" w:frame="1"/>
                <w:lang w:eastAsia="en-GB"/>
              </w:rPr>
              <w:t>26 April (Selina Vickery. Centre for</w:t>
            </w:r>
            <w:r>
              <w:rPr>
                <w:rFonts w:ascii="Arial" w:eastAsia="Times New Roman" w:hAnsi="Arial" w:cs="Arial"/>
                <w:color w:val="454545"/>
                <w:sz w:val="24"/>
                <w:szCs w:val="24"/>
                <w:bdr w:val="none" w:sz="0" w:space="0" w:color="auto" w:frame="1"/>
                <w:lang w:eastAsia="en-GB"/>
              </w:rPr>
              <w:t xml:space="preserve"> Public Health and Policy)</w:t>
            </w:r>
          </w:p>
          <w:p w14:paraId="6F3650D8" w14:textId="3136C41C" w:rsidR="00080372" w:rsidRDefault="00080372" w:rsidP="00185D02">
            <w:pPr>
              <w:shd w:val="clear" w:color="auto" w:fill="FFFFFF"/>
              <w:textAlignment w:val="baseline"/>
              <w:rPr>
                <w:noProof/>
              </w:rPr>
            </w:pPr>
          </w:p>
        </w:tc>
      </w:tr>
      <w:tr w:rsidR="00C501CA" w:rsidRPr="00D071E5" w14:paraId="546B1D49" w14:textId="77777777" w:rsidTr="00DB7F4B">
        <w:trPr>
          <w:trHeight w:val="498"/>
        </w:trPr>
        <w:tc>
          <w:tcPr>
            <w:tcW w:w="4510" w:type="dxa"/>
            <w:tcBorders>
              <w:top w:val="nil"/>
              <w:left w:val="nil"/>
              <w:bottom w:val="nil"/>
              <w:right w:val="nil"/>
            </w:tcBorders>
          </w:tcPr>
          <w:p w14:paraId="1A2C9C8B" w14:textId="3E7B4028" w:rsidR="00A94786" w:rsidRPr="007D2F42" w:rsidRDefault="00185D02" w:rsidP="007B3506">
            <w:pPr>
              <w:shd w:val="clear" w:color="auto" w:fill="FFFFFF"/>
              <w:textAlignment w:val="baseline"/>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lastRenderedPageBreak/>
              <w:t xml:space="preserve">Incoming (2023/24) MSc student, </w:t>
            </w:r>
            <w:r w:rsidRPr="006B5AB5">
              <w:rPr>
                <w:rFonts w:ascii="Arial" w:eastAsia="Times New Roman" w:hAnsi="Arial" w:cs="Arial"/>
                <w:color w:val="454545"/>
                <w:sz w:val="24"/>
                <w:szCs w:val="24"/>
                <w:lang w:eastAsia="en-GB"/>
              </w:rPr>
              <w:t xml:space="preserve">Selina </w:t>
            </w:r>
            <w:r>
              <w:rPr>
                <w:rFonts w:ascii="Arial" w:eastAsia="Times New Roman" w:hAnsi="Arial" w:cs="Arial"/>
                <w:color w:val="454545"/>
                <w:sz w:val="24"/>
                <w:szCs w:val="24"/>
                <w:lang w:eastAsia="en-GB"/>
              </w:rPr>
              <w:t>Vickery, who will be joining the Global Public Health Unit, has been awarded a Fulbright scholarship through the US-UK Fulbright Commission. Selina is one of only three Fulbright recipients in QMUL. Congratulations are in order for this prestigious high profile award.</w:t>
            </w:r>
          </w:p>
        </w:tc>
        <w:tc>
          <w:tcPr>
            <w:tcW w:w="4511" w:type="dxa"/>
            <w:tcBorders>
              <w:top w:val="nil"/>
              <w:left w:val="nil"/>
              <w:bottom w:val="nil"/>
              <w:right w:val="nil"/>
            </w:tcBorders>
          </w:tcPr>
          <w:p w14:paraId="3C7E4D60" w14:textId="4F49CB87" w:rsidR="00C501CA" w:rsidRPr="00A94786" w:rsidRDefault="007B3506" w:rsidP="00A94786">
            <w:pPr>
              <w:rPr>
                <w:rFonts w:ascii="Arial" w:hAnsi="Arial" w:cs="Arial"/>
                <w:iCs/>
                <w:color w:val="454545"/>
                <w:sz w:val="24"/>
                <w:szCs w:val="24"/>
                <w:shd w:val="clear" w:color="auto" w:fill="FFFFFF"/>
              </w:rPr>
            </w:pPr>
            <w:r>
              <w:rPr>
                <w:noProof/>
                <w:lang w:eastAsia="en-GB"/>
              </w:rPr>
              <w:drawing>
                <wp:inline distT="0" distB="0" distL="0" distR="0" wp14:anchorId="5D11DDD9" wp14:editId="1BA256C9">
                  <wp:extent cx="2656840" cy="1314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7244" t="10255" r="55434" b="71193"/>
                          <a:stretch/>
                        </pic:blipFill>
                        <pic:spPr bwMode="auto">
                          <a:xfrm>
                            <a:off x="0" y="0"/>
                            <a:ext cx="2707044" cy="1339288"/>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270BAD59" w14:textId="77777777" w:rsidTr="0097150A">
        <w:trPr>
          <w:trHeight w:val="498"/>
        </w:trPr>
        <w:tc>
          <w:tcPr>
            <w:tcW w:w="9021" w:type="dxa"/>
            <w:gridSpan w:val="2"/>
            <w:tcBorders>
              <w:top w:val="nil"/>
              <w:left w:val="nil"/>
              <w:bottom w:val="nil"/>
              <w:right w:val="nil"/>
            </w:tcBorders>
          </w:tcPr>
          <w:p w14:paraId="1FCA7892" w14:textId="77777777" w:rsidR="00A94786" w:rsidRDefault="00A94786" w:rsidP="00AC498A">
            <w:pPr>
              <w:rPr>
                <w:rFonts w:ascii="Arial" w:eastAsia="Times New Roman" w:hAnsi="Arial" w:cs="Arial"/>
                <w:color w:val="454545"/>
                <w:sz w:val="24"/>
                <w:szCs w:val="24"/>
                <w:lang w:eastAsia="en-GB"/>
              </w:rPr>
            </w:pPr>
          </w:p>
          <w:p w14:paraId="32FD1691" w14:textId="77777777" w:rsidR="007B3506" w:rsidRPr="0095257F" w:rsidRDefault="007B3506" w:rsidP="007B3506">
            <w:pPr>
              <w:rPr>
                <w:rFonts w:ascii="Arial" w:hAnsi="Arial" w:cs="Arial"/>
                <w:b/>
                <w:color w:val="0C746A"/>
                <w:sz w:val="24"/>
                <w:szCs w:val="24"/>
              </w:rPr>
            </w:pPr>
            <w:r w:rsidRPr="0095257F">
              <w:rPr>
                <w:rFonts w:ascii="Arial" w:hAnsi="Arial" w:cs="Arial"/>
                <w:b/>
                <w:color w:val="0C746A"/>
                <w:sz w:val="24"/>
                <w:szCs w:val="24"/>
              </w:rPr>
              <w:t>Short tenure of primary care physicians in Brazil</w:t>
            </w:r>
          </w:p>
          <w:p w14:paraId="66555365" w14:textId="77777777" w:rsidR="00EC5C57" w:rsidRPr="001E5DCB" w:rsidRDefault="00EC5C57" w:rsidP="00EC5C57">
            <w:pPr>
              <w:rPr>
                <w:rFonts w:ascii="Arial" w:hAnsi="Arial" w:cs="Arial"/>
                <w:color w:val="454545"/>
                <w:sz w:val="24"/>
                <w:szCs w:val="24"/>
              </w:rPr>
            </w:pPr>
            <w:r w:rsidRPr="005C2AD7">
              <w:rPr>
                <w:rFonts w:ascii="Arial" w:hAnsi="Arial" w:cs="Arial"/>
                <w:color w:val="454545"/>
                <w:sz w:val="24"/>
                <w:szCs w:val="24"/>
              </w:rPr>
              <w:t>27 April</w:t>
            </w:r>
            <w:r>
              <w:rPr>
                <w:rFonts w:ascii="Arial" w:hAnsi="Arial" w:cs="Arial"/>
                <w:color w:val="454545"/>
                <w:sz w:val="24"/>
                <w:szCs w:val="24"/>
              </w:rPr>
              <w:t xml:space="preserve"> (Giuliano Russo. Centre for Public Health and Policy)</w:t>
            </w:r>
          </w:p>
          <w:p w14:paraId="469D9937" w14:textId="6F987A9A" w:rsidR="007B3506" w:rsidRPr="00920776" w:rsidRDefault="007B3506" w:rsidP="00EC5C57">
            <w:pPr>
              <w:rPr>
                <w:rFonts w:ascii="Arial" w:eastAsia="Times New Roman" w:hAnsi="Arial" w:cs="Arial"/>
                <w:color w:val="454545"/>
                <w:sz w:val="24"/>
                <w:szCs w:val="24"/>
                <w:lang w:eastAsia="en-GB"/>
              </w:rPr>
            </w:pPr>
          </w:p>
        </w:tc>
      </w:tr>
      <w:tr w:rsidR="00C501CA" w:rsidRPr="00D071E5" w14:paraId="353ED51C" w14:textId="77777777" w:rsidTr="00DB7F4B">
        <w:trPr>
          <w:trHeight w:val="498"/>
        </w:trPr>
        <w:tc>
          <w:tcPr>
            <w:tcW w:w="4510" w:type="dxa"/>
            <w:tcBorders>
              <w:top w:val="nil"/>
              <w:left w:val="nil"/>
              <w:bottom w:val="nil"/>
              <w:right w:val="nil"/>
            </w:tcBorders>
          </w:tcPr>
          <w:p w14:paraId="08326D12" w14:textId="646C6C33" w:rsidR="007D2F42" w:rsidRPr="001105EB" w:rsidRDefault="007B3506" w:rsidP="00AC498A">
            <w:pPr>
              <w:rPr>
                <w:rFonts w:ascii="Arial" w:hAnsi="Arial" w:cs="Arial"/>
                <w:color w:val="000000"/>
                <w:sz w:val="24"/>
                <w:szCs w:val="24"/>
                <w:shd w:val="clear" w:color="auto" w:fill="FFFFFF"/>
              </w:rPr>
            </w:pPr>
            <w:r>
              <w:rPr>
                <w:noProof/>
                <w:lang w:eastAsia="en-GB"/>
              </w:rPr>
              <w:drawing>
                <wp:inline distT="0" distB="0" distL="0" distR="0" wp14:anchorId="2E7FCD2D" wp14:editId="3725B7EA">
                  <wp:extent cx="2616200" cy="3309221"/>
                  <wp:effectExtent l="0" t="0" r="0" b="5715"/>
                  <wp:docPr id="27" name="Picture 27" descr="A woman wearing a face covering in front of a Brazilian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woman wearing a face covering in front of a Brazilian flag"/>
                          <pic:cNvPicPr>
                            <a:picLocks noChangeAspect="1" noChangeArrowheads="1"/>
                          </pic:cNvPicPr>
                        </pic:nvPicPr>
                        <pic:blipFill rotWithShape="1">
                          <a:blip r:embed="rId25">
                            <a:extLst>
                              <a:ext uri="{28A0092B-C50C-407E-A947-70E740481C1C}">
                                <a14:useLocalDpi xmlns:a14="http://schemas.microsoft.com/office/drawing/2010/main" val="0"/>
                              </a:ext>
                            </a:extLst>
                          </a:blip>
                          <a:srcRect l="28033" r="21321"/>
                          <a:stretch/>
                        </pic:blipFill>
                        <pic:spPr bwMode="auto">
                          <a:xfrm>
                            <a:off x="0" y="0"/>
                            <a:ext cx="2633783" cy="33314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18EFAF9" w14:textId="246A6E68" w:rsidR="001105EB" w:rsidRDefault="007B3506" w:rsidP="00AC498A">
            <w:pPr>
              <w:rPr>
                <w:rFonts w:ascii="Arial" w:hAnsi="Arial" w:cs="Arial"/>
                <w:color w:val="454545"/>
                <w:sz w:val="24"/>
                <w:szCs w:val="24"/>
                <w:shd w:val="clear" w:color="auto" w:fill="FFFFFF"/>
              </w:rPr>
            </w:pPr>
            <w:r w:rsidRPr="009E69AB">
              <w:rPr>
                <w:rFonts w:ascii="Arial" w:eastAsia="Times New Roman" w:hAnsi="Arial" w:cs="Arial"/>
                <w:color w:val="454545"/>
                <w:sz w:val="24"/>
                <w:szCs w:val="24"/>
                <w:lang w:eastAsia="en-GB"/>
              </w:rPr>
              <w:t xml:space="preserve">Factors associated with the tenure of primary health care (PHC) physicians are investigated in a </w:t>
            </w:r>
            <w:hyperlink r:id="rId26" w:history="1">
              <w:r w:rsidRPr="009E69AB">
                <w:rPr>
                  <w:rStyle w:val="Hyperlink"/>
                  <w:rFonts w:ascii="Arial" w:hAnsi="Arial" w:cs="Arial"/>
                  <w:color w:val="454545"/>
                  <w:sz w:val="24"/>
                  <w:szCs w:val="24"/>
                  <w:shd w:val="clear" w:color="auto" w:fill="FFFFFF"/>
                </w:rPr>
                <w:t>study</w:t>
              </w:r>
            </w:hyperlink>
            <w:r w:rsidRPr="009E69AB">
              <w:rPr>
                <w:rFonts w:ascii="Arial" w:eastAsia="Times New Roman" w:hAnsi="Arial" w:cs="Arial"/>
                <w:color w:val="454545"/>
                <w:sz w:val="24"/>
                <w:szCs w:val="24"/>
                <w:lang w:eastAsia="en-GB"/>
              </w:rPr>
              <w:t xml:space="preserve"> of 2335 public health doctors in São Paulo (Brazil) from 2016-2020. Short tenure undermines continuity of care and compromises health outcomes. Median physician tenure was 10.94 months, with higher tenure associated with age at hire (ie. Age 30-60) and professional experience over 5 years. Authors conclude that characteristics (eg. specializations and experience) related to low tenure can be changed through investments in PHC infrastructure and changes in work conditions, policies, training, and human resource policies, and that a remedy for the short tenure of physicians is essential to guarantee a robust PHC system.</w:t>
            </w:r>
          </w:p>
        </w:tc>
      </w:tr>
      <w:tr w:rsidR="00352976" w:rsidRPr="00D071E5" w14:paraId="0B88DA12" w14:textId="77777777" w:rsidTr="009A5D52">
        <w:trPr>
          <w:trHeight w:val="498"/>
        </w:trPr>
        <w:tc>
          <w:tcPr>
            <w:tcW w:w="9021" w:type="dxa"/>
            <w:gridSpan w:val="2"/>
            <w:tcBorders>
              <w:top w:val="nil"/>
              <w:left w:val="nil"/>
              <w:bottom w:val="nil"/>
              <w:right w:val="nil"/>
            </w:tcBorders>
          </w:tcPr>
          <w:p w14:paraId="449BF7EE" w14:textId="77777777" w:rsidR="00352976" w:rsidRDefault="00352976" w:rsidP="00AC498A">
            <w:pPr>
              <w:rPr>
                <w:rStyle w:val="Heading2Char"/>
                <w:rFonts w:ascii="Arial" w:hAnsi="Arial" w:cs="Arial"/>
                <w:noProof/>
                <w:color w:val="000000"/>
                <w:bdr w:val="none" w:sz="0" w:space="0" w:color="auto" w:frame="1"/>
                <w:lang w:eastAsia="en-GB"/>
              </w:rPr>
            </w:pPr>
          </w:p>
          <w:p w14:paraId="4B07F9DA" w14:textId="77777777" w:rsidR="007B3506" w:rsidRPr="009E69AB" w:rsidRDefault="007B3506" w:rsidP="007B3506">
            <w:pPr>
              <w:shd w:val="clear" w:color="auto" w:fill="FFFFFF"/>
              <w:rPr>
                <w:rFonts w:ascii="Arial" w:eastAsia="Times New Roman" w:hAnsi="Arial" w:cs="Arial"/>
                <w:b/>
                <w:color w:val="0C746A"/>
                <w:sz w:val="24"/>
                <w:szCs w:val="24"/>
                <w:lang w:eastAsia="en-GB"/>
              </w:rPr>
            </w:pPr>
            <w:r w:rsidRPr="009E69AB">
              <w:rPr>
                <w:rFonts w:ascii="Arial" w:eastAsia="Times New Roman" w:hAnsi="Arial" w:cs="Arial"/>
                <w:b/>
                <w:color w:val="0C746A"/>
                <w:sz w:val="24"/>
                <w:szCs w:val="24"/>
                <w:lang w:eastAsia="en-GB"/>
              </w:rPr>
              <w:t>Trauma-informed care in general practice</w:t>
            </w:r>
          </w:p>
          <w:p w14:paraId="0C08F1DF" w14:textId="77777777" w:rsidR="007B3506" w:rsidRPr="009E69AB" w:rsidRDefault="007B3506" w:rsidP="007B3506">
            <w:pPr>
              <w:shd w:val="clear" w:color="auto" w:fill="FFFFFF"/>
              <w:rPr>
                <w:rFonts w:ascii="Arial" w:eastAsia="Times New Roman" w:hAnsi="Arial" w:cs="Arial"/>
                <w:color w:val="454545"/>
                <w:sz w:val="24"/>
                <w:szCs w:val="24"/>
                <w:lang w:eastAsia="en-GB"/>
              </w:rPr>
            </w:pPr>
            <w:r w:rsidRPr="009E69AB">
              <w:rPr>
                <w:rFonts w:ascii="Arial" w:eastAsia="Times New Roman" w:hAnsi="Arial" w:cs="Arial"/>
                <w:color w:val="454545"/>
                <w:sz w:val="24"/>
                <w:szCs w:val="24"/>
                <w:lang w:eastAsia="en-GB"/>
              </w:rPr>
              <w:t>27 April (Dipesh Gopal. Centre for Primary Care)</w:t>
            </w:r>
          </w:p>
          <w:p w14:paraId="72D90B06" w14:textId="3D0D5C55" w:rsidR="007B3506" w:rsidRPr="00FB43B2" w:rsidRDefault="007B3506" w:rsidP="00AC498A">
            <w:pPr>
              <w:rPr>
                <w:rStyle w:val="Heading2Char"/>
                <w:rFonts w:ascii="Arial" w:hAnsi="Arial" w:cs="Arial"/>
                <w:noProof/>
                <w:color w:val="000000"/>
                <w:bdr w:val="none" w:sz="0" w:space="0" w:color="auto" w:frame="1"/>
                <w:lang w:eastAsia="en-GB"/>
              </w:rPr>
            </w:pPr>
          </w:p>
        </w:tc>
      </w:tr>
      <w:tr w:rsidR="00C501CA" w:rsidRPr="00D071E5" w14:paraId="531691B4" w14:textId="77777777" w:rsidTr="00DB7F4B">
        <w:trPr>
          <w:trHeight w:val="498"/>
        </w:trPr>
        <w:tc>
          <w:tcPr>
            <w:tcW w:w="4510" w:type="dxa"/>
            <w:tcBorders>
              <w:top w:val="nil"/>
              <w:left w:val="nil"/>
              <w:bottom w:val="nil"/>
              <w:right w:val="nil"/>
            </w:tcBorders>
          </w:tcPr>
          <w:p w14:paraId="66CC01AE" w14:textId="5B665BD3" w:rsidR="00A94786" w:rsidRPr="007B3506" w:rsidRDefault="007B3506" w:rsidP="007B3506">
            <w:pPr>
              <w:shd w:val="clear" w:color="auto" w:fill="FFFFFF"/>
              <w:rPr>
                <w:rFonts w:ascii="Arial" w:eastAsia="Times New Roman" w:hAnsi="Arial" w:cs="Arial"/>
                <w:color w:val="454545"/>
                <w:sz w:val="24"/>
                <w:szCs w:val="24"/>
                <w:u w:val="single"/>
                <w:lang w:eastAsia="en-GB"/>
              </w:rPr>
            </w:pPr>
            <w:r w:rsidRPr="009E69AB">
              <w:rPr>
                <w:rFonts w:ascii="Arial" w:hAnsi="Arial" w:cs="Arial"/>
                <w:color w:val="454545"/>
                <w:sz w:val="24"/>
                <w:szCs w:val="24"/>
                <w:shd w:val="clear" w:color="auto" w:fill="FFFFFF"/>
              </w:rPr>
              <w:lastRenderedPageBreak/>
              <w:t xml:space="preserve">An </w:t>
            </w:r>
            <w:hyperlink r:id="rId27" w:history="1">
              <w:r w:rsidRPr="009E69AB">
                <w:rPr>
                  <w:rStyle w:val="Hyperlink"/>
                  <w:rFonts w:ascii="Arial" w:eastAsia="Times New Roman" w:hAnsi="Arial" w:cs="Arial"/>
                  <w:color w:val="454545"/>
                  <w:sz w:val="24"/>
                  <w:szCs w:val="24"/>
                  <w:lang w:eastAsia="en-GB"/>
                </w:rPr>
                <w:t>analysis</w:t>
              </w:r>
            </w:hyperlink>
            <w:r w:rsidRPr="009E69AB">
              <w:rPr>
                <w:rFonts w:ascii="Arial" w:hAnsi="Arial" w:cs="Arial"/>
                <w:color w:val="454545"/>
                <w:sz w:val="24"/>
                <w:szCs w:val="24"/>
                <w:shd w:val="clear" w:color="auto" w:fill="FFFFFF"/>
              </w:rPr>
              <w:t xml:space="preserve"> investigating the role of trauma- informed care (TIC) in general practice suggests that awareness and training is important not just for healthcare professionals, but also for reception staff, care navigators, and community link workers. Empowering colleagues to uncover previous life traumas may help clinicians understand the relationship between the trauma and the reason for current presentation, and may improve clinician-patient relationships and patient healing because of their trauma being ‘seen’. TIC principles can be used to build trusting relationships with patients, giving informed choices and providing safety in the clinical space. Authors suggest that TIC could give clinicians a lens to understand the intersection between health and trauma.</w:t>
            </w:r>
          </w:p>
        </w:tc>
        <w:tc>
          <w:tcPr>
            <w:tcW w:w="4511" w:type="dxa"/>
            <w:tcBorders>
              <w:top w:val="nil"/>
              <w:left w:val="nil"/>
              <w:bottom w:val="nil"/>
              <w:right w:val="nil"/>
            </w:tcBorders>
          </w:tcPr>
          <w:p w14:paraId="3B69560A" w14:textId="3BCE62F8" w:rsidR="00C501CA" w:rsidRPr="00CF5130" w:rsidRDefault="007B3506" w:rsidP="00CF5130">
            <w:pPr>
              <w:rPr>
                <w:rFonts w:ascii="Arial" w:hAnsi="Arial" w:cs="Arial"/>
                <w:iCs/>
                <w:color w:val="454545"/>
                <w:sz w:val="24"/>
                <w:szCs w:val="24"/>
                <w:shd w:val="clear" w:color="auto" w:fill="FFFFFF"/>
              </w:rPr>
            </w:pPr>
            <w:r>
              <w:rPr>
                <w:rFonts w:ascii="Arial" w:hAnsi="Arial" w:cs="Arial"/>
                <w:noProof/>
                <w:color w:val="454545"/>
                <w:sz w:val="24"/>
                <w:szCs w:val="24"/>
                <w:shd w:val="clear" w:color="auto" w:fill="FFFFFF"/>
                <w:lang w:eastAsia="en-GB"/>
              </w:rPr>
              <w:drawing>
                <wp:inline distT="0" distB="0" distL="0" distR="0" wp14:anchorId="77B7A858" wp14:editId="5BC23985">
                  <wp:extent cx="2806505" cy="3670980"/>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QM istock owned Mental-health-640.jpg"/>
                          <pic:cNvPicPr/>
                        </pic:nvPicPr>
                        <pic:blipFill rotWithShape="1">
                          <a:blip r:embed="rId28">
                            <a:extLst>
                              <a:ext uri="{28A0092B-C50C-407E-A947-70E740481C1C}">
                                <a14:useLocalDpi xmlns:a14="http://schemas.microsoft.com/office/drawing/2010/main" val="0"/>
                              </a:ext>
                            </a:extLst>
                          </a:blip>
                          <a:srcRect l="41726" r="9300"/>
                          <a:stretch/>
                        </pic:blipFill>
                        <pic:spPr bwMode="auto">
                          <a:xfrm>
                            <a:off x="0" y="0"/>
                            <a:ext cx="2806956" cy="3671570"/>
                          </a:xfrm>
                          <a:prstGeom prst="rect">
                            <a:avLst/>
                          </a:prstGeom>
                          <a:ln>
                            <a:noFill/>
                          </a:ln>
                          <a:extLst>
                            <a:ext uri="{53640926-AAD7-44D8-BBD7-CCE9431645EC}">
                              <a14:shadowObscured xmlns:a14="http://schemas.microsoft.com/office/drawing/2010/main"/>
                            </a:ext>
                          </a:extLst>
                        </pic:spPr>
                      </pic:pic>
                    </a:graphicData>
                  </a:graphic>
                </wp:inline>
              </w:drawing>
            </w:r>
          </w:p>
        </w:tc>
      </w:tr>
      <w:tr w:rsidR="00644748" w:rsidRPr="00D071E5" w14:paraId="5A389428" w14:textId="77777777" w:rsidTr="00DF3B81">
        <w:trPr>
          <w:trHeight w:val="498"/>
        </w:trPr>
        <w:tc>
          <w:tcPr>
            <w:tcW w:w="9021" w:type="dxa"/>
            <w:gridSpan w:val="2"/>
            <w:tcBorders>
              <w:top w:val="nil"/>
              <w:left w:val="nil"/>
              <w:bottom w:val="nil"/>
              <w:right w:val="nil"/>
            </w:tcBorders>
          </w:tcPr>
          <w:p w14:paraId="4A957553" w14:textId="77777777" w:rsidR="00644748" w:rsidRDefault="00644748" w:rsidP="00644748">
            <w:pPr>
              <w:rPr>
                <w:noProof/>
                <w:lang w:eastAsia="en-GB"/>
              </w:rPr>
            </w:pPr>
          </w:p>
          <w:p w14:paraId="4F6EF950" w14:textId="77777777" w:rsidR="007B3506" w:rsidRPr="009E69AB" w:rsidRDefault="007B3506" w:rsidP="007B3506">
            <w:pPr>
              <w:rPr>
                <w:rFonts w:ascii="Arial" w:hAnsi="Arial" w:cs="Arial"/>
                <w:b/>
                <w:color w:val="0C746A"/>
                <w:sz w:val="24"/>
                <w:szCs w:val="24"/>
                <w:shd w:val="clear" w:color="auto" w:fill="FFFFFF"/>
              </w:rPr>
            </w:pPr>
            <w:r w:rsidRPr="009E69AB">
              <w:rPr>
                <w:rFonts w:ascii="Arial" w:hAnsi="Arial" w:cs="Arial"/>
                <w:b/>
                <w:color w:val="0C746A"/>
                <w:sz w:val="24"/>
                <w:szCs w:val="24"/>
                <w:shd w:val="clear" w:color="auto" w:fill="FFFFFF"/>
              </w:rPr>
              <w:t>Caring for hospice in-patients with delirium</w:t>
            </w:r>
          </w:p>
          <w:p w14:paraId="6F5F5497" w14:textId="77777777" w:rsidR="007B3506" w:rsidRPr="009E69AB" w:rsidRDefault="007B3506" w:rsidP="007B3506">
            <w:pPr>
              <w:rPr>
                <w:rFonts w:ascii="Arial" w:hAnsi="Arial" w:cs="Arial"/>
                <w:color w:val="454545"/>
                <w:sz w:val="24"/>
                <w:szCs w:val="24"/>
                <w:shd w:val="clear" w:color="auto" w:fill="FFFFFF"/>
              </w:rPr>
            </w:pPr>
            <w:r w:rsidRPr="009E69AB">
              <w:rPr>
                <w:rFonts w:ascii="Arial" w:hAnsi="Arial" w:cs="Arial"/>
                <w:color w:val="454545"/>
                <w:sz w:val="24"/>
                <w:szCs w:val="24"/>
                <w:shd w:val="clear" w:color="auto" w:fill="FFFFFF"/>
              </w:rPr>
              <w:t>2 May (Trevor Sheldon. Centre for Public Health and Policy)</w:t>
            </w:r>
          </w:p>
          <w:p w14:paraId="26886933" w14:textId="45257F67" w:rsidR="007B3506" w:rsidRDefault="007B3506" w:rsidP="00644748">
            <w:pPr>
              <w:rPr>
                <w:noProof/>
                <w:lang w:eastAsia="en-GB"/>
              </w:rPr>
            </w:pPr>
          </w:p>
        </w:tc>
      </w:tr>
      <w:tr w:rsidR="00355B33" w:rsidRPr="00D071E5" w14:paraId="264335D7" w14:textId="77777777" w:rsidTr="00DB7F4B">
        <w:trPr>
          <w:trHeight w:val="498"/>
        </w:trPr>
        <w:tc>
          <w:tcPr>
            <w:tcW w:w="4510" w:type="dxa"/>
            <w:tcBorders>
              <w:top w:val="nil"/>
              <w:left w:val="nil"/>
              <w:bottom w:val="nil"/>
              <w:right w:val="nil"/>
            </w:tcBorders>
          </w:tcPr>
          <w:p w14:paraId="0D7CEF35" w14:textId="25EEB1C3" w:rsidR="00355B33" w:rsidRPr="00CF5130" w:rsidRDefault="007B3506" w:rsidP="00CF5130">
            <w:pPr>
              <w:shd w:val="clear" w:color="auto" w:fill="FFFFFF"/>
              <w:textAlignment w:val="baseline"/>
              <w:rPr>
                <w:rFonts w:ascii="Arial" w:hAnsi="Arial" w:cs="Arial"/>
                <w:color w:val="454545"/>
                <w:sz w:val="24"/>
                <w:szCs w:val="24"/>
              </w:rPr>
            </w:pPr>
            <w:r>
              <w:rPr>
                <w:noProof/>
                <w:lang w:eastAsia="en-GB"/>
              </w:rPr>
              <w:drawing>
                <wp:inline distT="0" distB="0" distL="0" distR="0" wp14:anchorId="51265C62" wp14:editId="4F00FD35">
                  <wp:extent cx="2758160" cy="3943350"/>
                  <wp:effectExtent l="0" t="0" r="4445" b="0"/>
                  <wp:docPr id="35" name="Picture 35" descr="https://www.qmul.ac.uk/media/qmul/media/2018/IslandFilm640x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qmul.ac.uk/media/qmul/media/2018/IslandFilm640x410-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22095" r="33130"/>
                          <a:stretch/>
                        </pic:blipFill>
                        <pic:spPr bwMode="auto">
                          <a:xfrm>
                            <a:off x="0" y="0"/>
                            <a:ext cx="2774617" cy="39668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CF175DC" w14:textId="0E1BE536" w:rsidR="00355B33" w:rsidRPr="007B3506" w:rsidRDefault="007B3506" w:rsidP="00AC498A">
            <w:pPr>
              <w:rPr>
                <w:rFonts w:ascii="Arial" w:hAnsi="Arial" w:cs="Arial"/>
                <w:color w:val="454545"/>
                <w:sz w:val="24"/>
                <w:szCs w:val="24"/>
              </w:rPr>
            </w:pPr>
            <w:r w:rsidRPr="009E69AB">
              <w:rPr>
                <w:rFonts w:ascii="Arial" w:hAnsi="Arial" w:cs="Arial"/>
                <w:color w:val="454545"/>
                <w:sz w:val="24"/>
                <w:szCs w:val="24"/>
              </w:rPr>
              <w:t xml:space="preserve">To better </w:t>
            </w:r>
            <w:r w:rsidRPr="009E69AB">
              <w:rPr>
                <w:rFonts w:ascii="Arial" w:eastAsia="Times New Roman" w:hAnsi="Arial" w:cs="Arial"/>
                <w:color w:val="454545"/>
                <w:sz w:val="24"/>
                <w:szCs w:val="24"/>
                <w:lang w:eastAsia="en-GB"/>
              </w:rPr>
              <w:t xml:space="preserve">understand current multidisciplinary care for delirium in hospice inpatient settings, an interview </w:t>
            </w:r>
            <w:hyperlink r:id="rId30" w:history="1">
              <w:r w:rsidRPr="009E69AB">
                <w:rPr>
                  <w:rStyle w:val="Hyperlink"/>
                  <w:rFonts w:ascii="Arial" w:hAnsi="Arial" w:cs="Arial"/>
                  <w:color w:val="454545"/>
                  <w:sz w:val="24"/>
                  <w:szCs w:val="24"/>
                </w:rPr>
                <w:t>study</w:t>
              </w:r>
            </w:hyperlink>
            <w:r w:rsidRPr="009E69AB">
              <w:rPr>
                <w:rFonts w:ascii="Arial" w:eastAsia="Times New Roman" w:hAnsi="Arial" w:cs="Arial"/>
                <w:color w:val="454545"/>
                <w:sz w:val="24"/>
                <w:szCs w:val="24"/>
                <w:lang w:eastAsia="en-GB"/>
              </w:rPr>
              <w:t xml:space="preserve"> explores staff and volunteer practice in two hospices. Findings show that practice was focused on managing hyperactive symptoms of delirium through medication and non-pharmacological strategies. This focus was influenced by staff and volunteers' emotional responses to the distress associated with hyperactive symptoms of delirium as well as their understanding of delirium prevention, recognition and care. Authors say the findings can inform hospice-tailored interventions to develop a shared team understanding and engage staff's emotional responses to improve delirium care, and that reflective learning opportunities could increase understanding of the potential to reduce patient distress through prevention and early recognition of delirium.</w:t>
            </w:r>
          </w:p>
        </w:tc>
      </w:tr>
      <w:tr w:rsidR="00AC498A" w:rsidRPr="00D071E5" w14:paraId="04C7E859" w14:textId="77777777" w:rsidTr="00DB7F4B">
        <w:trPr>
          <w:trHeight w:val="498"/>
        </w:trPr>
        <w:tc>
          <w:tcPr>
            <w:tcW w:w="9021" w:type="dxa"/>
            <w:gridSpan w:val="2"/>
            <w:tcBorders>
              <w:top w:val="nil"/>
              <w:left w:val="nil"/>
              <w:bottom w:val="nil"/>
              <w:right w:val="nil"/>
            </w:tcBorders>
          </w:tcPr>
          <w:p w14:paraId="10CE9E57" w14:textId="77777777" w:rsidR="00CF5130" w:rsidRDefault="00CF5130" w:rsidP="00AC498A">
            <w:pPr>
              <w:rPr>
                <w:noProof/>
              </w:rPr>
            </w:pPr>
          </w:p>
          <w:p w14:paraId="752793D2" w14:textId="77777777" w:rsidR="007B3506" w:rsidRPr="0075169B" w:rsidRDefault="007B3506" w:rsidP="007B3506">
            <w:pPr>
              <w:shd w:val="clear" w:color="auto" w:fill="FFFFFF"/>
              <w:rPr>
                <w:rFonts w:ascii="Arial" w:eastAsia="Times New Roman" w:hAnsi="Arial" w:cs="Arial"/>
                <w:b/>
                <w:color w:val="454545"/>
                <w:sz w:val="24"/>
                <w:szCs w:val="24"/>
                <w:lang w:eastAsia="en-GB"/>
              </w:rPr>
            </w:pPr>
            <w:r w:rsidRPr="0075169B">
              <w:rPr>
                <w:rFonts w:ascii="Arial" w:eastAsia="Times New Roman" w:hAnsi="Arial" w:cs="Arial"/>
                <w:b/>
                <w:color w:val="0C746A"/>
                <w:sz w:val="24"/>
                <w:szCs w:val="24"/>
                <w:lang w:eastAsia="en-GB"/>
              </w:rPr>
              <w:t>BRCA 2023</w:t>
            </w:r>
            <w:r>
              <w:rPr>
                <w:rFonts w:ascii="Arial" w:eastAsia="Times New Roman" w:hAnsi="Arial" w:cs="Arial"/>
                <w:b/>
                <w:color w:val="0C746A"/>
                <w:sz w:val="24"/>
                <w:szCs w:val="24"/>
                <w:lang w:eastAsia="en-GB"/>
              </w:rPr>
              <w:t xml:space="preserve"> - Moving into the Mainstream</w:t>
            </w:r>
          </w:p>
          <w:p w14:paraId="0A5EC352" w14:textId="77777777" w:rsidR="007B3506" w:rsidRPr="0075169B" w:rsidRDefault="007B3506" w:rsidP="007B3506">
            <w:pPr>
              <w:shd w:val="clear" w:color="auto" w:fill="FFFFFF"/>
              <w:rPr>
                <w:rFonts w:ascii="Arial" w:eastAsia="Times New Roman" w:hAnsi="Arial" w:cs="Arial"/>
                <w:color w:val="454545"/>
                <w:sz w:val="24"/>
                <w:szCs w:val="24"/>
                <w:lang w:eastAsia="en-GB"/>
              </w:rPr>
            </w:pPr>
            <w:r w:rsidRPr="0075169B">
              <w:rPr>
                <w:rFonts w:ascii="Arial" w:eastAsia="Times New Roman" w:hAnsi="Arial" w:cs="Arial"/>
                <w:color w:val="454545"/>
                <w:sz w:val="24"/>
                <w:szCs w:val="24"/>
                <w:lang w:eastAsia="en-GB"/>
              </w:rPr>
              <w:lastRenderedPageBreak/>
              <w:t>2-5 May (Ranjit Manchanda. Centre for Prevention, Detection and Diagnosis)</w:t>
            </w:r>
          </w:p>
          <w:p w14:paraId="39942E7B" w14:textId="5F350A07" w:rsidR="007B3506" w:rsidRDefault="007B3506" w:rsidP="00AC498A">
            <w:pPr>
              <w:rPr>
                <w:noProof/>
              </w:rPr>
            </w:pPr>
          </w:p>
        </w:tc>
      </w:tr>
      <w:tr w:rsidR="001142C7" w:rsidRPr="00D071E5" w14:paraId="73A5B6ED" w14:textId="77777777" w:rsidTr="00DB7F4B">
        <w:trPr>
          <w:trHeight w:val="498"/>
        </w:trPr>
        <w:tc>
          <w:tcPr>
            <w:tcW w:w="4510" w:type="dxa"/>
            <w:tcBorders>
              <w:top w:val="nil"/>
              <w:left w:val="nil"/>
              <w:bottom w:val="nil"/>
              <w:right w:val="nil"/>
            </w:tcBorders>
          </w:tcPr>
          <w:p w14:paraId="35924AAB" w14:textId="6BE28D18" w:rsidR="00CF5130" w:rsidRPr="007B3506" w:rsidRDefault="007B3506" w:rsidP="007B3506">
            <w:pPr>
              <w:pStyle w:val="xmsonormal"/>
              <w:shd w:val="clear" w:color="auto" w:fill="FFFFFF"/>
              <w:spacing w:before="0" w:beforeAutospacing="0" w:after="0" w:afterAutospacing="0"/>
              <w:jc w:val="both"/>
              <w:rPr>
                <w:rFonts w:ascii="Arial" w:hAnsi="Arial" w:cs="Arial"/>
                <w:color w:val="454545"/>
              </w:rPr>
            </w:pPr>
            <w:r>
              <w:rPr>
                <w:rFonts w:ascii="Arial" w:hAnsi="Arial" w:cs="Arial"/>
                <w:color w:val="454545"/>
              </w:rPr>
              <w:lastRenderedPageBreak/>
              <w:t>Ranjit Manchanda</w:t>
            </w:r>
            <w:r w:rsidRPr="00E445AC">
              <w:rPr>
                <w:rFonts w:ascii="Arial" w:hAnsi="Arial" w:cs="Arial"/>
                <w:color w:val="454545"/>
              </w:rPr>
              <w:t xml:space="preserve"> attended the Ninth International Symposium on Hereditary Breast and Ovarian </w:t>
            </w:r>
            <w:r w:rsidRPr="00A35900">
              <w:rPr>
                <w:rFonts w:ascii="Arial" w:hAnsi="Arial" w:cs="Arial"/>
                <w:color w:val="454545"/>
              </w:rPr>
              <w:t>Cancer</w:t>
            </w:r>
            <w:r w:rsidRPr="00E445AC">
              <w:rPr>
                <w:rFonts w:ascii="Arial" w:hAnsi="Arial" w:cs="Arial"/>
                <w:color w:val="454545"/>
              </w:rPr>
              <w:t xml:space="preserve"> (BRCA 2023</w:t>
            </w:r>
            <w:r>
              <w:rPr>
                <w:rFonts w:ascii="Arial" w:hAnsi="Arial" w:cs="Arial"/>
                <w:color w:val="454545"/>
              </w:rPr>
              <w:t xml:space="preserve"> -</w:t>
            </w:r>
            <w:r w:rsidRPr="00E445AC">
              <w:rPr>
                <w:rFonts w:ascii="Arial" w:hAnsi="Arial" w:cs="Arial"/>
                <w:color w:val="454545"/>
              </w:rPr>
              <w:t xml:space="preserve"> Moving into the Mainstream) in Montreal, speaking at two sessions and chairing a third. </w:t>
            </w:r>
            <w:r>
              <w:rPr>
                <w:rFonts w:ascii="Arial" w:hAnsi="Arial" w:cs="Arial"/>
                <w:color w:val="454545"/>
              </w:rPr>
              <w:t xml:space="preserve">His </w:t>
            </w:r>
            <w:r w:rsidRPr="00E445AC">
              <w:rPr>
                <w:rFonts w:ascii="Arial" w:hAnsi="Arial" w:cs="Arial"/>
                <w:color w:val="454545"/>
              </w:rPr>
              <w:t xml:space="preserve">talks were entitled </w:t>
            </w:r>
            <w:r w:rsidRPr="00E445AC">
              <w:rPr>
                <w:rFonts w:ascii="Arial" w:hAnsi="Arial" w:cs="Arial"/>
                <w:i/>
                <w:color w:val="454545"/>
              </w:rPr>
              <w:t>Cost-effectiveness and population impact of mainstreaming for breast and ovarian cancer</w:t>
            </w:r>
            <w:r>
              <w:rPr>
                <w:rFonts w:ascii="Arial" w:hAnsi="Arial" w:cs="Arial"/>
                <w:color w:val="454545"/>
              </w:rPr>
              <w:t xml:space="preserve">, and </w:t>
            </w:r>
            <w:r w:rsidRPr="00E445AC">
              <w:rPr>
                <w:rFonts w:ascii="Arial" w:hAnsi="Arial" w:cs="Arial"/>
                <w:i/>
                <w:color w:val="454545"/>
              </w:rPr>
              <w:t>Exploring cut-offs: When is the risk high enough to consider salpingo-oophorectomy?</w:t>
            </w:r>
            <w:r>
              <w:rPr>
                <w:rFonts w:ascii="Arial" w:hAnsi="Arial" w:cs="Arial"/>
                <w:color w:val="454545"/>
              </w:rPr>
              <w:t xml:space="preserve"> He also chaired the session on </w:t>
            </w:r>
            <w:r w:rsidRPr="00E445AC">
              <w:rPr>
                <w:rFonts w:ascii="Arial" w:hAnsi="Arial" w:cs="Arial"/>
                <w:i/>
                <w:color w:val="454545"/>
              </w:rPr>
              <w:t xml:space="preserve">Population-based testing for HBOC-related genes: Pros and </w:t>
            </w:r>
            <w:r>
              <w:rPr>
                <w:rFonts w:ascii="Arial" w:hAnsi="Arial" w:cs="Arial"/>
                <w:i/>
                <w:color w:val="454545"/>
              </w:rPr>
              <w:t>c</w:t>
            </w:r>
            <w:r w:rsidRPr="00E445AC">
              <w:rPr>
                <w:rFonts w:ascii="Arial" w:hAnsi="Arial" w:cs="Arial"/>
                <w:i/>
                <w:color w:val="454545"/>
              </w:rPr>
              <w:t>ons</w:t>
            </w:r>
            <w:r>
              <w:rPr>
                <w:rFonts w:ascii="Arial" w:hAnsi="Arial" w:cs="Arial"/>
                <w:color w:val="454545"/>
              </w:rPr>
              <w:t>.</w:t>
            </w:r>
          </w:p>
        </w:tc>
        <w:tc>
          <w:tcPr>
            <w:tcW w:w="4511" w:type="dxa"/>
            <w:tcBorders>
              <w:top w:val="nil"/>
              <w:left w:val="nil"/>
              <w:bottom w:val="nil"/>
              <w:right w:val="nil"/>
            </w:tcBorders>
          </w:tcPr>
          <w:p w14:paraId="48475571" w14:textId="5E962718" w:rsidR="001142C7" w:rsidRPr="00CF5130" w:rsidRDefault="007B3506" w:rsidP="00CF5130">
            <w:pPr>
              <w:pStyle w:val="xparagraph"/>
              <w:shd w:val="clear" w:color="auto" w:fill="FFFFFF"/>
              <w:spacing w:before="0" w:beforeAutospacing="0" w:after="0" w:afterAutospacing="0"/>
              <w:jc w:val="both"/>
              <w:textAlignment w:val="baseline"/>
              <w:rPr>
                <w:rFonts w:ascii="Arial" w:hAnsi="Arial" w:cs="Arial"/>
                <w:color w:val="454545"/>
                <w:spacing w:val="-1"/>
                <w:sz w:val="26"/>
                <w:szCs w:val="26"/>
              </w:rPr>
            </w:pPr>
            <w:r>
              <w:rPr>
                <w:noProof/>
              </w:rPr>
              <w:drawing>
                <wp:inline distT="0" distB="0" distL="0" distR="0" wp14:anchorId="4166AA39" wp14:editId="3813A797">
                  <wp:extent cx="2546350" cy="235585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8641" t="18515" r="61537" b="25286"/>
                          <a:stretch/>
                        </pic:blipFill>
                        <pic:spPr bwMode="auto">
                          <a:xfrm>
                            <a:off x="0" y="0"/>
                            <a:ext cx="2553940" cy="2362872"/>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0D8DFEA0" w14:textId="77777777" w:rsidTr="00DB7F4B">
        <w:trPr>
          <w:trHeight w:val="498"/>
        </w:trPr>
        <w:tc>
          <w:tcPr>
            <w:tcW w:w="9021" w:type="dxa"/>
            <w:gridSpan w:val="2"/>
            <w:tcBorders>
              <w:top w:val="nil"/>
              <w:left w:val="nil"/>
              <w:bottom w:val="nil"/>
              <w:right w:val="nil"/>
            </w:tcBorders>
          </w:tcPr>
          <w:p w14:paraId="0683F9AA" w14:textId="77777777" w:rsidR="00D90DDC" w:rsidRDefault="00D90DDC" w:rsidP="00AC498A">
            <w:pPr>
              <w:rPr>
                <w:noProof/>
              </w:rPr>
            </w:pPr>
          </w:p>
          <w:p w14:paraId="1C5A453F" w14:textId="77777777" w:rsidR="007B3506" w:rsidRPr="009E69AB" w:rsidRDefault="007B3506" w:rsidP="007B3506">
            <w:pPr>
              <w:rPr>
                <w:rFonts w:ascii="Arial" w:hAnsi="Arial" w:cs="Arial"/>
                <w:b/>
                <w:color w:val="0C746A"/>
                <w:sz w:val="24"/>
                <w:szCs w:val="24"/>
              </w:rPr>
            </w:pPr>
            <w:r w:rsidRPr="009E69AB">
              <w:rPr>
                <w:rFonts w:ascii="Arial" w:hAnsi="Arial" w:cs="Arial"/>
                <w:b/>
                <w:color w:val="0C746A"/>
                <w:sz w:val="24"/>
                <w:szCs w:val="24"/>
                <w:shd w:val="clear" w:color="auto" w:fill="FFFFFF"/>
              </w:rPr>
              <w:t>Effect of temperature changes on eczema in children</w:t>
            </w:r>
          </w:p>
          <w:p w14:paraId="4E1F53DC" w14:textId="77777777" w:rsidR="007B3506" w:rsidRPr="009E69AB" w:rsidRDefault="007B3506" w:rsidP="007B3506">
            <w:pPr>
              <w:rPr>
                <w:rFonts w:ascii="Arial" w:hAnsi="Arial" w:cs="Arial"/>
                <w:color w:val="454545"/>
                <w:sz w:val="24"/>
                <w:szCs w:val="24"/>
              </w:rPr>
            </w:pPr>
            <w:r w:rsidRPr="009E69AB">
              <w:rPr>
                <w:rFonts w:ascii="Arial" w:hAnsi="Arial" w:cs="Arial"/>
                <w:color w:val="454545"/>
                <w:sz w:val="24"/>
                <w:szCs w:val="24"/>
              </w:rPr>
              <w:t>2 May (Beth Stuart. Centre for Evaluation and Methods)</w:t>
            </w:r>
          </w:p>
          <w:p w14:paraId="5D0B1769" w14:textId="16E5BCAD" w:rsidR="007B3506" w:rsidRDefault="007B3506" w:rsidP="00AC498A">
            <w:pPr>
              <w:rPr>
                <w:noProof/>
              </w:rPr>
            </w:pPr>
          </w:p>
        </w:tc>
      </w:tr>
      <w:tr w:rsidR="001142C7" w:rsidRPr="00D071E5" w14:paraId="64EE3016" w14:textId="77777777" w:rsidTr="00DB7F4B">
        <w:trPr>
          <w:trHeight w:val="498"/>
        </w:trPr>
        <w:tc>
          <w:tcPr>
            <w:tcW w:w="4510" w:type="dxa"/>
            <w:tcBorders>
              <w:top w:val="nil"/>
              <w:left w:val="nil"/>
              <w:bottom w:val="nil"/>
              <w:right w:val="nil"/>
            </w:tcBorders>
          </w:tcPr>
          <w:p w14:paraId="330E368E" w14:textId="03F1F68F" w:rsidR="001142C7" w:rsidRPr="00D90DDC" w:rsidRDefault="007B3506" w:rsidP="0075021A">
            <w:pPr>
              <w:rPr>
                <w:rFonts w:ascii="Arial" w:eastAsia="Times New Roman" w:hAnsi="Arial" w:cs="Arial"/>
                <w:color w:val="454545"/>
                <w:sz w:val="24"/>
                <w:szCs w:val="24"/>
                <w:lang w:eastAsia="en-GB"/>
              </w:rPr>
            </w:pPr>
            <w:r>
              <w:rPr>
                <w:noProof/>
                <w:lang w:eastAsia="en-GB"/>
              </w:rPr>
              <w:drawing>
                <wp:inline distT="0" distB="0" distL="0" distR="0" wp14:anchorId="748C88CA" wp14:editId="721B376A">
                  <wp:extent cx="2745105" cy="3873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700" t="20485" r="27765" b="11365"/>
                          <a:stretch/>
                        </pic:blipFill>
                        <pic:spPr bwMode="auto">
                          <a:xfrm>
                            <a:off x="0" y="0"/>
                            <a:ext cx="2750728" cy="388143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34FBC0E" w14:textId="73B5DD1C" w:rsidR="001142C7" w:rsidRPr="007B3506" w:rsidRDefault="007B3506" w:rsidP="00AC498A">
            <w:pPr>
              <w:rPr>
                <w:rFonts w:ascii="Arial" w:hAnsi="Arial" w:cs="Arial"/>
                <w:color w:val="454545"/>
                <w:sz w:val="24"/>
                <w:szCs w:val="24"/>
                <w:u w:val="single"/>
                <w:shd w:val="clear" w:color="auto" w:fill="FFFFFF"/>
              </w:rPr>
            </w:pPr>
            <w:r w:rsidRPr="009E69AB">
              <w:rPr>
                <w:rFonts w:ascii="Arial" w:eastAsia="Times New Roman" w:hAnsi="Arial" w:cs="Arial"/>
                <w:color w:val="454545"/>
                <w:sz w:val="24"/>
                <w:szCs w:val="24"/>
                <w:lang w:eastAsia="en-GB"/>
              </w:rPr>
              <w:t xml:space="preserve">To investigate the effect of short-term temperature variations on eczema symptoms in children, researchers combined data from a UK RCT cohort of 519 children with eczema aged 6m-12y with observed temperature data from 2018-20. </w:t>
            </w:r>
            <w:hyperlink r:id="rId33" w:history="1">
              <w:r w:rsidRPr="009E69AB">
                <w:rPr>
                  <w:rStyle w:val="Hyperlink"/>
                  <w:rFonts w:ascii="Arial" w:hAnsi="Arial" w:cs="Arial"/>
                  <w:color w:val="454545"/>
                  <w:sz w:val="24"/>
                  <w:szCs w:val="24"/>
                  <w:shd w:val="clear" w:color="auto" w:fill="FFFFFF"/>
                </w:rPr>
                <w:t>Results</w:t>
              </w:r>
            </w:hyperlink>
            <w:r w:rsidRPr="009E69AB">
              <w:rPr>
                <w:rFonts w:ascii="Arial" w:eastAsia="Times New Roman" w:hAnsi="Arial" w:cs="Arial"/>
                <w:color w:val="454545"/>
                <w:sz w:val="24"/>
                <w:szCs w:val="24"/>
                <w:lang w:eastAsia="en-GB"/>
              </w:rPr>
              <w:t xml:space="preserve"> showed seasonal variation in patient-oriented eczema measure scores, suggesting symptoms worsening with colder weather and improving with warmer weather. The findings are consistent with previous studies demonstrating either improvements in eczema symptoms or reduced flares in hot weather. Worse disease and different emollient types did not increase susceptibility or provide protection against temperature changes. Researchers suggest further work is needed on the role of sunlight, humidity, air pollution and other environmental factors.</w:t>
            </w:r>
          </w:p>
        </w:tc>
      </w:tr>
      <w:tr w:rsidR="00AC498A" w:rsidRPr="00D071E5" w14:paraId="4312D6F7" w14:textId="77777777" w:rsidTr="00DB7F4B">
        <w:trPr>
          <w:trHeight w:val="498"/>
        </w:trPr>
        <w:tc>
          <w:tcPr>
            <w:tcW w:w="9021" w:type="dxa"/>
            <w:gridSpan w:val="2"/>
            <w:tcBorders>
              <w:top w:val="nil"/>
              <w:left w:val="nil"/>
              <w:bottom w:val="nil"/>
              <w:right w:val="nil"/>
            </w:tcBorders>
          </w:tcPr>
          <w:p w14:paraId="7BEE23E5" w14:textId="77777777" w:rsidR="00D90DDC" w:rsidRDefault="00D90DDC" w:rsidP="00CF5130">
            <w:pPr>
              <w:pStyle w:val="xparagraph"/>
              <w:shd w:val="clear" w:color="auto" w:fill="FFFFFF"/>
              <w:spacing w:before="0" w:beforeAutospacing="0" w:after="0" w:afterAutospacing="0"/>
              <w:jc w:val="both"/>
              <w:textAlignment w:val="baseline"/>
              <w:rPr>
                <w:noProof/>
              </w:rPr>
            </w:pPr>
          </w:p>
          <w:p w14:paraId="3E905F00" w14:textId="77777777" w:rsidR="007B3506" w:rsidRPr="009E69AB" w:rsidRDefault="007B3506" w:rsidP="007B3506">
            <w:pPr>
              <w:rPr>
                <w:rStyle w:val="Emphasis"/>
                <w:rFonts w:ascii="Arial" w:hAnsi="Arial" w:cs="Arial"/>
                <w:b/>
                <w:i w:val="0"/>
                <w:color w:val="0C746A"/>
                <w:sz w:val="24"/>
                <w:szCs w:val="24"/>
                <w:shd w:val="clear" w:color="auto" w:fill="FFFFFF"/>
              </w:rPr>
            </w:pPr>
            <w:r w:rsidRPr="009E69AB">
              <w:rPr>
                <w:rFonts w:ascii="Arial" w:hAnsi="Arial" w:cs="Arial"/>
                <w:b/>
                <w:color w:val="0C746A"/>
                <w:sz w:val="24"/>
                <w:szCs w:val="24"/>
                <w:shd w:val="clear" w:color="auto" w:fill="FFFFFF"/>
              </w:rPr>
              <w:t>Roadmap for a UK national lung cancer screening programme</w:t>
            </w:r>
            <w:r w:rsidRPr="009E69AB">
              <w:rPr>
                <w:rStyle w:val="Emphasis"/>
                <w:rFonts w:ascii="Arial" w:hAnsi="Arial" w:cs="Arial"/>
                <w:b/>
                <w:i w:val="0"/>
                <w:color w:val="0C746A"/>
                <w:sz w:val="24"/>
                <w:szCs w:val="24"/>
                <w:shd w:val="clear" w:color="auto" w:fill="FFFFFF"/>
              </w:rPr>
              <w:t xml:space="preserve"> </w:t>
            </w:r>
          </w:p>
          <w:p w14:paraId="43994ADB" w14:textId="77777777" w:rsidR="007B3506" w:rsidRPr="009E69AB" w:rsidRDefault="007B3506" w:rsidP="007B3506">
            <w:pPr>
              <w:rPr>
                <w:rFonts w:ascii="Arial" w:hAnsi="Arial" w:cs="Arial"/>
                <w:iCs/>
                <w:color w:val="454545"/>
                <w:sz w:val="24"/>
                <w:szCs w:val="24"/>
                <w:shd w:val="clear" w:color="auto" w:fill="FFFFFF"/>
              </w:rPr>
            </w:pPr>
            <w:r w:rsidRPr="009E69AB">
              <w:rPr>
                <w:rStyle w:val="Emphasis"/>
                <w:rFonts w:ascii="Arial" w:hAnsi="Arial" w:cs="Arial"/>
                <w:i w:val="0"/>
                <w:color w:val="454545"/>
                <w:sz w:val="24"/>
                <w:szCs w:val="24"/>
                <w:shd w:val="clear" w:color="auto" w:fill="FFFFFF"/>
              </w:rPr>
              <w:t>2 May (Sammy Quaife. Centre for Prevention, Detection and Diagnosis)</w:t>
            </w:r>
          </w:p>
          <w:p w14:paraId="148B679E" w14:textId="22F068B8" w:rsidR="007B3506" w:rsidRDefault="007B3506" w:rsidP="007B3506">
            <w:pPr>
              <w:rPr>
                <w:noProof/>
              </w:rPr>
            </w:pPr>
          </w:p>
        </w:tc>
      </w:tr>
      <w:tr w:rsidR="001142C7" w:rsidRPr="00D071E5" w14:paraId="5EF492C4" w14:textId="77777777" w:rsidTr="00DB7F4B">
        <w:trPr>
          <w:trHeight w:val="498"/>
        </w:trPr>
        <w:tc>
          <w:tcPr>
            <w:tcW w:w="4510" w:type="dxa"/>
            <w:tcBorders>
              <w:top w:val="nil"/>
              <w:left w:val="nil"/>
              <w:bottom w:val="nil"/>
              <w:right w:val="nil"/>
            </w:tcBorders>
          </w:tcPr>
          <w:p w14:paraId="7662B1A2" w14:textId="7C7C9289" w:rsidR="001142C7" w:rsidRPr="00C851C5" w:rsidRDefault="007B3506" w:rsidP="00AC498A">
            <w:pPr>
              <w:rPr>
                <w:rFonts w:ascii="Arial" w:hAnsi="Arial" w:cs="Arial"/>
                <w:color w:val="454545"/>
                <w:sz w:val="24"/>
                <w:szCs w:val="24"/>
                <w:shd w:val="clear" w:color="auto" w:fill="FFFFFF"/>
              </w:rPr>
            </w:pPr>
            <w:r w:rsidRPr="009E69AB">
              <w:rPr>
                <w:rFonts w:ascii="Arial" w:hAnsi="Arial" w:cs="Arial"/>
                <w:color w:val="454545"/>
                <w:sz w:val="24"/>
                <w:szCs w:val="24"/>
              </w:rPr>
              <w:lastRenderedPageBreak/>
              <w:t xml:space="preserve">Following the recommendation in favour of lung cancer screening with low-dose computed tomography by the UK National Screening Committee in 2022, a meeting of stakeholders and UK experts has produced a </w:t>
            </w:r>
            <w:hyperlink r:id="rId34" w:history="1">
              <w:r w:rsidRPr="009E69AB">
                <w:rPr>
                  <w:rStyle w:val="Hyperlink"/>
                  <w:rFonts w:ascii="Arial" w:hAnsi="Arial" w:cs="Arial"/>
                  <w:color w:val="454545"/>
                  <w:sz w:val="24"/>
                  <w:szCs w:val="24"/>
                  <w:shd w:val="clear" w:color="auto" w:fill="FFFFFF"/>
                </w:rPr>
                <w:t>roadmap</w:t>
              </w:r>
            </w:hyperlink>
            <w:r w:rsidRPr="009E69AB">
              <w:rPr>
                <w:rFonts w:ascii="Arial" w:hAnsi="Arial" w:cs="Arial"/>
                <w:color w:val="454545"/>
                <w:sz w:val="24"/>
                <w:szCs w:val="24"/>
              </w:rPr>
              <w:t xml:space="preserve"> of work needed to prove deliverability in preparation for a national roll-out. The consensus on the key requirements and priorities for effective implementation of a programme presented in this policy review will be an important tool in the expansion and evolution of an already successful programme to national level, and provides a summary for those organising and delivering lung cancer screening in other countries. </w:t>
            </w:r>
          </w:p>
        </w:tc>
        <w:tc>
          <w:tcPr>
            <w:tcW w:w="4511" w:type="dxa"/>
            <w:tcBorders>
              <w:top w:val="nil"/>
              <w:left w:val="nil"/>
              <w:bottom w:val="nil"/>
              <w:right w:val="nil"/>
            </w:tcBorders>
          </w:tcPr>
          <w:p w14:paraId="434591BB" w14:textId="55B0C241" w:rsidR="001142C7" w:rsidRPr="00A510F0" w:rsidRDefault="007B3506" w:rsidP="00D90DDC">
            <w:pPr>
              <w:shd w:val="clear" w:color="auto" w:fill="FFFFFF"/>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073F1E89" wp14:editId="76FF6875">
                  <wp:extent cx="2298700" cy="3020060"/>
                  <wp:effectExtent l="0" t="0" r="635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6200" t="17530" r="36257" b="15178"/>
                          <a:stretch/>
                        </pic:blipFill>
                        <pic:spPr bwMode="auto">
                          <a:xfrm>
                            <a:off x="0" y="0"/>
                            <a:ext cx="2330718" cy="3062126"/>
                          </a:xfrm>
                          <a:prstGeom prst="rect">
                            <a:avLst/>
                          </a:prstGeom>
                          <a:ln>
                            <a:noFill/>
                          </a:ln>
                          <a:extLst>
                            <a:ext uri="{53640926-AAD7-44D8-BBD7-CCE9431645EC}">
                              <a14:shadowObscured xmlns:a14="http://schemas.microsoft.com/office/drawing/2010/main"/>
                            </a:ext>
                          </a:extLst>
                        </pic:spPr>
                      </pic:pic>
                    </a:graphicData>
                  </a:graphic>
                </wp:inline>
              </w:drawing>
            </w:r>
          </w:p>
        </w:tc>
      </w:tr>
      <w:tr w:rsidR="00AC498A" w:rsidRPr="00D071E5" w14:paraId="2C72E226" w14:textId="77777777" w:rsidTr="00DB7F4B">
        <w:trPr>
          <w:trHeight w:val="498"/>
        </w:trPr>
        <w:tc>
          <w:tcPr>
            <w:tcW w:w="9021" w:type="dxa"/>
            <w:gridSpan w:val="2"/>
            <w:tcBorders>
              <w:top w:val="nil"/>
              <w:left w:val="nil"/>
              <w:bottom w:val="nil"/>
              <w:right w:val="nil"/>
            </w:tcBorders>
          </w:tcPr>
          <w:p w14:paraId="50BF97C9" w14:textId="77777777" w:rsidR="00D90DDC" w:rsidRDefault="00D90DDC" w:rsidP="00AC498A">
            <w:pPr>
              <w:rPr>
                <w:noProof/>
              </w:rPr>
            </w:pPr>
          </w:p>
          <w:p w14:paraId="1256FAC6" w14:textId="77777777" w:rsidR="007B3506" w:rsidRPr="009E69AB" w:rsidRDefault="007B3506" w:rsidP="007B3506">
            <w:pPr>
              <w:rPr>
                <w:rFonts w:ascii="Arial" w:hAnsi="Arial" w:cs="Arial"/>
                <w:color w:val="0C746A"/>
                <w:sz w:val="24"/>
                <w:szCs w:val="24"/>
              </w:rPr>
            </w:pPr>
            <w:r w:rsidRPr="009E69AB">
              <w:rPr>
                <w:rFonts w:ascii="Arial" w:hAnsi="Arial" w:cs="Arial"/>
                <w:b/>
                <w:bCs/>
                <w:color w:val="0C746A"/>
                <w:sz w:val="24"/>
                <w:szCs w:val="24"/>
                <w:bdr w:val="none" w:sz="0" w:space="0" w:color="auto" w:frame="1"/>
              </w:rPr>
              <w:t>Presentation to the National Child Measurement Programme team</w:t>
            </w:r>
          </w:p>
          <w:p w14:paraId="2DDF3527" w14:textId="77777777" w:rsidR="007B3506" w:rsidRPr="009E69AB" w:rsidRDefault="007B3506" w:rsidP="007B3506">
            <w:pPr>
              <w:rPr>
                <w:rFonts w:ascii="Arial" w:hAnsi="Arial" w:cs="Arial"/>
                <w:color w:val="454545"/>
                <w:sz w:val="24"/>
                <w:szCs w:val="24"/>
              </w:rPr>
            </w:pPr>
            <w:r w:rsidRPr="009E69AB">
              <w:rPr>
                <w:rFonts w:ascii="Arial" w:eastAsia="Times New Roman" w:hAnsi="Arial" w:cs="Arial"/>
                <w:color w:val="454545"/>
                <w:sz w:val="24"/>
                <w:szCs w:val="24"/>
                <w:lang w:eastAsia="en-GB"/>
              </w:rPr>
              <w:t>3 May (Meredith Hawking. Centre for Primary Care)</w:t>
            </w:r>
          </w:p>
          <w:p w14:paraId="5D65FB9F" w14:textId="79190AC8" w:rsidR="007B3506" w:rsidRDefault="007B3506" w:rsidP="00AC498A">
            <w:pPr>
              <w:rPr>
                <w:noProof/>
              </w:rPr>
            </w:pPr>
          </w:p>
        </w:tc>
      </w:tr>
      <w:tr w:rsidR="00D55B30" w:rsidRPr="00D071E5" w14:paraId="34C65CA6" w14:textId="77777777" w:rsidTr="00DB7F4B">
        <w:trPr>
          <w:trHeight w:val="498"/>
        </w:trPr>
        <w:tc>
          <w:tcPr>
            <w:tcW w:w="4510" w:type="dxa"/>
            <w:tcBorders>
              <w:top w:val="nil"/>
              <w:left w:val="nil"/>
              <w:bottom w:val="nil"/>
              <w:right w:val="nil"/>
            </w:tcBorders>
          </w:tcPr>
          <w:p w14:paraId="5D25309A" w14:textId="2C32AC8F" w:rsidR="00D55B30" w:rsidRPr="00CC4764" w:rsidRDefault="007B3506" w:rsidP="00CC4764">
            <w:pPr>
              <w:rPr>
                <w:rFonts w:ascii="Arial" w:eastAsia="Times New Roman" w:hAnsi="Arial" w:cs="Arial"/>
                <w:color w:val="454545"/>
                <w:sz w:val="24"/>
                <w:szCs w:val="24"/>
                <w:lang w:eastAsia="en-GB"/>
              </w:rPr>
            </w:pPr>
            <w:r>
              <w:rPr>
                <w:noProof/>
                <w:lang w:eastAsia="en-GB"/>
              </w:rPr>
              <w:drawing>
                <wp:inline distT="0" distB="0" distL="0" distR="0" wp14:anchorId="2F12BAF3" wp14:editId="33C0E542">
                  <wp:extent cx="2667000" cy="3693795"/>
                  <wp:effectExtent l="0" t="0" r="0" b="1905"/>
                  <wp:docPr id="37" name="Picture 37" descr="Children playing outdoors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 playing outdoors in a circle"/>
                          <pic:cNvPicPr>
                            <a:picLocks noChangeAspect="1" noChangeArrowheads="1"/>
                          </pic:cNvPicPr>
                        </pic:nvPicPr>
                        <pic:blipFill rotWithShape="1">
                          <a:blip r:embed="rId36">
                            <a:extLst>
                              <a:ext uri="{28A0092B-C50C-407E-A947-70E740481C1C}">
                                <a14:useLocalDpi xmlns:a14="http://schemas.microsoft.com/office/drawing/2010/main" val="0"/>
                              </a:ext>
                            </a:extLst>
                          </a:blip>
                          <a:srcRect l="21875" r="36458" b="9918"/>
                          <a:stretch/>
                        </pic:blipFill>
                        <pic:spPr bwMode="auto">
                          <a:xfrm>
                            <a:off x="0" y="0"/>
                            <a:ext cx="2674713" cy="37044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6C66966" w14:textId="3FBD667E" w:rsidR="00CC4764" w:rsidRPr="007B3506" w:rsidRDefault="007B3506" w:rsidP="007B3506">
            <w:pPr>
              <w:pStyle w:val="xmsonormal"/>
              <w:shd w:val="clear" w:color="auto" w:fill="FFFFFF"/>
              <w:spacing w:before="0" w:beforeAutospacing="0" w:after="0" w:afterAutospacing="0"/>
              <w:jc w:val="both"/>
              <w:rPr>
                <w:rFonts w:ascii="Arial" w:hAnsi="Arial" w:cs="Arial"/>
                <w:color w:val="454545"/>
                <w:bdr w:val="none" w:sz="0" w:space="0" w:color="auto" w:frame="1"/>
              </w:rPr>
            </w:pPr>
            <w:r w:rsidRPr="009E69AB">
              <w:rPr>
                <w:rFonts w:ascii="Arial" w:hAnsi="Arial" w:cs="Arial"/>
                <w:color w:val="454545"/>
                <w:bdr w:val="none" w:sz="0" w:space="0" w:color="auto" w:frame="1"/>
              </w:rPr>
              <w:t xml:space="preserve">Meredith Hawking presented research </w:t>
            </w:r>
            <w:hyperlink r:id="rId37" w:history="1">
              <w:r w:rsidRPr="009E69AB">
                <w:rPr>
                  <w:rStyle w:val="Hyperlink"/>
                  <w:rFonts w:ascii="Arial" w:hAnsi="Arial" w:cs="Arial"/>
                  <w:color w:val="454545"/>
                  <w:bdr w:val="none" w:sz="0" w:space="0" w:color="auto" w:frame="1"/>
                </w:rPr>
                <w:t>findings</w:t>
              </w:r>
            </w:hyperlink>
            <w:r w:rsidRPr="009E69AB">
              <w:rPr>
                <w:rFonts w:ascii="Arial" w:hAnsi="Arial" w:cs="Arial"/>
                <w:color w:val="454545"/>
                <w:bdr w:val="none" w:sz="0" w:space="0" w:color="auto" w:frame="1"/>
              </w:rPr>
              <w:t xml:space="preserve"> to the National Child Measurement Programme team, part of the National Office for Health Improvement and Disparities. Through the programme, children of primary school age are weighed and measured at school by visiting health professionals, with BMI calculated and results issued to parents, categorising children as </w:t>
            </w:r>
            <w:r w:rsidRPr="005C2BB5">
              <w:rPr>
                <w:rFonts w:ascii="Arial" w:hAnsi="Arial" w:cs="Arial"/>
                <w:color w:val="454545"/>
                <w:bdr w:val="none" w:sz="0" w:space="0" w:color="auto" w:frame="1"/>
              </w:rPr>
              <w:t>underweight</w:t>
            </w:r>
            <w:r w:rsidRPr="009E69AB">
              <w:rPr>
                <w:rFonts w:ascii="Arial" w:hAnsi="Arial" w:cs="Arial"/>
                <w:color w:val="454545"/>
                <w:bdr w:val="none" w:sz="0" w:space="0" w:color="auto" w:frame="1"/>
              </w:rPr>
              <w:t xml:space="preserve">, </w:t>
            </w:r>
            <w:r w:rsidRPr="005C2BB5">
              <w:rPr>
                <w:rFonts w:ascii="Arial" w:hAnsi="Arial" w:cs="Arial"/>
                <w:color w:val="454545"/>
                <w:bdr w:val="none" w:sz="0" w:space="0" w:color="auto" w:frame="1"/>
              </w:rPr>
              <w:t>healthy weight</w:t>
            </w:r>
            <w:r w:rsidRPr="009E69AB">
              <w:rPr>
                <w:rFonts w:ascii="Arial" w:hAnsi="Arial" w:cs="Arial"/>
                <w:color w:val="454545"/>
                <w:bdr w:val="none" w:sz="0" w:space="0" w:color="auto" w:frame="1"/>
              </w:rPr>
              <w:t xml:space="preserve">, </w:t>
            </w:r>
            <w:r w:rsidRPr="005C2BB5">
              <w:rPr>
                <w:rFonts w:ascii="Arial" w:hAnsi="Arial" w:cs="Arial"/>
                <w:color w:val="454545"/>
                <w:bdr w:val="none" w:sz="0" w:space="0" w:color="auto" w:frame="1"/>
              </w:rPr>
              <w:t>overweight</w:t>
            </w:r>
            <w:r w:rsidRPr="009E69AB">
              <w:rPr>
                <w:rFonts w:ascii="Arial" w:hAnsi="Arial" w:cs="Arial"/>
                <w:color w:val="454545"/>
                <w:bdr w:val="none" w:sz="0" w:space="0" w:color="auto" w:frame="1"/>
              </w:rPr>
              <w:t xml:space="preserve"> or </w:t>
            </w:r>
            <w:r w:rsidRPr="005C2BB5">
              <w:rPr>
                <w:rFonts w:ascii="Arial" w:hAnsi="Arial" w:cs="Arial"/>
                <w:color w:val="454545"/>
                <w:bdr w:val="none" w:sz="0" w:space="0" w:color="auto" w:frame="1"/>
              </w:rPr>
              <w:t>very overweight</w:t>
            </w:r>
            <w:r w:rsidRPr="009E69AB">
              <w:rPr>
                <w:rFonts w:ascii="Arial" w:hAnsi="Arial" w:cs="Arial"/>
                <w:color w:val="454545"/>
                <w:bdr w:val="none" w:sz="0" w:space="0" w:color="auto" w:frame="1"/>
              </w:rPr>
              <w:t xml:space="preserve">. The paper synthesised qualitative research into the experiences of children categorised as ‘overweight’ and ‘very overweight’, and those of their parents. Results </w:t>
            </w:r>
            <w:r>
              <w:rPr>
                <w:rFonts w:ascii="Arial" w:hAnsi="Arial" w:cs="Arial"/>
                <w:color w:val="454545"/>
                <w:bdr w:val="none" w:sz="0" w:space="0" w:color="auto" w:frame="1"/>
              </w:rPr>
              <w:t>show</w:t>
            </w:r>
            <w:r w:rsidRPr="009E69AB">
              <w:rPr>
                <w:rFonts w:ascii="Arial" w:hAnsi="Arial" w:cs="Arial"/>
                <w:color w:val="454545"/>
                <w:bdr w:val="none" w:sz="0" w:space="0" w:color="auto" w:frame="1"/>
              </w:rPr>
              <w:t xml:space="preserve"> that the programme may be having a negative impact on self-perception and food practices of some children</w:t>
            </w:r>
            <w:r>
              <w:rPr>
                <w:rFonts w:ascii="Arial" w:hAnsi="Arial" w:cs="Arial"/>
                <w:color w:val="454545"/>
                <w:bdr w:val="none" w:sz="0" w:space="0" w:color="auto" w:frame="1"/>
              </w:rPr>
              <w:t xml:space="preserve">, and </w:t>
            </w:r>
            <w:r w:rsidRPr="009E69AB">
              <w:rPr>
                <w:rFonts w:ascii="Arial" w:hAnsi="Arial" w:cs="Arial"/>
                <w:color w:val="454545"/>
                <w:bdr w:val="none" w:sz="0" w:space="0" w:color="auto" w:frame="1"/>
              </w:rPr>
              <w:t>particular</w:t>
            </w:r>
            <w:r>
              <w:rPr>
                <w:rFonts w:ascii="Arial" w:hAnsi="Arial" w:cs="Arial"/>
                <w:color w:val="454545"/>
                <w:bdr w:val="none" w:sz="0" w:space="0" w:color="auto" w:frame="1"/>
              </w:rPr>
              <w:t>ly those the programme</w:t>
            </w:r>
            <w:r w:rsidRPr="009E69AB">
              <w:rPr>
                <w:rFonts w:ascii="Arial" w:hAnsi="Arial" w:cs="Arial"/>
                <w:color w:val="454545"/>
                <w:bdr w:val="none" w:sz="0" w:space="0" w:color="auto" w:frame="1"/>
              </w:rPr>
              <w:t xml:space="preserve"> aim</w:t>
            </w:r>
            <w:r>
              <w:rPr>
                <w:rFonts w:ascii="Arial" w:hAnsi="Arial" w:cs="Arial"/>
                <w:color w:val="454545"/>
                <w:bdr w:val="none" w:sz="0" w:space="0" w:color="auto" w:frame="1"/>
              </w:rPr>
              <w:t>s</w:t>
            </w:r>
            <w:r w:rsidRPr="009E69AB">
              <w:rPr>
                <w:rFonts w:ascii="Arial" w:hAnsi="Arial" w:cs="Arial"/>
                <w:color w:val="454545"/>
                <w:bdr w:val="none" w:sz="0" w:space="0" w:color="auto" w:frame="1"/>
              </w:rPr>
              <w:t xml:space="preserve"> to help.</w:t>
            </w:r>
          </w:p>
        </w:tc>
      </w:tr>
      <w:tr w:rsidR="00AC498A" w:rsidRPr="00D071E5" w14:paraId="1F119530" w14:textId="77777777" w:rsidTr="00DB7F4B">
        <w:trPr>
          <w:trHeight w:val="498"/>
        </w:trPr>
        <w:tc>
          <w:tcPr>
            <w:tcW w:w="9021" w:type="dxa"/>
            <w:gridSpan w:val="2"/>
            <w:tcBorders>
              <w:top w:val="nil"/>
              <w:left w:val="nil"/>
              <w:bottom w:val="nil"/>
              <w:right w:val="nil"/>
            </w:tcBorders>
          </w:tcPr>
          <w:p w14:paraId="2656535D" w14:textId="77777777" w:rsidR="00D90DDC" w:rsidRDefault="00D90DDC" w:rsidP="00AC498A">
            <w:pPr>
              <w:rPr>
                <w:noProof/>
              </w:rPr>
            </w:pPr>
          </w:p>
          <w:p w14:paraId="1354BA27" w14:textId="70616856" w:rsidR="000144DB" w:rsidRPr="00D64BAD" w:rsidRDefault="000144DB" w:rsidP="000144DB">
            <w:pPr>
              <w:rPr>
                <w:rFonts w:ascii="Arial" w:eastAsia="Times New Roman" w:hAnsi="Arial" w:cs="Arial"/>
                <w:b/>
                <w:color w:val="0C746A"/>
                <w:sz w:val="24"/>
                <w:szCs w:val="24"/>
                <w:lang w:eastAsia="en-GB"/>
              </w:rPr>
            </w:pPr>
            <w:r w:rsidRPr="00D64BAD">
              <w:rPr>
                <w:rFonts w:ascii="Arial" w:eastAsia="Times New Roman" w:hAnsi="Arial" w:cs="Arial"/>
                <w:b/>
                <w:color w:val="0C746A"/>
                <w:sz w:val="24"/>
                <w:szCs w:val="24"/>
                <w:lang w:eastAsia="en-GB"/>
              </w:rPr>
              <w:t xml:space="preserve">Expert Opinion: World </w:t>
            </w:r>
            <w:r>
              <w:rPr>
                <w:rFonts w:ascii="Arial" w:eastAsia="Times New Roman" w:hAnsi="Arial" w:cs="Arial"/>
                <w:b/>
                <w:color w:val="0C746A"/>
                <w:sz w:val="24"/>
                <w:szCs w:val="24"/>
                <w:lang w:eastAsia="en-GB"/>
              </w:rPr>
              <w:t xml:space="preserve">‘on cusp of first generation </w:t>
            </w:r>
            <w:r w:rsidRPr="00D64BAD">
              <w:rPr>
                <w:rFonts w:ascii="Arial" w:eastAsia="Times New Roman" w:hAnsi="Arial" w:cs="Arial"/>
                <w:b/>
                <w:color w:val="0C746A"/>
                <w:sz w:val="24"/>
                <w:szCs w:val="24"/>
                <w:lang w:eastAsia="en-GB"/>
              </w:rPr>
              <w:t>treatments for Alzheimer’s’</w:t>
            </w:r>
          </w:p>
          <w:p w14:paraId="34762D74" w14:textId="5C830F5E" w:rsidR="000144DB" w:rsidRPr="00F42E9F" w:rsidRDefault="000144DB" w:rsidP="000144DB">
            <w:pPr>
              <w:rPr>
                <w:rFonts w:ascii="Arial" w:eastAsia="Times New Roman" w:hAnsi="Arial" w:cs="Arial"/>
                <w:color w:val="454545"/>
                <w:sz w:val="24"/>
                <w:szCs w:val="24"/>
                <w:lang w:eastAsia="en-GB"/>
              </w:rPr>
            </w:pPr>
            <w:r w:rsidRPr="00F42E9F">
              <w:rPr>
                <w:rFonts w:ascii="Arial" w:eastAsia="Times New Roman" w:hAnsi="Arial" w:cs="Arial"/>
                <w:color w:val="454545"/>
                <w:sz w:val="24"/>
                <w:szCs w:val="24"/>
                <w:lang w:eastAsia="en-GB"/>
              </w:rPr>
              <w:t>3 May (Charl</w:t>
            </w:r>
            <w:r w:rsidR="006A5D1C">
              <w:rPr>
                <w:rFonts w:ascii="Arial" w:eastAsia="Times New Roman" w:hAnsi="Arial" w:cs="Arial"/>
                <w:color w:val="454545"/>
                <w:sz w:val="24"/>
                <w:szCs w:val="24"/>
                <w:lang w:eastAsia="en-GB"/>
              </w:rPr>
              <w:t>ie</w:t>
            </w:r>
            <w:r w:rsidRPr="00F42E9F">
              <w:rPr>
                <w:rFonts w:ascii="Arial" w:eastAsia="Times New Roman" w:hAnsi="Arial" w:cs="Arial"/>
                <w:color w:val="454545"/>
                <w:sz w:val="24"/>
                <w:szCs w:val="24"/>
                <w:lang w:eastAsia="en-GB"/>
              </w:rPr>
              <w:t xml:space="preserve"> Marshall. Centre for Prevention, Detection and Diagnosis)</w:t>
            </w:r>
          </w:p>
          <w:p w14:paraId="29724018" w14:textId="6011CF9B" w:rsidR="007B3506" w:rsidRDefault="007B3506" w:rsidP="00AC498A">
            <w:pPr>
              <w:rPr>
                <w:noProof/>
              </w:rPr>
            </w:pPr>
          </w:p>
        </w:tc>
      </w:tr>
      <w:tr w:rsidR="00D55B30" w:rsidRPr="00D071E5" w14:paraId="52A63481" w14:textId="77777777" w:rsidTr="00DB7F4B">
        <w:trPr>
          <w:trHeight w:val="498"/>
        </w:trPr>
        <w:tc>
          <w:tcPr>
            <w:tcW w:w="4510" w:type="dxa"/>
            <w:tcBorders>
              <w:top w:val="nil"/>
              <w:left w:val="nil"/>
              <w:bottom w:val="nil"/>
              <w:right w:val="nil"/>
            </w:tcBorders>
          </w:tcPr>
          <w:p w14:paraId="0016C0AD" w14:textId="4BD66D4C" w:rsidR="00FB2BB0" w:rsidRPr="006111F8" w:rsidRDefault="000144DB" w:rsidP="000144DB">
            <w:pPr>
              <w:pStyle w:val="NormalWeb"/>
              <w:shd w:val="clear" w:color="auto" w:fill="FFFFFF"/>
              <w:spacing w:before="0" w:beforeAutospacing="0" w:after="0" w:afterAutospacing="0"/>
              <w:rPr>
                <w:rFonts w:ascii="Arial" w:hAnsi="Arial" w:cs="Arial"/>
                <w:color w:val="454545"/>
              </w:rPr>
            </w:pPr>
            <w:r w:rsidRPr="00F42E9F">
              <w:rPr>
                <w:rFonts w:ascii="Arial" w:hAnsi="Arial" w:cs="Arial"/>
                <w:color w:val="454545"/>
              </w:rPr>
              <w:lastRenderedPageBreak/>
              <w:t xml:space="preserve">Media coverage of trial results showing that donanemab slows both cognitive and functional decline included widely quoted comments from Charles Marshall: </w:t>
            </w:r>
            <w:r w:rsidRPr="00361E11">
              <w:rPr>
                <w:rFonts w:ascii="Arial" w:hAnsi="Arial" w:cs="Arial"/>
                <w:color w:val="454545"/>
              </w:rPr>
              <w:t>This is hugely exciting news, providing further evidence that it is possible to slow down Alzheimer’s disease. When the full results are published we will be able to start carefully balancing the risks and benefits, and this will inform decisions about whether donanemab should be routinely given to patients with Alzheimer’s disease. For this to be possible, we will also need substantial new investment in dementia clinics that can deliver accurate diagnosis, treatments that are given as infusions, and appropriate safety monitoring. Without this, there is a very real risk that existing health inequalities are exacerbated as only a few patients living near large teaching hospitals will benefit.</w:t>
            </w:r>
          </w:p>
        </w:tc>
        <w:tc>
          <w:tcPr>
            <w:tcW w:w="4511" w:type="dxa"/>
            <w:tcBorders>
              <w:top w:val="nil"/>
              <w:left w:val="nil"/>
              <w:bottom w:val="nil"/>
              <w:right w:val="nil"/>
            </w:tcBorders>
          </w:tcPr>
          <w:p w14:paraId="6C1098A3" w14:textId="77777777" w:rsidR="00D55B30" w:rsidRDefault="000144DB" w:rsidP="00FB2BB0">
            <w:pPr>
              <w:rPr>
                <w:rFonts w:ascii="Arial" w:eastAsia="Times New Roman" w:hAnsi="Arial" w:cs="Arial"/>
                <w:color w:val="454545"/>
                <w:sz w:val="24"/>
                <w:szCs w:val="24"/>
                <w:lang w:eastAsia="en-GB"/>
              </w:rPr>
            </w:pPr>
            <w:r>
              <w:rPr>
                <w:noProof/>
                <w:lang w:eastAsia="en-GB"/>
              </w:rPr>
              <w:drawing>
                <wp:inline distT="0" distB="0" distL="0" distR="0" wp14:anchorId="0A6F1F99" wp14:editId="015BF205">
                  <wp:extent cx="2660261" cy="88265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9803" t="75003" r="37735" b="5849"/>
                          <a:stretch/>
                        </pic:blipFill>
                        <pic:spPr bwMode="auto">
                          <a:xfrm>
                            <a:off x="0" y="0"/>
                            <a:ext cx="2703360" cy="896950"/>
                          </a:xfrm>
                          <a:prstGeom prst="rect">
                            <a:avLst/>
                          </a:prstGeom>
                          <a:ln>
                            <a:noFill/>
                          </a:ln>
                          <a:extLst>
                            <a:ext uri="{53640926-AAD7-44D8-BBD7-CCE9431645EC}">
                              <a14:shadowObscured xmlns:a14="http://schemas.microsoft.com/office/drawing/2010/main"/>
                            </a:ext>
                          </a:extLst>
                        </pic:spPr>
                      </pic:pic>
                    </a:graphicData>
                  </a:graphic>
                </wp:inline>
              </w:drawing>
            </w:r>
          </w:p>
          <w:p w14:paraId="14B2808C" w14:textId="77777777" w:rsidR="000144DB" w:rsidRDefault="000144DB" w:rsidP="00FB2BB0">
            <w:pPr>
              <w:rPr>
                <w:rFonts w:ascii="Arial" w:eastAsia="Times New Roman" w:hAnsi="Arial" w:cs="Arial"/>
                <w:color w:val="454545"/>
                <w:sz w:val="24"/>
                <w:szCs w:val="24"/>
                <w:lang w:eastAsia="en-GB"/>
              </w:rPr>
            </w:pPr>
          </w:p>
          <w:p w14:paraId="483093A7" w14:textId="77777777" w:rsidR="000144DB" w:rsidRDefault="000144DB" w:rsidP="00FB2BB0">
            <w:pPr>
              <w:rPr>
                <w:rFonts w:ascii="Arial" w:eastAsia="Times New Roman" w:hAnsi="Arial" w:cs="Arial"/>
                <w:color w:val="454545"/>
                <w:sz w:val="24"/>
                <w:szCs w:val="24"/>
                <w:lang w:eastAsia="en-GB"/>
              </w:rPr>
            </w:pPr>
            <w:r>
              <w:rPr>
                <w:noProof/>
                <w:lang w:eastAsia="en-GB"/>
              </w:rPr>
              <w:drawing>
                <wp:inline distT="0" distB="0" distL="0" distR="0" wp14:anchorId="7D943923" wp14:editId="7158D199">
                  <wp:extent cx="2578100" cy="102935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9692" t="33878" r="40062" b="44652"/>
                          <a:stretch/>
                        </pic:blipFill>
                        <pic:spPr bwMode="auto">
                          <a:xfrm>
                            <a:off x="0" y="0"/>
                            <a:ext cx="2621776" cy="1046789"/>
                          </a:xfrm>
                          <a:prstGeom prst="rect">
                            <a:avLst/>
                          </a:prstGeom>
                          <a:ln>
                            <a:noFill/>
                          </a:ln>
                          <a:extLst>
                            <a:ext uri="{53640926-AAD7-44D8-BBD7-CCE9431645EC}">
                              <a14:shadowObscured xmlns:a14="http://schemas.microsoft.com/office/drawing/2010/main"/>
                            </a:ext>
                          </a:extLst>
                        </pic:spPr>
                      </pic:pic>
                    </a:graphicData>
                  </a:graphic>
                </wp:inline>
              </w:drawing>
            </w:r>
          </w:p>
          <w:p w14:paraId="03EA680C" w14:textId="0FA4A29D" w:rsidR="000144DB" w:rsidRPr="00FB2BB0" w:rsidRDefault="000144DB" w:rsidP="00FB2BB0">
            <w:pPr>
              <w:rPr>
                <w:rFonts w:ascii="Arial" w:eastAsia="Times New Roman" w:hAnsi="Arial" w:cs="Arial"/>
                <w:color w:val="454545"/>
                <w:sz w:val="24"/>
                <w:szCs w:val="24"/>
                <w:lang w:eastAsia="en-GB"/>
              </w:rPr>
            </w:pPr>
            <w:r>
              <w:rPr>
                <w:noProof/>
                <w:lang w:eastAsia="en-GB"/>
              </w:rPr>
              <w:drawing>
                <wp:inline distT="0" distB="0" distL="0" distR="0" wp14:anchorId="39FF1CD4" wp14:editId="1EC60DB0">
                  <wp:extent cx="2616200" cy="1501471"/>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9803" t="13393" r="31974" b="47607"/>
                          <a:stretch/>
                        </pic:blipFill>
                        <pic:spPr bwMode="auto">
                          <a:xfrm>
                            <a:off x="0" y="0"/>
                            <a:ext cx="2657444" cy="1525141"/>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D071E5" w14:paraId="6AFEB92D" w14:textId="77777777" w:rsidTr="00DB7F4B">
        <w:trPr>
          <w:trHeight w:val="498"/>
        </w:trPr>
        <w:tc>
          <w:tcPr>
            <w:tcW w:w="9021" w:type="dxa"/>
            <w:gridSpan w:val="2"/>
            <w:tcBorders>
              <w:top w:val="nil"/>
              <w:left w:val="nil"/>
              <w:bottom w:val="nil"/>
              <w:right w:val="nil"/>
            </w:tcBorders>
          </w:tcPr>
          <w:p w14:paraId="22A20E4B" w14:textId="77777777" w:rsidR="00FB2BB0" w:rsidRDefault="00FB2BB0" w:rsidP="00D55B30">
            <w:pPr>
              <w:rPr>
                <w:noProof/>
              </w:rPr>
            </w:pPr>
          </w:p>
          <w:p w14:paraId="5B95A870" w14:textId="77777777" w:rsidR="000144DB" w:rsidRPr="00060FE4" w:rsidRDefault="000144DB" w:rsidP="000144DB">
            <w:pPr>
              <w:rPr>
                <w:rFonts w:ascii="Arial" w:hAnsi="Arial" w:cs="Arial"/>
                <w:b/>
                <w:color w:val="454545"/>
                <w:sz w:val="24"/>
                <w:szCs w:val="24"/>
                <w:shd w:val="clear" w:color="auto" w:fill="FFFFFF"/>
              </w:rPr>
            </w:pPr>
            <w:r w:rsidRPr="00060FE4">
              <w:rPr>
                <w:rFonts w:ascii="Arial" w:hAnsi="Arial" w:cs="Arial"/>
                <w:b/>
                <w:color w:val="0C746A"/>
                <w:sz w:val="24"/>
                <w:szCs w:val="24"/>
                <w:shd w:val="clear" w:color="auto" w:fill="FFFFFF"/>
              </w:rPr>
              <w:t>Toolkit for virtual and hybrid cancer MDT meetings</w:t>
            </w:r>
          </w:p>
          <w:p w14:paraId="176BA941" w14:textId="77777777" w:rsidR="000144DB" w:rsidRPr="00060FE4" w:rsidRDefault="000144DB" w:rsidP="000144DB">
            <w:pPr>
              <w:rPr>
                <w:rFonts w:ascii="Arial" w:eastAsia="Times New Roman" w:hAnsi="Arial" w:cs="Arial"/>
                <w:color w:val="454545"/>
                <w:sz w:val="24"/>
                <w:szCs w:val="24"/>
                <w:lang w:eastAsia="en-GB"/>
              </w:rPr>
            </w:pPr>
            <w:r w:rsidRPr="00060FE4">
              <w:rPr>
                <w:rFonts w:ascii="Arial" w:hAnsi="Arial" w:cs="Arial"/>
                <w:color w:val="454545"/>
                <w:sz w:val="24"/>
                <w:szCs w:val="24"/>
                <w:shd w:val="clear" w:color="auto" w:fill="FFFFFF"/>
              </w:rPr>
              <w:t>4 May (</w:t>
            </w:r>
            <w:r w:rsidRPr="00060FE4">
              <w:rPr>
                <w:rFonts w:ascii="Arial" w:eastAsia="Times New Roman" w:hAnsi="Arial" w:cs="Arial"/>
                <w:color w:val="454545"/>
                <w:sz w:val="24"/>
                <w:szCs w:val="24"/>
                <w:lang w:eastAsia="en-GB"/>
              </w:rPr>
              <w:t>Daisy McInnerey, Sammy Quaife. Centre for Prevention, Detection and Diagnosis)</w:t>
            </w:r>
          </w:p>
          <w:p w14:paraId="7C51D8FF" w14:textId="35373968" w:rsidR="000144DB" w:rsidRDefault="000144DB" w:rsidP="00D55B30">
            <w:pPr>
              <w:rPr>
                <w:noProof/>
              </w:rPr>
            </w:pPr>
          </w:p>
        </w:tc>
      </w:tr>
      <w:tr w:rsidR="00D55B30" w:rsidRPr="00D071E5" w14:paraId="23A396A9" w14:textId="77777777" w:rsidTr="00A94D36">
        <w:trPr>
          <w:trHeight w:val="498"/>
        </w:trPr>
        <w:tc>
          <w:tcPr>
            <w:tcW w:w="4510" w:type="dxa"/>
            <w:tcBorders>
              <w:top w:val="nil"/>
              <w:left w:val="nil"/>
              <w:bottom w:val="nil"/>
              <w:right w:val="nil"/>
            </w:tcBorders>
          </w:tcPr>
          <w:p w14:paraId="432E5740" w14:textId="3FAFE1FF" w:rsidR="00D55B30" w:rsidRPr="00FB2BB0" w:rsidRDefault="000144DB" w:rsidP="00CC4764">
            <w:pPr>
              <w:rPr>
                <w:rFonts w:ascii="Arial" w:hAnsi="Arial" w:cs="Arial"/>
                <w:color w:val="454545"/>
                <w:sz w:val="24"/>
                <w:szCs w:val="24"/>
                <w:shd w:val="clear" w:color="auto" w:fill="FFFFFF"/>
              </w:rPr>
            </w:pPr>
            <w:r w:rsidRPr="00304BB0">
              <w:rPr>
                <w:rFonts w:ascii="Arial" w:hAnsi="Arial" w:cs="Arial"/>
                <w:noProof/>
                <w:sz w:val="24"/>
                <w:szCs w:val="24"/>
                <w:lang w:eastAsia="en-GB"/>
              </w:rPr>
              <w:drawing>
                <wp:inline distT="0" distB="0" distL="0" distR="0" wp14:anchorId="597DB7BF" wp14:editId="3DD5F336">
                  <wp:extent cx="2603500" cy="2871122"/>
                  <wp:effectExtent l="0" t="0" r="635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6090" t="25964" r="24218" b="7228"/>
                          <a:stretch/>
                        </pic:blipFill>
                        <pic:spPr bwMode="auto">
                          <a:xfrm>
                            <a:off x="0" y="0"/>
                            <a:ext cx="2620738" cy="289013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3D5FEFA" w14:textId="5BEE31A8" w:rsidR="00D55B30" w:rsidRDefault="000144DB" w:rsidP="000144DB">
            <w:pPr>
              <w:rPr>
                <w:rFonts w:ascii="Arial" w:hAnsi="Arial" w:cs="Arial"/>
                <w:color w:val="454545"/>
                <w:sz w:val="24"/>
                <w:szCs w:val="24"/>
                <w:shd w:val="clear" w:color="auto" w:fill="FFFFFF"/>
              </w:rPr>
            </w:pPr>
            <w:r w:rsidRPr="00060FE4">
              <w:rPr>
                <w:rFonts w:ascii="Arial" w:hAnsi="Arial" w:cs="Arial"/>
                <w:iCs/>
                <w:color w:val="454545"/>
                <w:sz w:val="24"/>
                <w:szCs w:val="24"/>
                <w:bdr w:val="none" w:sz="0" w:space="0" w:color="auto" w:frame="1"/>
                <w:lang w:val="en-US"/>
              </w:rPr>
              <w:t xml:space="preserve">A new </w:t>
            </w:r>
            <w:hyperlink r:id="rId41" w:history="1">
              <w:r w:rsidRPr="00060FE4">
                <w:rPr>
                  <w:rStyle w:val="Hyperlink"/>
                  <w:rFonts w:ascii="Arial" w:hAnsi="Arial" w:cs="Arial"/>
                  <w:color w:val="454545"/>
                  <w:sz w:val="24"/>
                  <w:szCs w:val="24"/>
                  <w:shd w:val="clear" w:color="auto" w:fill="FFFFFF"/>
                </w:rPr>
                <w:t>toolkit</w:t>
              </w:r>
            </w:hyperlink>
            <w:r w:rsidRPr="00060FE4">
              <w:rPr>
                <w:rFonts w:ascii="Arial" w:hAnsi="Arial" w:cs="Arial"/>
                <w:iCs/>
                <w:color w:val="454545"/>
                <w:sz w:val="24"/>
                <w:szCs w:val="24"/>
                <w:bdr w:val="none" w:sz="0" w:space="0" w:color="auto" w:frame="1"/>
                <w:lang w:val="en-US"/>
              </w:rPr>
              <w:t xml:space="preserve"> developed by WIPH researchers in collaboration with the North Central London Cancer Alliance is </w:t>
            </w:r>
            <w:r w:rsidRPr="00060FE4">
              <w:rPr>
                <w:rFonts w:ascii="Arial" w:hAnsi="Arial" w:cs="Arial"/>
                <w:color w:val="454545"/>
                <w:sz w:val="24"/>
                <w:szCs w:val="24"/>
                <w:bdr w:val="none" w:sz="0" w:space="0" w:color="auto" w:frame="1"/>
                <w:lang w:val="en-US"/>
              </w:rPr>
              <w:t>designed to help cancer MDT members run and participate in effective virtual and hybrid MDT meetings</w:t>
            </w:r>
            <w:r w:rsidRPr="00060FE4">
              <w:rPr>
                <w:rFonts w:ascii="Arial" w:hAnsi="Arial" w:cs="Arial"/>
                <w:iCs/>
                <w:color w:val="454545"/>
                <w:sz w:val="24"/>
                <w:szCs w:val="24"/>
                <w:bdr w:val="none" w:sz="0" w:space="0" w:color="auto" w:frame="1"/>
                <w:lang w:val="en-US"/>
              </w:rPr>
              <w:t xml:space="preserve">. </w:t>
            </w:r>
            <w:r w:rsidRPr="00060FE4">
              <w:rPr>
                <w:rFonts w:ascii="Arial" w:hAnsi="Arial" w:cs="Arial"/>
                <w:color w:val="454545"/>
                <w:sz w:val="24"/>
                <w:szCs w:val="24"/>
                <w:bdr w:val="none" w:sz="0" w:space="0" w:color="auto" w:frame="1"/>
                <w:lang w:val="en-US"/>
              </w:rPr>
              <w:t>It includes a one-page summary of core best-practice principles, guidance on application of these principles, and role-specific checklists. F</w:t>
            </w:r>
            <w:r w:rsidRPr="00060FE4">
              <w:rPr>
                <w:rFonts w:ascii="Arial" w:hAnsi="Arial" w:cs="Arial"/>
                <w:iCs/>
                <w:color w:val="454545"/>
                <w:sz w:val="24"/>
                <w:szCs w:val="24"/>
                <w:bdr w:val="none" w:sz="0" w:space="0" w:color="auto" w:frame="1"/>
                <w:lang w:val="en-US"/>
              </w:rPr>
              <w:t>unded through Q Exchange by The Health Foundation and NHS England, the kit is based on evidence from a national research </w:t>
            </w:r>
            <w:hyperlink r:id="rId42" w:tgtFrame="_blank" w:history="1">
              <w:r w:rsidRPr="00060FE4">
                <w:rPr>
                  <w:rStyle w:val="Hyperlink"/>
                  <w:rFonts w:ascii="Arial" w:hAnsi="Arial" w:cs="Arial"/>
                  <w:iCs/>
                  <w:color w:val="454545"/>
                  <w:sz w:val="24"/>
                  <w:szCs w:val="24"/>
                  <w:bdr w:val="none" w:sz="0" w:space="0" w:color="auto" w:frame="1"/>
                  <w:lang w:val="en-US"/>
                </w:rPr>
                <w:t>programme</w:t>
              </w:r>
            </w:hyperlink>
            <w:r w:rsidRPr="00060FE4">
              <w:rPr>
                <w:rFonts w:ascii="Arial" w:hAnsi="Arial" w:cs="Arial"/>
                <w:iCs/>
                <w:color w:val="454545"/>
                <w:sz w:val="24"/>
                <w:szCs w:val="24"/>
                <w:bdr w:val="none" w:sz="0" w:space="0" w:color="auto" w:frame="1"/>
                <w:lang w:val="en-US"/>
              </w:rPr>
              <w:t>, and co-designed with cancer MDT members, healthcare managers and patients. </w:t>
            </w:r>
          </w:p>
        </w:tc>
      </w:tr>
      <w:tr w:rsidR="00D55B30" w:rsidRPr="00D071E5" w14:paraId="70F8A65E" w14:textId="77777777" w:rsidTr="00FE6C0E">
        <w:trPr>
          <w:trHeight w:val="498"/>
        </w:trPr>
        <w:tc>
          <w:tcPr>
            <w:tcW w:w="9021" w:type="dxa"/>
            <w:gridSpan w:val="2"/>
            <w:tcBorders>
              <w:top w:val="nil"/>
              <w:left w:val="nil"/>
              <w:bottom w:val="nil"/>
              <w:right w:val="nil"/>
            </w:tcBorders>
          </w:tcPr>
          <w:p w14:paraId="3749FEB2" w14:textId="77777777" w:rsidR="00FB2BB0" w:rsidRDefault="00FB2BB0" w:rsidP="00D55B30">
            <w:pPr>
              <w:rPr>
                <w:noProof/>
                <w:lang w:eastAsia="en-GB"/>
              </w:rPr>
            </w:pPr>
          </w:p>
          <w:p w14:paraId="0D31B2CC" w14:textId="77777777" w:rsidR="000144DB" w:rsidRPr="00060FE4" w:rsidRDefault="000144DB" w:rsidP="000144DB">
            <w:pPr>
              <w:rPr>
                <w:rStyle w:val="Emphasis"/>
                <w:rFonts w:ascii="Arial" w:hAnsi="Arial" w:cs="Arial"/>
                <w:b/>
                <w:i w:val="0"/>
                <w:iCs w:val="0"/>
                <w:color w:val="0C746A"/>
                <w:sz w:val="24"/>
                <w:szCs w:val="24"/>
                <w:shd w:val="clear" w:color="auto" w:fill="FFFFFF"/>
              </w:rPr>
            </w:pPr>
            <w:r w:rsidRPr="00060FE4">
              <w:rPr>
                <w:rFonts w:ascii="Arial" w:hAnsi="Arial" w:cs="Arial"/>
                <w:b/>
                <w:color w:val="0C746A"/>
                <w:sz w:val="24"/>
                <w:szCs w:val="24"/>
                <w:shd w:val="clear" w:color="auto" w:fill="FFFFFF"/>
              </w:rPr>
              <w:t>Physical activity in UK primary school children during lockdown</w:t>
            </w:r>
          </w:p>
          <w:p w14:paraId="46A50637" w14:textId="77777777" w:rsidR="000144DB" w:rsidRPr="00060FE4" w:rsidRDefault="000144DB" w:rsidP="000144DB">
            <w:pPr>
              <w:rPr>
                <w:rStyle w:val="Emphasis"/>
                <w:rFonts w:ascii="Arial" w:hAnsi="Arial" w:cs="Arial"/>
                <w:i w:val="0"/>
                <w:color w:val="454545"/>
                <w:sz w:val="24"/>
                <w:szCs w:val="24"/>
                <w:shd w:val="clear" w:color="auto" w:fill="FFFFFF"/>
              </w:rPr>
            </w:pPr>
            <w:r w:rsidRPr="00060FE4">
              <w:rPr>
                <w:rStyle w:val="Emphasis"/>
                <w:rFonts w:ascii="Arial" w:hAnsi="Arial" w:cs="Arial"/>
                <w:i w:val="0"/>
                <w:color w:val="454545"/>
                <w:sz w:val="24"/>
                <w:szCs w:val="24"/>
                <w:shd w:val="clear" w:color="auto" w:fill="FFFFFF"/>
              </w:rPr>
              <w:t>4 May (James Scales, Rosamund Dove, Helen Wood, Harpal Kalsi, Grainne Colligan, Florian Tomini, Boby Mihaylova, Sandra Eldridge, Chris Griffiths. Centres for Primary Care/Evaluation and Methods)</w:t>
            </w:r>
          </w:p>
          <w:p w14:paraId="7CFF80AF" w14:textId="5BF3E94C" w:rsidR="000144DB" w:rsidRDefault="000144DB" w:rsidP="00D55B30">
            <w:pPr>
              <w:rPr>
                <w:noProof/>
                <w:lang w:eastAsia="en-GB"/>
              </w:rPr>
            </w:pPr>
          </w:p>
        </w:tc>
      </w:tr>
      <w:tr w:rsidR="00D55B30" w:rsidRPr="00D071E5" w14:paraId="53DB921B" w14:textId="77777777" w:rsidTr="00A94D36">
        <w:trPr>
          <w:trHeight w:val="498"/>
        </w:trPr>
        <w:tc>
          <w:tcPr>
            <w:tcW w:w="4510" w:type="dxa"/>
            <w:tcBorders>
              <w:top w:val="nil"/>
              <w:left w:val="nil"/>
              <w:bottom w:val="nil"/>
              <w:right w:val="nil"/>
            </w:tcBorders>
          </w:tcPr>
          <w:p w14:paraId="46E80F24" w14:textId="48DF5398" w:rsidR="00FB2BB0" w:rsidRPr="000144DB" w:rsidRDefault="000144DB" w:rsidP="000144DB">
            <w:pPr>
              <w:rPr>
                <w:rFonts w:ascii="Arial" w:hAnsi="Arial" w:cs="Arial"/>
                <w:iCs/>
                <w:color w:val="454545"/>
                <w:sz w:val="24"/>
                <w:szCs w:val="24"/>
                <w:shd w:val="clear" w:color="auto" w:fill="FFFFFF"/>
              </w:rPr>
            </w:pPr>
            <w:r w:rsidRPr="00060FE4">
              <w:rPr>
                <w:rFonts w:ascii="Arial" w:eastAsia="Times New Roman" w:hAnsi="Arial" w:cs="Arial"/>
                <w:color w:val="454545"/>
                <w:sz w:val="24"/>
                <w:szCs w:val="24"/>
                <w:lang w:eastAsia="en-GB"/>
              </w:rPr>
              <w:lastRenderedPageBreak/>
              <w:t xml:space="preserve">Using physical activity data measured by triaxial accelerometers worn by 179 primary school children in London, Luton, and Dunstable, new </w:t>
            </w:r>
            <w:hyperlink r:id="rId43" w:history="1">
              <w:r w:rsidRPr="00060FE4">
                <w:rPr>
                  <w:rStyle w:val="Hyperlink"/>
                  <w:rFonts w:ascii="Arial" w:hAnsi="Arial" w:cs="Arial"/>
                  <w:color w:val="454545"/>
                  <w:sz w:val="24"/>
                  <w:szCs w:val="24"/>
                  <w:shd w:val="clear" w:color="auto" w:fill="FFFFFF"/>
                </w:rPr>
                <w:t>research</w:t>
              </w:r>
            </w:hyperlink>
            <w:r w:rsidRPr="00060FE4">
              <w:rPr>
                <w:rFonts w:ascii="Arial" w:eastAsia="Times New Roman" w:hAnsi="Arial" w:cs="Arial"/>
                <w:color w:val="454545"/>
                <w:sz w:val="24"/>
                <w:szCs w:val="24"/>
                <w:lang w:eastAsia="en-GB"/>
              </w:rPr>
              <w:t xml:space="preserve"> explores the impact of COVID-19 lockdown on children’s physical activity. Data were collected for 5 consecutive days pre-pandemic and again during the first 3 months of 2021. A 10.8 minute reduction in daily time spent in moderate to vigorous physical activity and a 33.2 minute increase in daily sedentary activity were observed during lockdown, reflecting a reduction in daily moderate to vigorous physical activity for those not attending school during lockdown. There was no significant change for those who continued to attend school. These findings suggest that the loss of in-person schooling was the single largest impact on physical activity in this cohort.</w:t>
            </w:r>
          </w:p>
        </w:tc>
        <w:tc>
          <w:tcPr>
            <w:tcW w:w="4511" w:type="dxa"/>
            <w:tcBorders>
              <w:top w:val="nil"/>
              <w:left w:val="nil"/>
              <w:bottom w:val="nil"/>
              <w:right w:val="nil"/>
            </w:tcBorders>
          </w:tcPr>
          <w:p w14:paraId="4F99A1A8" w14:textId="582FEEF3" w:rsidR="00D55B30" w:rsidRPr="00CC4764" w:rsidRDefault="000144DB" w:rsidP="00FB2BB0">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41EED7A3" wp14:editId="036BBE15">
                  <wp:extent cx="2501900" cy="3683000"/>
                  <wp:effectExtent l="0" t="0" r="0" b="0"/>
                  <wp:docPr id="39" name="Picture 39" descr="https://www.qmul.ac.uk/chill/media/chill/iStock-157396151_high-1-6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chill/media/chill/iStock-157396151_high-1-600x400.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26333" t="3333" r="29889"/>
                          <a:stretch/>
                        </pic:blipFill>
                        <pic:spPr bwMode="auto">
                          <a:xfrm>
                            <a:off x="0" y="0"/>
                            <a:ext cx="2501900" cy="3683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5B30" w:rsidRPr="00D071E5" w14:paraId="42588137" w14:textId="77777777" w:rsidTr="005219F6">
        <w:trPr>
          <w:trHeight w:val="498"/>
        </w:trPr>
        <w:tc>
          <w:tcPr>
            <w:tcW w:w="9021" w:type="dxa"/>
            <w:gridSpan w:val="2"/>
            <w:tcBorders>
              <w:top w:val="nil"/>
              <w:left w:val="nil"/>
              <w:bottom w:val="nil"/>
              <w:right w:val="nil"/>
            </w:tcBorders>
          </w:tcPr>
          <w:p w14:paraId="4745603B" w14:textId="77777777" w:rsidR="00FB2BB0" w:rsidRDefault="00FB2BB0" w:rsidP="0075021A">
            <w:pPr>
              <w:pStyle w:val="NormalWeb"/>
              <w:shd w:val="clear" w:color="auto" w:fill="FFFFFF"/>
              <w:spacing w:before="0" w:beforeAutospacing="0" w:after="0" w:afterAutospacing="0"/>
              <w:rPr>
                <w:noProof/>
              </w:rPr>
            </w:pPr>
          </w:p>
          <w:p w14:paraId="5001EF27" w14:textId="77777777" w:rsidR="000144DB" w:rsidRPr="00060FE4" w:rsidRDefault="000144DB" w:rsidP="000144DB">
            <w:pPr>
              <w:shd w:val="clear" w:color="auto" w:fill="FFFFFF"/>
              <w:tabs>
                <w:tab w:val="left" w:pos="6040"/>
              </w:tabs>
              <w:rPr>
                <w:rFonts w:ascii="Arial" w:eastAsia="Times New Roman" w:hAnsi="Arial" w:cs="Arial"/>
                <w:b/>
                <w:color w:val="0C746A"/>
                <w:sz w:val="24"/>
                <w:szCs w:val="24"/>
                <w:lang w:eastAsia="en-GB"/>
              </w:rPr>
            </w:pPr>
            <w:r w:rsidRPr="00060FE4">
              <w:rPr>
                <w:rFonts w:ascii="Arial" w:hAnsi="Arial" w:cs="Arial"/>
                <w:b/>
                <w:color w:val="0C746A"/>
                <w:sz w:val="24"/>
                <w:szCs w:val="24"/>
                <w:shd w:val="clear" w:color="auto" w:fill="FFFFFF"/>
              </w:rPr>
              <w:t>Non-linear effects and effect modification at participant-level in i</w:t>
            </w:r>
            <w:r w:rsidRPr="00060FE4">
              <w:rPr>
                <w:rFonts w:ascii="Arial" w:eastAsia="Times New Roman" w:hAnsi="Arial" w:cs="Arial"/>
                <w:b/>
                <w:color w:val="0C746A"/>
                <w:sz w:val="24"/>
                <w:szCs w:val="24"/>
                <w:lang w:eastAsia="en-GB"/>
              </w:rPr>
              <w:t>ndividual patient data meta-analysis</w:t>
            </w:r>
          </w:p>
          <w:p w14:paraId="75409749" w14:textId="77777777" w:rsidR="000144DB" w:rsidRPr="00060FE4" w:rsidRDefault="000144DB" w:rsidP="000144DB">
            <w:pPr>
              <w:shd w:val="clear" w:color="auto" w:fill="FFFFFF"/>
              <w:tabs>
                <w:tab w:val="left" w:pos="6040"/>
              </w:tabs>
              <w:rPr>
                <w:rFonts w:ascii="Arial" w:eastAsia="Times New Roman" w:hAnsi="Arial" w:cs="Arial"/>
                <w:color w:val="454545"/>
                <w:sz w:val="24"/>
                <w:szCs w:val="24"/>
                <w:lang w:eastAsia="en-GB"/>
              </w:rPr>
            </w:pPr>
            <w:r w:rsidRPr="00060FE4">
              <w:rPr>
                <w:rFonts w:ascii="Arial" w:eastAsia="Times New Roman" w:hAnsi="Arial" w:cs="Arial"/>
                <w:color w:val="454545"/>
                <w:sz w:val="24"/>
                <w:szCs w:val="24"/>
                <w:lang w:eastAsia="en-GB"/>
              </w:rPr>
              <w:t>4 May (Nadine Marlin, Richard Hooper. Centre for Evaluation and Methods)</w:t>
            </w:r>
          </w:p>
          <w:p w14:paraId="2D0C0CEC" w14:textId="5767E191" w:rsidR="000144DB" w:rsidRDefault="000144DB" w:rsidP="0075021A">
            <w:pPr>
              <w:pStyle w:val="NormalWeb"/>
              <w:shd w:val="clear" w:color="auto" w:fill="FFFFFF"/>
              <w:spacing w:before="0" w:beforeAutospacing="0" w:after="0" w:afterAutospacing="0"/>
              <w:rPr>
                <w:noProof/>
              </w:rPr>
            </w:pPr>
          </w:p>
        </w:tc>
      </w:tr>
      <w:tr w:rsidR="00D55B30" w:rsidRPr="00D071E5" w14:paraId="3553B265" w14:textId="77777777" w:rsidTr="00A94D36">
        <w:trPr>
          <w:trHeight w:val="498"/>
        </w:trPr>
        <w:tc>
          <w:tcPr>
            <w:tcW w:w="4510" w:type="dxa"/>
            <w:tcBorders>
              <w:top w:val="nil"/>
              <w:left w:val="nil"/>
              <w:bottom w:val="nil"/>
              <w:right w:val="nil"/>
            </w:tcBorders>
          </w:tcPr>
          <w:p w14:paraId="283B17AD" w14:textId="77777777" w:rsidR="00D55B30" w:rsidRDefault="006A5D1C" w:rsidP="00EE3F5F">
            <w:pPr>
              <w:textAlignment w:val="baseline"/>
              <w:rPr>
                <w:rFonts w:ascii="Arial" w:hAnsi="Arial" w:cs="Arial"/>
                <w:color w:val="454545"/>
                <w:sz w:val="24"/>
                <w:szCs w:val="24"/>
              </w:rPr>
            </w:pPr>
            <w:r>
              <w:rPr>
                <w:noProof/>
                <w:lang w:eastAsia="en-GB"/>
              </w:rPr>
              <w:drawing>
                <wp:inline distT="0" distB="0" distL="0" distR="0" wp14:anchorId="3C07B6F1" wp14:editId="27994E0B">
                  <wp:extent cx="2717165" cy="2444750"/>
                  <wp:effectExtent l="0" t="0" r="698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318" t="13516" r="65655" b="64483"/>
                          <a:stretch/>
                        </pic:blipFill>
                        <pic:spPr bwMode="auto">
                          <a:xfrm>
                            <a:off x="0" y="0"/>
                            <a:ext cx="2739743" cy="2465064"/>
                          </a:xfrm>
                          <a:prstGeom prst="rect">
                            <a:avLst/>
                          </a:prstGeom>
                          <a:ln>
                            <a:noFill/>
                          </a:ln>
                          <a:extLst>
                            <a:ext uri="{53640926-AAD7-44D8-BBD7-CCE9431645EC}">
                              <a14:shadowObscured xmlns:a14="http://schemas.microsoft.com/office/drawing/2010/main"/>
                            </a:ext>
                          </a:extLst>
                        </pic:spPr>
                      </pic:pic>
                    </a:graphicData>
                  </a:graphic>
                </wp:inline>
              </w:drawing>
            </w:r>
          </w:p>
          <w:p w14:paraId="76CDEB4C" w14:textId="071CA74A" w:rsidR="006A5D1C" w:rsidRPr="00EE3F5F" w:rsidRDefault="006A5D1C" w:rsidP="00EE3F5F">
            <w:pPr>
              <w:textAlignment w:val="baseline"/>
              <w:rPr>
                <w:rFonts w:ascii="Arial" w:hAnsi="Arial" w:cs="Arial"/>
                <w:color w:val="454545"/>
                <w:sz w:val="24"/>
                <w:szCs w:val="24"/>
              </w:rPr>
            </w:pPr>
            <w:r>
              <w:rPr>
                <w:noProof/>
                <w:lang w:eastAsia="en-GB"/>
              </w:rPr>
              <w:drawing>
                <wp:inline distT="0" distB="0" distL="0" distR="0" wp14:anchorId="5E0A66DF" wp14:editId="09FD8D0F">
                  <wp:extent cx="1413510" cy="12319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1937" t="49997" r="67538" b="33695"/>
                          <a:stretch/>
                        </pic:blipFill>
                        <pic:spPr bwMode="auto">
                          <a:xfrm>
                            <a:off x="0" y="0"/>
                            <a:ext cx="1490902" cy="12993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7FC7634C" wp14:editId="5F59AF64">
                  <wp:extent cx="1300480" cy="123805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1933" t="49241" r="28096" b="31939"/>
                          <a:stretch/>
                        </pic:blipFill>
                        <pic:spPr bwMode="auto">
                          <a:xfrm>
                            <a:off x="0" y="0"/>
                            <a:ext cx="1366444" cy="130085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4C8C5A8" w14:textId="0ABB8CE6" w:rsidR="00FB2BB0" w:rsidRPr="006A5D1C" w:rsidRDefault="000144DB" w:rsidP="006A5D1C">
            <w:pPr>
              <w:rPr>
                <w:rFonts w:ascii="Arial" w:hAnsi="Arial" w:cs="Arial"/>
                <w:iCs/>
                <w:color w:val="454545"/>
                <w:sz w:val="24"/>
                <w:szCs w:val="24"/>
                <w:shd w:val="clear" w:color="auto" w:fill="FFFFFF"/>
              </w:rPr>
            </w:pPr>
            <w:r w:rsidRPr="00060FE4">
              <w:rPr>
                <w:rFonts w:ascii="Arial" w:eastAsia="Times New Roman" w:hAnsi="Arial" w:cs="Arial"/>
                <w:color w:val="454545"/>
                <w:sz w:val="24"/>
                <w:szCs w:val="24"/>
                <w:lang w:eastAsia="en-GB"/>
              </w:rPr>
              <w:t xml:space="preserve">An extensive two-part publication reviews </w:t>
            </w:r>
            <w:hyperlink r:id="rId47" w:history="1">
              <w:r w:rsidRPr="00060FE4">
                <w:rPr>
                  <w:rStyle w:val="Hyperlink"/>
                  <w:rFonts w:ascii="Arial" w:hAnsi="Arial" w:cs="Arial"/>
                  <w:color w:val="454545"/>
                  <w:sz w:val="24"/>
                  <w:szCs w:val="24"/>
                  <w:shd w:val="clear" w:color="auto" w:fill="FFFFFF"/>
                </w:rPr>
                <w:t>analysis methods</w:t>
              </w:r>
            </w:hyperlink>
            <w:r w:rsidRPr="00060FE4">
              <w:rPr>
                <w:rStyle w:val="Emphasis"/>
                <w:rFonts w:ascii="Arial" w:hAnsi="Arial" w:cs="Arial"/>
                <w:i w:val="0"/>
                <w:color w:val="454545"/>
                <w:sz w:val="24"/>
                <w:szCs w:val="24"/>
                <w:shd w:val="clear" w:color="auto" w:fill="FFFFFF"/>
              </w:rPr>
              <w:t xml:space="preserve"> and </w:t>
            </w:r>
            <w:hyperlink r:id="rId48" w:history="1">
              <w:r w:rsidRPr="00060FE4">
                <w:rPr>
                  <w:rStyle w:val="Hyperlink"/>
                  <w:rFonts w:ascii="Arial" w:hAnsi="Arial" w:cs="Arial"/>
                  <w:color w:val="454545"/>
                  <w:sz w:val="24"/>
                  <w:szCs w:val="24"/>
                  <w:shd w:val="clear" w:color="auto" w:fill="FFFFFF"/>
                </w:rPr>
                <w:t>methodological guidelines</w:t>
              </w:r>
            </w:hyperlink>
            <w:r w:rsidRPr="00060FE4">
              <w:rPr>
                <w:rStyle w:val="Emphasis"/>
                <w:rFonts w:ascii="Arial" w:hAnsi="Arial" w:cs="Arial"/>
                <w:i w:val="0"/>
                <w:color w:val="454545"/>
                <w:sz w:val="24"/>
                <w:szCs w:val="24"/>
                <w:shd w:val="clear" w:color="auto" w:fill="FFFFFF"/>
              </w:rPr>
              <w:t xml:space="preserve"> for linear effect modification, non-linear associations, and non-linear effect modification at the participant-level in individual participant data meta-analyses (IPDMA). The studies conclude that (i) investigation of effect modification at the participant-level is common in IDPMA projects, but methods are often open to bias or lack detailed descriptions, and non-linearity of continuous covariates and power of IPDMA are rarely assessed; and (ii) detailed methodological guidance on IPDMA of effect modification at participant-level is available, but because methodology papers for sample size and non-linearity are rarer and may not cover all scenarios, further guida</w:t>
            </w:r>
            <w:r w:rsidR="006A5D1C">
              <w:rPr>
                <w:rStyle w:val="Emphasis"/>
                <w:rFonts w:ascii="Arial" w:hAnsi="Arial" w:cs="Arial"/>
                <w:i w:val="0"/>
                <w:color w:val="454545"/>
                <w:sz w:val="24"/>
                <w:szCs w:val="24"/>
                <w:shd w:val="clear" w:color="auto" w:fill="FFFFFF"/>
              </w:rPr>
              <w:t>nce is needed on these aspects.</w:t>
            </w:r>
          </w:p>
        </w:tc>
      </w:tr>
      <w:tr w:rsidR="00D55B30" w:rsidRPr="00D071E5" w14:paraId="71542B53" w14:textId="77777777" w:rsidTr="00F12CEA">
        <w:trPr>
          <w:trHeight w:val="498"/>
        </w:trPr>
        <w:tc>
          <w:tcPr>
            <w:tcW w:w="9021" w:type="dxa"/>
            <w:gridSpan w:val="2"/>
            <w:tcBorders>
              <w:top w:val="nil"/>
              <w:left w:val="nil"/>
              <w:bottom w:val="nil"/>
              <w:right w:val="nil"/>
            </w:tcBorders>
          </w:tcPr>
          <w:p w14:paraId="50F38950" w14:textId="77777777" w:rsidR="00FB2BB0" w:rsidRDefault="00FB2BB0" w:rsidP="00D55B30">
            <w:pPr>
              <w:pStyle w:val="NormalWeb"/>
              <w:shd w:val="clear" w:color="auto" w:fill="FFFFFF"/>
              <w:spacing w:before="0" w:beforeAutospacing="0" w:after="0" w:afterAutospacing="0"/>
              <w:rPr>
                <w:noProof/>
              </w:rPr>
            </w:pPr>
          </w:p>
          <w:p w14:paraId="483B28B9" w14:textId="77777777" w:rsidR="006A5D1C" w:rsidRPr="00731911" w:rsidRDefault="006A5D1C" w:rsidP="006A5D1C">
            <w:pPr>
              <w:rPr>
                <w:rStyle w:val="Emphasis"/>
                <w:rFonts w:ascii="Arial" w:hAnsi="Arial" w:cs="Arial"/>
                <w:b/>
                <w:i w:val="0"/>
                <w:color w:val="0C746A"/>
                <w:sz w:val="24"/>
                <w:szCs w:val="24"/>
                <w:shd w:val="clear" w:color="auto" w:fill="FFFFFF"/>
              </w:rPr>
            </w:pPr>
            <w:r>
              <w:rPr>
                <w:rStyle w:val="Emphasis"/>
                <w:rFonts w:ascii="Arial" w:hAnsi="Arial" w:cs="Arial"/>
                <w:b/>
                <w:i w:val="0"/>
                <w:color w:val="0C746A"/>
                <w:sz w:val="24"/>
                <w:szCs w:val="24"/>
                <w:shd w:val="clear" w:color="auto" w:fill="FFFFFF"/>
              </w:rPr>
              <w:t>Interview in The Times</w:t>
            </w:r>
            <w:r w:rsidRPr="00731911">
              <w:rPr>
                <w:rStyle w:val="Emphasis"/>
                <w:rFonts w:ascii="Arial" w:hAnsi="Arial" w:cs="Arial"/>
                <w:b/>
                <w:i w:val="0"/>
                <w:color w:val="0C746A"/>
                <w:sz w:val="24"/>
                <w:szCs w:val="24"/>
                <w:shd w:val="clear" w:color="auto" w:fill="FFFFFF"/>
              </w:rPr>
              <w:t xml:space="preserve">: </w:t>
            </w:r>
            <w:r>
              <w:rPr>
                <w:rStyle w:val="Emphasis"/>
                <w:rFonts w:ascii="Arial" w:hAnsi="Arial" w:cs="Arial"/>
                <w:b/>
                <w:i w:val="0"/>
                <w:color w:val="0C746A"/>
                <w:sz w:val="24"/>
                <w:szCs w:val="24"/>
                <w:shd w:val="clear" w:color="auto" w:fill="FFFFFF"/>
              </w:rPr>
              <w:t xml:space="preserve">New </w:t>
            </w:r>
            <w:r w:rsidRPr="00731911">
              <w:rPr>
                <w:rStyle w:val="Emphasis"/>
                <w:rFonts w:ascii="Arial" w:hAnsi="Arial" w:cs="Arial"/>
                <w:b/>
                <w:i w:val="0"/>
                <w:color w:val="0C746A"/>
                <w:sz w:val="24"/>
                <w:szCs w:val="24"/>
                <w:shd w:val="clear" w:color="auto" w:fill="FFFFFF"/>
              </w:rPr>
              <w:t>Alzheimer’s drugs rely on early diagnosis</w:t>
            </w:r>
          </w:p>
          <w:p w14:paraId="209613DB" w14:textId="77777777" w:rsidR="006A5D1C" w:rsidRPr="00F42E9F" w:rsidRDefault="006A5D1C" w:rsidP="006A5D1C">
            <w:pPr>
              <w:rPr>
                <w:rStyle w:val="Emphasis"/>
                <w:rFonts w:ascii="Arial" w:hAnsi="Arial" w:cs="Arial"/>
                <w:i w:val="0"/>
                <w:color w:val="454545"/>
                <w:sz w:val="24"/>
                <w:szCs w:val="24"/>
                <w:shd w:val="clear" w:color="auto" w:fill="FFFFFF"/>
              </w:rPr>
            </w:pPr>
            <w:r w:rsidRPr="00F42E9F">
              <w:rPr>
                <w:rStyle w:val="Emphasis"/>
                <w:rFonts w:ascii="Arial" w:hAnsi="Arial" w:cs="Arial"/>
                <w:i w:val="0"/>
                <w:color w:val="454545"/>
                <w:sz w:val="24"/>
                <w:szCs w:val="24"/>
                <w:shd w:val="clear" w:color="auto" w:fill="FFFFFF"/>
              </w:rPr>
              <w:lastRenderedPageBreak/>
              <w:t>4 M</w:t>
            </w:r>
            <w:r>
              <w:rPr>
                <w:rStyle w:val="Emphasis"/>
                <w:rFonts w:ascii="Arial" w:hAnsi="Arial" w:cs="Arial"/>
                <w:i w:val="0"/>
                <w:color w:val="454545"/>
                <w:sz w:val="24"/>
                <w:szCs w:val="24"/>
                <w:shd w:val="clear" w:color="auto" w:fill="FFFFFF"/>
              </w:rPr>
              <w:t>ay (Charlie Marshall. Centre for Prevention, Detection and Diagnosis)</w:t>
            </w:r>
          </w:p>
          <w:p w14:paraId="564D5F77" w14:textId="5818F81E" w:rsidR="006A5D1C" w:rsidRDefault="006A5D1C" w:rsidP="00D55B30">
            <w:pPr>
              <w:pStyle w:val="NormalWeb"/>
              <w:shd w:val="clear" w:color="auto" w:fill="FFFFFF"/>
              <w:spacing w:before="0" w:beforeAutospacing="0" w:after="0" w:afterAutospacing="0"/>
              <w:rPr>
                <w:noProof/>
              </w:rPr>
            </w:pPr>
          </w:p>
        </w:tc>
      </w:tr>
      <w:tr w:rsidR="00D55B30" w:rsidRPr="00D071E5" w14:paraId="5CF65714" w14:textId="77777777" w:rsidTr="00A94D36">
        <w:trPr>
          <w:trHeight w:val="498"/>
        </w:trPr>
        <w:tc>
          <w:tcPr>
            <w:tcW w:w="4510" w:type="dxa"/>
            <w:tcBorders>
              <w:top w:val="nil"/>
              <w:left w:val="nil"/>
              <w:bottom w:val="nil"/>
              <w:right w:val="nil"/>
            </w:tcBorders>
          </w:tcPr>
          <w:p w14:paraId="21FCCF4F" w14:textId="24B840C6" w:rsidR="00D55B30" w:rsidRPr="006A5D1C" w:rsidRDefault="006A5D1C" w:rsidP="00D55B30">
            <w:pPr>
              <w:rPr>
                <w:rFonts w:ascii="Arial" w:hAnsi="Arial" w:cs="Arial"/>
                <w:color w:val="454545"/>
                <w:sz w:val="24"/>
                <w:szCs w:val="24"/>
              </w:rPr>
            </w:pPr>
            <w:r w:rsidRPr="00E62B6D">
              <w:rPr>
                <w:rFonts w:ascii="Arial" w:hAnsi="Arial" w:cs="Arial"/>
                <w:color w:val="454545"/>
                <w:sz w:val="24"/>
                <w:szCs w:val="24"/>
              </w:rPr>
              <w:lastRenderedPageBreak/>
              <w:t xml:space="preserve">A </w:t>
            </w:r>
            <w:r w:rsidRPr="00E62B6D">
              <w:rPr>
                <w:rFonts w:ascii="Arial" w:hAnsi="Arial" w:cs="Arial"/>
                <w:i/>
                <w:color w:val="454545"/>
                <w:sz w:val="24"/>
                <w:szCs w:val="24"/>
              </w:rPr>
              <w:t>Times</w:t>
            </w:r>
            <w:r w:rsidRPr="00E62B6D">
              <w:rPr>
                <w:rFonts w:ascii="Arial" w:hAnsi="Arial" w:cs="Arial"/>
                <w:color w:val="454545"/>
                <w:sz w:val="24"/>
                <w:szCs w:val="24"/>
              </w:rPr>
              <w:t xml:space="preserve"> article on recent trial results for donanemab for Alzheimer’s patients includes an interview with Charles Marshall on the difficulties in Alzheimer’s diagnosis. All patients in the trial had been diagnosed using PET scans, but most memory clinics cannot undertake these. Charles told the Times: From the time people first develop symptoms to diagnosis is typically around 3 years. If you look at the current state of diagnostic services for dementia, as a society we simply wouldn’t tolerate it for cancer. We have a widely-held view that cancer should be detected early. We don’t have that for dementia. A lot of that stems from the nihilism about “Well, there’s nothing that can be done”, but the new drugs may change that, as well as leading to a push for simpler, cheaper, biomarkers of the disease</w:t>
            </w:r>
            <w:r>
              <w:rPr>
                <w:rFonts w:ascii="Arial" w:hAnsi="Arial" w:cs="Arial"/>
                <w:color w:val="454545"/>
                <w:sz w:val="24"/>
                <w:szCs w:val="24"/>
              </w:rPr>
              <w:t>.</w:t>
            </w:r>
          </w:p>
        </w:tc>
        <w:tc>
          <w:tcPr>
            <w:tcW w:w="4511" w:type="dxa"/>
            <w:tcBorders>
              <w:top w:val="nil"/>
              <w:left w:val="nil"/>
              <w:bottom w:val="nil"/>
              <w:right w:val="nil"/>
            </w:tcBorders>
          </w:tcPr>
          <w:p w14:paraId="0D3BE675" w14:textId="77777777" w:rsidR="00D55B30" w:rsidRDefault="006A5D1C" w:rsidP="00FB2BB0">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5DF2EC0C" wp14:editId="6F7D2F8C">
                  <wp:extent cx="2711450" cy="65849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2322" t="18515" r="34966" b="71242"/>
                          <a:stretch/>
                        </pic:blipFill>
                        <pic:spPr bwMode="auto">
                          <a:xfrm>
                            <a:off x="0" y="0"/>
                            <a:ext cx="2782327" cy="675708"/>
                          </a:xfrm>
                          <a:prstGeom prst="rect">
                            <a:avLst/>
                          </a:prstGeom>
                          <a:ln>
                            <a:noFill/>
                          </a:ln>
                          <a:extLst>
                            <a:ext uri="{53640926-AAD7-44D8-BBD7-CCE9431645EC}">
                              <a14:shadowObscured xmlns:a14="http://schemas.microsoft.com/office/drawing/2010/main"/>
                            </a:ext>
                          </a:extLst>
                        </pic:spPr>
                      </pic:pic>
                    </a:graphicData>
                  </a:graphic>
                </wp:inline>
              </w:drawing>
            </w:r>
          </w:p>
          <w:p w14:paraId="028A7B39" w14:textId="77777777" w:rsidR="006A5D1C" w:rsidRDefault="006A5D1C" w:rsidP="00FB2BB0">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7129A69E" wp14:editId="36C1620F">
                  <wp:extent cx="2711449" cy="463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0993" t="40771" r="19122" b="45496"/>
                          <a:stretch/>
                        </pic:blipFill>
                        <pic:spPr bwMode="auto">
                          <a:xfrm>
                            <a:off x="0" y="0"/>
                            <a:ext cx="2747805" cy="469766"/>
                          </a:xfrm>
                          <a:prstGeom prst="rect">
                            <a:avLst/>
                          </a:prstGeom>
                          <a:ln>
                            <a:noFill/>
                          </a:ln>
                          <a:extLst>
                            <a:ext uri="{53640926-AAD7-44D8-BBD7-CCE9431645EC}">
                              <a14:shadowObscured xmlns:a14="http://schemas.microsoft.com/office/drawing/2010/main"/>
                            </a:ext>
                          </a:extLst>
                        </pic:spPr>
                      </pic:pic>
                    </a:graphicData>
                  </a:graphic>
                </wp:inline>
              </w:drawing>
            </w:r>
          </w:p>
          <w:p w14:paraId="7AA9BE4C" w14:textId="642A4A80" w:rsidR="006A5D1C" w:rsidRPr="00FB2BB0" w:rsidRDefault="006A5D1C" w:rsidP="00FB2BB0">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45790204" wp14:editId="133B567A">
                  <wp:extent cx="2743200" cy="24003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6340" t="19106" r="13915" b="13335"/>
                          <a:stretch/>
                        </pic:blipFill>
                        <pic:spPr bwMode="auto">
                          <a:xfrm>
                            <a:off x="0" y="0"/>
                            <a:ext cx="2762848" cy="2417492"/>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D071E5" w14:paraId="535F3BEC" w14:textId="77777777" w:rsidTr="00DB7F4B">
        <w:trPr>
          <w:trHeight w:val="498"/>
        </w:trPr>
        <w:tc>
          <w:tcPr>
            <w:tcW w:w="9021" w:type="dxa"/>
            <w:gridSpan w:val="2"/>
            <w:tcBorders>
              <w:top w:val="nil"/>
              <w:left w:val="nil"/>
              <w:bottom w:val="nil"/>
              <w:right w:val="nil"/>
            </w:tcBorders>
          </w:tcPr>
          <w:p w14:paraId="24AE4BA6" w14:textId="77777777" w:rsidR="00FB2BB0" w:rsidRDefault="00FB2BB0" w:rsidP="0075021A">
            <w:pPr>
              <w:shd w:val="clear" w:color="auto" w:fill="FFFFFF"/>
              <w:rPr>
                <w:rFonts w:ascii="Arial" w:hAnsi="Arial" w:cs="Arial"/>
                <w:color w:val="454545"/>
              </w:rPr>
            </w:pPr>
          </w:p>
          <w:p w14:paraId="6510CFA7" w14:textId="77777777" w:rsidR="006A5D1C" w:rsidRPr="00A54AE9" w:rsidRDefault="006A5D1C" w:rsidP="006A5D1C">
            <w:pPr>
              <w:rPr>
                <w:rFonts w:ascii="Arial" w:hAnsi="Arial" w:cs="Arial"/>
                <w:b/>
                <w:color w:val="0C746A"/>
                <w:sz w:val="24"/>
                <w:szCs w:val="24"/>
                <w:shd w:val="clear" w:color="auto" w:fill="FFFFFF"/>
              </w:rPr>
            </w:pPr>
            <w:r w:rsidRPr="00A54AE9">
              <w:rPr>
                <w:rFonts w:ascii="Arial" w:hAnsi="Arial" w:cs="Arial"/>
                <w:b/>
                <w:color w:val="0C746A"/>
                <w:sz w:val="24"/>
                <w:szCs w:val="24"/>
                <w:shd w:val="clear" w:color="auto" w:fill="FFFFFF"/>
              </w:rPr>
              <w:t>Group music therapy for adults with long-term depression</w:t>
            </w:r>
          </w:p>
          <w:p w14:paraId="50FB1B4C" w14:textId="77777777" w:rsidR="006A5D1C" w:rsidRPr="00A54AE9" w:rsidRDefault="006A5D1C" w:rsidP="006A5D1C">
            <w:pPr>
              <w:rPr>
                <w:rStyle w:val="Emphasis"/>
                <w:rFonts w:ascii="Arial" w:hAnsi="Arial" w:cs="Arial"/>
                <w:i w:val="0"/>
                <w:color w:val="454545"/>
                <w:sz w:val="24"/>
                <w:szCs w:val="24"/>
                <w:shd w:val="clear" w:color="auto" w:fill="FFFFFF"/>
              </w:rPr>
            </w:pPr>
            <w:r w:rsidRPr="00A54AE9">
              <w:rPr>
                <w:rStyle w:val="Emphasis"/>
                <w:rFonts w:ascii="Arial" w:hAnsi="Arial" w:cs="Arial"/>
                <w:i w:val="0"/>
                <w:color w:val="454545"/>
                <w:sz w:val="24"/>
                <w:szCs w:val="24"/>
                <w:shd w:val="clear" w:color="auto" w:fill="FFFFFF"/>
              </w:rPr>
              <w:t>5 May (Catherine Carr, Emma Millard, Stefan Priebe. Centre for Psychiatry and Mental Health)</w:t>
            </w:r>
          </w:p>
          <w:p w14:paraId="3E1F5727" w14:textId="667153F2" w:rsidR="006A5D1C" w:rsidRPr="00920776" w:rsidRDefault="006A5D1C" w:rsidP="0075021A">
            <w:pPr>
              <w:shd w:val="clear" w:color="auto" w:fill="FFFFFF"/>
              <w:rPr>
                <w:rFonts w:ascii="Arial" w:hAnsi="Arial" w:cs="Arial"/>
                <w:color w:val="454545"/>
              </w:rPr>
            </w:pPr>
          </w:p>
        </w:tc>
      </w:tr>
      <w:tr w:rsidR="00D55B30" w:rsidRPr="00D071E5" w14:paraId="5EA813E2" w14:textId="77777777" w:rsidTr="00DB7F4B">
        <w:trPr>
          <w:trHeight w:val="498"/>
        </w:trPr>
        <w:tc>
          <w:tcPr>
            <w:tcW w:w="4510" w:type="dxa"/>
            <w:tcBorders>
              <w:top w:val="nil"/>
              <w:left w:val="nil"/>
              <w:bottom w:val="nil"/>
              <w:right w:val="nil"/>
            </w:tcBorders>
          </w:tcPr>
          <w:p w14:paraId="46EB69E8" w14:textId="572ED9CB" w:rsidR="00D55B30" w:rsidRPr="00FB2BB0" w:rsidRDefault="006A5D1C" w:rsidP="00EE3F5F">
            <w:pPr>
              <w:rPr>
                <w:rFonts w:ascii="Arial" w:hAnsi="Arial" w:cs="Arial"/>
                <w:color w:val="454545"/>
                <w:sz w:val="24"/>
                <w:szCs w:val="24"/>
              </w:rPr>
            </w:pPr>
            <w:r>
              <w:rPr>
                <w:noProof/>
                <w:lang w:eastAsia="en-GB"/>
              </w:rPr>
              <w:lastRenderedPageBreak/>
              <w:drawing>
                <wp:inline distT="0" distB="0" distL="0" distR="0" wp14:anchorId="3B663423" wp14:editId="7832DD45">
                  <wp:extent cx="2749368" cy="40195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8777" t="28560" r="16574" b="11956"/>
                          <a:stretch/>
                        </pic:blipFill>
                        <pic:spPr bwMode="auto">
                          <a:xfrm>
                            <a:off x="0" y="0"/>
                            <a:ext cx="2780105" cy="406448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04ABFAC" w14:textId="37EADBF4" w:rsidR="00405331" w:rsidRPr="006A5D1C" w:rsidRDefault="006A5D1C" w:rsidP="006A5D1C">
            <w:pPr>
              <w:shd w:val="clear" w:color="auto" w:fill="FFFFFF"/>
              <w:rPr>
                <w:rFonts w:ascii="Arial" w:hAnsi="Arial" w:cs="Arial"/>
                <w:color w:val="454545"/>
                <w:sz w:val="24"/>
                <w:szCs w:val="24"/>
              </w:rPr>
            </w:pPr>
            <w:r w:rsidRPr="00A54AE9">
              <w:rPr>
                <w:rStyle w:val="Emphasis"/>
                <w:rFonts w:ascii="Arial" w:hAnsi="Arial" w:cs="Arial"/>
                <w:i w:val="0"/>
                <w:color w:val="454545"/>
                <w:sz w:val="24"/>
                <w:szCs w:val="24"/>
                <w:shd w:val="clear" w:color="auto" w:fill="FFFFFF"/>
              </w:rPr>
              <w:t xml:space="preserve">A feasibility </w:t>
            </w:r>
            <w:hyperlink r:id="rId53" w:tgtFrame="_blank" w:history="1">
              <w:r w:rsidRPr="00A54AE9">
                <w:rPr>
                  <w:rStyle w:val="Hyperlink"/>
                  <w:rFonts w:ascii="Arial" w:hAnsi="Arial" w:cs="Arial"/>
                  <w:color w:val="454545"/>
                  <w:sz w:val="24"/>
                  <w:szCs w:val="24"/>
                </w:rPr>
                <w:t>study</w:t>
              </w:r>
            </w:hyperlink>
            <w:r w:rsidRPr="00A54AE9">
              <w:rPr>
                <w:rStyle w:val="Emphasis"/>
                <w:rFonts w:ascii="Arial" w:hAnsi="Arial" w:cs="Arial"/>
                <w:i w:val="0"/>
                <w:color w:val="454545"/>
                <w:sz w:val="24"/>
                <w:szCs w:val="24"/>
                <w:shd w:val="clear" w:color="auto" w:fill="FFFFFF"/>
              </w:rPr>
              <w:t xml:space="preserve"> of the utility of group music therapy for long-term adult depression randomises 30 patients to a control group or the SYNCHRONY intervention of </w:t>
            </w:r>
            <w:r w:rsidRPr="00A54AE9">
              <w:rPr>
                <w:rFonts w:ascii="Arial" w:eastAsia="Times New Roman" w:hAnsi="Arial" w:cs="Arial"/>
                <w:color w:val="454545"/>
                <w:sz w:val="24"/>
                <w:szCs w:val="24"/>
                <w:lang w:eastAsia="en-GB"/>
              </w:rPr>
              <w:t>42 sessions of group music therapy with songwriting 3 times weekly.</w:t>
            </w:r>
            <w:r w:rsidRPr="00A54AE9">
              <w:rPr>
                <w:rStyle w:val="Emphasis"/>
                <w:rFonts w:ascii="Arial" w:hAnsi="Arial" w:cs="Arial"/>
                <w:i w:val="0"/>
                <w:color w:val="454545"/>
                <w:sz w:val="24"/>
                <w:szCs w:val="24"/>
                <w:shd w:val="clear" w:color="auto" w:fill="FFFFFF"/>
              </w:rPr>
              <w:t xml:space="preserve"> </w:t>
            </w:r>
            <w:r w:rsidRPr="00A54AE9">
              <w:rPr>
                <w:rFonts w:ascii="Arial" w:eastAsia="Times New Roman" w:hAnsi="Arial" w:cs="Arial"/>
                <w:color w:val="454545"/>
                <w:sz w:val="24"/>
                <w:szCs w:val="24"/>
                <w:lang w:eastAsia="en-GB"/>
              </w:rPr>
              <w:t>Depression, social functioning, distress, quality of life, satisfaction and service use were assessed at 4 time points to 6 months post-therapy.</w:t>
            </w:r>
            <w:r w:rsidRPr="00A54AE9">
              <w:rPr>
                <w:rStyle w:val="Emphasis"/>
                <w:rFonts w:ascii="Arial" w:hAnsi="Arial" w:cs="Arial"/>
                <w:i w:val="0"/>
                <w:color w:val="454545"/>
                <w:sz w:val="24"/>
                <w:szCs w:val="24"/>
                <w:shd w:val="clear" w:color="auto" w:fill="FFFFFF"/>
              </w:rPr>
              <w:t xml:space="preserve"> </w:t>
            </w:r>
            <w:r w:rsidRPr="00A54AE9">
              <w:rPr>
                <w:rFonts w:ascii="Arial" w:eastAsia="Times New Roman" w:hAnsi="Arial" w:cs="Arial"/>
                <w:color w:val="454545"/>
                <w:sz w:val="24"/>
                <w:szCs w:val="24"/>
                <w:lang w:eastAsia="en-GB"/>
              </w:rPr>
              <w:t>Outcomes for 10/20 treatment and 9/10 control arm patients show that at 3 months post therapy, the treatment arm improved from baseline on all measures except satisfaction and functioning. At 6 months post-therapy, quality of life, distress, and functioning improved, with reduction in health service contacts. While clinical outcomes from a feasibility study should be interpreted cautiously, authors conclude that with some developments and modifications, a full RCT is feasible.</w:t>
            </w:r>
          </w:p>
        </w:tc>
      </w:tr>
      <w:tr w:rsidR="00AD4FA4" w:rsidRPr="00D071E5" w14:paraId="46B3838E" w14:textId="77777777" w:rsidTr="00DE2B1A">
        <w:trPr>
          <w:trHeight w:val="498"/>
        </w:trPr>
        <w:tc>
          <w:tcPr>
            <w:tcW w:w="9021" w:type="dxa"/>
            <w:gridSpan w:val="2"/>
            <w:tcBorders>
              <w:top w:val="nil"/>
              <w:left w:val="nil"/>
              <w:bottom w:val="nil"/>
              <w:right w:val="nil"/>
            </w:tcBorders>
          </w:tcPr>
          <w:p w14:paraId="024850D5" w14:textId="77777777" w:rsidR="00AD4FA4" w:rsidRDefault="00AD4FA4" w:rsidP="00D55B30">
            <w:pPr>
              <w:rPr>
                <w:noProof/>
                <w:lang w:eastAsia="en-GB"/>
              </w:rPr>
            </w:pPr>
          </w:p>
          <w:p w14:paraId="6734DDF9" w14:textId="77777777" w:rsidR="006A5D1C" w:rsidRPr="00F42E9F" w:rsidRDefault="006A5D1C" w:rsidP="006A5D1C">
            <w:pPr>
              <w:rPr>
                <w:rStyle w:val="Emphasis"/>
                <w:rFonts w:ascii="Arial" w:hAnsi="Arial" w:cs="Arial"/>
                <w:b/>
                <w:i w:val="0"/>
                <w:color w:val="0C746A"/>
                <w:sz w:val="24"/>
                <w:szCs w:val="24"/>
                <w:shd w:val="clear" w:color="auto" w:fill="FFFFFF"/>
              </w:rPr>
            </w:pPr>
            <w:r w:rsidRPr="00F42E9F">
              <w:rPr>
                <w:rFonts w:ascii="Arial" w:hAnsi="Arial" w:cs="Arial"/>
                <w:b/>
                <w:color w:val="0C746A"/>
                <w:sz w:val="24"/>
                <w:szCs w:val="24"/>
                <w:shd w:val="clear" w:color="auto" w:fill="FFFFFF"/>
              </w:rPr>
              <w:t xml:space="preserve">Type </w:t>
            </w:r>
            <w:r>
              <w:rPr>
                <w:rFonts w:ascii="Arial" w:hAnsi="Arial" w:cs="Arial"/>
                <w:b/>
                <w:color w:val="0C746A"/>
                <w:sz w:val="24"/>
                <w:szCs w:val="24"/>
                <w:shd w:val="clear" w:color="auto" w:fill="FFFFFF"/>
              </w:rPr>
              <w:t>1</w:t>
            </w:r>
            <w:r w:rsidRPr="00F42E9F">
              <w:rPr>
                <w:rFonts w:ascii="Arial" w:hAnsi="Arial" w:cs="Arial"/>
                <w:b/>
                <w:color w:val="0C746A"/>
                <w:sz w:val="24"/>
                <w:szCs w:val="24"/>
                <w:shd w:val="clear" w:color="auto" w:fill="FFFFFF"/>
              </w:rPr>
              <w:t xml:space="preserve"> </w:t>
            </w:r>
            <w:r>
              <w:rPr>
                <w:rFonts w:ascii="Arial" w:hAnsi="Arial" w:cs="Arial"/>
                <w:b/>
                <w:color w:val="0C746A"/>
                <w:sz w:val="24"/>
                <w:szCs w:val="24"/>
                <w:shd w:val="clear" w:color="auto" w:fill="FFFFFF"/>
              </w:rPr>
              <w:t xml:space="preserve">Diabetes and Parkinson's: </w:t>
            </w:r>
            <w:r w:rsidRPr="00F42E9F">
              <w:rPr>
                <w:rFonts w:ascii="Arial" w:hAnsi="Arial" w:cs="Arial"/>
                <w:b/>
                <w:color w:val="0C746A"/>
                <w:sz w:val="24"/>
                <w:szCs w:val="24"/>
                <w:shd w:val="clear" w:color="auto" w:fill="FFFFFF"/>
              </w:rPr>
              <w:t>Potenti</w:t>
            </w:r>
            <w:r>
              <w:rPr>
                <w:rFonts w:ascii="Arial" w:hAnsi="Arial" w:cs="Arial"/>
                <w:b/>
                <w:color w:val="0C746A"/>
                <w:sz w:val="24"/>
                <w:szCs w:val="24"/>
                <w:shd w:val="clear" w:color="auto" w:fill="FFFFFF"/>
              </w:rPr>
              <w:t>al Protective Link?</w:t>
            </w:r>
          </w:p>
          <w:p w14:paraId="723476F7" w14:textId="77777777" w:rsidR="006A5D1C" w:rsidRPr="00FE18B2" w:rsidRDefault="006A5D1C" w:rsidP="006A5D1C">
            <w:pPr>
              <w:rPr>
                <w:rStyle w:val="Emphasis"/>
                <w:rFonts w:ascii="Arial" w:hAnsi="Arial" w:cs="Arial"/>
                <w:i w:val="0"/>
                <w:color w:val="454545"/>
                <w:sz w:val="24"/>
                <w:szCs w:val="24"/>
                <w:shd w:val="clear" w:color="auto" w:fill="FFFFFF"/>
              </w:rPr>
            </w:pPr>
            <w:r w:rsidRPr="00FE18B2">
              <w:rPr>
                <w:rStyle w:val="Emphasis"/>
                <w:rFonts w:ascii="Arial" w:hAnsi="Arial" w:cs="Arial"/>
                <w:i w:val="0"/>
                <w:color w:val="454545"/>
                <w:sz w:val="24"/>
                <w:szCs w:val="24"/>
                <w:shd w:val="clear" w:color="auto" w:fill="FFFFFF"/>
              </w:rPr>
              <w:t>6 May (Alastair Noyce. Centre for Prevention, Detection and Diagnosis)</w:t>
            </w:r>
          </w:p>
          <w:p w14:paraId="45D99199" w14:textId="4804FC1A" w:rsidR="006A5D1C" w:rsidRDefault="006A5D1C" w:rsidP="00D55B30">
            <w:pPr>
              <w:rPr>
                <w:noProof/>
                <w:lang w:eastAsia="en-GB"/>
              </w:rPr>
            </w:pPr>
          </w:p>
        </w:tc>
      </w:tr>
      <w:tr w:rsidR="00AD4FA4" w:rsidRPr="00D071E5" w14:paraId="5CDB7AF7" w14:textId="77777777" w:rsidTr="00DB7F4B">
        <w:trPr>
          <w:trHeight w:val="498"/>
        </w:trPr>
        <w:tc>
          <w:tcPr>
            <w:tcW w:w="4510" w:type="dxa"/>
            <w:tcBorders>
              <w:top w:val="nil"/>
              <w:left w:val="nil"/>
              <w:bottom w:val="nil"/>
              <w:right w:val="nil"/>
            </w:tcBorders>
          </w:tcPr>
          <w:p w14:paraId="12ED50D5" w14:textId="6C2BB31B" w:rsidR="00AD4FA4" w:rsidRPr="006A5D1C" w:rsidRDefault="006A5D1C" w:rsidP="006A5D1C">
            <w:pPr>
              <w:shd w:val="clear" w:color="auto" w:fill="FFFFFF"/>
              <w:rPr>
                <w:rFonts w:ascii="Arial" w:eastAsia="Times New Roman" w:hAnsi="Arial" w:cs="Arial"/>
                <w:color w:val="454545"/>
                <w:sz w:val="24"/>
                <w:szCs w:val="24"/>
                <w:lang w:eastAsia="en-GB"/>
              </w:rPr>
            </w:pPr>
            <w:r w:rsidRPr="00A54AE9">
              <w:rPr>
                <w:rFonts w:ascii="Arial" w:hAnsi="Arial" w:cs="Arial"/>
                <w:color w:val="454545"/>
                <w:sz w:val="24"/>
                <w:szCs w:val="24"/>
              </w:rPr>
              <w:t>Using</w:t>
            </w:r>
            <w:r w:rsidRPr="00A54AE9">
              <w:rPr>
                <w:rFonts w:ascii="Arial" w:eastAsia="Times New Roman" w:hAnsi="Arial" w:cs="Arial"/>
                <w:color w:val="454545"/>
                <w:sz w:val="24"/>
                <w:szCs w:val="24"/>
                <w:lang w:eastAsia="en-GB"/>
              </w:rPr>
              <w:t xml:space="preserve"> Mendelian randomization, linkage disequilibrium score regression, and multi-tissue transcriptome-wide analysis, a new </w:t>
            </w:r>
            <w:hyperlink r:id="rId54" w:history="1">
              <w:r w:rsidRPr="00A54AE9">
                <w:rPr>
                  <w:rStyle w:val="Hyperlink"/>
                  <w:rFonts w:ascii="Arial" w:hAnsi="Arial" w:cs="Arial"/>
                  <w:color w:val="454545"/>
                  <w:sz w:val="24"/>
                  <w:szCs w:val="24"/>
                </w:rPr>
                <w:t>study</w:t>
              </w:r>
            </w:hyperlink>
            <w:r w:rsidRPr="00A54AE9">
              <w:rPr>
                <w:rFonts w:ascii="Arial" w:eastAsia="Times New Roman" w:hAnsi="Arial" w:cs="Arial"/>
                <w:color w:val="454545"/>
                <w:sz w:val="24"/>
                <w:szCs w:val="24"/>
                <w:lang w:eastAsia="en-GB"/>
              </w:rPr>
              <w:t xml:space="preserve"> has found a potentially protective role of type 1 diabetes (T1D) for Parkinson’s risk, as well as motor and cognitive progression. Results also show a negative genetic correlation between T1D and Parkinson’s, and identified eight genes in cross-tissue transcriptome-wide analysis that were associated with both traits. Authors say larger comprehensive epidemiological and genetic studies are req</w:t>
            </w:r>
            <w:r>
              <w:rPr>
                <w:rFonts w:ascii="Arial" w:eastAsia="Times New Roman" w:hAnsi="Arial" w:cs="Arial"/>
                <w:color w:val="454545"/>
                <w:sz w:val="24"/>
                <w:szCs w:val="24"/>
                <w:lang w:eastAsia="en-GB"/>
              </w:rPr>
              <w:t>uired to validate the findings.</w:t>
            </w:r>
          </w:p>
        </w:tc>
        <w:tc>
          <w:tcPr>
            <w:tcW w:w="4511" w:type="dxa"/>
            <w:tcBorders>
              <w:top w:val="nil"/>
              <w:left w:val="nil"/>
              <w:bottom w:val="nil"/>
              <w:right w:val="nil"/>
            </w:tcBorders>
          </w:tcPr>
          <w:p w14:paraId="3542C064" w14:textId="0A1D93CA" w:rsidR="00AD4FA4" w:rsidRDefault="006A5D1C" w:rsidP="00D55B30">
            <w:pPr>
              <w:rPr>
                <w:noProof/>
                <w:lang w:eastAsia="en-GB"/>
              </w:rPr>
            </w:pPr>
            <w:r>
              <w:rPr>
                <w:noProof/>
                <w:lang w:eastAsia="en-GB"/>
              </w:rPr>
              <w:drawing>
                <wp:inline distT="0" distB="0" distL="0" distR="0" wp14:anchorId="2BBB6E06" wp14:editId="261E160D">
                  <wp:extent cx="2704465" cy="2527300"/>
                  <wp:effectExtent l="0" t="0" r="635" b="6350"/>
                  <wp:docPr id="45" name="Picture 45" descr="A brain 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rain scan"/>
                          <pic:cNvPicPr>
                            <a:picLocks noChangeAspect="1" noChangeArrowheads="1"/>
                          </pic:cNvPicPr>
                        </pic:nvPicPr>
                        <pic:blipFill rotWithShape="1">
                          <a:blip r:embed="rId55">
                            <a:extLst>
                              <a:ext uri="{28A0092B-C50C-407E-A947-70E740481C1C}">
                                <a14:useLocalDpi xmlns:a14="http://schemas.microsoft.com/office/drawing/2010/main" val="0"/>
                              </a:ext>
                            </a:extLst>
                          </a:blip>
                          <a:srcRect l="23821" r="14460" b="9970"/>
                          <a:stretch/>
                        </pic:blipFill>
                        <pic:spPr bwMode="auto">
                          <a:xfrm>
                            <a:off x="0" y="0"/>
                            <a:ext cx="2715003" cy="25371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A5D1C" w:rsidRPr="00D071E5" w14:paraId="3936D183" w14:textId="77777777" w:rsidTr="00757BDA">
        <w:trPr>
          <w:trHeight w:val="498"/>
        </w:trPr>
        <w:tc>
          <w:tcPr>
            <w:tcW w:w="9021" w:type="dxa"/>
            <w:gridSpan w:val="2"/>
            <w:tcBorders>
              <w:top w:val="nil"/>
              <w:left w:val="nil"/>
              <w:bottom w:val="nil"/>
              <w:right w:val="nil"/>
            </w:tcBorders>
          </w:tcPr>
          <w:p w14:paraId="20678D60" w14:textId="77777777" w:rsidR="006A5D1C" w:rsidRDefault="006A5D1C" w:rsidP="00D55B30">
            <w:pPr>
              <w:rPr>
                <w:noProof/>
                <w:lang w:eastAsia="en-GB"/>
              </w:rPr>
            </w:pPr>
          </w:p>
          <w:p w14:paraId="665441FA" w14:textId="77777777" w:rsidR="006A5D1C" w:rsidRPr="00A54AE9" w:rsidRDefault="006A5D1C" w:rsidP="006A5D1C">
            <w:pPr>
              <w:rPr>
                <w:rStyle w:val="Emphasis"/>
                <w:rFonts w:ascii="Arial" w:hAnsi="Arial" w:cs="Arial"/>
                <w:b/>
                <w:i w:val="0"/>
                <w:color w:val="0C746A"/>
                <w:sz w:val="24"/>
                <w:szCs w:val="24"/>
                <w:shd w:val="clear" w:color="auto" w:fill="FFFFFF"/>
              </w:rPr>
            </w:pPr>
            <w:r w:rsidRPr="00A54AE9">
              <w:rPr>
                <w:rStyle w:val="Emphasis"/>
                <w:rFonts w:ascii="Arial" w:hAnsi="Arial" w:cs="Arial"/>
                <w:b/>
                <w:i w:val="0"/>
                <w:color w:val="0C746A"/>
                <w:sz w:val="24"/>
                <w:szCs w:val="24"/>
                <w:shd w:val="clear" w:color="auto" w:fill="FFFFFF"/>
              </w:rPr>
              <w:t xml:space="preserve">Protocol for </w:t>
            </w:r>
            <w:r w:rsidRPr="00A54AE9">
              <w:rPr>
                <w:rFonts w:ascii="Arial" w:hAnsi="Arial" w:cs="Arial"/>
                <w:b/>
                <w:color w:val="0C746A"/>
                <w:sz w:val="24"/>
                <w:szCs w:val="24"/>
                <w:shd w:val="clear" w:color="auto" w:fill="FFFFFF"/>
              </w:rPr>
              <w:t>Fluid Optimisation in Emergency Laparotomy (FLO-ELA) Trial</w:t>
            </w:r>
          </w:p>
          <w:p w14:paraId="497403D6" w14:textId="77777777" w:rsidR="006A5D1C" w:rsidRPr="00A54AE9" w:rsidRDefault="006A5D1C" w:rsidP="006A5D1C">
            <w:pPr>
              <w:rPr>
                <w:rStyle w:val="Emphasis"/>
                <w:rFonts w:ascii="Arial" w:hAnsi="Arial" w:cs="Arial"/>
                <w:i w:val="0"/>
                <w:color w:val="454545"/>
                <w:sz w:val="24"/>
                <w:szCs w:val="24"/>
                <w:shd w:val="clear" w:color="auto" w:fill="FFFFFF"/>
              </w:rPr>
            </w:pPr>
            <w:r w:rsidRPr="00A54AE9">
              <w:rPr>
                <w:rStyle w:val="Emphasis"/>
                <w:rFonts w:ascii="Arial" w:hAnsi="Arial" w:cs="Arial"/>
                <w:i w:val="0"/>
                <w:color w:val="454545"/>
                <w:sz w:val="24"/>
                <w:szCs w:val="24"/>
                <w:shd w:val="clear" w:color="auto" w:fill="FFFFFF"/>
              </w:rPr>
              <w:t>6 May (Neil Walker, Boby Mihaylova. Centre for Evaluation and Methods)</w:t>
            </w:r>
          </w:p>
          <w:p w14:paraId="29E10984" w14:textId="6F8019B8" w:rsidR="006A5D1C" w:rsidRDefault="006A5D1C" w:rsidP="00D55B30">
            <w:pPr>
              <w:rPr>
                <w:noProof/>
                <w:lang w:eastAsia="en-GB"/>
              </w:rPr>
            </w:pPr>
          </w:p>
        </w:tc>
      </w:tr>
      <w:tr w:rsidR="00957D95" w:rsidRPr="00D071E5" w14:paraId="0644F800" w14:textId="77777777" w:rsidTr="00E76AF6">
        <w:trPr>
          <w:trHeight w:val="498"/>
        </w:trPr>
        <w:tc>
          <w:tcPr>
            <w:tcW w:w="4510" w:type="dxa"/>
            <w:tcBorders>
              <w:top w:val="nil"/>
              <w:left w:val="nil"/>
              <w:bottom w:val="nil"/>
              <w:right w:val="nil"/>
            </w:tcBorders>
          </w:tcPr>
          <w:p w14:paraId="3CAC471C" w14:textId="4BE7871A" w:rsidR="00957D95" w:rsidRDefault="00957D95" w:rsidP="00D55B30">
            <w:pPr>
              <w:rPr>
                <w:noProof/>
                <w:lang w:eastAsia="en-GB"/>
              </w:rPr>
            </w:pPr>
            <w:r>
              <w:rPr>
                <w:noProof/>
                <w:lang w:eastAsia="en-GB"/>
              </w:rPr>
              <w:lastRenderedPageBreak/>
              <w:drawing>
                <wp:inline distT="0" distB="0" distL="0" distR="0" wp14:anchorId="0C36D634" wp14:editId="2EC42FA1">
                  <wp:extent cx="2679700" cy="3549338"/>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6421" t="23242" r="24219" b="7623"/>
                          <a:stretch/>
                        </pic:blipFill>
                        <pic:spPr bwMode="auto">
                          <a:xfrm>
                            <a:off x="0" y="0"/>
                            <a:ext cx="2696045" cy="357098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D3A7270" w14:textId="5CD30E94" w:rsidR="00957D95" w:rsidRDefault="00957D95" w:rsidP="00D55B30">
            <w:pPr>
              <w:rPr>
                <w:noProof/>
                <w:lang w:eastAsia="en-GB"/>
              </w:rPr>
            </w:pPr>
            <w:r w:rsidRPr="00A54AE9">
              <w:rPr>
                <w:rStyle w:val="Emphasis"/>
                <w:rFonts w:ascii="Arial" w:hAnsi="Arial" w:cs="Arial"/>
                <w:i w:val="0"/>
                <w:color w:val="454545"/>
                <w:sz w:val="24"/>
                <w:szCs w:val="24"/>
                <w:shd w:val="clear" w:color="auto" w:fill="FFFFFF"/>
              </w:rPr>
              <w:t xml:space="preserve">To address a paucity of evidence evaluating cardiac-output guided haemodynamic therapy in patients undergoing emergency gastrointestinal surgery, the published </w:t>
            </w:r>
            <w:hyperlink r:id="rId57" w:tgtFrame="_blank" w:history="1">
              <w:r w:rsidRPr="00A54AE9">
                <w:rPr>
                  <w:rStyle w:val="Hyperlink"/>
                  <w:rFonts w:ascii="Arial" w:hAnsi="Arial" w:cs="Arial"/>
                  <w:color w:val="454545"/>
                  <w:sz w:val="24"/>
                  <w:szCs w:val="24"/>
                </w:rPr>
                <w:t>protocol</w:t>
              </w:r>
            </w:hyperlink>
            <w:r w:rsidRPr="00A54AE9">
              <w:rPr>
                <w:rStyle w:val="Emphasis"/>
                <w:rFonts w:ascii="Arial" w:hAnsi="Arial" w:cs="Arial"/>
                <w:i w:val="0"/>
                <w:color w:val="454545"/>
                <w:sz w:val="24"/>
                <w:szCs w:val="24"/>
                <w:shd w:val="clear" w:color="auto" w:fill="FFFFFF"/>
              </w:rPr>
              <w:t xml:space="preserve"> for the FLO-ELA trial describes a </w:t>
            </w:r>
            <w:r w:rsidRPr="00A54AE9">
              <w:rPr>
                <w:rFonts w:ascii="Arial" w:eastAsia="Times New Roman" w:hAnsi="Arial" w:cs="Arial"/>
                <w:color w:val="454545"/>
                <w:sz w:val="24"/>
                <w:szCs w:val="24"/>
                <w:lang w:eastAsia="en-GB"/>
              </w:rPr>
              <w:t>multi-centre RCT of 3138 patients aged ≥50 undergoing major emergency gastrointestinal surgery in up to 50 UK hospitals. The trial assesses use of minimally invasive cardiac output monitoring to guide protocolised administration of intra-venous fluid compared with usual care without cardiac output monitoring, based on the number of days spent alive and out of hospital following surgery. Participant recruitment started in September 2017 and is expected to complete by the end of 2023.</w:t>
            </w:r>
          </w:p>
        </w:tc>
      </w:tr>
      <w:tr w:rsidR="000D04B6" w:rsidRPr="00D071E5" w14:paraId="3294F646" w14:textId="77777777" w:rsidTr="00907AE2">
        <w:trPr>
          <w:trHeight w:val="498"/>
        </w:trPr>
        <w:tc>
          <w:tcPr>
            <w:tcW w:w="9021" w:type="dxa"/>
            <w:gridSpan w:val="2"/>
            <w:tcBorders>
              <w:top w:val="nil"/>
              <w:left w:val="nil"/>
              <w:bottom w:val="nil"/>
              <w:right w:val="nil"/>
            </w:tcBorders>
          </w:tcPr>
          <w:p w14:paraId="0FAE9994" w14:textId="77777777" w:rsidR="000D04B6" w:rsidRDefault="000D04B6" w:rsidP="00D55B30">
            <w:pPr>
              <w:rPr>
                <w:rStyle w:val="Emphasis"/>
                <w:rFonts w:ascii="Arial" w:hAnsi="Arial" w:cs="Arial"/>
                <w:i w:val="0"/>
                <w:color w:val="454545"/>
                <w:sz w:val="24"/>
                <w:szCs w:val="24"/>
                <w:shd w:val="clear" w:color="auto" w:fill="FFFFFF"/>
              </w:rPr>
            </w:pPr>
          </w:p>
          <w:p w14:paraId="4EA44D88" w14:textId="77777777" w:rsidR="00C24407" w:rsidRDefault="00C24407" w:rsidP="000D04B6">
            <w:pPr>
              <w:rPr>
                <w:rFonts w:ascii="Arial" w:hAnsi="Arial" w:cs="Arial"/>
                <w:b/>
                <w:color w:val="0C746A"/>
                <w:sz w:val="24"/>
                <w:szCs w:val="24"/>
              </w:rPr>
            </w:pPr>
          </w:p>
          <w:p w14:paraId="5714870E" w14:textId="77777777" w:rsidR="00C24407" w:rsidRDefault="00C24407" w:rsidP="00C24407">
            <w:pPr>
              <w:rPr>
                <w:rFonts w:ascii="Arial" w:hAnsi="Arial" w:cs="Arial"/>
                <w:b/>
                <w:color w:val="0C746A"/>
                <w:sz w:val="24"/>
                <w:szCs w:val="24"/>
              </w:rPr>
            </w:pPr>
            <w:r>
              <w:rPr>
                <w:rFonts w:ascii="Arial" w:hAnsi="Arial" w:cs="Arial"/>
                <w:b/>
                <w:color w:val="0C746A"/>
                <w:sz w:val="24"/>
                <w:szCs w:val="24"/>
              </w:rPr>
              <w:t>Social and cultural influences on mental and cancer-related health care interventions for ethnic minority patients</w:t>
            </w:r>
          </w:p>
          <w:p w14:paraId="498E18E6" w14:textId="77777777" w:rsidR="00C24407" w:rsidRDefault="00C24407" w:rsidP="00C24407">
            <w:pPr>
              <w:rPr>
                <w:rFonts w:ascii="Arial" w:hAnsi="Arial" w:cs="Arial"/>
                <w:color w:val="454545"/>
                <w:sz w:val="24"/>
                <w:szCs w:val="24"/>
              </w:rPr>
            </w:pPr>
            <w:r>
              <w:rPr>
                <w:rFonts w:ascii="Arial" w:hAnsi="Arial" w:cs="Arial"/>
                <w:color w:val="454545"/>
                <w:sz w:val="24"/>
                <w:szCs w:val="24"/>
              </w:rPr>
              <w:t>10 May (Dipesh Gopal, Imran Khan, Ania Korszun, Steph Taylor, Sheila Donovan, Elisavet Moschopoulou. Centres for Primary Care/Psychiatry and Mental Health)</w:t>
            </w:r>
          </w:p>
          <w:p w14:paraId="28F3F89A" w14:textId="26BE8A4D" w:rsidR="000D04B6" w:rsidRPr="00A54AE9" w:rsidRDefault="000D04B6" w:rsidP="00C24407">
            <w:pPr>
              <w:rPr>
                <w:rStyle w:val="Emphasis"/>
                <w:rFonts w:ascii="Arial" w:hAnsi="Arial" w:cs="Arial"/>
                <w:i w:val="0"/>
                <w:color w:val="454545"/>
                <w:sz w:val="24"/>
                <w:szCs w:val="24"/>
                <w:shd w:val="clear" w:color="auto" w:fill="FFFFFF"/>
              </w:rPr>
            </w:pPr>
          </w:p>
        </w:tc>
      </w:tr>
      <w:tr w:rsidR="000D04B6" w:rsidRPr="00D071E5" w14:paraId="3CFB77BA" w14:textId="77777777" w:rsidTr="00E76AF6">
        <w:trPr>
          <w:trHeight w:val="498"/>
        </w:trPr>
        <w:tc>
          <w:tcPr>
            <w:tcW w:w="4510" w:type="dxa"/>
            <w:tcBorders>
              <w:top w:val="nil"/>
              <w:left w:val="nil"/>
              <w:bottom w:val="nil"/>
              <w:right w:val="nil"/>
            </w:tcBorders>
          </w:tcPr>
          <w:p w14:paraId="28D44342" w14:textId="77777777" w:rsidR="000D04B6" w:rsidRDefault="000D04B6" w:rsidP="00D55B30">
            <w:pPr>
              <w:rPr>
                <w:rFonts w:ascii="Arial" w:hAnsi="Arial" w:cs="Arial"/>
                <w:color w:val="454545"/>
                <w:sz w:val="24"/>
                <w:szCs w:val="24"/>
              </w:rPr>
            </w:pPr>
            <w:r w:rsidRPr="00F66E9F">
              <w:rPr>
                <w:rFonts w:ascii="Arial" w:hAnsi="Arial" w:cs="Arial"/>
                <w:color w:val="454545"/>
                <w:sz w:val="24"/>
                <w:szCs w:val="24"/>
              </w:rPr>
              <w:t xml:space="preserve">A meta-ethnography investigating relational influences on mental health and cancer-related health care interventions for racially minoritised people in the UK finds that developing better connections between ethnic minority patients and health care professionals could drive more positive health care experience. The </w:t>
            </w:r>
            <w:hyperlink r:id="rId58" w:tgtFrame="_blank" w:history="1">
              <w:r w:rsidRPr="00F66E9F">
                <w:rPr>
                  <w:rStyle w:val="Hyperlink"/>
                  <w:rFonts w:ascii="Arial" w:hAnsi="Arial" w:cs="Arial"/>
                  <w:color w:val="454545"/>
                  <w:sz w:val="24"/>
                  <w:szCs w:val="24"/>
                </w:rPr>
                <w:t>paper</w:t>
              </w:r>
            </w:hyperlink>
            <w:r w:rsidRPr="00F66E9F">
              <w:rPr>
                <w:rFonts w:ascii="Arial" w:hAnsi="Arial" w:cs="Arial"/>
                <w:color w:val="454545"/>
                <w:sz w:val="24"/>
                <w:szCs w:val="24"/>
              </w:rPr>
              <w:t xml:space="preserve">  investigates social and cultural influences on health care interventions, focusing on psychological approaches and/or cancer care to inform the SUrvivors' Rehabilitation Evaluation after CANcer (SURECAN) trial of a new psychological therapy for those living with or beyond cancer. Co-author Dipesh Gopal said: </w:t>
            </w:r>
            <w:r w:rsidRPr="00F66E9F">
              <w:rPr>
                <w:rFonts w:ascii="Arial" w:hAnsi="Arial" w:cs="Arial"/>
                <w:i/>
                <w:color w:val="454545"/>
                <w:sz w:val="24"/>
                <w:szCs w:val="24"/>
              </w:rPr>
              <w:t>Health care that fails to appreciate the centrality of creating safety and connectedness in care consultations for all kinds of patients risks inadvertently othering patients</w:t>
            </w:r>
            <w:r w:rsidRPr="00F66E9F">
              <w:rPr>
                <w:rFonts w:ascii="Arial" w:hAnsi="Arial" w:cs="Arial"/>
                <w:color w:val="454545"/>
                <w:sz w:val="24"/>
                <w:szCs w:val="24"/>
              </w:rPr>
              <w:t xml:space="preserve">. The paper concludes that training around the </w:t>
            </w:r>
            <w:r w:rsidRPr="00F66E9F">
              <w:rPr>
                <w:rFonts w:ascii="Arial" w:hAnsi="Arial" w:cs="Arial"/>
                <w:color w:val="454545"/>
                <w:sz w:val="24"/>
                <w:szCs w:val="24"/>
              </w:rPr>
              <w:lastRenderedPageBreak/>
              <w:t>hidden affective relationality of consultations merits consideration to improve care for</w:t>
            </w:r>
            <w:r>
              <w:rPr>
                <w:rFonts w:ascii="Arial" w:hAnsi="Arial" w:cs="Arial"/>
                <w:color w:val="454545"/>
                <w:sz w:val="24"/>
                <w:szCs w:val="24"/>
              </w:rPr>
              <w:t xml:space="preserve"> diverse patients.</w:t>
            </w:r>
          </w:p>
          <w:p w14:paraId="2EED8D58" w14:textId="6EE380E2" w:rsidR="000D04B6" w:rsidRPr="000D04B6" w:rsidRDefault="000D04B6" w:rsidP="00D55B30">
            <w:pPr>
              <w:rPr>
                <w:rFonts w:ascii="Arial" w:hAnsi="Arial" w:cs="Arial"/>
                <w:color w:val="454545"/>
                <w:sz w:val="24"/>
                <w:szCs w:val="24"/>
              </w:rPr>
            </w:pPr>
          </w:p>
        </w:tc>
        <w:tc>
          <w:tcPr>
            <w:tcW w:w="4511" w:type="dxa"/>
            <w:tcBorders>
              <w:top w:val="nil"/>
              <w:left w:val="nil"/>
              <w:bottom w:val="nil"/>
              <w:right w:val="nil"/>
            </w:tcBorders>
          </w:tcPr>
          <w:p w14:paraId="2A5FAA01" w14:textId="3E381536" w:rsidR="000D04B6" w:rsidRDefault="000D04B6" w:rsidP="00D55B30">
            <w:pPr>
              <w:rPr>
                <w:rStyle w:val="Emphasis"/>
                <w:rFonts w:ascii="Arial" w:hAnsi="Arial" w:cs="Arial"/>
                <w:i w:val="0"/>
                <w:color w:val="454545"/>
                <w:sz w:val="24"/>
                <w:szCs w:val="24"/>
                <w:shd w:val="clear" w:color="auto" w:fill="FFFFFF"/>
              </w:rPr>
            </w:pPr>
            <w:r>
              <w:rPr>
                <w:noProof/>
                <w:lang w:eastAsia="en-GB"/>
              </w:rPr>
              <w:lastRenderedPageBreak/>
              <w:drawing>
                <wp:inline distT="0" distB="0" distL="0" distR="0" wp14:anchorId="6F3A4B80" wp14:editId="582DA82E">
                  <wp:extent cx="2768600" cy="274937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0608" t="30136" r="47484" b="13532"/>
                          <a:stretch/>
                        </pic:blipFill>
                        <pic:spPr bwMode="auto">
                          <a:xfrm>
                            <a:off x="0" y="0"/>
                            <a:ext cx="2786652" cy="2767301"/>
                          </a:xfrm>
                          <a:prstGeom prst="rect">
                            <a:avLst/>
                          </a:prstGeom>
                          <a:ln>
                            <a:noFill/>
                          </a:ln>
                          <a:extLst>
                            <a:ext uri="{53640926-AAD7-44D8-BBD7-CCE9431645EC}">
                              <a14:shadowObscured xmlns:a14="http://schemas.microsoft.com/office/drawing/2010/main"/>
                            </a:ext>
                          </a:extLst>
                        </pic:spPr>
                      </pic:pic>
                    </a:graphicData>
                  </a:graphic>
                </wp:inline>
              </w:drawing>
            </w:r>
          </w:p>
          <w:p w14:paraId="08928665" w14:textId="77777777" w:rsidR="000D04B6" w:rsidRDefault="000D04B6" w:rsidP="00D55B30">
            <w:pPr>
              <w:rPr>
                <w:rStyle w:val="Emphasis"/>
                <w:rFonts w:ascii="Arial" w:hAnsi="Arial" w:cs="Arial"/>
                <w:i w:val="0"/>
                <w:color w:val="454545"/>
                <w:sz w:val="24"/>
                <w:szCs w:val="24"/>
                <w:shd w:val="clear" w:color="auto" w:fill="FFFFFF"/>
              </w:rPr>
            </w:pPr>
          </w:p>
          <w:p w14:paraId="6A543ED6" w14:textId="28AFDF03" w:rsidR="000D04B6" w:rsidRPr="00A54AE9" w:rsidRDefault="000D04B6" w:rsidP="00D55B30">
            <w:pPr>
              <w:rPr>
                <w:rStyle w:val="Emphasis"/>
                <w:rFonts w:ascii="Arial" w:hAnsi="Arial" w:cs="Arial"/>
                <w:i w:val="0"/>
                <w:color w:val="454545"/>
                <w:sz w:val="24"/>
                <w:szCs w:val="24"/>
                <w:shd w:val="clear" w:color="auto" w:fill="FFFFFF"/>
              </w:rPr>
            </w:pPr>
            <w:r>
              <w:rPr>
                <w:noProof/>
                <w:lang w:eastAsia="en-GB"/>
              </w:rPr>
              <w:lastRenderedPageBreak/>
              <w:drawing>
                <wp:inline distT="0" distB="0" distL="0" distR="0" wp14:anchorId="5121CCBD" wp14:editId="519AE460">
                  <wp:extent cx="2704465" cy="1314450"/>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097" t="13197" r="72745" b="74854"/>
                          <a:stretch/>
                        </pic:blipFill>
                        <pic:spPr bwMode="auto">
                          <a:xfrm>
                            <a:off x="0" y="0"/>
                            <a:ext cx="2782876" cy="1352560"/>
                          </a:xfrm>
                          <a:prstGeom prst="rect">
                            <a:avLst/>
                          </a:prstGeom>
                          <a:ln>
                            <a:noFill/>
                          </a:ln>
                          <a:extLst>
                            <a:ext uri="{53640926-AAD7-44D8-BBD7-CCE9431645EC}">
                              <a14:shadowObscured xmlns:a14="http://schemas.microsoft.com/office/drawing/2010/main"/>
                            </a:ext>
                          </a:extLst>
                        </pic:spPr>
                      </pic:pic>
                    </a:graphicData>
                  </a:graphic>
                </wp:inline>
              </w:drawing>
            </w:r>
          </w:p>
        </w:tc>
      </w:tr>
      <w:tr w:rsidR="000738B7" w:rsidRPr="00D071E5" w14:paraId="1A1E27B8" w14:textId="77777777" w:rsidTr="002A14EF">
        <w:trPr>
          <w:trHeight w:val="498"/>
        </w:trPr>
        <w:tc>
          <w:tcPr>
            <w:tcW w:w="9021" w:type="dxa"/>
            <w:gridSpan w:val="2"/>
            <w:tcBorders>
              <w:top w:val="nil"/>
              <w:left w:val="nil"/>
              <w:bottom w:val="nil"/>
              <w:right w:val="nil"/>
            </w:tcBorders>
          </w:tcPr>
          <w:p w14:paraId="73525546" w14:textId="77777777" w:rsidR="000738B7" w:rsidRDefault="000738B7" w:rsidP="00D55B30">
            <w:pPr>
              <w:rPr>
                <w:noProof/>
                <w:lang w:eastAsia="en-GB"/>
              </w:rPr>
            </w:pPr>
          </w:p>
          <w:p w14:paraId="389E5EA2" w14:textId="77777777" w:rsidR="000738B7" w:rsidRPr="001B39B6" w:rsidRDefault="000738B7" w:rsidP="000738B7">
            <w:pPr>
              <w:rPr>
                <w:rFonts w:ascii="Arial" w:hAnsi="Arial" w:cs="Arial"/>
                <w:b/>
                <w:color w:val="0C746A"/>
                <w:sz w:val="24"/>
                <w:szCs w:val="24"/>
              </w:rPr>
            </w:pPr>
            <w:r w:rsidRPr="001B39B6">
              <w:rPr>
                <w:rFonts w:ascii="Arial" w:hAnsi="Arial" w:cs="Arial"/>
                <w:b/>
                <w:color w:val="0C746A"/>
                <w:sz w:val="24"/>
                <w:szCs w:val="24"/>
                <w:shd w:val="clear" w:color="auto" w:fill="FFFFFF"/>
              </w:rPr>
              <w:t>Swahili translation and validation of the Warwick E</w:t>
            </w:r>
            <w:r>
              <w:rPr>
                <w:rFonts w:ascii="Arial" w:hAnsi="Arial" w:cs="Arial"/>
                <w:b/>
                <w:color w:val="0C746A"/>
                <w:sz w:val="24"/>
                <w:szCs w:val="24"/>
                <w:shd w:val="clear" w:color="auto" w:fill="FFFFFF"/>
              </w:rPr>
              <w:t>dinburgh Mental Wellbeing Scale</w:t>
            </w:r>
          </w:p>
          <w:p w14:paraId="2EA13E9A" w14:textId="77777777" w:rsidR="000738B7" w:rsidRPr="001B39B6" w:rsidRDefault="000738B7" w:rsidP="000738B7">
            <w:pPr>
              <w:rPr>
                <w:rFonts w:ascii="Arial" w:hAnsi="Arial" w:cs="Arial"/>
                <w:color w:val="454545"/>
                <w:sz w:val="24"/>
                <w:szCs w:val="24"/>
              </w:rPr>
            </w:pPr>
            <w:r w:rsidRPr="001B39B6">
              <w:rPr>
                <w:rFonts w:ascii="Arial" w:hAnsi="Arial" w:cs="Arial"/>
                <w:color w:val="454545"/>
                <w:sz w:val="24"/>
                <w:szCs w:val="24"/>
              </w:rPr>
              <w:t>10 May (Lola Oyebode. Centre for Public Health and Policy)</w:t>
            </w:r>
          </w:p>
          <w:p w14:paraId="542B3F09" w14:textId="3C5A67F1" w:rsidR="000738B7" w:rsidRDefault="000738B7" w:rsidP="00D55B30">
            <w:pPr>
              <w:rPr>
                <w:noProof/>
                <w:lang w:eastAsia="en-GB"/>
              </w:rPr>
            </w:pPr>
          </w:p>
        </w:tc>
      </w:tr>
      <w:tr w:rsidR="000738B7" w:rsidRPr="00D071E5" w14:paraId="74DBFE20" w14:textId="77777777" w:rsidTr="00E76AF6">
        <w:trPr>
          <w:trHeight w:val="498"/>
        </w:trPr>
        <w:tc>
          <w:tcPr>
            <w:tcW w:w="4510" w:type="dxa"/>
            <w:tcBorders>
              <w:top w:val="nil"/>
              <w:left w:val="nil"/>
              <w:bottom w:val="nil"/>
              <w:right w:val="nil"/>
            </w:tcBorders>
          </w:tcPr>
          <w:p w14:paraId="5DC598D1" w14:textId="77777777" w:rsidR="000738B7" w:rsidRDefault="000738B7" w:rsidP="00D55B30">
            <w:pPr>
              <w:rPr>
                <w:rFonts w:ascii="Arial" w:hAnsi="Arial" w:cs="Arial"/>
                <w:color w:val="454545"/>
                <w:sz w:val="24"/>
                <w:szCs w:val="24"/>
              </w:rPr>
            </w:pPr>
            <w:r>
              <w:rPr>
                <w:noProof/>
                <w:lang w:eastAsia="en-GB"/>
              </w:rPr>
              <w:drawing>
                <wp:inline distT="0" distB="0" distL="0" distR="0" wp14:anchorId="6B859ECF" wp14:editId="55A3562E">
                  <wp:extent cx="2743200" cy="1568027"/>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9750" t="45696" r="82110" b="46031"/>
                          <a:stretch/>
                        </pic:blipFill>
                        <pic:spPr bwMode="auto">
                          <a:xfrm>
                            <a:off x="0" y="0"/>
                            <a:ext cx="2812170" cy="1607450"/>
                          </a:xfrm>
                          <a:prstGeom prst="rect">
                            <a:avLst/>
                          </a:prstGeom>
                          <a:ln>
                            <a:noFill/>
                          </a:ln>
                          <a:extLst>
                            <a:ext uri="{53640926-AAD7-44D8-BBD7-CCE9431645EC}">
                              <a14:shadowObscured xmlns:a14="http://schemas.microsoft.com/office/drawing/2010/main"/>
                            </a:ext>
                          </a:extLst>
                        </pic:spPr>
                      </pic:pic>
                    </a:graphicData>
                  </a:graphic>
                </wp:inline>
              </w:drawing>
            </w:r>
          </w:p>
          <w:p w14:paraId="3D422E55" w14:textId="77777777" w:rsidR="000738B7" w:rsidRDefault="000738B7" w:rsidP="00D55B30">
            <w:pPr>
              <w:rPr>
                <w:rFonts w:ascii="Arial" w:hAnsi="Arial" w:cs="Arial"/>
                <w:color w:val="454545"/>
                <w:sz w:val="24"/>
                <w:szCs w:val="24"/>
              </w:rPr>
            </w:pPr>
            <w:r>
              <w:rPr>
                <w:noProof/>
                <w:lang w:eastAsia="en-GB"/>
              </w:rPr>
              <w:drawing>
                <wp:inline distT="0" distB="0" distL="0" distR="0" wp14:anchorId="5C5C126E" wp14:editId="3293D7BB">
                  <wp:extent cx="2720975" cy="99060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9085" t="13591" r="69312" b="71172"/>
                          <a:stretch/>
                        </pic:blipFill>
                        <pic:spPr bwMode="auto">
                          <a:xfrm>
                            <a:off x="0" y="0"/>
                            <a:ext cx="2754206" cy="1002698"/>
                          </a:xfrm>
                          <a:prstGeom prst="rect">
                            <a:avLst/>
                          </a:prstGeom>
                          <a:ln>
                            <a:noFill/>
                          </a:ln>
                          <a:extLst>
                            <a:ext uri="{53640926-AAD7-44D8-BBD7-CCE9431645EC}">
                              <a14:shadowObscured xmlns:a14="http://schemas.microsoft.com/office/drawing/2010/main"/>
                            </a:ext>
                          </a:extLst>
                        </pic:spPr>
                      </pic:pic>
                    </a:graphicData>
                  </a:graphic>
                </wp:inline>
              </w:drawing>
            </w:r>
          </w:p>
          <w:p w14:paraId="0394353D" w14:textId="57C26CD3" w:rsidR="000738B7" w:rsidRPr="00F66E9F" w:rsidRDefault="000738B7" w:rsidP="00D55B30">
            <w:pPr>
              <w:rPr>
                <w:rFonts w:ascii="Arial" w:hAnsi="Arial" w:cs="Arial"/>
                <w:color w:val="454545"/>
                <w:sz w:val="24"/>
                <w:szCs w:val="24"/>
              </w:rPr>
            </w:pPr>
            <w:r>
              <w:rPr>
                <w:noProof/>
                <w:lang w:eastAsia="en-GB"/>
              </w:rPr>
              <w:drawing>
                <wp:inline distT="0" distB="0" distL="0" distR="0" wp14:anchorId="58D5C8DF" wp14:editId="58EEC47D">
                  <wp:extent cx="2647950" cy="1404707"/>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2823" t="50016" r="58391" b="41014"/>
                          <a:stretch/>
                        </pic:blipFill>
                        <pic:spPr bwMode="auto">
                          <a:xfrm>
                            <a:off x="0" y="0"/>
                            <a:ext cx="2764046" cy="146629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F82FF0E" w14:textId="77777777" w:rsidR="000738B7" w:rsidRDefault="000738B7" w:rsidP="00D55B30">
            <w:pPr>
              <w:rPr>
                <w:rFonts w:ascii="Arial" w:hAnsi="Arial" w:cs="Arial"/>
                <w:color w:val="454545"/>
                <w:sz w:val="24"/>
                <w:szCs w:val="24"/>
              </w:rPr>
            </w:pPr>
            <w:r w:rsidRPr="000E2CC2">
              <w:rPr>
                <w:rFonts w:ascii="Arial" w:eastAsia="Times New Roman" w:hAnsi="Arial" w:cs="Arial"/>
                <w:color w:val="454545"/>
                <w:sz w:val="24"/>
                <w:szCs w:val="24"/>
                <w:lang w:eastAsia="en-GB"/>
              </w:rPr>
              <w:t xml:space="preserve">The Warwick Edinburgh Mental Wellbeing Scale (WEMWBS) has been translated into 30+ languages. In this </w:t>
            </w:r>
            <w:hyperlink r:id="rId61" w:history="1">
              <w:r w:rsidRPr="000E2CC2">
                <w:rPr>
                  <w:rStyle w:val="Hyperlink"/>
                  <w:rFonts w:ascii="Arial" w:hAnsi="Arial" w:cs="Arial"/>
                  <w:color w:val="454545"/>
                  <w:sz w:val="24"/>
                  <w:szCs w:val="24"/>
                </w:rPr>
                <w:t>study</w:t>
              </w:r>
            </w:hyperlink>
            <w:r w:rsidRPr="000E2CC2">
              <w:rPr>
                <w:rFonts w:ascii="Arial" w:eastAsia="Times New Roman" w:hAnsi="Arial" w:cs="Arial"/>
                <w:color w:val="454545"/>
                <w:sz w:val="24"/>
                <w:szCs w:val="24"/>
                <w:lang w:eastAsia="en-GB"/>
              </w:rPr>
              <w:t>, a questionnaire including WEMWBS, socio-demographic, and self-reported health information was translated into Swahili, and used to collect data from 3052 students and 574 teaching staff in the Girls' Education Challenge (GEC) project in Tanzania. WEMWBS scores were used to explore associations between individual characteristics and high/low mental wellbeing. Participants considered WEMWBS understandable and relevant to their lives. In GEC schools wellbeing was higher in students in the final 2 years of school v the first 2. Among adults, being male, urban residence, absence of markers of social marginality, and better self-reported health were all significantly associated with better mental wellbeing. The Swahili translation of WEMWBS is now available for use.</w:t>
            </w:r>
          </w:p>
          <w:p w14:paraId="67CB1470" w14:textId="590492DD" w:rsidR="000738B7" w:rsidRPr="000738B7" w:rsidRDefault="000738B7" w:rsidP="00D55B30">
            <w:pPr>
              <w:rPr>
                <w:rFonts w:ascii="Arial" w:hAnsi="Arial" w:cs="Arial"/>
                <w:color w:val="454545"/>
                <w:sz w:val="24"/>
                <w:szCs w:val="24"/>
              </w:rPr>
            </w:pPr>
          </w:p>
        </w:tc>
      </w:tr>
      <w:tr w:rsidR="00D55B30"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D55B30" w:rsidRDefault="00D55B30" w:rsidP="00D55B30">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D55B30" w:rsidRPr="009E1852" w:rsidRDefault="00D55B30" w:rsidP="00D55B3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D55B30" w:rsidRDefault="00D55B30" w:rsidP="00D55B30">
            <w:pPr>
              <w:pStyle w:val="NormalWeb"/>
              <w:spacing w:before="0" w:beforeAutospacing="0" w:after="0" w:afterAutospacing="0"/>
              <w:rPr>
                <w:rFonts w:ascii="Arial" w:hAnsi="Arial" w:cs="Arial"/>
                <w:b/>
                <w:bCs/>
                <w:color w:val="0C746A"/>
              </w:rPr>
            </w:pPr>
          </w:p>
        </w:tc>
      </w:tr>
      <w:tr w:rsidR="00F963F5" w:rsidRPr="00D071E5" w14:paraId="50AE3793" w14:textId="77777777" w:rsidTr="00070289">
        <w:trPr>
          <w:trHeight w:val="284"/>
        </w:trPr>
        <w:tc>
          <w:tcPr>
            <w:tcW w:w="9021" w:type="dxa"/>
            <w:gridSpan w:val="2"/>
            <w:tcBorders>
              <w:top w:val="nil"/>
              <w:left w:val="nil"/>
              <w:bottom w:val="nil"/>
              <w:right w:val="nil"/>
            </w:tcBorders>
          </w:tcPr>
          <w:p w14:paraId="2394D352" w14:textId="77777777" w:rsidR="00F963F5" w:rsidRDefault="00F963F5" w:rsidP="00D55B30">
            <w:pPr>
              <w:rPr>
                <w:noProof/>
                <w:color w:val="0000FF"/>
                <w:bdr w:val="none" w:sz="0" w:space="0" w:color="auto" w:frame="1"/>
                <w:lang w:eastAsia="en-GB"/>
              </w:rPr>
            </w:pPr>
          </w:p>
          <w:p w14:paraId="456A9DBC" w14:textId="77777777" w:rsidR="00F963F5" w:rsidRPr="00A360C0" w:rsidRDefault="00F963F5" w:rsidP="00F963F5">
            <w:pPr>
              <w:rPr>
                <w:rStyle w:val="Emphasis"/>
                <w:rFonts w:ascii="Arial" w:hAnsi="Arial" w:cs="Arial"/>
                <w:b/>
                <w:i w:val="0"/>
                <w:color w:val="0C746A"/>
                <w:sz w:val="24"/>
                <w:szCs w:val="24"/>
                <w:shd w:val="clear" w:color="auto" w:fill="FFFFFF"/>
              </w:rPr>
            </w:pPr>
            <w:r w:rsidRPr="00A360C0">
              <w:rPr>
                <w:rStyle w:val="Emphasis"/>
                <w:rFonts w:ascii="Arial" w:hAnsi="Arial" w:cs="Arial"/>
                <w:b/>
                <w:i w:val="0"/>
                <w:color w:val="0C746A"/>
                <w:sz w:val="24"/>
                <w:szCs w:val="24"/>
                <w:shd w:val="clear" w:color="auto" w:fill="FFFFFF"/>
              </w:rPr>
              <w:t>New: WIPH Health Inequalities Reading Club (25 May)</w:t>
            </w:r>
          </w:p>
          <w:p w14:paraId="205AA665" w14:textId="432EF99C" w:rsidR="00F963F5" w:rsidRDefault="00F963F5" w:rsidP="00D55B30">
            <w:pPr>
              <w:rPr>
                <w:noProof/>
                <w:color w:val="0000FF"/>
                <w:bdr w:val="none" w:sz="0" w:space="0" w:color="auto" w:frame="1"/>
                <w:lang w:eastAsia="en-GB"/>
              </w:rPr>
            </w:pPr>
          </w:p>
        </w:tc>
      </w:tr>
      <w:tr w:rsidR="00F963F5" w:rsidRPr="00D071E5" w14:paraId="7D4E8499" w14:textId="77777777" w:rsidTr="00BE0803">
        <w:trPr>
          <w:trHeight w:val="284"/>
        </w:trPr>
        <w:tc>
          <w:tcPr>
            <w:tcW w:w="4510" w:type="dxa"/>
            <w:tcBorders>
              <w:top w:val="nil"/>
              <w:left w:val="nil"/>
              <w:bottom w:val="nil"/>
              <w:right w:val="nil"/>
            </w:tcBorders>
          </w:tcPr>
          <w:p w14:paraId="1FDFFE11" w14:textId="0CEC82A5" w:rsidR="00F963F5" w:rsidRPr="00F963F5" w:rsidRDefault="00F963F5" w:rsidP="00D55B30">
            <w:pPr>
              <w:rPr>
                <w:rFonts w:ascii="Arial" w:hAnsi="Arial" w:cs="Arial"/>
                <w:b/>
                <w:iCs/>
                <w:color w:val="454545"/>
                <w:sz w:val="24"/>
                <w:szCs w:val="24"/>
                <w:shd w:val="clear" w:color="auto" w:fill="FFFFFF"/>
              </w:rPr>
            </w:pPr>
            <w:r w:rsidRPr="00A360C0">
              <w:rPr>
                <w:rFonts w:ascii="Arial" w:hAnsi="Arial" w:cs="Arial"/>
                <w:color w:val="454545"/>
                <w:sz w:val="24"/>
                <w:szCs w:val="24"/>
                <w:shd w:val="clear" w:color="auto" w:fill="FFFFFF"/>
              </w:rPr>
              <w:t>A</w:t>
            </w:r>
            <w:r w:rsidRPr="00A360C0">
              <w:rPr>
                <w:rFonts w:ascii="Arial" w:hAnsi="Arial" w:cs="Arial"/>
                <w:color w:val="454545"/>
                <w:sz w:val="24"/>
                <w:szCs w:val="24"/>
                <w:bdr w:val="none" w:sz="0" w:space="0" w:color="auto" w:frame="1"/>
              </w:rPr>
              <w:t xml:space="preserve">s part of the WIPH strategy to extend research on health equity, </w:t>
            </w:r>
            <w:r w:rsidRPr="00A360C0">
              <w:rPr>
                <w:rFonts w:ascii="Arial" w:hAnsi="Arial" w:cs="Arial"/>
                <w:color w:val="454545"/>
                <w:sz w:val="24"/>
                <w:szCs w:val="24"/>
                <w:shd w:val="clear" w:color="auto" w:fill="FFFFFF"/>
              </w:rPr>
              <w:t>Sara Paparini (Centre for Population Health and Policy) has initiated a new Health Inequalities Reading Club</w:t>
            </w:r>
            <w:r w:rsidRPr="00A360C0">
              <w:rPr>
                <w:rFonts w:ascii="Arial" w:hAnsi="Arial" w:cs="Arial"/>
                <w:color w:val="454545"/>
                <w:sz w:val="24"/>
                <w:szCs w:val="24"/>
                <w:bdr w:val="none" w:sz="0" w:space="0" w:color="auto" w:frame="1"/>
              </w:rPr>
              <w:t xml:space="preserve">, an informal opportunity to review literature together and share our </w:t>
            </w:r>
            <w:r w:rsidRPr="00A360C0">
              <w:rPr>
                <w:rFonts w:ascii="Arial" w:hAnsi="Arial" w:cs="Arial"/>
                <w:color w:val="454545"/>
                <w:sz w:val="24"/>
                <w:szCs w:val="24"/>
                <w:bdr w:val="none" w:sz="0" w:space="0" w:color="auto" w:frame="1"/>
              </w:rPr>
              <w:lastRenderedPageBreak/>
              <w:t>ideas and work in this area. The club will meet 1-2pm on the last Thursday of each month, ideally in person but with a hybrid option. An initial online meeting will be held at 1pm on 25 May, to discuss </w:t>
            </w:r>
            <w:hyperlink r:id="rId62" w:tgtFrame="_blank" w:history="1">
              <w:r w:rsidRPr="00A360C0">
                <w:rPr>
                  <w:rStyle w:val="Hyperlink"/>
                  <w:rFonts w:ascii="Arial" w:hAnsi="Arial" w:cs="Arial"/>
                  <w:i/>
                  <w:color w:val="454545"/>
                  <w:sz w:val="24"/>
                  <w:szCs w:val="24"/>
                  <w:bdr w:val="none" w:sz="0" w:space="0" w:color="auto" w:frame="1"/>
                </w:rPr>
                <w:t>Gee et al</w:t>
              </w:r>
            </w:hyperlink>
            <w:r w:rsidRPr="00A360C0">
              <w:rPr>
                <w:rFonts w:ascii="Arial" w:hAnsi="Arial" w:cs="Arial"/>
                <w:i/>
                <w:color w:val="454545"/>
                <w:sz w:val="24"/>
                <w:szCs w:val="24"/>
                <w:bdr w:val="none" w:sz="0" w:space="0" w:color="auto" w:frame="1"/>
                <w:shd w:val="clear" w:color="auto" w:fill="FFFFFF"/>
              </w:rPr>
              <w:t>: A life course perspective on how racism may be related to health inequities. Am J Public Health. 2012 May;102(5):967-74</w:t>
            </w:r>
            <w:r w:rsidRPr="00A360C0">
              <w:rPr>
                <w:rFonts w:ascii="Arial" w:hAnsi="Arial" w:cs="Arial"/>
                <w:color w:val="454545"/>
                <w:sz w:val="24"/>
                <w:szCs w:val="24"/>
                <w:bdr w:val="none" w:sz="0" w:space="0" w:color="auto" w:frame="1"/>
                <w:shd w:val="clear" w:color="auto" w:fill="FFFFFF"/>
              </w:rPr>
              <w:t xml:space="preserve">. All welcome, teams meeting </w:t>
            </w:r>
            <w:r w:rsidRPr="00A360C0">
              <w:rPr>
                <w:rFonts w:ascii="Arial" w:hAnsi="Arial" w:cs="Arial"/>
                <w:color w:val="454545"/>
                <w:sz w:val="24"/>
                <w:szCs w:val="24"/>
                <w:bdr w:val="none" w:sz="0" w:space="0" w:color="auto" w:frame="1"/>
              </w:rPr>
              <w:t xml:space="preserve">link to join </w:t>
            </w:r>
            <w:hyperlink r:id="rId63" w:tgtFrame="_blank" w:history="1">
              <w:r w:rsidRPr="00A360C0">
                <w:rPr>
                  <w:rStyle w:val="Hyperlink"/>
                  <w:rFonts w:ascii="Arial" w:hAnsi="Arial" w:cs="Arial"/>
                  <w:color w:val="454545"/>
                  <w:sz w:val="24"/>
                  <w:szCs w:val="24"/>
                  <w:bdr w:val="none" w:sz="0" w:space="0" w:color="auto" w:frame="1"/>
                </w:rPr>
                <w:t>here</w:t>
              </w:r>
            </w:hyperlink>
            <w:r w:rsidRPr="00A360C0">
              <w:rPr>
                <w:rFonts w:ascii="Arial" w:hAnsi="Arial" w:cs="Arial"/>
                <w:color w:val="454545"/>
                <w:sz w:val="24"/>
                <w:szCs w:val="24"/>
                <w:bdr w:val="none" w:sz="0" w:space="0" w:color="auto" w:frame="1"/>
              </w:rPr>
              <w:t>.</w:t>
            </w:r>
          </w:p>
        </w:tc>
        <w:tc>
          <w:tcPr>
            <w:tcW w:w="4511" w:type="dxa"/>
            <w:tcBorders>
              <w:top w:val="nil"/>
              <w:left w:val="nil"/>
              <w:bottom w:val="nil"/>
              <w:right w:val="nil"/>
            </w:tcBorders>
          </w:tcPr>
          <w:p w14:paraId="653047A6" w14:textId="77777777" w:rsidR="00F963F5" w:rsidRDefault="00F963F5" w:rsidP="00D55B30">
            <w:pPr>
              <w:rPr>
                <w:noProof/>
                <w:color w:val="0000FF"/>
                <w:bdr w:val="none" w:sz="0" w:space="0" w:color="auto" w:frame="1"/>
                <w:lang w:eastAsia="en-GB"/>
              </w:rPr>
            </w:pPr>
            <w:r>
              <w:rPr>
                <w:noProof/>
                <w:lang w:eastAsia="en-GB"/>
              </w:rPr>
              <w:lastRenderedPageBreak/>
              <w:drawing>
                <wp:inline distT="0" distB="0" distL="0" distR="0" wp14:anchorId="23DE2856" wp14:editId="25A494CC">
                  <wp:extent cx="2730500" cy="5969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3459" t="32894" r="22335" b="51939"/>
                          <a:stretch/>
                        </pic:blipFill>
                        <pic:spPr bwMode="auto">
                          <a:xfrm>
                            <a:off x="0" y="0"/>
                            <a:ext cx="2749658" cy="601088"/>
                          </a:xfrm>
                          <a:prstGeom prst="rect">
                            <a:avLst/>
                          </a:prstGeom>
                          <a:ln>
                            <a:noFill/>
                          </a:ln>
                          <a:extLst>
                            <a:ext uri="{53640926-AAD7-44D8-BBD7-CCE9431645EC}">
                              <a14:shadowObscured xmlns:a14="http://schemas.microsoft.com/office/drawing/2010/main"/>
                            </a:ext>
                          </a:extLst>
                        </pic:spPr>
                      </pic:pic>
                    </a:graphicData>
                  </a:graphic>
                </wp:inline>
              </w:drawing>
            </w:r>
          </w:p>
          <w:p w14:paraId="44369713" w14:textId="0D683656" w:rsidR="00F963F5" w:rsidRDefault="00F963F5" w:rsidP="00D55B30">
            <w:pPr>
              <w:rPr>
                <w:noProof/>
                <w:color w:val="0000FF"/>
                <w:bdr w:val="none" w:sz="0" w:space="0" w:color="auto" w:frame="1"/>
                <w:lang w:eastAsia="en-GB"/>
              </w:rPr>
            </w:pPr>
            <w:r>
              <w:rPr>
                <w:noProof/>
                <w:lang w:eastAsia="en-GB"/>
              </w:rPr>
              <w:lastRenderedPageBreak/>
              <w:drawing>
                <wp:inline distT="0" distB="0" distL="0" distR="0" wp14:anchorId="71F92EDF" wp14:editId="417304E3">
                  <wp:extent cx="2683510" cy="2070100"/>
                  <wp:effectExtent l="0" t="0" r="254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4789" t="55573" r="31088" b="20460"/>
                          <a:stretch/>
                        </pic:blipFill>
                        <pic:spPr bwMode="auto">
                          <a:xfrm>
                            <a:off x="0" y="0"/>
                            <a:ext cx="2728075" cy="2104478"/>
                          </a:xfrm>
                          <a:prstGeom prst="rect">
                            <a:avLst/>
                          </a:prstGeom>
                          <a:ln>
                            <a:noFill/>
                          </a:ln>
                          <a:extLst>
                            <a:ext uri="{53640926-AAD7-44D8-BBD7-CCE9431645EC}">
                              <a14:shadowObscured xmlns:a14="http://schemas.microsoft.com/office/drawing/2010/main"/>
                            </a:ext>
                          </a:extLst>
                        </pic:spPr>
                      </pic:pic>
                    </a:graphicData>
                  </a:graphic>
                </wp:inline>
              </w:drawing>
            </w:r>
          </w:p>
        </w:tc>
      </w:tr>
      <w:tr w:rsidR="00167CD6" w:rsidRPr="00D071E5" w14:paraId="12F40885" w14:textId="77777777" w:rsidTr="00070289">
        <w:trPr>
          <w:trHeight w:val="284"/>
        </w:trPr>
        <w:tc>
          <w:tcPr>
            <w:tcW w:w="9021" w:type="dxa"/>
            <w:gridSpan w:val="2"/>
            <w:tcBorders>
              <w:top w:val="nil"/>
              <w:left w:val="nil"/>
              <w:bottom w:val="nil"/>
              <w:right w:val="nil"/>
            </w:tcBorders>
          </w:tcPr>
          <w:p w14:paraId="18A21788" w14:textId="77777777" w:rsidR="00167CD6" w:rsidRDefault="00167CD6" w:rsidP="00D55B30">
            <w:pPr>
              <w:rPr>
                <w:noProof/>
                <w:color w:val="0000FF"/>
                <w:bdr w:val="none" w:sz="0" w:space="0" w:color="auto" w:frame="1"/>
                <w:lang w:eastAsia="en-GB"/>
              </w:rPr>
            </w:pPr>
          </w:p>
          <w:p w14:paraId="1D6D86AA" w14:textId="77777777" w:rsidR="00167CD6" w:rsidRPr="00316718" w:rsidRDefault="00167CD6" w:rsidP="00167CD6">
            <w:pPr>
              <w:pStyle w:val="xmsonormal"/>
              <w:shd w:val="clear" w:color="auto" w:fill="FFFFFF"/>
              <w:spacing w:before="0" w:beforeAutospacing="0" w:after="0" w:afterAutospacing="0"/>
              <w:rPr>
                <w:rFonts w:ascii="Segoe UI" w:eastAsiaTheme="minorHAnsi" w:hAnsi="Segoe UI" w:cs="Segoe UI"/>
                <w:b/>
                <w:color w:val="0C746A"/>
                <w:sz w:val="22"/>
                <w:szCs w:val="22"/>
                <w:shd w:val="clear" w:color="auto" w:fill="FFFFFF"/>
                <w:lang w:eastAsia="en-US"/>
              </w:rPr>
            </w:pPr>
            <w:r w:rsidRPr="00316718">
              <w:rPr>
                <w:rFonts w:ascii="Arial" w:hAnsi="Arial" w:cs="Arial"/>
                <w:b/>
                <w:bCs/>
                <w:color w:val="0C746A"/>
              </w:rPr>
              <w:t>Type 2 diabetes prevention and self-management: what works, why and what changes are needed?  (26 May)</w:t>
            </w:r>
          </w:p>
          <w:p w14:paraId="38182FF1" w14:textId="5F068827" w:rsidR="00167CD6" w:rsidRDefault="00167CD6" w:rsidP="00D55B30">
            <w:pPr>
              <w:rPr>
                <w:noProof/>
                <w:color w:val="0000FF"/>
                <w:bdr w:val="none" w:sz="0" w:space="0" w:color="auto" w:frame="1"/>
                <w:lang w:eastAsia="en-GB"/>
              </w:rPr>
            </w:pPr>
          </w:p>
        </w:tc>
      </w:tr>
      <w:tr w:rsidR="00167CD6" w:rsidRPr="00D071E5" w14:paraId="217A5C6F" w14:textId="77777777" w:rsidTr="00AE4740">
        <w:trPr>
          <w:trHeight w:val="284"/>
        </w:trPr>
        <w:tc>
          <w:tcPr>
            <w:tcW w:w="4510" w:type="dxa"/>
            <w:tcBorders>
              <w:top w:val="nil"/>
              <w:left w:val="nil"/>
              <w:bottom w:val="nil"/>
              <w:right w:val="nil"/>
            </w:tcBorders>
          </w:tcPr>
          <w:p w14:paraId="4004BB70" w14:textId="2AF05462" w:rsidR="00167CD6" w:rsidRPr="00167CD6" w:rsidRDefault="00167CD6" w:rsidP="00167CD6">
            <w:pPr>
              <w:shd w:val="clear" w:color="auto" w:fill="FFFFFF"/>
              <w:rPr>
                <w:rStyle w:val="xcontentpasted0"/>
                <w:rFonts w:ascii="Arial" w:eastAsia="Times New Roman" w:hAnsi="Arial" w:cs="Arial"/>
                <w:color w:val="454545"/>
                <w:sz w:val="24"/>
                <w:szCs w:val="24"/>
                <w:bdr w:val="none" w:sz="0" w:space="0" w:color="auto" w:frame="1"/>
                <w:lang w:eastAsia="en-GB"/>
              </w:rPr>
            </w:pPr>
            <w:r w:rsidRPr="00316718">
              <w:rPr>
                <w:rFonts w:ascii="Arial" w:hAnsi="Arial" w:cs="Arial"/>
                <w:bCs/>
                <w:color w:val="454545"/>
                <w:sz w:val="24"/>
                <w:szCs w:val="24"/>
              </w:rPr>
              <w:t xml:space="preserve">WIPH Senior Lecturer in Primary Care Jamie Ross will speak at this free in-person NIHR event in Manchester on 26 May. </w:t>
            </w:r>
            <w:r>
              <w:rPr>
                <w:rFonts w:ascii="Arial" w:hAnsi="Arial" w:cs="Arial"/>
                <w:bCs/>
                <w:color w:val="454545"/>
                <w:sz w:val="24"/>
                <w:szCs w:val="24"/>
              </w:rPr>
              <w:t>Under</w:t>
            </w:r>
            <w:r>
              <w:rPr>
                <w:rFonts w:ascii="Arial" w:eastAsia="Times New Roman" w:hAnsi="Arial" w:cs="Arial"/>
                <w:color w:val="454545"/>
                <w:sz w:val="24"/>
                <w:szCs w:val="24"/>
                <w:bdr w:val="none" w:sz="0" w:space="0" w:color="auto" w:frame="1"/>
                <w:lang w:eastAsia="en-GB"/>
              </w:rPr>
              <w:t xml:space="preserve"> </w:t>
            </w:r>
            <w:r w:rsidRPr="00316718">
              <w:rPr>
                <w:rFonts w:ascii="Arial" w:eastAsia="Times New Roman" w:hAnsi="Arial" w:cs="Arial"/>
                <w:color w:val="454545"/>
                <w:sz w:val="24"/>
                <w:szCs w:val="24"/>
                <w:bdr w:val="none" w:sz="0" w:space="0" w:color="auto" w:frame="1"/>
                <w:lang w:eastAsia="en-GB"/>
              </w:rPr>
              <w:t>the NHS Long Term Plan, three national programmes to prevent and manage type 2 diabetes have been implemented:</w:t>
            </w:r>
            <w:r w:rsidRPr="00316718">
              <w:rPr>
                <w:rFonts w:ascii="Arial" w:eastAsia="Times New Roman" w:hAnsi="Arial" w:cs="Arial"/>
                <w:color w:val="454545"/>
                <w:sz w:val="24"/>
                <w:szCs w:val="24"/>
                <w:lang w:eastAsia="en-GB"/>
              </w:rPr>
              <w:t xml:space="preserve"> </w:t>
            </w:r>
            <w:r w:rsidRPr="00316718">
              <w:rPr>
                <w:rFonts w:ascii="Arial" w:eastAsia="Times New Roman" w:hAnsi="Arial" w:cs="Arial"/>
                <w:color w:val="454545"/>
                <w:sz w:val="24"/>
                <w:szCs w:val="24"/>
                <w:bdr w:val="none" w:sz="0" w:space="0" w:color="auto" w:frame="1"/>
                <w:lang w:eastAsia="en-GB"/>
              </w:rPr>
              <w:t>Healthier You - N</w:t>
            </w:r>
            <w:r>
              <w:rPr>
                <w:rFonts w:ascii="Arial" w:eastAsia="Times New Roman" w:hAnsi="Arial" w:cs="Arial"/>
                <w:color w:val="454545"/>
                <w:sz w:val="24"/>
                <w:szCs w:val="24"/>
                <w:bdr w:val="none" w:sz="0" w:space="0" w:color="auto" w:frame="1"/>
                <w:lang w:eastAsia="en-GB"/>
              </w:rPr>
              <w:t>HS Diabetes Prevention</w:t>
            </w:r>
            <w:r w:rsidRPr="00316718">
              <w:rPr>
                <w:rFonts w:ascii="Arial" w:eastAsia="Times New Roman" w:hAnsi="Arial" w:cs="Arial"/>
                <w:color w:val="454545"/>
                <w:sz w:val="24"/>
                <w:szCs w:val="24"/>
                <w:bdr w:val="none" w:sz="0" w:space="0" w:color="auto" w:frame="1"/>
                <w:lang w:eastAsia="en-GB"/>
              </w:rPr>
              <w:t>,</w:t>
            </w:r>
            <w:r w:rsidRPr="00316718">
              <w:rPr>
                <w:rFonts w:ascii="Arial" w:eastAsia="Times New Roman" w:hAnsi="Arial" w:cs="Arial"/>
                <w:color w:val="454545"/>
                <w:sz w:val="24"/>
                <w:szCs w:val="24"/>
                <w:lang w:eastAsia="en-GB"/>
              </w:rPr>
              <w:t xml:space="preserve"> </w:t>
            </w:r>
            <w:r w:rsidRPr="00316718">
              <w:rPr>
                <w:rFonts w:ascii="Arial" w:eastAsia="Times New Roman" w:hAnsi="Arial" w:cs="Arial"/>
                <w:color w:val="454545"/>
                <w:sz w:val="24"/>
                <w:szCs w:val="24"/>
                <w:bdr w:val="none" w:sz="0" w:space="0" w:color="auto" w:frame="1"/>
                <w:lang w:eastAsia="en-GB"/>
              </w:rPr>
              <w:t>Healthy Living for Peopl</w:t>
            </w:r>
            <w:r>
              <w:rPr>
                <w:rFonts w:ascii="Arial" w:eastAsia="Times New Roman" w:hAnsi="Arial" w:cs="Arial"/>
                <w:color w:val="454545"/>
                <w:sz w:val="24"/>
                <w:szCs w:val="24"/>
                <w:bdr w:val="none" w:sz="0" w:space="0" w:color="auto" w:frame="1"/>
                <w:lang w:eastAsia="en-GB"/>
              </w:rPr>
              <w:t>e with Type 2 Diabetes</w:t>
            </w:r>
            <w:r w:rsidRPr="00316718">
              <w:rPr>
                <w:rFonts w:ascii="Arial" w:eastAsia="Times New Roman" w:hAnsi="Arial" w:cs="Arial"/>
                <w:color w:val="454545"/>
                <w:sz w:val="24"/>
                <w:szCs w:val="24"/>
                <w:bdr w:val="none" w:sz="0" w:space="0" w:color="auto" w:frame="1"/>
                <w:lang w:eastAsia="en-GB"/>
              </w:rPr>
              <w:t>, NHS Low Cal</w:t>
            </w:r>
            <w:r>
              <w:rPr>
                <w:rFonts w:ascii="Arial" w:eastAsia="Times New Roman" w:hAnsi="Arial" w:cs="Arial"/>
                <w:color w:val="454545"/>
                <w:sz w:val="24"/>
                <w:szCs w:val="24"/>
                <w:bdr w:val="none" w:sz="0" w:space="0" w:color="auto" w:frame="1"/>
                <w:lang w:eastAsia="en-GB"/>
              </w:rPr>
              <w:t>orie Diet</w:t>
            </w:r>
            <w:r w:rsidRPr="00316718">
              <w:rPr>
                <w:rFonts w:ascii="Arial" w:eastAsia="Times New Roman" w:hAnsi="Arial" w:cs="Arial"/>
                <w:color w:val="454545"/>
                <w:sz w:val="24"/>
                <w:szCs w:val="24"/>
                <w:bdr w:val="none" w:sz="0" w:space="0" w:color="auto" w:frame="1"/>
                <w:lang w:eastAsia="en-GB"/>
              </w:rPr>
              <w:t xml:space="preserve">. </w:t>
            </w:r>
            <w:r>
              <w:rPr>
                <w:rFonts w:ascii="Arial" w:eastAsia="Times New Roman" w:hAnsi="Arial" w:cs="Arial"/>
                <w:color w:val="454545"/>
                <w:sz w:val="24"/>
                <w:szCs w:val="24"/>
                <w:bdr w:val="none" w:sz="0" w:space="0" w:color="auto" w:frame="1"/>
                <w:lang w:eastAsia="en-GB"/>
              </w:rPr>
              <w:t>At</w:t>
            </w:r>
            <w:r w:rsidRPr="00316718">
              <w:rPr>
                <w:rFonts w:ascii="Arial" w:eastAsia="Times New Roman" w:hAnsi="Arial" w:cs="Arial"/>
                <w:color w:val="454545"/>
                <w:sz w:val="24"/>
                <w:szCs w:val="24"/>
                <w:bdr w:val="none" w:sz="0" w:space="0" w:color="auto" w:frame="1"/>
                <w:lang w:eastAsia="en-GB"/>
              </w:rPr>
              <w:t xml:space="preserve"> this event, the teams conducting the programme evaluations, DIPLOMA, HED-LINE and RE-MISSION, will</w:t>
            </w:r>
            <w:r>
              <w:rPr>
                <w:rFonts w:ascii="Arial" w:eastAsia="Times New Roman" w:hAnsi="Arial" w:cs="Arial"/>
                <w:color w:val="454545"/>
                <w:sz w:val="24"/>
                <w:szCs w:val="24"/>
                <w:bdr w:val="none" w:sz="0" w:space="0" w:color="auto" w:frame="1"/>
                <w:lang w:eastAsia="en-GB"/>
              </w:rPr>
              <w:t xml:space="preserve"> share </w:t>
            </w:r>
            <w:r w:rsidRPr="00316718">
              <w:rPr>
                <w:rFonts w:ascii="Arial" w:eastAsia="Times New Roman" w:hAnsi="Arial" w:cs="Arial"/>
                <w:color w:val="454545"/>
                <w:sz w:val="24"/>
                <w:szCs w:val="24"/>
                <w:bdr w:val="none" w:sz="0" w:space="0" w:color="auto" w:frame="1"/>
                <w:lang w:eastAsia="en-GB"/>
              </w:rPr>
              <w:t>insights from their work.</w:t>
            </w:r>
            <w:r w:rsidRPr="00316718">
              <w:rPr>
                <w:rFonts w:ascii="Arial" w:eastAsia="Times New Roman" w:hAnsi="Arial" w:cs="Arial"/>
                <w:color w:val="454545"/>
                <w:sz w:val="24"/>
                <w:szCs w:val="24"/>
                <w:lang w:eastAsia="en-GB"/>
              </w:rPr>
              <w:t xml:space="preserve"> </w:t>
            </w:r>
            <w:r w:rsidRPr="00316718">
              <w:rPr>
                <w:rFonts w:ascii="Arial" w:eastAsia="Times New Roman" w:hAnsi="Arial" w:cs="Arial"/>
                <w:color w:val="454545"/>
                <w:sz w:val="24"/>
                <w:szCs w:val="24"/>
                <w:bdr w:val="none" w:sz="0" w:space="0" w:color="auto" w:frame="1"/>
                <w:lang w:eastAsia="en-GB"/>
              </w:rPr>
              <w:t xml:space="preserve">The event will be of interest to national and local commissioners, patients and members of the public, and researchers. </w:t>
            </w:r>
            <w:hyperlink r:id="rId65" w:tgtFrame="_blank" w:history="1">
              <w:r w:rsidRPr="00316718">
                <w:rPr>
                  <w:rStyle w:val="Hyperlink"/>
                  <w:rFonts w:ascii="Arial" w:hAnsi="Arial" w:cs="Arial"/>
                  <w:color w:val="454545"/>
                  <w:sz w:val="24"/>
                  <w:szCs w:val="24"/>
                  <w:bdr w:val="none" w:sz="0" w:space="0" w:color="auto" w:frame="1"/>
                </w:rPr>
                <w:t>Registration</w:t>
              </w:r>
            </w:hyperlink>
            <w:r w:rsidRPr="00316718">
              <w:rPr>
                <w:rFonts w:ascii="Arial" w:hAnsi="Arial" w:cs="Arial"/>
                <w:color w:val="454545"/>
                <w:sz w:val="24"/>
                <w:szCs w:val="24"/>
              </w:rPr>
              <w:t xml:space="preserve"> is now open.  </w:t>
            </w:r>
          </w:p>
        </w:tc>
        <w:tc>
          <w:tcPr>
            <w:tcW w:w="4511" w:type="dxa"/>
            <w:tcBorders>
              <w:top w:val="nil"/>
              <w:left w:val="nil"/>
              <w:bottom w:val="nil"/>
              <w:right w:val="nil"/>
            </w:tcBorders>
          </w:tcPr>
          <w:p w14:paraId="045BBFB2" w14:textId="77777777" w:rsidR="00167CD6" w:rsidRDefault="00167CD6" w:rsidP="00D55B30">
            <w:pPr>
              <w:rPr>
                <w:noProof/>
                <w:color w:val="0000FF"/>
                <w:bdr w:val="none" w:sz="0" w:space="0" w:color="auto" w:frame="1"/>
                <w:lang w:eastAsia="en-GB"/>
              </w:rPr>
            </w:pPr>
            <w:r>
              <w:rPr>
                <w:noProof/>
                <w:lang w:eastAsia="en-GB"/>
              </w:rPr>
              <w:drawing>
                <wp:inline distT="0" distB="0" distL="0" distR="0" wp14:anchorId="712E60DC" wp14:editId="199CED46">
                  <wp:extent cx="2651760" cy="100009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2275" t="22472" r="56794" b="64804"/>
                          <a:stretch/>
                        </pic:blipFill>
                        <pic:spPr bwMode="auto">
                          <a:xfrm>
                            <a:off x="0" y="0"/>
                            <a:ext cx="2771707" cy="1045328"/>
                          </a:xfrm>
                          <a:prstGeom prst="rect">
                            <a:avLst/>
                          </a:prstGeom>
                          <a:ln>
                            <a:noFill/>
                          </a:ln>
                          <a:extLst>
                            <a:ext uri="{53640926-AAD7-44D8-BBD7-CCE9431645EC}">
                              <a14:shadowObscured xmlns:a14="http://schemas.microsoft.com/office/drawing/2010/main"/>
                            </a:ext>
                          </a:extLst>
                        </pic:spPr>
                      </pic:pic>
                    </a:graphicData>
                  </a:graphic>
                </wp:inline>
              </w:drawing>
            </w:r>
          </w:p>
          <w:p w14:paraId="10978FF5" w14:textId="1D25133B" w:rsidR="00062177" w:rsidRDefault="00062177" w:rsidP="00D55B30">
            <w:pPr>
              <w:rPr>
                <w:noProof/>
                <w:color w:val="0000FF"/>
                <w:bdr w:val="none" w:sz="0" w:space="0" w:color="auto" w:frame="1"/>
                <w:lang w:eastAsia="en-GB"/>
              </w:rPr>
            </w:pPr>
            <w:r>
              <w:rPr>
                <w:noProof/>
                <w:lang w:eastAsia="en-GB"/>
              </w:rPr>
              <w:drawing>
                <wp:inline distT="0" distB="0" distL="0" distR="0" wp14:anchorId="325F6E8A" wp14:editId="007FB3DB">
                  <wp:extent cx="2651760" cy="183474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2275" t="43096" r="13705" b="19887"/>
                          <a:stretch/>
                        </pic:blipFill>
                        <pic:spPr bwMode="auto">
                          <a:xfrm>
                            <a:off x="0" y="0"/>
                            <a:ext cx="2718398" cy="1880855"/>
                          </a:xfrm>
                          <a:prstGeom prst="rect">
                            <a:avLst/>
                          </a:prstGeom>
                          <a:ln>
                            <a:noFill/>
                          </a:ln>
                          <a:extLst>
                            <a:ext uri="{53640926-AAD7-44D8-BBD7-CCE9431645EC}">
                              <a14:shadowObscured xmlns:a14="http://schemas.microsoft.com/office/drawing/2010/main"/>
                            </a:ext>
                          </a:extLst>
                        </pic:spPr>
                      </pic:pic>
                    </a:graphicData>
                  </a:graphic>
                </wp:inline>
              </w:drawing>
            </w:r>
          </w:p>
        </w:tc>
      </w:tr>
      <w:tr w:rsidR="00D55B30"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D55B30" w:rsidRDefault="00D55B30" w:rsidP="00D55B30">
            <w:pPr>
              <w:pStyle w:val="xxmsonormal0"/>
              <w:shd w:val="clear" w:color="auto" w:fill="FFFFFF"/>
              <w:spacing w:before="0" w:beforeAutospacing="0" w:after="0" w:afterAutospacing="0"/>
              <w:rPr>
                <w:noProof/>
              </w:rPr>
            </w:pPr>
          </w:p>
          <w:p w14:paraId="1217F99F" w14:textId="50EDB7E4" w:rsidR="00D55B30" w:rsidRDefault="00D55B30" w:rsidP="00D55B30">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67"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D55B30" w:rsidRDefault="00D55B30" w:rsidP="00D55B30">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02AB38" w14:textId="77777777" w:rsidR="00F238C6" w:rsidRDefault="00F238C6" w:rsidP="000D7247">
      <w:r>
        <w:separator/>
      </w:r>
    </w:p>
  </w:endnote>
  <w:endnote w:type="continuationSeparator" w:id="0">
    <w:p w14:paraId="6943092E" w14:textId="77777777" w:rsidR="00F238C6" w:rsidRDefault="00F238C6"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87B6D8" w14:textId="77777777" w:rsidR="00F238C6" w:rsidRDefault="00F238C6" w:rsidP="000D7247">
      <w:r>
        <w:separator/>
      </w:r>
    </w:p>
  </w:footnote>
  <w:footnote w:type="continuationSeparator" w:id="0">
    <w:p w14:paraId="1E6EB5A2" w14:textId="77777777" w:rsidR="00F238C6" w:rsidRDefault="00F238C6"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3"/>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2445"/>
    <w:rsid w:val="00004F6D"/>
    <w:rsid w:val="000059EA"/>
    <w:rsid w:val="00005D67"/>
    <w:rsid w:val="00005F29"/>
    <w:rsid w:val="000062F6"/>
    <w:rsid w:val="00007411"/>
    <w:rsid w:val="000076A2"/>
    <w:rsid w:val="00007E93"/>
    <w:rsid w:val="0001023A"/>
    <w:rsid w:val="00011324"/>
    <w:rsid w:val="00011527"/>
    <w:rsid w:val="00011E0F"/>
    <w:rsid w:val="00011F15"/>
    <w:rsid w:val="00012079"/>
    <w:rsid w:val="000123D7"/>
    <w:rsid w:val="00012694"/>
    <w:rsid w:val="00013635"/>
    <w:rsid w:val="000144DB"/>
    <w:rsid w:val="00014D6F"/>
    <w:rsid w:val="00015CFD"/>
    <w:rsid w:val="000167B5"/>
    <w:rsid w:val="00020342"/>
    <w:rsid w:val="00020D98"/>
    <w:rsid w:val="0002119D"/>
    <w:rsid w:val="00021310"/>
    <w:rsid w:val="00022661"/>
    <w:rsid w:val="000230A0"/>
    <w:rsid w:val="0002406F"/>
    <w:rsid w:val="00024544"/>
    <w:rsid w:val="00025F24"/>
    <w:rsid w:val="000265AF"/>
    <w:rsid w:val="00026A97"/>
    <w:rsid w:val="0002718D"/>
    <w:rsid w:val="00030575"/>
    <w:rsid w:val="000317E4"/>
    <w:rsid w:val="00032EC2"/>
    <w:rsid w:val="00033022"/>
    <w:rsid w:val="00033157"/>
    <w:rsid w:val="00034B61"/>
    <w:rsid w:val="00034E40"/>
    <w:rsid w:val="000358A2"/>
    <w:rsid w:val="00035F94"/>
    <w:rsid w:val="0003610E"/>
    <w:rsid w:val="0003628B"/>
    <w:rsid w:val="000366F7"/>
    <w:rsid w:val="00036F95"/>
    <w:rsid w:val="00037671"/>
    <w:rsid w:val="000401BD"/>
    <w:rsid w:val="0004040B"/>
    <w:rsid w:val="00041241"/>
    <w:rsid w:val="000417A1"/>
    <w:rsid w:val="00042C2A"/>
    <w:rsid w:val="00044C78"/>
    <w:rsid w:val="00045179"/>
    <w:rsid w:val="00045D4B"/>
    <w:rsid w:val="000477AA"/>
    <w:rsid w:val="000516E1"/>
    <w:rsid w:val="0005243A"/>
    <w:rsid w:val="000525E1"/>
    <w:rsid w:val="00053ED7"/>
    <w:rsid w:val="000544DA"/>
    <w:rsid w:val="00054B22"/>
    <w:rsid w:val="0005539B"/>
    <w:rsid w:val="0005586B"/>
    <w:rsid w:val="00055E3C"/>
    <w:rsid w:val="00056E4E"/>
    <w:rsid w:val="000573B1"/>
    <w:rsid w:val="00057BE7"/>
    <w:rsid w:val="00060426"/>
    <w:rsid w:val="000604F4"/>
    <w:rsid w:val="0006112E"/>
    <w:rsid w:val="00061CE0"/>
    <w:rsid w:val="00062177"/>
    <w:rsid w:val="00066CB7"/>
    <w:rsid w:val="00066DB1"/>
    <w:rsid w:val="00066DFC"/>
    <w:rsid w:val="00066FF8"/>
    <w:rsid w:val="000679F0"/>
    <w:rsid w:val="0007162D"/>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4125"/>
    <w:rsid w:val="000843B0"/>
    <w:rsid w:val="00084446"/>
    <w:rsid w:val="000863AD"/>
    <w:rsid w:val="00086B9E"/>
    <w:rsid w:val="00086C74"/>
    <w:rsid w:val="000872CB"/>
    <w:rsid w:val="00090647"/>
    <w:rsid w:val="00090DD7"/>
    <w:rsid w:val="00091CD8"/>
    <w:rsid w:val="00091D05"/>
    <w:rsid w:val="000921FA"/>
    <w:rsid w:val="00092525"/>
    <w:rsid w:val="0009399E"/>
    <w:rsid w:val="00093C3B"/>
    <w:rsid w:val="000946A2"/>
    <w:rsid w:val="000949FB"/>
    <w:rsid w:val="00095749"/>
    <w:rsid w:val="00096157"/>
    <w:rsid w:val="000A0027"/>
    <w:rsid w:val="000A01A2"/>
    <w:rsid w:val="000A0A3F"/>
    <w:rsid w:val="000A0D22"/>
    <w:rsid w:val="000A117F"/>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BD3"/>
    <w:rsid w:val="000C6FF8"/>
    <w:rsid w:val="000C7279"/>
    <w:rsid w:val="000C7520"/>
    <w:rsid w:val="000C7524"/>
    <w:rsid w:val="000D04B6"/>
    <w:rsid w:val="000D0DA2"/>
    <w:rsid w:val="000D148A"/>
    <w:rsid w:val="000D3FFE"/>
    <w:rsid w:val="000D44A4"/>
    <w:rsid w:val="000D5498"/>
    <w:rsid w:val="000D6105"/>
    <w:rsid w:val="000D65C2"/>
    <w:rsid w:val="000D7247"/>
    <w:rsid w:val="000D725C"/>
    <w:rsid w:val="000D77F6"/>
    <w:rsid w:val="000E1BF8"/>
    <w:rsid w:val="000E1FC5"/>
    <w:rsid w:val="000E30AF"/>
    <w:rsid w:val="000E3986"/>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3047"/>
    <w:rsid w:val="00103307"/>
    <w:rsid w:val="00103310"/>
    <w:rsid w:val="00103650"/>
    <w:rsid w:val="001049D9"/>
    <w:rsid w:val="00104EDC"/>
    <w:rsid w:val="0010514F"/>
    <w:rsid w:val="00107D02"/>
    <w:rsid w:val="001101B8"/>
    <w:rsid w:val="001105EB"/>
    <w:rsid w:val="0011061F"/>
    <w:rsid w:val="00110C5B"/>
    <w:rsid w:val="001112FC"/>
    <w:rsid w:val="00111BF7"/>
    <w:rsid w:val="00112283"/>
    <w:rsid w:val="001125A9"/>
    <w:rsid w:val="0011260A"/>
    <w:rsid w:val="00112A28"/>
    <w:rsid w:val="00113BA9"/>
    <w:rsid w:val="00113F29"/>
    <w:rsid w:val="001142C7"/>
    <w:rsid w:val="00114E12"/>
    <w:rsid w:val="00115ED4"/>
    <w:rsid w:val="0011629B"/>
    <w:rsid w:val="00116C6A"/>
    <w:rsid w:val="00116E83"/>
    <w:rsid w:val="00116F53"/>
    <w:rsid w:val="001173B7"/>
    <w:rsid w:val="001179E4"/>
    <w:rsid w:val="001179F7"/>
    <w:rsid w:val="00117ABA"/>
    <w:rsid w:val="00120560"/>
    <w:rsid w:val="001218C5"/>
    <w:rsid w:val="00121F69"/>
    <w:rsid w:val="001230AF"/>
    <w:rsid w:val="0012314F"/>
    <w:rsid w:val="00123316"/>
    <w:rsid w:val="0012474D"/>
    <w:rsid w:val="00126A8F"/>
    <w:rsid w:val="00126B5A"/>
    <w:rsid w:val="00126B98"/>
    <w:rsid w:val="00127C10"/>
    <w:rsid w:val="00127E5C"/>
    <w:rsid w:val="001306A0"/>
    <w:rsid w:val="001326AD"/>
    <w:rsid w:val="00132D74"/>
    <w:rsid w:val="00133247"/>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F7D"/>
    <w:rsid w:val="001462FA"/>
    <w:rsid w:val="00146CDA"/>
    <w:rsid w:val="0015103E"/>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5AA3"/>
    <w:rsid w:val="00166CED"/>
    <w:rsid w:val="0016729E"/>
    <w:rsid w:val="00167CD6"/>
    <w:rsid w:val="00170672"/>
    <w:rsid w:val="0017071F"/>
    <w:rsid w:val="00170BCD"/>
    <w:rsid w:val="0017101B"/>
    <w:rsid w:val="001710CA"/>
    <w:rsid w:val="001711AF"/>
    <w:rsid w:val="001713A4"/>
    <w:rsid w:val="00172D0F"/>
    <w:rsid w:val="00173D66"/>
    <w:rsid w:val="0017594B"/>
    <w:rsid w:val="001761B9"/>
    <w:rsid w:val="0017631B"/>
    <w:rsid w:val="00176B56"/>
    <w:rsid w:val="00177167"/>
    <w:rsid w:val="001779DB"/>
    <w:rsid w:val="00177BA6"/>
    <w:rsid w:val="001802D0"/>
    <w:rsid w:val="00180A85"/>
    <w:rsid w:val="0018137F"/>
    <w:rsid w:val="00181896"/>
    <w:rsid w:val="00182586"/>
    <w:rsid w:val="00182625"/>
    <w:rsid w:val="00185603"/>
    <w:rsid w:val="00185768"/>
    <w:rsid w:val="00185D02"/>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07FF"/>
    <w:rsid w:val="001B18C6"/>
    <w:rsid w:val="001B2361"/>
    <w:rsid w:val="001B2B2A"/>
    <w:rsid w:val="001B2C96"/>
    <w:rsid w:val="001B2CC1"/>
    <w:rsid w:val="001B3FD4"/>
    <w:rsid w:val="001B5F2B"/>
    <w:rsid w:val="001B6BA0"/>
    <w:rsid w:val="001C0589"/>
    <w:rsid w:val="001C12FC"/>
    <w:rsid w:val="001C1469"/>
    <w:rsid w:val="001C1506"/>
    <w:rsid w:val="001C298B"/>
    <w:rsid w:val="001C375E"/>
    <w:rsid w:val="001C4073"/>
    <w:rsid w:val="001C5978"/>
    <w:rsid w:val="001C59F1"/>
    <w:rsid w:val="001C5C45"/>
    <w:rsid w:val="001C67A1"/>
    <w:rsid w:val="001C6839"/>
    <w:rsid w:val="001C6A9C"/>
    <w:rsid w:val="001D1D64"/>
    <w:rsid w:val="001D234D"/>
    <w:rsid w:val="001D2A05"/>
    <w:rsid w:val="001D373E"/>
    <w:rsid w:val="001D379D"/>
    <w:rsid w:val="001D4C64"/>
    <w:rsid w:val="001D4FF1"/>
    <w:rsid w:val="001D5D62"/>
    <w:rsid w:val="001D5D7A"/>
    <w:rsid w:val="001D72E5"/>
    <w:rsid w:val="001E0688"/>
    <w:rsid w:val="001E1113"/>
    <w:rsid w:val="001E25A3"/>
    <w:rsid w:val="001E4344"/>
    <w:rsid w:val="001E54B4"/>
    <w:rsid w:val="001E560C"/>
    <w:rsid w:val="001E583E"/>
    <w:rsid w:val="001E5B3A"/>
    <w:rsid w:val="001E6885"/>
    <w:rsid w:val="001E739E"/>
    <w:rsid w:val="001F0776"/>
    <w:rsid w:val="001F29B4"/>
    <w:rsid w:val="001F48C6"/>
    <w:rsid w:val="001F4B6F"/>
    <w:rsid w:val="001F5F14"/>
    <w:rsid w:val="001F65E1"/>
    <w:rsid w:val="00200140"/>
    <w:rsid w:val="0020097F"/>
    <w:rsid w:val="0020244A"/>
    <w:rsid w:val="00202579"/>
    <w:rsid w:val="00202CF9"/>
    <w:rsid w:val="00203794"/>
    <w:rsid w:val="002040B1"/>
    <w:rsid w:val="00204621"/>
    <w:rsid w:val="002053E7"/>
    <w:rsid w:val="002058F6"/>
    <w:rsid w:val="002063D4"/>
    <w:rsid w:val="00206B91"/>
    <w:rsid w:val="00207AAD"/>
    <w:rsid w:val="002107B0"/>
    <w:rsid w:val="00213054"/>
    <w:rsid w:val="00213B09"/>
    <w:rsid w:val="0021528E"/>
    <w:rsid w:val="00215FB8"/>
    <w:rsid w:val="00216486"/>
    <w:rsid w:val="002165A7"/>
    <w:rsid w:val="00216AB8"/>
    <w:rsid w:val="002177A6"/>
    <w:rsid w:val="002228B3"/>
    <w:rsid w:val="002230FC"/>
    <w:rsid w:val="00223700"/>
    <w:rsid w:val="00223A6C"/>
    <w:rsid w:val="00223C63"/>
    <w:rsid w:val="00223EA4"/>
    <w:rsid w:val="00223FC7"/>
    <w:rsid w:val="0022548B"/>
    <w:rsid w:val="00226893"/>
    <w:rsid w:val="0022724F"/>
    <w:rsid w:val="00227957"/>
    <w:rsid w:val="00230D18"/>
    <w:rsid w:val="00232C89"/>
    <w:rsid w:val="00235CDE"/>
    <w:rsid w:val="00236C76"/>
    <w:rsid w:val="00237682"/>
    <w:rsid w:val="00240165"/>
    <w:rsid w:val="0024026F"/>
    <w:rsid w:val="00240999"/>
    <w:rsid w:val="00241B42"/>
    <w:rsid w:val="00241D83"/>
    <w:rsid w:val="002425C7"/>
    <w:rsid w:val="002447AB"/>
    <w:rsid w:val="002449D4"/>
    <w:rsid w:val="00245B0F"/>
    <w:rsid w:val="002471DD"/>
    <w:rsid w:val="002512E3"/>
    <w:rsid w:val="002522AA"/>
    <w:rsid w:val="00252418"/>
    <w:rsid w:val="00253C07"/>
    <w:rsid w:val="00254EA6"/>
    <w:rsid w:val="00256608"/>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2E1"/>
    <w:rsid w:val="002702F5"/>
    <w:rsid w:val="00270F12"/>
    <w:rsid w:val="002710C8"/>
    <w:rsid w:val="00271747"/>
    <w:rsid w:val="00271997"/>
    <w:rsid w:val="002723BB"/>
    <w:rsid w:val="00272F25"/>
    <w:rsid w:val="002739BB"/>
    <w:rsid w:val="002740DC"/>
    <w:rsid w:val="00275515"/>
    <w:rsid w:val="002755C0"/>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CC7"/>
    <w:rsid w:val="002828FD"/>
    <w:rsid w:val="00282BB8"/>
    <w:rsid w:val="002857E1"/>
    <w:rsid w:val="00285D03"/>
    <w:rsid w:val="00286160"/>
    <w:rsid w:val="0028628C"/>
    <w:rsid w:val="0028636B"/>
    <w:rsid w:val="00291835"/>
    <w:rsid w:val="002919D9"/>
    <w:rsid w:val="002920F9"/>
    <w:rsid w:val="002928E5"/>
    <w:rsid w:val="00292978"/>
    <w:rsid w:val="00292E5A"/>
    <w:rsid w:val="002941D1"/>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6370"/>
    <w:rsid w:val="002B75E7"/>
    <w:rsid w:val="002B7669"/>
    <w:rsid w:val="002C03FE"/>
    <w:rsid w:val="002C0A8E"/>
    <w:rsid w:val="002C26BC"/>
    <w:rsid w:val="002C2EB0"/>
    <w:rsid w:val="002C3347"/>
    <w:rsid w:val="002C3B3E"/>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4A"/>
    <w:rsid w:val="002E00AA"/>
    <w:rsid w:val="002E0181"/>
    <w:rsid w:val="002E18D1"/>
    <w:rsid w:val="002E1B9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582"/>
    <w:rsid w:val="002F39F8"/>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5E16"/>
    <w:rsid w:val="00306324"/>
    <w:rsid w:val="00310407"/>
    <w:rsid w:val="00310975"/>
    <w:rsid w:val="0031097F"/>
    <w:rsid w:val="003111FC"/>
    <w:rsid w:val="00311DDA"/>
    <w:rsid w:val="003122C5"/>
    <w:rsid w:val="003142E9"/>
    <w:rsid w:val="003166B8"/>
    <w:rsid w:val="00316A83"/>
    <w:rsid w:val="00316C0E"/>
    <w:rsid w:val="003176BF"/>
    <w:rsid w:val="00317E31"/>
    <w:rsid w:val="00317FE3"/>
    <w:rsid w:val="003207C5"/>
    <w:rsid w:val="00321D32"/>
    <w:rsid w:val="0032265F"/>
    <w:rsid w:val="003244E1"/>
    <w:rsid w:val="0032465B"/>
    <w:rsid w:val="00324EB7"/>
    <w:rsid w:val="003274D5"/>
    <w:rsid w:val="00327512"/>
    <w:rsid w:val="00327FFD"/>
    <w:rsid w:val="00330406"/>
    <w:rsid w:val="003318B4"/>
    <w:rsid w:val="0033201C"/>
    <w:rsid w:val="0033240C"/>
    <w:rsid w:val="0033256E"/>
    <w:rsid w:val="003333C7"/>
    <w:rsid w:val="00333B96"/>
    <w:rsid w:val="00334BCC"/>
    <w:rsid w:val="003370E7"/>
    <w:rsid w:val="00341A0C"/>
    <w:rsid w:val="00341CD3"/>
    <w:rsid w:val="00342831"/>
    <w:rsid w:val="00342AF3"/>
    <w:rsid w:val="00344379"/>
    <w:rsid w:val="00344C31"/>
    <w:rsid w:val="00344F60"/>
    <w:rsid w:val="00345619"/>
    <w:rsid w:val="00345A52"/>
    <w:rsid w:val="003463DE"/>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E11"/>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5769"/>
    <w:rsid w:val="00375CCD"/>
    <w:rsid w:val="003804DB"/>
    <w:rsid w:val="00382C5C"/>
    <w:rsid w:val="00383360"/>
    <w:rsid w:val="00383C41"/>
    <w:rsid w:val="00384136"/>
    <w:rsid w:val="0038430C"/>
    <w:rsid w:val="0038468B"/>
    <w:rsid w:val="0038489E"/>
    <w:rsid w:val="00385B50"/>
    <w:rsid w:val="00386991"/>
    <w:rsid w:val="00390C8B"/>
    <w:rsid w:val="00391093"/>
    <w:rsid w:val="0039194A"/>
    <w:rsid w:val="00392FAB"/>
    <w:rsid w:val="00393C42"/>
    <w:rsid w:val="00393E4C"/>
    <w:rsid w:val="00395B47"/>
    <w:rsid w:val="003969ED"/>
    <w:rsid w:val="00396C2E"/>
    <w:rsid w:val="0039763C"/>
    <w:rsid w:val="00397CBC"/>
    <w:rsid w:val="003A04FD"/>
    <w:rsid w:val="003A0C62"/>
    <w:rsid w:val="003A11F3"/>
    <w:rsid w:val="003A2494"/>
    <w:rsid w:val="003A26C5"/>
    <w:rsid w:val="003A33DB"/>
    <w:rsid w:val="003A3758"/>
    <w:rsid w:val="003A3BEC"/>
    <w:rsid w:val="003A76FC"/>
    <w:rsid w:val="003B1B01"/>
    <w:rsid w:val="003B1B84"/>
    <w:rsid w:val="003B2BDF"/>
    <w:rsid w:val="003B2E93"/>
    <w:rsid w:val="003B3AB3"/>
    <w:rsid w:val="003B3D3F"/>
    <w:rsid w:val="003B57DA"/>
    <w:rsid w:val="003B5C8A"/>
    <w:rsid w:val="003B6CE3"/>
    <w:rsid w:val="003B75DA"/>
    <w:rsid w:val="003C0CF8"/>
    <w:rsid w:val="003C214F"/>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3996"/>
    <w:rsid w:val="003E44BB"/>
    <w:rsid w:val="003E4719"/>
    <w:rsid w:val="003E5E08"/>
    <w:rsid w:val="003E5FB5"/>
    <w:rsid w:val="003E65A1"/>
    <w:rsid w:val="003E66DB"/>
    <w:rsid w:val="003E6751"/>
    <w:rsid w:val="003E7019"/>
    <w:rsid w:val="003F01E2"/>
    <w:rsid w:val="003F0F2B"/>
    <w:rsid w:val="003F1428"/>
    <w:rsid w:val="003F1724"/>
    <w:rsid w:val="003F3719"/>
    <w:rsid w:val="003F3D0B"/>
    <w:rsid w:val="003F4CE9"/>
    <w:rsid w:val="003F5F03"/>
    <w:rsid w:val="003F650C"/>
    <w:rsid w:val="003F6596"/>
    <w:rsid w:val="003F6847"/>
    <w:rsid w:val="003F76E7"/>
    <w:rsid w:val="003F7811"/>
    <w:rsid w:val="003F79AD"/>
    <w:rsid w:val="00402264"/>
    <w:rsid w:val="004025E1"/>
    <w:rsid w:val="004029ED"/>
    <w:rsid w:val="00403510"/>
    <w:rsid w:val="00403516"/>
    <w:rsid w:val="00403A48"/>
    <w:rsid w:val="00405331"/>
    <w:rsid w:val="004053DF"/>
    <w:rsid w:val="00405440"/>
    <w:rsid w:val="00405DC6"/>
    <w:rsid w:val="00406046"/>
    <w:rsid w:val="004063B3"/>
    <w:rsid w:val="004074E3"/>
    <w:rsid w:val="00411365"/>
    <w:rsid w:val="00411B45"/>
    <w:rsid w:val="00412078"/>
    <w:rsid w:val="00412B4B"/>
    <w:rsid w:val="004144FF"/>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3244"/>
    <w:rsid w:val="00453A78"/>
    <w:rsid w:val="00454035"/>
    <w:rsid w:val="004555B7"/>
    <w:rsid w:val="00457513"/>
    <w:rsid w:val="00461DA6"/>
    <w:rsid w:val="004635E3"/>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2CFC"/>
    <w:rsid w:val="0047361B"/>
    <w:rsid w:val="00473B8C"/>
    <w:rsid w:val="0047491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269"/>
    <w:rsid w:val="004A4380"/>
    <w:rsid w:val="004A4DB1"/>
    <w:rsid w:val="004A5426"/>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3B77"/>
    <w:rsid w:val="004C5FAB"/>
    <w:rsid w:val="004C6245"/>
    <w:rsid w:val="004C7086"/>
    <w:rsid w:val="004C721D"/>
    <w:rsid w:val="004D04D0"/>
    <w:rsid w:val="004D063E"/>
    <w:rsid w:val="004D0A21"/>
    <w:rsid w:val="004D0A46"/>
    <w:rsid w:val="004D0CA2"/>
    <w:rsid w:val="004D18B3"/>
    <w:rsid w:val="004D2773"/>
    <w:rsid w:val="004D33EE"/>
    <w:rsid w:val="004D3673"/>
    <w:rsid w:val="004D4921"/>
    <w:rsid w:val="004D5993"/>
    <w:rsid w:val="004D6C50"/>
    <w:rsid w:val="004D7138"/>
    <w:rsid w:val="004D73B7"/>
    <w:rsid w:val="004E0867"/>
    <w:rsid w:val="004E1857"/>
    <w:rsid w:val="004E1873"/>
    <w:rsid w:val="004E1904"/>
    <w:rsid w:val="004E29E2"/>
    <w:rsid w:val="004E2A54"/>
    <w:rsid w:val="004E2CAC"/>
    <w:rsid w:val="004E3B79"/>
    <w:rsid w:val="004E645D"/>
    <w:rsid w:val="004E6DB8"/>
    <w:rsid w:val="004E722C"/>
    <w:rsid w:val="004E74D6"/>
    <w:rsid w:val="004E7651"/>
    <w:rsid w:val="004F05E0"/>
    <w:rsid w:val="004F071A"/>
    <w:rsid w:val="004F1D9B"/>
    <w:rsid w:val="004F1EC8"/>
    <w:rsid w:val="004F28E6"/>
    <w:rsid w:val="004F450D"/>
    <w:rsid w:val="004F79D7"/>
    <w:rsid w:val="005015C9"/>
    <w:rsid w:val="00501E96"/>
    <w:rsid w:val="00502CF4"/>
    <w:rsid w:val="005041AA"/>
    <w:rsid w:val="005115BC"/>
    <w:rsid w:val="005118C5"/>
    <w:rsid w:val="00511A53"/>
    <w:rsid w:val="00511C54"/>
    <w:rsid w:val="005133F2"/>
    <w:rsid w:val="0051380A"/>
    <w:rsid w:val="00513CBD"/>
    <w:rsid w:val="00514914"/>
    <w:rsid w:val="0051672B"/>
    <w:rsid w:val="0051707B"/>
    <w:rsid w:val="0051773B"/>
    <w:rsid w:val="0052344A"/>
    <w:rsid w:val="00523890"/>
    <w:rsid w:val="00523B79"/>
    <w:rsid w:val="00524D6C"/>
    <w:rsid w:val="005253AA"/>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2FB4"/>
    <w:rsid w:val="0055311B"/>
    <w:rsid w:val="00553268"/>
    <w:rsid w:val="00554079"/>
    <w:rsid w:val="005555B0"/>
    <w:rsid w:val="005558AC"/>
    <w:rsid w:val="00555B2E"/>
    <w:rsid w:val="00556FF2"/>
    <w:rsid w:val="00560B73"/>
    <w:rsid w:val="00560E10"/>
    <w:rsid w:val="00561220"/>
    <w:rsid w:val="005614E5"/>
    <w:rsid w:val="005623B7"/>
    <w:rsid w:val="00564C24"/>
    <w:rsid w:val="00564C6A"/>
    <w:rsid w:val="0056558B"/>
    <w:rsid w:val="00566211"/>
    <w:rsid w:val="0056649F"/>
    <w:rsid w:val="00566C1F"/>
    <w:rsid w:val="0056768B"/>
    <w:rsid w:val="00570003"/>
    <w:rsid w:val="00570DA6"/>
    <w:rsid w:val="005710DE"/>
    <w:rsid w:val="00571B98"/>
    <w:rsid w:val="00572431"/>
    <w:rsid w:val="00572AAD"/>
    <w:rsid w:val="00573468"/>
    <w:rsid w:val="00574A7E"/>
    <w:rsid w:val="00574D70"/>
    <w:rsid w:val="00574F4C"/>
    <w:rsid w:val="00575751"/>
    <w:rsid w:val="005759A4"/>
    <w:rsid w:val="0057731C"/>
    <w:rsid w:val="00580147"/>
    <w:rsid w:val="0058023D"/>
    <w:rsid w:val="0058210F"/>
    <w:rsid w:val="0058230A"/>
    <w:rsid w:val="00583B7E"/>
    <w:rsid w:val="00584CCF"/>
    <w:rsid w:val="00585214"/>
    <w:rsid w:val="00585B6C"/>
    <w:rsid w:val="00591627"/>
    <w:rsid w:val="00592B8F"/>
    <w:rsid w:val="005934DC"/>
    <w:rsid w:val="0059562D"/>
    <w:rsid w:val="00595850"/>
    <w:rsid w:val="00595DA9"/>
    <w:rsid w:val="005962CC"/>
    <w:rsid w:val="00596FE5"/>
    <w:rsid w:val="005971B4"/>
    <w:rsid w:val="005A0372"/>
    <w:rsid w:val="005A2270"/>
    <w:rsid w:val="005A227F"/>
    <w:rsid w:val="005A2CA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524"/>
    <w:rsid w:val="005B7EEA"/>
    <w:rsid w:val="005C2BB5"/>
    <w:rsid w:val="005C2CD7"/>
    <w:rsid w:val="005C2DCB"/>
    <w:rsid w:val="005C607D"/>
    <w:rsid w:val="005C61C1"/>
    <w:rsid w:val="005C6D3C"/>
    <w:rsid w:val="005C713D"/>
    <w:rsid w:val="005D06B9"/>
    <w:rsid w:val="005D298D"/>
    <w:rsid w:val="005D29E1"/>
    <w:rsid w:val="005D375F"/>
    <w:rsid w:val="005D43E1"/>
    <w:rsid w:val="005D5AAD"/>
    <w:rsid w:val="005E12B0"/>
    <w:rsid w:val="005E3190"/>
    <w:rsid w:val="005E3D48"/>
    <w:rsid w:val="005E3E05"/>
    <w:rsid w:val="005E4618"/>
    <w:rsid w:val="005E5738"/>
    <w:rsid w:val="005E5870"/>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6968"/>
    <w:rsid w:val="0061774B"/>
    <w:rsid w:val="00621432"/>
    <w:rsid w:val="00621EB1"/>
    <w:rsid w:val="00622217"/>
    <w:rsid w:val="00622B71"/>
    <w:rsid w:val="006233DD"/>
    <w:rsid w:val="00623AD1"/>
    <w:rsid w:val="00627E8C"/>
    <w:rsid w:val="0063021C"/>
    <w:rsid w:val="00630320"/>
    <w:rsid w:val="006304AF"/>
    <w:rsid w:val="00631AED"/>
    <w:rsid w:val="0063213B"/>
    <w:rsid w:val="006322A6"/>
    <w:rsid w:val="0063246B"/>
    <w:rsid w:val="006325D9"/>
    <w:rsid w:val="00633716"/>
    <w:rsid w:val="006338D9"/>
    <w:rsid w:val="00636C20"/>
    <w:rsid w:val="00636D14"/>
    <w:rsid w:val="00636DE4"/>
    <w:rsid w:val="0063700D"/>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98B"/>
    <w:rsid w:val="00654078"/>
    <w:rsid w:val="00654A0D"/>
    <w:rsid w:val="0065522E"/>
    <w:rsid w:val="00655C87"/>
    <w:rsid w:val="00656D09"/>
    <w:rsid w:val="0065702D"/>
    <w:rsid w:val="00657034"/>
    <w:rsid w:val="006612D9"/>
    <w:rsid w:val="006625D2"/>
    <w:rsid w:val="00662BA4"/>
    <w:rsid w:val="0066367A"/>
    <w:rsid w:val="0066464C"/>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4E9"/>
    <w:rsid w:val="00677BB7"/>
    <w:rsid w:val="00677CCA"/>
    <w:rsid w:val="00680396"/>
    <w:rsid w:val="006807EA"/>
    <w:rsid w:val="00683CF7"/>
    <w:rsid w:val="00685C42"/>
    <w:rsid w:val="00685D53"/>
    <w:rsid w:val="00687D12"/>
    <w:rsid w:val="006916FE"/>
    <w:rsid w:val="00691B28"/>
    <w:rsid w:val="00691FD6"/>
    <w:rsid w:val="00692536"/>
    <w:rsid w:val="006934AB"/>
    <w:rsid w:val="00693656"/>
    <w:rsid w:val="00694109"/>
    <w:rsid w:val="0069432E"/>
    <w:rsid w:val="006949AB"/>
    <w:rsid w:val="006951EC"/>
    <w:rsid w:val="006971C7"/>
    <w:rsid w:val="00697718"/>
    <w:rsid w:val="006977CC"/>
    <w:rsid w:val="006A0A29"/>
    <w:rsid w:val="006A0AEC"/>
    <w:rsid w:val="006A3D74"/>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38B5"/>
    <w:rsid w:val="006D467F"/>
    <w:rsid w:val="006D4937"/>
    <w:rsid w:val="006D69B7"/>
    <w:rsid w:val="006D7D8F"/>
    <w:rsid w:val="006E0383"/>
    <w:rsid w:val="006E11BC"/>
    <w:rsid w:val="006E3480"/>
    <w:rsid w:val="006E3D3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0BFF"/>
    <w:rsid w:val="007041DA"/>
    <w:rsid w:val="00704BE9"/>
    <w:rsid w:val="00706503"/>
    <w:rsid w:val="00706B52"/>
    <w:rsid w:val="0070788D"/>
    <w:rsid w:val="00710BE3"/>
    <w:rsid w:val="007114EE"/>
    <w:rsid w:val="007115B9"/>
    <w:rsid w:val="00711F0E"/>
    <w:rsid w:val="00712467"/>
    <w:rsid w:val="007133E4"/>
    <w:rsid w:val="00713A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EBF"/>
    <w:rsid w:val="00735C7B"/>
    <w:rsid w:val="00736D3C"/>
    <w:rsid w:val="007371A7"/>
    <w:rsid w:val="0073725D"/>
    <w:rsid w:val="00737C70"/>
    <w:rsid w:val="00740194"/>
    <w:rsid w:val="00740E2A"/>
    <w:rsid w:val="007410AA"/>
    <w:rsid w:val="0074129B"/>
    <w:rsid w:val="007412B7"/>
    <w:rsid w:val="00742F16"/>
    <w:rsid w:val="007439DA"/>
    <w:rsid w:val="00743FF6"/>
    <w:rsid w:val="007445F6"/>
    <w:rsid w:val="00744FAE"/>
    <w:rsid w:val="00747042"/>
    <w:rsid w:val="00747379"/>
    <w:rsid w:val="00750087"/>
    <w:rsid w:val="0075021A"/>
    <w:rsid w:val="00750BA5"/>
    <w:rsid w:val="007511AE"/>
    <w:rsid w:val="0075159B"/>
    <w:rsid w:val="0075368C"/>
    <w:rsid w:val="00753A24"/>
    <w:rsid w:val="00753E34"/>
    <w:rsid w:val="007542BA"/>
    <w:rsid w:val="00754EE4"/>
    <w:rsid w:val="00756093"/>
    <w:rsid w:val="00760B79"/>
    <w:rsid w:val="0076135D"/>
    <w:rsid w:val="007614E3"/>
    <w:rsid w:val="00762671"/>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5FB9"/>
    <w:rsid w:val="00776981"/>
    <w:rsid w:val="00776B20"/>
    <w:rsid w:val="00777319"/>
    <w:rsid w:val="00780119"/>
    <w:rsid w:val="0078146E"/>
    <w:rsid w:val="007814D9"/>
    <w:rsid w:val="007828D6"/>
    <w:rsid w:val="007854FF"/>
    <w:rsid w:val="00786049"/>
    <w:rsid w:val="007878C6"/>
    <w:rsid w:val="00787C9D"/>
    <w:rsid w:val="00790398"/>
    <w:rsid w:val="0079042E"/>
    <w:rsid w:val="00791AF3"/>
    <w:rsid w:val="00792D93"/>
    <w:rsid w:val="0079358A"/>
    <w:rsid w:val="00793EC0"/>
    <w:rsid w:val="00793F0F"/>
    <w:rsid w:val="007949A4"/>
    <w:rsid w:val="00795B18"/>
    <w:rsid w:val="0079645F"/>
    <w:rsid w:val="00796CD2"/>
    <w:rsid w:val="0079757D"/>
    <w:rsid w:val="00797BD3"/>
    <w:rsid w:val="007A03A8"/>
    <w:rsid w:val="007A0BF8"/>
    <w:rsid w:val="007A152E"/>
    <w:rsid w:val="007A16AA"/>
    <w:rsid w:val="007A25E6"/>
    <w:rsid w:val="007A3A49"/>
    <w:rsid w:val="007A41F4"/>
    <w:rsid w:val="007A4279"/>
    <w:rsid w:val="007A4425"/>
    <w:rsid w:val="007A59FE"/>
    <w:rsid w:val="007A6CAF"/>
    <w:rsid w:val="007A6F13"/>
    <w:rsid w:val="007A7392"/>
    <w:rsid w:val="007A7880"/>
    <w:rsid w:val="007B01EA"/>
    <w:rsid w:val="007B1249"/>
    <w:rsid w:val="007B2060"/>
    <w:rsid w:val="007B2894"/>
    <w:rsid w:val="007B3506"/>
    <w:rsid w:val="007B3CC5"/>
    <w:rsid w:val="007B5DDD"/>
    <w:rsid w:val="007B76AA"/>
    <w:rsid w:val="007C0694"/>
    <w:rsid w:val="007C0AF6"/>
    <w:rsid w:val="007C1D07"/>
    <w:rsid w:val="007C2B05"/>
    <w:rsid w:val="007C3807"/>
    <w:rsid w:val="007C3AB3"/>
    <w:rsid w:val="007C40DF"/>
    <w:rsid w:val="007C4B37"/>
    <w:rsid w:val="007C5FEB"/>
    <w:rsid w:val="007C773B"/>
    <w:rsid w:val="007C7DD6"/>
    <w:rsid w:val="007D13EA"/>
    <w:rsid w:val="007D1B4F"/>
    <w:rsid w:val="007D1C18"/>
    <w:rsid w:val="007D2DFB"/>
    <w:rsid w:val="007D2F42"/>
    <w:rsid w:val="007D3B26"/>
    <w:rsid w:val="007D4B2D"/>
    <w:rsid w:val="007D4D8A"/>
    <w:rsid w:val="007D59BA"/>
    <w:rsid w:val="007D5DBE"/>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1155"/>
    <w:rsid w:val="007F1607"/>
    <w:rsid w:val="007F1A52"/>
    <w:rsid w:val="007F1E5A"/>
    <w:rsid w:val="007F5A34"/>
    <w:rsid w:val="007F70D5"/>
    <w:rsid w:val="007F738A"/>
    <w:rsid w:val="00800562"/>
    <w:rsid w:val="00800E65"/>
    <w:rsid w:val="0080161D"/>
    <w:rsid w:val="00801915"/>
    <w:rsid w:val="00801EAB"/>
    <w:rsid w:val="00802E7A"/>
    <w:rsid w:val="00803961"/>
    <w:rsid w:val="008050AD"/>
    <w:rsid w:val="00805799"/>
    <w:rsid w:val="00805895"/>
    <w:rsid w:val="00805AAF"/>
    <w:rsid w:val="00806F84"/>
    <w:rsid w:val="00807C72"/>
    <w:rsid w:val="00812707"/>
    <w:rsid w:val="00812A94"/>
    <w:rsid w:val="00812BCF"/>
    <w:rsid w:val="008135F4"/>
    <w:rsid w:val="00814DCB"/>
    <w:rsid w:val="0081523A"/>
    <w:rsid w:val="008162C8"/>
    <w:rsid w:val="008167E8"/>
    <w:rsid w:val="008202EB"/>
    <w:rsid w:val="008214D5"/>
    <w:rsid w:val="00821BE0"/>
    <w:rsid w:val="00821EA6"/>
    <w:rsid w:val="008230D9"/>
    <w:rsid w:val="00824833"/>
    <w:rsid w:val="008248D3"/>
    <w:rsid w:val="00824A6B"/>
    <w:rsid w:val="008259DD"/>
    <w:rsid w:val="008264A6"/>
    <w:rsid w:val="0082681D"/>
    <w:rsid w:val="0082727A"/>
    <w:rsid w:val="008278D9"/>
    <w:rsid w:val="008279CC"/>
    <w:rsid w:val="008279EE"/>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77D"/>
    <w:rsid w:val="008420B8"/>
    <w:rsid w:val="0084229E"/>
    <w:rsid w:val="00842370"/>
    <w:rsid w:val="0084271E"/>
    <w:rsid w:val="00842C0A"/>
    <w:rsid w:val="008447EA"/>
    <w:rsid w:val="008449E5"/>
    <w:rsid w:val="00844A6E"/>
    <w:rsid w:val="00845548"/>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812C2"/>
    <w:rsid w:val="00881398"/>
    <w:rsid w:val="008819C6"/>
    <w:rsid w:val="00881AEE"/>
    <w:rsid w:val="00881B3B"/>
    <w:rsid w:val="00881DF9"/>
    <w:rsid w:val="008820FA"/>
    <w:rsid w:val="00883CFF"/>
    <w:rsid w:val="00883E75"/>
    <w:rsid w:val="00884B9B"/>
    <w:rsid w:val="00884F53"/>
    <w:rsid w:val="00886193"/>
    <w:rsid w:val="00886BC6"/>
    <w:rsid w:val="00887A0C"/>
    <w:rsid w:val="00890053"/>
    <w:rsid w:val="00891720"/>
    <w:rsid w:val="00892B31"/>
    <w:rsid w:val="00892C50"/>
    <w:rsid w:val="00893969"/>
    <w:rsid w:val="00893F77"/>
    <w:rsid w:val="00893F82"/>
    <w:rsid w:val="00894A8D"/>
    <w:rsid w:val="00894D9F"/>
    <w:rsid w:val="00894E4F"/>
    <w:rsid w:val="0089577D"/>
    <w:rsid w:val="008958FA"/>
    <w:rsid w:val="00895A87"/>
    <w:rsid w:val="00895FDA"/>
    <w:rsid w:val="008962B1"/>
    <w:rsid w:val="00896DC6"/>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3E3C"/>
    <w:rsid w:val="008B43EB"/>
    <w:rsid w:val="008B464E"/>
    <w:rsid w:val="008B53FF"/>
    <w:rsid w:val="008B5F4E"/>
    <w:rsid w:val="008B621E"/>
    <w:rsid w:val="008B68AA"/>
    <w:rsid w:val="008C0986"/>
    <w:rsid w:val="008C1547"/>
    <w:rsid w:val="008C1BE1"/>
    <w:rsid w:val="008C1CE7"/>
    <w:rsid w:val="008C1D0F"/>
    <w:rsid w:val="008C1DDA"/>
    <w:rsid w:val="008C3DA3"/>
    <w:rsid w:val="008C4773"/>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F0698"/>
    <w:rsid w:val="008F2218"/>
    <w:rsid w:val="008F22A2"/>
    <w:rsid w:val="008F2F65"/>
    <w:rsid w:val="008F3334"/>
    <w:rsid w:val="008F3D28"/>
    <w:rsid w:val="008F527F"/>
    <w:rsid w:val="008F6306"/>
    <w:rsid w:val="008F63FE"/>
    <w:rsid w:val="008F6B2B"/>
    <w:rsid w:val="008F6DBA"/>
    <w:rsid w:val="008F703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16A9"/>
    <w:rsid w:val="00912FD7"/>
    <w:rsid w:val="0091428C"/>
    <w:rsid w:val="00914D46"/>
    <w:rsid w:val="00914DEA"/>
    <w:rsid w:val="00917866"/>
    <w:rsid w:val="00917FE3"/>
    <w:rsid w:val="009217D7"/>
    <w:rsid w:val="00921B81"/>
    <w:rsid w:val="00922243"/>
    <w:rsid w:val="0092267F"/>
    <w:rsid w:val="00922CDC"/>
    <w:rsid w:val="00922E0E"/>
    <w:rsid w:val="00923020"/>
    <w:rsid w:val="00923096"/>
    <w:rsid w:val="009231CD"/>
    <w:rsid w:val="00923368"/>
    <w:rsid w:val="00923C86"/>
    <w:rsid w:val="00924177"/>
    <w:rsid w:val="009243E7"/>
    <w:rsid w:val="009251A4"/>
    <w:rsid w:val="009258C7"/>
    <w:rsid w:val="00926178"/>
    <w:rsid w:val="00926906"/>
    <w:rsid w:val="0092760F"/>
    <w:rsid w:val="00927AEF"/>
    <w:rsid w:val="00927BCD"/>
    <w:rsid w:val="0093067D"/>
    <w:rsid w:val="009312E1"/>
    <w:rsid w:val="00931C58"/>
    <w:rsid w:val="00932B65"/>
    <w:rsid w:val="0093327E"/>
    <w:rsid w:val="00934333"/>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AF1"/>
    <w:rsid w:val="00957B16"/>
    <w:rsid w:val="00957D95"/>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9A"/>
    <w:rsid w:val="00996997"/>
    <w:rsid w:val="00996A0D"/>
    <w:rsid w:val="0099706E"/>
    <w:rsid w:val="00997FC6"/>
    <w:rsid w:val="009A0A95"/>
    <w:rsid w:val="009A0DE1"/>
    <w:rsid w:val="009A140C"/>
    <w:rsid w:val="009A1F9A"/>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449E"/>
    <w:rsid w:val="009B6705"/>
    <w:rsid w:val="009B6D2D"/>
    <w:rsid w:val="009B6DAD"/>
    <w:rsid w:val="009B7232"/>
    <w:rsid w:val="009B7E9B"/>
    <w:rsid w:val="009C032F"/>
    <w:rsid w:val="009C1587"/>
    <w:rsid w:val="009C182E"/>
    <w:rsid w:val="009C193C"/>
    <w:rsid w:val="009C36F3"/>
    <w:rsid w:val="009C3FCF"/>
    <w:rsid w:val="009C47E2"/>
    <w:rsid w:val="009C58F6"/>
    <w:rsid w:val="009C59A8"/>
    <w:rsid w:val="009C5CB3"/>
    <w:rsid w:val="009C5EB8"/>
    <w:rsid w:val="009C5F39"/>
    <w:rsid w:val="009C605C"/>
    <w:rsid w:val="009C672D"/>
    <w:rsid w:val="009C7257"/>
    <w:rsid w:val="009C7972"/>
    <w:rsid w:val="009D036C"/>
    <w:rsid w:val="009D052A"/>
    <w:rsid w:val="009D0707"/>
    <w:rsid w:val="009D21DD"/>
    <w:rsid w:val="009D39E5"/>
    <w:rsid w:val="009D3EE1"/>
    <w:rsid w:val="009D4053"/>
    <w:rsid w:val="009D4279"/>
    <w:rsid w:val="009D5A49"/>
    <w:rsid w:val="009D5B4C"/>
    <w:rsid w:val="009D6008"/>
    <w:rsid w:val="009E04EF"/>
    <w:rsid w:val="009E103C"/>
    <w:rsid w:val="009E1852"/>
    <w:rsid w:val="009E3908"/>
    <w:rsid w:val="009E4092"/>
    <w:rsid w:val="009E4B9C"/>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3CB"/>
    <w:rsid w:val="00A01C53"/>
    <w:rsid w:val="00A03065"/>
    <w:rsid w:val="00A0446B"/>
    <w:rsid w:val="00A044BA"/>
    <w:rsid w:val="00A050FF"/>
    <w:rsid w:val="00A05360"/>
    <w:rsid w:val="00A05E93"/>
    <w:rsid w:val="00A06148"/>
    <w:rsid w:val="00A06E45"/>
    <w:rsid w:val="00A06FD9"/>
    <w:rsid w:val="00A077ED"/>
    <w:rsid w:val="00A1084B"/>
    <w:rsid w:val="00A115B9"/>
    <w:rsid w:val="00A11D02"/>
    <w:rsid w:val="00A123FF"/>
    <w:rsid w:val="00A12C99"/>
    <w:rsid w:val="00A12E32"/>
    <w:rsid w:val="00A132FD"/>
    <w:rsid w:val="00A14498"/>
    <w:rsid w:val="00A152C1"/>
    <w:rsid w:val="00A15FFC"/>
    <w:rsid w:val="00A1639B"/>
    <w:rsid w:val="00A20054"/>
    <w:rsid w:val="00A20290"/>
    <w:rsid w:val="00A21692"/>
    <w:rsid w:val="00A227A0"/>
    <w:rsid w:val="00A244B1"/>
    <w:rsid w:val="00A246B7"/>
    <w:rsid w:val="00A32620"/>
    <w:rsid w:val="00A33BAA"/>
    <w:rsid w:val="00A35173"/>
    <w:rsid w:val="00A352AB"/>
    <w:rsid w:val="00A35C10"/>
    <w:rsid w:val="00A35C38"/>
    <w:rsid w:val="00A36685"/>
    <w:rsid w:val="00A36A2C"/>
    <w:rsid w:val="00A401DF"/>
    <w:rsid w:val="00A40289"/>
    <w:rsid w:val="00A402C4"/>
    <w:rsid w:val="00A42F19"/>
    <w:rsid w:val="00A438AF"/>
    <w:rsid w:val="00A43ABB"/>
    <w:rsid w:val="00A43BD4"/>
    <w:rsid w:val="00A44E32"/>
    <w:rsid w:val="00A4597E"/>
    <w:rsid w:val="00A45E33"/>
    <w:rsid w:val="00A46978"/>
    <w:rsid w:val="00A501EE"/>
    <w:rsid w:val="00A510F0"/>
    <w:rsid w:val="00A52F04"/>
    <w:rsid w:val="00A5371A"/>
    <w:rsid w:val="00A53E72"/>
    <w:rsid w:val="00A54379"/>
    <w:rsid w:val="00A54D85"/>
    <w:rsid w:val="00A55228"/>
    <w:rsid w:val="00A5532E"/>
    <w:rsid w:val="00A55362"/>
    <w:rsid w:val="00A55B1F"/>
    <w:rsid w:val="00A56C10"/>
    <w:rsid w:val="00A577C4"/>
    <w:rsid w:val="00A60479"/>
    <w:rsid w:val="00A614AE"/>
    <w:rsid w:val="00A615CD"/>
    <w:rsid w:val="00A6198E"/>
    <w:rsid w:val="00A628B0"/>
    <w:rsid w:val="00A63391"/>
    <w:rsid w:val="00A64A73"/>
    <w:rsid w:val="00A65BD9"/>
    <w:rsid w:val="00A66087"/>
    <w:rsid w:val="00A66395"/>
    <w:rsid w:val="00A7006B"/>
    <w:rsid w:val="00A704BA"/>
    <w:rsid w:val="00A71262"/>
    <w:rsid w:val="00A72C64"/>
    <w:rsid w:val="00A72D6D"/>
    <w:rsid w:val="00A73613"/>
    <w:rsid w:val="00A7365A"/>
    <w:rsid w:val="00A74C3F"/>
    <w:rsid w:val="00A74C4D"/>
    <w:rsid w:val="00A758A0"/>
    <w:rsid w:val="00A75B22"/>
    <w:rsid w:val="00A7674E"/>
    <w:rsid w:val="00A806DB"/>
    <w:rsid w:val="00A81D99"/>
    <w:rsid w:val="00A8249C"/>
    <w:rsid w:val="00A82C92"/>
    <w:rsid w:val="00A8367E"/>
    <w:rsid w:val="00A83E20"/>
    <w:rsid w:val="00A86B6A"/>
    <w:rsid w:val="00A87057"/>
    <w:rsid w:val="00A90DAE"/>
    <w:rsid w:val="00A919AD"/>
    <w:rsid w:val="00A93827"/>
    <w:rsid w:val="00A93ED7"/>
    <w:rsid w:val="00A943DD"/>
    <w:rsid w:val="00A94786"/>
    <w:rsid w:val="00A94841"/>
    <w:rsid w:val="00A959CB"/>
    <w:rsid w:val="00A96953"/>
    <w:rsid w:val="00A96C49"/>
    <w:rsid w:val="00A971BC"/>
    <w:rsid w:val="00A97372"/>
    <w:rsid w:val="00AA0964"/>
    <w:rsid w:val="00AA1CA6"/>
    <w:rsid w:val="00AA27AA"/>
    <w:rsid w:val="00AA34E1"/>
    <w:rsid w:val="00AA3934"/>
    <w:rsid w:val="00AA3D93"/>
    <w:rsid w:val="00AA4BBB"/>
    <w:rsid w:val="00AA4E2E"/>
    <w:rsid w:val="00AA6479"/>
    <w:rsid w:val="00AA67E1"/>
    <w:rsid w:val="00AA71D6"/>
    <w:rsid w:val="00AA7E7E"/>
    <w:rsid w:val="00AB0121"/>
    <w:rsid w:val="00AB1501"/>
    <w:rsid w:val="00AB1C92"/>
    <w:rsid w:val="00AB2313"/>
    <w:rsid w:val="00AB2452"/>
    <w:rsid w:val="00AB2D65"/>
    <w:rsid w:val="00AB3052"/>
    <w:rsid w:val="00AB30F3"/>
    <w:rsid w:val="00AB4F4F"/>
    <w:rsid w:val="00AB4F7A"/>
    <w:rsid w:val="00AB5080"/>
    <w:rsid w:val="00AB5378"/>
    <w:rsid w:val="00AB6C4A"/>
    <w:rsid w:val="00AB6F9B"/>
    <w:rsid w:val="00AB723A"/>
    <w:rsid w:val="00AB7B84"/>
    <w:rsid w:val="00AC0291"/>
    <w:rsid w:val="00AC1EB7"/>
    <w:rsid w:val="00AC4709"/>
    <w:rsid w:val="00AC498A"/>
    <w:rsid w:val="00AC5113"/>
    <w:rsid w:val="00AC5729"/>
    <w:rsid w:val="00AC5DE6"/>
    <w:rsid w:val="00AC6283"/>
    <w:rsid w:val="00AC699F"/>
    <w:rsid w:val="00AC6CC7"/>
    <w:rsid w:val="00AC6E5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0D1"/>
    <w:rsid w:val="00AE46A6"/>
    <w:rsid w:val="00AE4740"/>
    <w:rsid w:val="00AE4C62"/>
    <w:rsid w:val="00AE51BC"/>
    <w:rsid w:val="00AE53D7"/>
    <w:rsid w:val="00AE5598"/>
    <w:rsid w:val="00AE6499"/>
    <w:rsid w:val="00AE6D4D"/>
    <w:rsid w:val="00AE71D6"/>
    <w:rsid w:val="00AF014E"/>
    <w:rsid w:val="00AF225A"/>
    <w:rsid w:val="00AF5BA8"/>
    <w:rsid w:val="00B00430"/>
    <w:rsid w:val="00B006E1"/>
    <w:rsid w:val="00B012DD"/>
    <w:rsid w:val="00B02471"/>
    <w:rsid w:val="00B06665"/>
    <w:rsid w:val="00B0763D"/>
    <w:rsid w:val="00B0770F"/>
    <w:rsid w:val="00B106FB"/>
    <w:rsid w:val="00B10708"/>
    <w:rsid w:val="00B11667"/>
    <w:rsid w:val="00B11C7D"/>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5BE"/>
    <w:rsid w:val="00B50C11"/>
    <w:rsid w:val="00B532F1"/>
    <w:rsid w:val="00B5350E"/>
    <w:rsid w:val="00B55086"/>
    <w:rsid w:val="00B550BF"/>
    <w:rsid w:val="00B57F5C"/>
    <w:rsid w:val="00B60191"/>
    <w:rsid w:val="00B60476"/>
    <w:rsid w:val="00B611CC"/>
    <w:rsid w:val="00B61768"/>
    <w:rsid w:val="00B62515"/>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6FEB"/>
    <w:rsid w:val="00B77155"/>
    <w:rsid w:val="00B77927"/>
    <w:rsid w:val="00B77E1B"/>
    <w:rsid w:val="00B80106"/>
    <w:rsid w:val="00B80B44"/>
    <w:rsid w:val="00B81ACC"/>
    <w:rsid w:val="00B82061"/>
    <w:rsid w:val="00B8220C"/>
    <w:rsid w:val="00B82C86"/>
    <w:rsid w:val="00B85AD5"/>
    <w:rsid w:val="00B86627"/>
    <w:rsid w:val="00B90000"/>
    <w:rsid w:val="00B91520"/>
    <w:rsid w:val="00B91D08"/>
    <w:rsid w:val="00B93B7A"/>
    <w:rsid w:val="00B94C50"/>
    <w:rsid w:val="00B954BC"/>
    <w:rsid w:val="00B96C9E"/>
    <w:rsid w:val="00B97335"/>
    <w:rsid w:val="00B97705"/>
    <w:rsid w:val="00B97869"/>
    <w:rsid w:val="00BA074F"/>
    <w:rsid w:val="00BA22F6"/>
    <w:rsid w:val="00BA3DF2"/>
    <w:rsid w:val="00BA466D"/>
    <w:rsid w:val="00BA5100"/>
    <w:rsid w:val="00BA52E8"/>
    <w:rsid w:val="00BA5AA8"/>
    <w:rsid w:val="00BA6B05"/>
    <w:rsid w:val="00BA7A09"/>
    <w:rsid w:val="00BA7BB5"/>
    <w:rsid w:val="00BB04D1"/>
    <w:rsid w:val="00BB06A8"/>
    <w:rsid w:val="00BB06CB"/>
    <w:rsid w:val="00BB0EE0"/>
    <w:rsid w:val="00BB1EEE"/>
    <w:rsid w:val="00BB3B0E"/>
    <w:rsid w:val="00BB4F7A"/>
    <w:rsid w:val="00BB53EE"/>
    <w:rsid w:val="00BB5A9E"/>
    <w:rsid w:val="00BB5E76"/>
    <w:rsid w:val="00BB5FB6"/>
    <w:rsid w:val="00BB6E94"/>
    <w:rsid w:val="00BC1396"/>
    <w:rsid w:val="00BC140D"/>
    <w:rsid w:val="00BC20E3"/>
    <w:rsid w:val="00BC3188"/>
    <w:rsid w:val="00BC3B71"/>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3D4F"/>
    <w:rsid w:val="00BD4EA0"/>
    <w:rsid w:val="00BD605F"/>
    <w:rsid w:val="00BD6331"/>
    <w:rsid w:val="00BD7517"/>
    <w:rsid w:val="00BD7C6B"/>
    <w:rsid w:val="00BD7CF9"/>
    <w:rsid w:val="00BE2862"/>
    <w:rsid w:val="00BE338C"/>
    <w:rsid w:val="00BE425E"/>
    <w:rsid w:val="00BE47CC"/>
    <w:rsid w:val="00BE49BD"/>
    <w:rsid w:val="00BE5228"/>
    <w:rsid w:val="00BE6537"/>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C020A2"/>
    <w:rsid w:val="00C023F2"/>
    <w:rsid w:val="00C0277B"/>
    <w:rsid w:val="00C027E8"/>
    <w:rsid w:val="00C0288D"/>
    <w:rsid w:val="00C02CA4"/>
    <w:rsid w:val="00C038BF"/>
    <w:rsid w:val="00C0539C"/>
    <w:rsid w:val="00C05B0E"/>
    <w:rsid w:val="00C06D03"/>
    <w:rsid w:val="00C0744E"/>
    <w:rsid w:val="00C07571"/>
    <w:rsid w:val="00C07ADE"/>
    <w:rsid w:val="00C10BB0"/>
    <w:rsid w:val="00C118FD"/>
    <w:rsid w:val="00C11DFB"/>
    <w:rsid w:val="00C12C23"/>
    <w:rsid w:val="00C133CF"/>
    <w:rsid w:val="00C14306"/>
    <w:rsid w:val="00C1481A"/>
    <w:rsid w:val="00C1754E"/>
    <w:rsid w:val="00C20C1A"/>
    <w:rsid w:val="00C2347B"/>
    <w:rsid w:val="00C235D9"/>
    <w:rsid w:val="00C24407"/>
    <w:rsid w:val="00C247BD"/>
    <w:rsid w:val="00C24FC5"/>
    <w:rsid w:val="00C24FF8"/>
    <w:rsid w:val="00C25961"/>
    <w:rsid w:val="00C25F84"/>
    <w:rsid w:val="00C30054"/>
    <w:rsid w:val="00C30666"/>
    <w:rsid w:val="00C30C01"/>
    <w:rsid w:val="00C30EC2"/>
    <w:rsid w:val="00C31236"/>
    <w:rsid w:val="00C3275D"/>
    <w:rsid w:val="00C3355D"/>
    <w:rsid w:val="00C34181"/>
    <w:rsid w:val="00C36237"/>
    <w:rsid w:val="00C36240"/>
    <w:rsid w:val="00C36376"/>
    <w:rsid w:val="00C377DC"/>
    <w:rsid w:val="00C40179"/>
    <w:rsid w:val="00C40DD9"/>
    <w:rsid w:val="00C416D9"/>
    <w:rsid w:val="00C420E2"/>
    <w:rsid w:val="00C4321E"/>
    <w:rsid w:val="00C44529"/>
    <w:rsid w:val="00C44801"/>
    <w:rsid w:val="00C44F8B"/>
    <w:rsid w:val="00C4525D"/>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DDD"/>
    <w:rsid w:val="00C60F4C"/>
    <w:rsid w:val="00C61302"/>
    <w:rsid w:val="00C61875"/>
    <w:rsid w:val="00C6269E"/>
    <w:rsid w:val="00C62859"/>
    <w:rsid w:val="00C62BEC"/>
    <w:rsid w:val="00C64CAD"/>
    <w:rsid w:val="00C661DA"/>
    <w:rsid w:val="00C66A52"/>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775A9"/>
    <w:rsid w:val="00C811B3"/>
    <w:rsid w:val="00C840D8"/>
    <w:rsid w:val="00C84BE8"/>
    <w:rsid w:val="00C8516C"/>
    <w:rsid w:val="00C85816"/>
    <w:rsid w:val="00C85DF8"/>
    <w:rsid w:val="00C85FE1"/>
    <w:rsid w:val="00C86229"/>
    <w:rsid w:val="00C8652D"/>
    <w:rsid w:val="00C8671B"/>
    <w:rsid w:val="00C86C6F"/>
    <w:rsid w:val="00C86E6C"/>
    <w:rsid w:val="00C87C83"/>
    <w:rsid w:val="00C90D73"/>
    <w:rsid w:val="00C92E6D"/>
    <w:rsid w:val="00C92FB7"/>
    <w:rsid w:val="00C9327E"/>
    <w:rsid w:val="00C9347A"/>
    <w:rsid w:val="00C9355E"/>
    <w:rsid w:val="00C93655"/>
    <w:rsid w:val="00C941A3"/>
    <w:rsid w:val="00C944D6"/>
    <w:rsid w:val="00C94572"/>
    <w:rsid w:val="00C9781E"/>
    <w:rsid w:val="00CA01AA"/>
    <w:rsid w:val="00CA0A78"/>
    <w:rsid w:val="00CA0CBB"/>
    <w:rsid w:val="00CA15ED"/>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7DB5"/>
    <w:rsid w:val="00CC19A5"/>
    <w:rsid w:val="00CC1F5B"/>
    <w:rsid w:val="00CC33FA"/>
    <w:rsid w:val="00CC3B12"/>
    <w:rsid w:val="00CC4764"/>
    <w:rsid w:val="00CC6113"/>
    <w:rsid w:val="00CC7D73"/>
    <w:rsid w:val="00CC7E1F"/>
    <w:rsid w:val="00CC7E3C"/>
    <w:rsid w:val="00CC7E62"/>
    <w:rsid w:val="00CC7F07"/>
    <w:rsid w:val="00CD0783"/>
    <w:rsid w:val="00CD0DD2"/>
    <w:rsid w:val="00CD1100"/>
    <w:rsid w:val="00CD13BC"/>
    <w:rsid w:val="00CD1896"/>
    <w:rsid w:val="00CD2E88"/>
    <w:rsid w:val="00CD380B"/>
    <w:rsid w:val="00CD5562"/>
    <w:rsid w:val="00CD5C65"/>
    <w:rsid w:val="00CD600B"/>
    <w:rsid w:val="00CD6A68"/>
    <w:rsid w:val="00CD6A88"/>
    <w:rsid w:val="00CD6BA7"/>
    <w:rsid w:val="00CD78CB"/>
    <w:rsid w:val="00CE0970"/>
    <w:rsid w:val="00CE0C86"/>
    <w:rsid w:val="00CE0D33"/>
    <w:rsid w:val="00CE0F6F"/>
    <w:rsid w:val="00CE17C8"/>
    <w:rsid w:val="00CE198A"/>
    <w:rsid w:val="00CE486F"/>
    <w:rsid w:val="00CE4923"/>
    <w:rsid w:val="00CE4D1C"/>
    <w:rsid w:val="00CE4F9D"/>
    <w:rsid w:val="00CE5B97"/>
    <w:rsid w:val="00CE73F5"/>
    <w:rsid w:val="00CE761C"/>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D09"/>
    <w:rsid w:val="00CF7072"/>
    <w:rsid w:val="00CF7C96"/>
    <w:rsid w:val="00D01500"/>
    <w:rsid w:val="00D01E43"/>
    <w:rsid w:val="00D029DD"/>
    <w:rsid w:val="00D032C2"/>
    <w:rsid w:val="00D05FB7"/>
    <w:rsid w:val="00D06671"/>
    <w:rsid w:val="00D06956"/>
    <w:rsid w:val="00D071E5"/>
    <w:rsid w:val="00D07F68"/>
    <w:rsid w:val="00D1027D"/>
    <w:rsid w:val="00D1212A"/>
    <w:rsid w:val="00D12EAB"/>
    <w:rsid w:val="00D14751"/>
    <w:rsid w:val="00D14838"/>
    <w:rsid w:val="00D15089"/>
    <w:rsid w:val="00D15400"/>
    <w:rsid w:val="00D15949"/>
    <w:rsid w:val="00D16C67"/>
    <w:rsid w:val="00D176E6"/>
    <w:rsid w:val="00D1776B"/>
    <w:rsid w:val="00D203D2"/>
    <w:rsid w:val="00D20861"/>
    <w:rsid w:val="00D22714"/>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8C1"/>
    <w:rsid w:val="00D35C0C"/>
    <w:rsid w:val="00D35CF7"/>
    <w:rsid w:val="00D366C5"/>
    <w:rsid w:val="00D36E18"/>
    <w:rsid w:val="00D37C1D"/>
    <w:rsid w:val="00D40B79"/>
    <w:rsid w:val="00D41343"/>
    <w:rsid w:val="00D42321"/>
    <w:rsid w:val="00D43291"/>
    <w:rsid w:val="00D43EAC"/>
    <w:rsid w:val="00D43FA8"/>
    <w:rsid w:val="00D4450F"/>
    <w:rsid w:val="00D45174"/>
    <w:rsid w:val="00D45389"/>
    <w:rsid w:val="00D45A31"/>
    <w:rsid w:val="00D46211"/>
    <w:rsid w:val="00D47959"/>
    <w:rsid w:val="00D47E28"/>
    <w:rsid w:val="00D47E9D"/>
    <w:rsid w:val="00D5069E"/>
    <w:rsid w:val="00D51443"/>
    <w:rsid w:val="00D51DA3"/>
    <w:rsid w:val="00D51E0E"/>
    <w:rsid w:val="00D51E5C"/>
    <w:rsid w:val="00D53BE3"/>
    <w:rsid w:val="00D53EEE"/>
    <w:rsid w:val="00D54013"/>
    <w:rsid w:val="00D55153"/>
    <w:rsid w:val="00D55B30"/>
    <w:rsid w:val="00D56662"/>
    <w:rsid w:val="00D5688C"/>
    <w:rsid w:val="00D56F5B"/>
    <w:rsid w:val="00D57AF1"/>
    <w:rsid w:val="00D57EA2"/>
    <w:rsid w:val="00D60199"/>
    <w:rsid w:val="00D60825"/>
    <w:rsid w:val="00D61807"/>
    <w:rsid w:val="00D619F9"/>
    <w:rsid w:val="00D6262E"/>
    <w:rsid w:val="00D63DFC"/>
    <w:rsid w:val="00D649CE"/>
    <w:rsid w:val="00D65834"/>
    <w:rsid w:val="00D6600F"/>
    <w:rsid w:val="00D662D7"/>
    <w:rsid w:val="00D667FC"/>
    <w:rsid w:val="00D701E5"/>
    <w:rsid w:val="00D70728"/>
    <w:rsid w:val="00D71246"/>
    <w:rsid w:val="00D72DD6"/>
    <w:rsid w:val="00D73139"/>
    <w:rsid w:val="00D73AA2"/>
    <w:rsid w:val="00D74505"/>
    <w:rsid w:val="00D74B2C"/>
    <w:rsid w:val="00D753AE"/>
    <w:rsid w:val="00D7678F"/>
    <w:rsid w:val="00D77230"/>
    <w:rsid w:val="00D80230"/>
    <w:rsid w:val="00D8053C"/>
    <w:rsid w:val="00D80B41"/>
    <w:rsid w:val="00D83381"/>
    <w:rsid w:val="00D8365E"/>
    <w:rsid w:val="00D84F4C"/>
    <w:rsid w:val="00D84F8B"/>
    <w:rsid w:val="00D85409"/>
    <w:rsid w:val="00D85815"/>
    <w:rsid w:val="00D85AF4"/>
    <w:rsid w:val="00D85CF8"/>
    <w:rsid w:val="00D86A2C"/>
    <w:rsid w:val="00D87028"/>
    <w:rsid w:val="00D90DDC"/>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632"/>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B7F4B"/>
    <w:rsid w:val="00DC0241"/>
    <w:rsid w:val="00DC07C4"/>
    <w:rsid w:val="00DC096E"/>
    <w:rsid w:val="00DC1129"/>
    <w:rsid w:val="00DC1144"/>
    <w:rsid w:val="00DC1791"/>
    <w:rsid w:val="00DC19C1"/>
    <w:rsid w:val="00DC1E93"/>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F21"/>
    <w:rsid w:val="00DD66F5"/>
    <w:rsid w:val="00DD6E7F"/>
    <w:rsid w:val="00DD7762"/>
    <w:rsid w:val="00DE0342"/>
    <w:rsid w:val="00DE04BA"/>
    <w:rsid w:val="00DE04EE"/>
    <w:rsid w:val="00DE0754"/>
    <w:rsid w:val="00DE165F"/>
    <w:rsid w:val="00DE35D5"/>
    <w:rsid w:val="00DE3765"/>
    <w:rsid w:val="00DE41EE"/>
    <w:rsid w:val="00DE4F07"/>
    <w:rsid w:val="00DE519E"/>
    <w:rsid w:val="00DE5F40"/>
    <w:rsid w:val="00DE685F"/>
    <w:rsid w:val="00DE6E2F"/>
    <w:rsid w:val="00DE708D"/>
    <w:rsid w:val="00DF103F"/>
    <w:rsid w:val="00DF16F4"/>
    <w:rsid w:val="00DF18FB"/>
    <w:rsid w:val="00DF1C69"/>
    <w:rsid w:val="00DF1F93"/>
    <w:rsid w:val="00DF24FB"/>
    <w:rsid w:val="00DF25BD"/>
    <w:rsid w:val="00DF29A7"/>
    <w:rsid w:val="00DF2DC0"/>
    <w:rsid w:val="00DF2F87"/>
    <w:rsid w:val="00DF5022"/>
    <w:rsid w:val="00DF5306"/>
    <w:rsid w:val="00DF5877"/>
    <w:rsid w:val="00DF677E"/>
    <w:rsid w:val="00DF6D36"/>
    <w:rsid w:val="00DF7EC6"/>
    <w:rsid w:val="00E011A7"/>
    <w:rsid w:val="00E0248D"/>
    <w:rsid w:val="00E02B11"/>
    <w:rsid w:val="00E03A30"/>
    <w:rsid w:val="00E04A23"/>
    <w:rsid w:val="00E04ACE"/>
    <w:rsid w:val="00E05247"/>
    <w:rsid w:val="00E052EB"/>
    <w:rsid w:val="00E114BF"/>
    <w:rsid w:val="00E135E9"/>
    <w:rsid w:val="00E13CBB"/>
    <w:rsid w:val="00E13E4C"/>
    <w:rsid w:val="00E1501B"/>
    <w:rsid w:val="00E1601F"/>
    <w:rsid w:val="00E16275"/>
    <w:rsid w:val="00E162B2"/>
    <w:rsid w:val="00E16A60"/>
    <w:rsid w:val="00E17236"/>
    <w:rsid w:val="00E20421"/>
    <w:rsid w:val="00E2105B"/>
    <w:rsid w:val="00E22C4D"/>
    <w:rsid w:val="00E22EA1"/>
    <w:rsid w:val="00E237CB"/>
    <w:rsid w:val="00E23C23"/>
    <w:rsid w:val="00E24213"/>
    <w:rsid w:val="00E2488A"/>
    <w:rsid w:val="00E27EBE"/>
    <w:rsid w:val="00E27EC7"/>
    <w:rsid w:val="00E306AB"/>
    <w:rsid w:val="00E319B0"/>
    <w:rsid w:val="00E32A34"/>
    <w:rsid w:val="00E33B3F"/>
    <w:rsid w:val="00E342AE"/>
    <w:rsid w:val="00E35D6D"/>
    <w:rsid w:val="00E35FCA"/>
    <w:rsid w:val="00E368C6"/>
    <w:rsid w:val="00E36B41"/>
    <w:rsid w:val="00E36BBA"/>
    <w:rsid w:val="00E36C15"/>
    <w:rsid w:val="00E37E48"/>
    <w:rsid w:val="00E4120E"/>
    <w:rsid w:val="00E42248"/>
    <w:rsid w:val="00E438A6"/>
    <w:rsid w:val="00E43A75"/>
    <w:rsid w:val="00E44765"/>
    <w:rsid w:val="00E44E93"/>
    <w:rsid w:val="00E45278"/>
    <w:rsid w:val="00E46370"/>
    <w:rsid w:val="00E500DC"/>
    <w:rsid w:val="00E51CD1"/>
    <w:rsid w:val="00E52084"/>
    <w:rsid w:val="00E52724"/>
    <w:rsid w:val="00E528FD"/>
    <w:rsid w:val="00E52ACE"/>
    <w:rsid w:val="00E52D20"/>
    <w:rsid w:val="00E52EB0"/>
    <w:rsid w:val="00E5374C"/>
    <w:rsid w:val="00E53E72"/>
    <w:rsid w:val="00E5554C"/>
    <w:rsid w:val="00E57009"/>
    <w:rsid w:val="00E602E5"/>
    <w:rsid w:val="00E60893"/>
    <w:rsid w:val="00E60A19"/>
    <w:rsid w:val="00E61485"/>
    <w:rsid w:val="00E61A0D"/>
    <w:rsid w:val="00E629F4"/>
    <w:rsid w:val="00E65B67"/>
    <w:rsid w:val="00E6648A"/>
    <w:rsid w:val="00E66B1A"/>
    <w:rsid w:val="00E67075"/>
    <w:rsid w:val="00E67FFC"/>
    <w:rsid w:val="00E70773"/>
    <w:rsid w:val="00E70C1B"/>
    <w:rsid w:val="00E723B6"/>
    <w:rsid w:val="00E724A9"/>
    <w:rsid w:val="00E76279"/>
    <w:rsid w:val="00E764CB"/>
    <w:rsid w:val="00E76CFA"/>
    <w:rsid w:val="00E77597"/>
    <w:rsid w:val="00E80B55"/>
    <w:rsid w:val="00E80F69"/>
    <w:rsid w:val="00E81F15"/>
    <w:rsid w:val="00E81F96"/>
    <w:rsid w:val="00E82CB7"/>
    <w:rsid w:val="00E82F25"/>
    <w:rsid w:val="00E833E3"/>
    <w:rsid w:val="00E8381F"/>
    <w:rsid w:val="00E8555D"/>
    <w:rsid w:val="00E85C89"/>
    <w:rsid w:val="00E86378"/>
    <w:rsid w:val="00E901A1"/>
    <w:rsid w:val="00E909FB"/>
    <w:rsid w:val="00E9101D"/>
    <w:rsid w:val="00E91684"/>
    <w:rsid w:val="00E91966"/>
    <w:rsid w:val="00E956F0"/>
    <w:rsid w:val="00E95FBF"/>
    <w:rsid w:val="00E96C19"/>
    <w:rsid w:val="00E96F91"/>
    <w:rsid w:val="00EA0050"/>
    <w:rsid w:val="00EA0473"/>
    <w:rsid w:val="00EA1DAE"/>
    <w:rsid w:val="00EA2054"/>
    <w:rsid w:val="00EA2AAB"/>
    <w:rsid w:val="00EA446A"/>
    <w:rsid w:val="00EA5B2C"/>
    <w:rsid w:val="00EA76EE"/>
    <w:rsid w:val="00EA7E43"/>
    <w:rsid w:val="00EB002E"/>
    <w:rsid w:val="00EB13FC"/>
    <w:rsid w:val="00EB1A71"/>
    <w:rsid w:val="00EB1F1F"/>
    <w:rsid w:val="00EB2065"/>
    <w:rsid w:val="00EB2372"/>
    <w:rsid w:val="00EB2711"/>
    <w:rsid w:val="00EB2A82"/>
    <w:rsid w:val="00EB3C81"/>
    <w:rsid w:val="00EB40EB"/>
    <w:rsid w:val="00EB5511"/>
    <w:rsid w:val="00EB5FB6"/>
    <w:rsid w:val="00EB738B"/>
    <w:rsid w:val="00EB75EE"/>
    <w:rsid w:val="00EB7852"/>
    <w:rsid w:val="00EC35EA"/>
    <w:rsid w:val="00EC5A63"/>
    <w:rsid w:val="00EC5ACF"/>
    <w:rsid w:val="00EC5C57"/>
    <w:rsid w:val="00EC7E43"/>
    <w:rsid w:val="00ED14A7"/>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9B5"/>
    <w:rsid w:val="00EE4F4E"/>
    <w:rsid w:val="00EE59C0"/>
    <w:rsid w:val="00EE5C05"/>
    <w:rsid w:val="00EE64A0"/>
    <w:rsid w:val="00EE7A06"/>
    <w:rsid w:val="00EE7CD3"/>
    <w:rsid w:val="00EF03EF"/>
    <w:rsid w:val="00EF12C7"/>
    <w:rsid w:val="00EF1666"/>
    <w:rsid w:val="00EF19A6"/>
    <w:rsid w:val="00EF2BD5"/>
    <w:rsid w:val="00EF2EA0"/>
    <w:rsid w:val="00EF3434"/>
    <w:rsid w:val="00EF3CB4"/>
    <w:rsid w:val="00EF486F"/>
    <w:rsid w:val="00EF5075"/>
    <w:rsid w:val="00EF57DF"/>
    <w:rsid w:val="00EF6760"/>
    <w:rsid w:val="00EF76E0"/>
    <w:rsid w:val="00EF77D9"/>
    <w:rsid w:val="00EF79A1"/>
    <w:rsid w:val="00F00013"/>
    <w:rsid w:val="00F009CA"/>
    <w:rsid w:val="00F0182B"/>
    <w:rsid w:val="00F01D0A"/>
    <w:rsid w:val="00F02210"/>
    <w:rsid w:val="00F025F7"/>
    <w:rsid w:val="00F04A04"/>
    <w:rsid w:val="00F05424"/>
    <w:rsid w:val="00F0570A"/>
    <w:rsid w:val="00F063F7"/>
    <w:rsid w:val="00F0647F"/>
    <w:rsid w:val="00F06C98"/>
    <w:rsid w:val="00F07AE0"/>
    <w:rsid w:val="00F10314"/>
    <w:rsid w:val="00F110DE"/>
    <w:rsid w:val="00F118E3"/>
    <w:rsid w:val="00F1271A"/>
    <w:rsid w:val="00F1515B"/>
    <w:rsid w:val="00F1535D"/>
    <w:rsid w:val="00F15A18"/>
    <w:rsid w:val="00F177A1"/>
    <w:rsid w:val="00F17BE7"/>
    <w:rsid w:val="00F208E0"/>
    <w:rsid w:val="00F2099A"/>
    <w:rsid w:val="00F21652"/>
    <w:rsid w:val="00F21664"/>
    <w:rsid w:val="00F21E6A"/>
    <w:rsid w:val="00F238C6"/>
    <w:rsid w:val="00F24DED"/>
    <w:rsid w:val="00F25643"/>
    <w:rsid w:val="00F25DBF"/>
    <w:rsid w:val="00F26906"/>
    <w:rsid w:val="00F26D07"/>
    <w:rsid w:val="00F2783F"/>
    <w:rsid w:val="00F3127B"/>
    <w:rsid w:val="00F319E6"/>
    <w:rsid w:val="00F32930"/>
    <w:rsid w:val="00F33AC0"/>
    <w:rsid w:val="00F33CB9"/>
    <w:rsid w:val="00F34338"/>
    <w:rsid w:val="00F35D72"/>
    <w:rsid w:val="00F35FAD"/>
    <w:rsid w:val="00F36CB2"/>
    <w:rsid w:val="00F3709C"/>
    <w:rsid w:val="00F37C9D"/>
    <w:rsid w:val="00F40904"/>
    <w:rsid w:val="00F40A6A"/>
    <w:rsid w:val="00F40F0A"/>
    <w:rsid w:val="00F41B4C"/>
    <w:rsid w:val="00F42100"/>
    <w:rsid w:val="00F42F59"/>
    <w:rsid w:val="00F43E4F"/>
    <w:rsid w:val="00F45032"/>
    <w:rsid w:val="00F45A91"/>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57F96"/>
    <w:rsid w:val="00F6085A"/>
    <w:rsid w:val="00F61F3A"/>
    <w:rsid w:val="00F62379"/>
    <w:rsid w:val="00F628B2"/>
    <w:rsid w:val="00F630FE"/>
    <w:rsid w:val="00F6355C"/>
    <w:rsid w:val="00F63B97"/>
    <w:rsid w:val="00F63D6C"/>
    <w:rsid w:val="00F64894"/>
    <w:rsid w:val="00F66446"/>
    <w:rsid w:val="00F66638"/>
    <w:rsid w:val="00F66669"/>
    <w:rsid w:val="00F66D16"/>
    <w:rsid w:val="00F66FAE"/>
    <w:rsid w:val="00F6708C"/>
    <w:rsid w:val="00F679B7"/>
    <w:rsid w:val="00F72E5A"/>
    <w:rsid w:val="00F7395A"/>
    <w:rsid w:val="00F73C49"/>
    <w:rsid w:val="00F7430E"/>
    <w:rsid w:val="00F75991"/>
    <w:rsid w:val="00F80CC4"/>
    <w:rsid w:val="00F8188E"/>
    <w:rsid w:val="00F81F05"/>
    <w:rsid w:val="00F825CA"/>
    <w:rsid w:val="00F827DB"/>
    <w:rsid w:val="00F82AEF"/>
    <w:rsid w:val="00F84018"/>
    <w:rsid w:val="00F84DEF"/>
    <w:rsid w:val="00F85569"/>
    <w:rsid w:val="00F90638"/>
    <w:rsid w:val="00F906E0"/>
    <w:rsid w:val="00F90B4C"/>
    <w:rsid w:val="00F90CC0"/>
    <w:rsid w:val="00F913B4"/>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B1DF8"/>
    <w:rsid w:val="00FB1E36"/>
    <w:rsid w:val="00FB20DE"/>
    <w:rsid w:val="00FB2BB0"/>
    <w:rsid w:val="00FB2EBA"/>
    <w:rsid w:val="00FB573F"/>
    <w:rsid w:val="00FB62F1"/>
    <w:rsid w:val="00FB6545"/>
    <w:rsid w:val="00FB6A00"/>
    <w:rsid w:val="00FB7173"/>
    <w:rsid w:val="00FB770F"/>
    <w:rsid w:val="00FB7C42"/>
    <w:rsid w:val="00FC0C53"/>
    <w:rsid w:val="00FC1073"/>
    <w:rsid w:val="00FC1F49"/>
    <w:rsid w:val="00FC41CA"/>
    <w:rsid w:val="00FC5744"/>
    <w:rsid w:val="00FC6042"/>
    <w:rsid w:val="00FC64EA"/>
    <w:rsid w:val="00FC654F"/>
    <w:rsid w:val="00FC7E52"/>
    <w:rsid w:val="00FD0797"/>
    <w:rsid w:val="00FD1BBB"/>
    <w:rsid w:val="00FD216E"/>
    <w:rsid w:val="00FD4028"/>
    <w:rsid w:val="00FD40F0"/>
    <w:rsid w:val="00FD4145"/>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journals.plos.org/plosone/article?id=10.1371/journal.pone.0271655" TargetMode="External"/><Relationship Id="rId21" Type="http://schemas.openxmlformats.org/officeDocument/2006/relationships/image" Target="media/image9.png"/><Relationship Id="rId42" Type="http://schemas.openxmlformats.org/officeDocument/2006/relationships/hyperlink" Target="https://bmjopen.bmj.com/content/13/4/e064911.full" TargetMode="External"/><Relationship Id="rId47" Type="http://schemas.openxmlformats.org/officeDocument/2006/relationships/hyperlink" Target="https://doi.org/10.1016/j.jclinepi.2023.04.013" TargetMode="External"/><Relationship Id="rId63" Type="http://schemas.openxmlformats.org/officeDocument/2006/relationships/hyperlink" Target="https://teams.microsoft.com/l/meetup-join/19%3ameeting_YTE1YzNjODYtMmUxYS00OWQzLTk4N2EtNGE3NzJlMDg5OGIx%40thread.v2/0?context=%7b%22Tid%22%3a%22569df091-b013-40e3-86ee-bd9cb9e25814%22%2c%22Oid%22%3a%22f6e75423-6e83-4662-9b65-32a10048bd04%22%7d"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jpe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hyperlink" Target="https://www.tandfonline.com/doi/full/10.1080/09581596.2023.2169599" TargetMode="External"/><Relationship Id="rId40" Type="http://schemas.openxmlformats.org/officeDocument/2006/relationships/image" Target="media/image21.png"/><Relationship Id="rId45" Type="http://schemas.openxmlformats.org/officeDocument/2006/relationships/image" Target="media/image23.png"/><Relationship Id="rId53" Type="http://schemas.openxmlformats.org/officeDocument/2006/relationships/hyperlink" Target="https://doi.org/10.1186/s40814-023-01285-3" TargetMode="External"/><Relationship Id="rId58" Type="http://schemas.openxmlformats.org/officeDocument/2006/relationships/hyperlink" Target="https://journals.plos.org/plosone/article?id=10.1371/journal.pone.0284878" TargetMode="External"/><Relationship Id="rId66"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hyperlink" Target="https://hqlo.biomedcentral.com/articles/10.1186/s12955-023-02119-9" TargetMode="External"/><Relationship Id="rId19" Type="http://schemas.openxmlformats.org/officeDocument/2006/relationships/image" Target="media/image8.jpeg"/><Relationship Id="rId14" Type="http://schemas.openxmlformats.org/officeDocument/2006/relationships/hyperlink" Target="https://www.sciencedirect.com/science/article/pii/S0738399123001283?via%3Dihub" TargetMode="External"/><Relationship Id="rId22" Type="http://schemas.openxmlformats.org/officeDocument/2006/relationships/image" Target="media/image10.jpeg"/><Relationship Id="rId27" Type="http://schemas.openxmlformats.org/officeDocument/2006/relationships/hyperlink" Target="https://bjgp.org/content/73/730/229" TargetMode="External"/><Relationship Id="rId30" Type="http://schemas.openxmlformats.org/officeDocument/2006/relationships/hyperlink" Target="https://journals.sagepub.com/doi/10.1177/02692163231170655" TargetMode="External"/><Relationship Id="rId35" Type="http://schemas.openxmlformats.org/officeDocument/2006/relationships/image" Target="media/image17.png"/><Relationship Id="rId43" Type="http://schemas.openxmlformats.org/officeDocument/2006/relationships/hyperlink" Target="https://journals.humankinetics.com/view/journals/jpah/aop/article-10.1123-jpah.2022-0434/article-10.1123-jpah.2022-0434.xml" TargetMode="External"/><Relationship Id="rId48" Type="http://schemas.openxmlformats.org/officeDocument/2006/relationships/hyperlink" Target="https://doi.org/10.1016/j.jclinepi.2023.04.014" TargetMode="External"/><Relationship Id="rId56" Type="http://schemas.openxmlformats.org/officeDocument/2006/relationships/image" Target="media/image30.png"/><Relationship Id="rId64" Type="http://schemas.openxmlformats.org/officeDocument/2006/relationships/image" Target="media/image33.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frontiersin.org/articles/10.3389/fnut.2023.1161282/full" TargetMode="External"/><Relationship Id="rId25" Type="http://schemas.openxmlformats.org/officeDocument/2006/relationships/image" Target="media/image12.jpeg"/><Relationship Id="rId33" Type="http://schemas.openxmlformats.org/officeDocument/2006/relationships/hyperlink" Target="https://academic.oup.com/ced/advance-article/doi/10.1093/ced/llad147/7148145?login=true" TargetMode="External"/><Relationship Id="rId38" Type="http://schemas.openxmlformats.org/officeDocument/2006/relationships/image" Target="media/image19.png"/><Relationship Id="rId46" Type="http://schemas.openxmlformats.org/officeDocument/2006/relationships/image" Target="media/image24.png"/><Relationship Id="rId59" Type="http://schemas.openxmlformats.org/officeDocument/2006/relationships/image" Target="media/image31.png"/><Relationship Id="rId67" Type="http://schemas.openxmlformats.org/officeDocument/2006/relationships/hyperlink" Target="mailto:j.a.mackie@qmul.ac.uk" TargetMode="External"/><Relationship Id="rId20" Type="http://schemas.openxmlformats.org/officeDocument/2006/relationships/hyperlink" Target="https://bmjopen.bmj.com/content/13/4/e072405" TargetMode="External"/><Relationship Id="rId41" Type="http://schemas.openxmlformats.org/officeDocument/2006/relationships/hyperlink" Target="https://www.nclcanceralliance.nhs.uk/ncl-news/toolkit-for-virtual-cancer-mdt-meetings/" TargetMode="External"/><Relationship Id="rId54" Type="http://schemas.openxmlformats.org/officeDocument/2006/relationships/hyperlink" Target="https://movementdisorders.onlinelibrary.wiley.com/doi/full/10.1002/mds.29424" TargetMode="External"/><Relationship Id="rId62" Type="http://schemas.openxmlformats.org/officeDocument/2006/relationships/hyperlink" Target="https://ajph.aphapublications.org/doi/full/10.2105/AJPH.2012.30066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doi.org/10.1016/j.rpth.2023.100168" TargetMode="External"/><Relationship Id="rId28" Type="http://schemas.openxmlformats.org/officeDocument/2006/relationships/image" Target="media/image13.jpg"/><Relationship Id="rId36" Type="http://schemas.openxmlformats.org/officeDocument/2006/relationships/image" Target="media/image18.jpeg"/><Relationship Id="rId49" Type="http://schemas.openxmlformats.org/officeDocument/2006/relationships/image" Target="media/image25.png"/><Relationship Id="rId57" Type="http://schemas.openxmlformats.org/officeDocument/2006/relationships/hyperlink" Target="https://doi.org/10.1186/s13063-023-07275-3" TargetMode="External"/><Relationship Id="rId10" Type="http://schemas.openxmlformats.org/officeDocument/2006/relationships/hyperlink" Target="https://www.sciencedirect.com/science/article/pii/S2666535223000289?via%3Dihub" TargetMode="External"/><Relationship Id="rId31" Type="http://schemas.openxmlformats.org/officeDocument/2006/relationships/image" Target="media/image15.png"/><Relationship Id="rId44" Type="http://schemas.openxmlformats.org/officeDocument/2006/relationships/image" Target="media/image22.jpe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hyperlink" Target="https://www.eventbrite.co.uk/e/603768597127"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frontiersin.org/articles/10.3389/fpsyt.2023.1123246/full" TargetMode="External"/><Relationship Id="rId18" Type="http://schemas.openxmlformats.org/officeDocument/2006/relationships/image" Target="media/image7.jpeg"/><Relationship Id="rId39" Type="http://schemas.openxmlformats.org/officeDocument/2006/relationships/image" Target="media/image20.png"/><Relationship Id="rId34" Type="http://schemas.openxmlformats.org/officeDocument/2006/relationships/hyperlink" Target="https://www.sciencedirect.com/science/article/pii/S1470204523001043" TargetMode="External"/><Relationship Id="rId50" Type="http://schemas.openxmlformats.org/officeDocument/2006/relationships/image" Target="media/image26.png"/><Relationship Id="rId5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A1FEF2-2855-45C8-BC72-0A8CB18035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4310</Words>
  <Characters>24573</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2023-07-06T12:33:00Z</dcterms:created>
  <dcterms:modified xsi:type="dcterms:W3CDTF">2023-07-06T12:33:00Z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