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2AE35A69"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5735E10A"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4A4269">
              <w:rPr>
                <w:rFonts w:ascii="Arial" w:hAnsi="Arial" w:cs="Arial"/>
                <w:b/>
                <w:color w:val="F2F2F2"/>
                <w:sz w:val="28"/>
                <w:szCs w:val="28"/>
                <w:bdr w:val="none" w:sz="0" w:space="0" w:color="auto" w:frame="1"/>
              </w:rPr>
              <w:t>3</w:t>
            </w:r>
            <w:r w:rsidR="00461E4A">
              <w:rPr>
                <w:rFonts w:ascii="Arial" w:hAnsi="Arial" w:cs="Arial"/>
                <w:b/>
                <w:color w:val="F2F2F2"/>
                <w:sz w:val="28"/>
                <w:szCs w:val="28"/>
                <w:bdr w:val="none" w:sz="0" w:space="0" w:color="auto" w:frame="1"/>
              </w:rPr>
              <w:t>6</w:t>
            </w:r>
            <w:r w:rsidRPr="003A33DB">
              <w:rPr>
                <w:rFonts w:ascii="Arial" w:hAnsi="Arial" w:cs="Arial"/>
                <w:b/>
                <w:color w:val="F2F2F2"/>
                <w:sz w:val="28"/>
                <w:szCs w:val="28"/>
                <w:bdr w:val="none" w:sz="0" w:space="0" w:color="auto" w:frame="1"/>
              </w:rPr>
              <w:t xml:space="preserve">: </w:t>
            </w:r>
            <w:r w:rsidR="00461E4A">
              <w:rPr>
                <w:rFonts w:ascii="Arial" w:hAnsi="Arial" w:cs="Arial"/>
                <w:b/>
                <w:color w:val="F2F2F2"/>
                <w:sz w:val="28"/>
                <w:szCs w:val="28"/>
                <w:bdr w:val="none" w:sz="0" w:space="0" w:color="auto" w:frame="1"/>
              </w:rPr>
              <w:t>2</w:t>
            </w:r>
            <w:r w:rsidR="00704CE5">
              <w:rPr>
                <w:rFonts w:ascii="Arial" w:hAnsi="Arial" w:cs="Arial"/>
                <w:b/>
                <w:color w:val="F2F2F2"/>
                <w:sz w:val="28"/>
                <w:szCs w:val="28"/>
                <w:bdr w:val="none" w:sz="0" w:space="0" w:color="auto" w:frame="1"/>
              </w:rPr>
              <w:t>1</w:t>
            </w:r>
            <w:r w:rsidR="00461E4A">
              <w:rPr>
                <w:rFonts w:ascii="Arial" w:hAnsi="Arial" w:cs="Arial"/>
                <w:b/>
                <w:color w:val="F2F2F2"/>
                <w:sz w:val="28"/>
                <w:szCs w:val="28"/>
                <w:bdr w:val="none" w:sz="0" w:space="0" w:color="auto" w:frame="1"/>
              </w:rPr>
              <w:t xml:space="preserve"> JUNE</w:t>
            </w:r>
            <w:r w:rsidR="0075021A">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5ABF9A74"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E231B4">
              <w:rPr>
                <w:rFonts w:ascii="Arial" w:hAnsi="Arial" w:cs="Arial"/>
                <w:b/>
                <w:bCs/>
              </w:rPr>
              <w:t>at the end of</w:t>
            </w:r>
            <w:r w:rsidR="0075021A">
              <w:rPr>
                <w:rFonts w:ascii="Arial" w:hAnsi="Arial" w:cs="Arial"/>
                <w:b/>
                <w:bCs/>
              </w:rPr>
              <w:t xml:space="preserve"> </w:t>
            </w:r>
            <w:r w:rsidR="00461E4A">
              <w:rPr>
                <w:rFonts w:ascii="Arial" w:hAnsi="Arial" w:cs="Arial"/>
                <w:b/>
                <w:bCs/>
              </w:rPr>
              <w:t xml:space="preserve">May </w:t>
            </w:r>
            <w:r w:rsidR="00D73139">
              <w:rPr>
                <w:rFonts w:ascii="Arial" w:hAnsi="Arial" w:cs="Arial"/>
                <w:b/>
                <w:bCs/>
              </w:rPr>
              <w:t xml:space="preserve">and </w:t>
            </w:r>
            <w:r w:rsidR="00E231B4">
              <w:rPr>
                <w:rFonts w:ascii="Arial" w:hAnsi="Arial" w:cs="Arial"/>
                <w:b/>
                <w:bCs/>
              </w:rPr>
              <w:t>through</w:t>
            </w:r>
            <w:r w:rsidR="00461E4A">
              <w:rPr>
                <w:rFonts w:ascii="Arial" w:hAnsi="Arial" w:cs="Arial"/>
                <w:b/>
                <w:bCs/>
              </w:rPr>
              <w:t xml:space="preserve"> the first half of June</w:t>
            </w:r>
            <w:r w:rsidR="00D73139">
              <w:rPr>
                <w:rFonts w:ascii="Arial" w:hAnsi="Arial" w:cs="Arial"/>
                <w:b/>
                <w:bCs/>
              </w:rPr>
              <w:t>.</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44B04A5F"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011F15">
              <w:rPr>
                <w:rFonts w:ascii="Arial" w:eastAsia="Times New Roman" w:hAnsi="Arial" w:cs="Arial"/>
                <w:b/>
                <w:color w:val="F2F2F2"/>
                <w:sz w:val="28"/>
                <w:szCs w:val="28"/>
                <w:bdr w:val="none" w:sz="0" w:space="0" w:color="auto" w:frame="1"/>
                <w:lang w:eastAsia="en-GB"/>
              </w:rPr>
              <w:t>DIRECTOR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9FB43" w14:textId="77777777" w:rsidR="00301237" w:rsidRDefault="00301237" w:rsidP="005015C9">
            <w:pPr>
              <w:shd w:val="clear" w:color="auto" w:fill="FFFFFF"/>
              <w:rPr>
                <w:rFonts w:ascii="Arial" w:eastAsia="Times New Roman" w:hAnsi="Arial" w:cs="Arial"/>
                <w:color w:val="454545"/>
                <w:sz w:val="24"/>
                <w:szCs w:val="24"/>
                <w:bdr w:val="none" w:sz="0" w:space="0" w:color="auto" w:frame="1"/>
                <w:lang w:eastAsia="en-GB"/>
              </w:rPr>
            </w:pPr>
          </w:p>
          <w:p w14:paraId="53893725" w14:textId="4907192B" w:rsidR="00301237" w:rsidRDefault="00301237" w:rsidP="00301237">
            <w:pPr>
              <w:contextualSpacing/>
              <w:jc w:val="left"/>
              <w:rPr>
                <w:rFonts w:ascii="Arial" w:hAnsi="Arial" w:cs="Arial"/>
                <w:color w:val="454545"/>
                <w:sz w:val="24"/>
                <w:szCs w:val="24"/>
              </w:rPr>
            </w:pPr>
            <w:r w:rsidRPr="00EC7D8E">
              <w:rPr>
                <w:rFonts w:ascii="Arial" w:hAnsi="Arial" w:cs="Arial"/>
                <w:color w:val="454545"/>
                <w:sz w:val="24"/>
                <w:szCs w:val="24"/>
              </w:rPr>
              <w:t>Dear Colleagues</w:t>
            </w:r>
          </w:p>
          <w:p w14:paraId="5B0C07BB" w14:textId="77777777" w:rsidR="00704CE5" w:rsidRPr="00B0351B" w:rsidRDefault="00704CE5" w:rsidP="00704CE5">
            <w:pPr>
              <w:contextualSpacing/>
              <w:rPr>
                <w:rFonts w:ascii="Arial" w:hAnsi="Arial" w:cs="Arial"/>
                <w:color w:val="454545"/>
                <w:sz w:val="24"/>
                <w:szCs w:val="24"/>
              </w:rPr>
            </w:pPr>
          </w:p>
          <w:p w14:paraId="77916F91" w14:textId="77777777" w:rsidR="00704CE5" w:rsidRPr="00B0351B" w:rsidRDefault="00704CE5" w:rsidP="00704CE5">
            <w:pPr>
              <w:pStyle w:val="xmsonormal"/>
              <w:shd w:val="clear" w:color="auto" w:fill="FFFFFF"/>
              <w:spacing w:before="0" w:beforeAutospacing="0" w:after="0" w:afterAutospacing="0"/>
              <w:jc w:val="both"/>
              <w:rPr>
                <w:rFonts w:ascii="Arial" w:hAnsi="Arial" w:cs="Arial"/>
                <w:color w:val="454545"/>
              </w:rPr>
            </w:pPr>
            <w:r w:rsidRPr="00B0351B">
              <w:rPr>
                <w:rFonts w:ascii="Arial" w:hAnsi="Arial" w:cs="Arial"/>
                <w:color w:val="454545"/>
                <w:bdr w:val="none" w:sz="0" w:space="0" w:color="auto" w:frame="1"/>
              </w:rPr>
              <w:t>It’s a very busy time of year for many of us as we supervise and assess exams and dissertations. Thanks to everyone who contributes to the excellent education offerings delivered across our Institute. We are also entering conference season, so many are heading off across the UK and further afield to present their work and meet up with colleagues. Wishing all of you success in your travels and developing collaborations.</w:t>
            </w:r>
          </w:p>
          <w:p w14:paraId="02EA101B" w14:textId="6DF564EC" w:rsidR="00301237" w:rsidRPr="00301237" w:rsidRDefault="00704CE5" w:rsidP="00704CE5">
            <w:pPr>
              <w:pStyle w:val="xmsonormal"/>
              <w:shd w:val="clear" w:color="auto" w:fill="FFFFFF"/>
              <w:spacing w:before="0" w:beforeAutospacing="0" w:after="0" w:afterAutospacing="0"/>
              <w:jc w:val="both"/>
              <w:rPr>
                <w:rFonts w:ascii="Arial" w:hAnsi="Arial" w:cs="Arial"/>
                <w:color w:val="454545"/>
              </w:rPr>
            </w:pPr>
            <w:r w:rsidRPr="00B0351B">
              <w:rPr>
                <w:rFonts w:ascii="Arial" w:hAnsi="Arial" w:cs="Arial"/>
                <w:color w:val="454545"/>
                <w:bdr w:val="none" w:sz="0" w:space="0" w:color="auto" w:frame="1"/>
              </w:rPr>
              <w:t> </w:t>
            </w:r>
          </w:p>
        </w:tc>
      </w:tr>
      <w:tr w:rsidR="00461E4A" w:rsidRPr="00AA7E7E" w14:paraId="2FDEEBE4" w14:textId="77777777" w:rsidTr="004773A8">
        <w:trPr>
          <w:trHeight w:val="1134"/>
        </w:trPr>
        <w:tc>
          <w:tcPr>
            <w:tcW w:w="4510" w:type="dxa"/>
            <w:tcBorders>
              <w:top w:val="nil"/>
              <w:left w:val="nil"/>
              <w:bottom w:val="nil"/>
              <w:right w:val="nil"/>
            </w:tcBorders>
            <w:shd w:val="clear" w:color="auto" w:fill="FFFFFF" w:themeFill="background1"/>
          </w:tcPr>
          <w:p w14:paraId="47577F60" w14:textId="0EF47F50" w:rsidR="00704CE5" w:rsidRPr="00B0351B" w:rsidRDefault="004240DE" w:rsidP="00704CE5">
            <w:pPr>
              <w:pStyle w:val="xmsonormal"/>
              <w:shd w:val="clear" w:color="auto" w:fill="FFFFFF"/>
              <w:spacing w:before="0" w:beforeAutospacing="0" w:after="0" w:afterAutospacing="0"/>
              <w:jc w:val="both"/>
              <w:rPr>
                <w:rFonts w:ascii="Arial" w:hAnsi="Arial" w:cs="Arial"/>
                <w:color w:val="454545"/>
              </w:rPr>
            </w:pPr>
            <w:r w:rsidRPr="00B0351B">
              <w:rPr>
                <w:rFonts w:ascii="Arial" w:hAnsi="Arial" w:cs="Arial"/>
                <w:color w:val="454545"/>
                <w:bdr w:val="none" w:sz="0" w:space="0" w:color="auto" w:frame="1"/>
              </w:rPr>
              <w:t xml:space="preserve">Our WIPH </w:t>
            </w:r>
            <w:r>
              <w:rPr>
                <w:rFonts w:ascii="Arial" w:hAnsi="Arial" w:cs="Arial"/>
                <w:color w:val="454545"/>
                <w:bdr w:val="none" w:sz="0" w:space="0" w:color="auto" w:frame="1"/>
              </w:rPr>
              <w:t>Showcase is fast approaching. D</w:t>
            </w:r>
            <w:r w:rsidRPr="00B0351B">
              <w:rPr>
                <w:rFonts w:ascii="Arial" w:hAnsi="Arial" w:cs="Arial"/>
                <w:color w:val="454545"/>
                <w:bdr w:val="none" w:sz="0" w:space="0" w:color="auto" w:frame="1"/>
              </w:rPr>
              <w:t>o please all join us on Wednesday 28</w:t>
            </w:r>
            <w:r w:rsidRPr="00B0351B">
              <w:rPr>
                <w:rFonts w:ascii="Arial" w:hAnsi="Arial" w:cs="Arial"/>
                <w:color w:val="454545"/>
                <w:bdr w:val="none" w:sz="0" w:space="0" w:color="auto" w:frame="1"/>
                <w:vertAlign w:val="superscript"/>
              </w:rPr>
              <w:t xml:space="preserve"> </w:t>
            </w:r>
            <w:r w:rsidRPr="00B0351B">
              <w:rPr>
                <w:rFonts w:ascii="Arial" w:hAnsi="Arial" w:cs="Arial"/>
                <w:color w:val="454545"/>
                <w:bdr w:val="none" w:sz="0" w:space="0" w:color="auto" w:frame="1"/>
              </w:rPr>
              <w:t>June in the Derek Willoughby Lecture Theatre a</w:t>
            </w:r>
            <w:r>
              <w:rPr>
                <w:rFonts w:ascii="Arial" w:hAnsi="Arial" w:cs="Arial"/>
                <w:color w:val="454545"/>
                <w:bdr w:val="none" w:sz="0" w:space="0" w:color="auto" w:frame="1"/>
              </w:rPr>
              <w:t>t 10.30,</w:t>
            </w:r>
            <w:r w:rsidRPr="00B0351B">
              <w:rPr>
                <w:rFonts w:ascii="Arial" w:hAnsi="Arial" w:cs="Arial"/>
                <w:color w:val="454545"/>
                <w:bdr w:val="none" w:sz="0" w:space="0" w:color="auto" w:frame="1"/>
              </w:rPr>
              <w:t> for a day which promises to be fascinating and fun</w:t>
            </w:r>
            <w:r>
              <w:rPr>
                <w:rFonts w:ascii="Arial" w:hAnsi="Arial" w:cs="Arial"/>
                <w:color w:val="454545"/>
                <w:bdr w:val="none" w:sz="0" w:space="0" w:color="auto" w:frame="1"/>
              </w:rPr>
              <w:t>,</w:t>
            </w:r>
            <w:r w:rsidRPr="00B0351B">
              <w:rPr>
                <w:rFonts w:ascii="Arial" w:hAnsi="Arial" w:cs="Arial"/>
                <w:color w:val="454545"/>
                <w:bdr w:val="none" w:sz="0" w:space="0" w:color="auto" w:frame="1"/>
              </w:rPr>
              <w:t xml:space="preserve"> and a great opportunity to hear about all our brilliant work. </w:t>
            </w:r>
            <w:r w:rsidR="00704CE5" w:rsidRPr="00B0351B">
              <w:rPr>
                <w:rFonts w:ascii="Arial" w:hAnsi="Arial" w:cs="Arial"/>
                <w:color w:val="454545"/>
                <w:bdr w:val="none" w:sz="0" w:space="0" w:color="auto" w:frame="1"/>
              </w:rPr>
              <w:t>We will also be presenting WIPH Awards for the first time. Afterwards, we are looking forward to some great networking at our BBQ reception on the lawn at Charterhouse Square.</w:t>
            </w:r>
          </w:p>
          <w:p w14:paraId="02BE518F" w14:textId="77777777" w:rsidR="00704CE5" w:rsidRPr="00B0351B" w:rsidRDefault="00704CE5" w:rsidP="00704CE5">
            <w:pPr>
              <w:pStyle w:val="xmsonormal"/>
              <w:shd w:val="clear" w:color="auto" w:fill="FFFFFF"/>
              <w:spacing w:before="0" w:beforeAutospacing="0" w:after="0" w:afterAutospacing="0"/>
              <w:jc w:val="both"/>
              <w:rPr>
                <w:rFonts w:ascii="Arial" w:hAnsi="Arial" w:cs="Arial"/>
                <w:color w:val="454545"/>
              </w:rPr>
            </w:pPr>
            <w:r w:rsidRPr="00B0351B">
              <w:rPr>
                <w:rFonts w:ascii="Arial" w:hAnsi="Arial" w:cs="Arial"/>
                <w:color w:val="454545"/>
                <w:bdr w:val="none" w:sz="0" w:space="0" w:color="auto" w:frame="1"/>
              </w:rPr>
              <w:t> </w:t>
            </w:r>
          </w:p>
          <w:p w14:paraId="5A4B7998" w14:textId="77777777" w:rsidR="00704CE5" w:rsidRPr="00B0351B" w:rsidRDefault="00704CE5" w:rsidP="00704CE5">
            <w:pPr>
              <w:pStyle w:val="xmsonormal"/>
              <w:shd w:val="clear" w:color="auto" w:fill="FFFFFF"/>
              <w:spacing w:before="0" w:beforeAutospacing="0" w:after="0" w:afterAutospacing="0"/>
              <w:rPr>
                <w:rFonts w:ascii="Arial" w:hAnsi="Arial" w:cs="Arial"/>
                <w:color w:val="454545"/>
              </w:rPr>
            </w:pPr>
            <w:r w:rsidRPr="00B0351B">
              <w:rPr>
                <w:rFonts w:ascii="Arial" w:hAnsi="Arial" w:cs="Arial"/>
                <w:color w:val="454545"/>
                <w:bdr w:val="none" w:sz="0" w:space="0" w:color="auto" w:frame="1"/>
              </w:rPr>
              <w:t>Looking forward to seeing everyone there</w:t>
            </w:r>
            <w:r w:rsidRPr="00B0351B">
              <w:rPr>
                <w:rFonts w:ascii="Arial" w:hAnsi="Arial" w:cs="Arial"/>
                <w:color w:val="454545"/>
              </w:rPr>
              <w:t>.</w:t>
            </w:r>
          </w:p>
          <w:p w14:paraId="1C84A13A" w14:textId="77777777" w:rsidR="00704CE5" w:rsidRPr="00B0351B" w:rsidRDefault="00704CE5" w:rsidP="00704CE5">
            <w:pPr>
              <w:shd w:val="clear" w:color="auto" w:fill="FFFFFF"/>
              <w:jc w:val="left"/>
              <w:rPr>
                <w:rFonts w:ascii="Arial" w:eastAsia="Times New Roman" w:hAnsi="Arial" w:cs="Arial"/>
                <w:color w:val="454545"/>
                <w:sz w:val="24"/>
                <w:szCs w:val="24"/>
                <w:bdr w:val="none" w:sz="0" w:space="0" w:color="auto" w:frame="1"/>
                <w:lang w:eastAsia="en-GB"/>
              </w:rPr>
            </w:pPr>
            <w:r w:rsidRPr="00B0351B">
              <w:rPr>
                <w:rFonts w:ascii="Arial" w:eastAsia="Times New Roman" w:hAnsi="Arial" w:cs="Arial"/>
                <w:color w:val="454545"/>
                <w:sz w:val="24"/>
                <w:szCs w:val="24"/>
                <w:bdr w:val="none" w:sz="0" w:space="0" w:color="auto" w:frame="1"/>
                <w:lang w:eastAsia="en-GB"/>
              </w:rPr>
              <w:t>  </w:t>
            </w:r>
          </w:p>
          <w:p w14:paraId="5BE3247E" w14:textId="02424CEE" w:rsidR="00461E4A" w:rsidRPr="00704CE5" w:rsidRDefault="00704CE5" w:rsidP="00704CE5">
            <w:pPr>
              <w:shd w:val="clear" w:color="auto" w:fill="FFFFFF"/>
              <w:contextualSpacing/>
              <w:jc w:val="left"/>
              <w:rPr>
                <w:rFonts w:ascii="Arial" w:eastAsia="Times New Roman" w:hAnsi="Arial" w:cs="Arial"/>
                <w:color w:val="454545"/>
                <w:sz w:val="24"/>
                <w:szCs w:val="24"/>
                <w:bdr w:val="none" w:sz="0" w:space="0" w:color="auto" w:frame="1"/>
                <w:lang w:eastAsia="en-GB"/>
              </w:rPr>
            </w:pPr>
            <w:r w:rsidRPr="00B0351B">
              <w:rPr>
                <w:rFonts w:ascii="Arial" w:eastAsia="Times New Roman" w:hAnsi="Arial" w:cs="Arial"/>
                <w:color w:val="454545"/>
                <w:sz w:val="24"/>
                <w:szCs w:val="24"/>
                <w:bdr w:val="none" w:sz="0" w:space="0" w:color="auto" w:frame="1"/>
                <w:lang w:eastAsia="en-GB"/>
              </w:rPr>
              <w:t>With warm wishes</w:t>
            </w:r>
            <w:r w:rsidR="004240DE">
              <w:rPr>
                <w:rFonts w:ascii="Arial" w:eastAsia="Times New Roman" w:hAnsi="Arial" w:cs="Arial"/>
                <w:color w:val="454545"/>
                <w:sz w:val="24"/>
                <w:szCs w:val="24"/>
                <w:bdr w:val="none" w:sz="0" w:space="0" w:color="auto" w:frame="1"/>
                <w:lang w:eastAsia="en-GB"/>
              </w:rPr>
              <w:t xml:space="preserve"> - </w:t>
            </w:r>
            <w:r>
              <w:rPr>
                <w:rFonts w:ascii="Arial" w:eastAsia="Times New Roman" w:hAnsi="Arial" w:cs="Arial"/>
                <w:color w:val="454545"/>
                <w:sz w:val="24"/>
                <w:szCs w:val="24"/>
                <w:bdr w:val="none" w:sz="0" w:space="0" w:color="auto" w:frame="1"/>
                <w:lang w:eastAsia="en-GB"/>
              </w:rPr>
              <w:t>Fiona</w:t>
            </w:r>
          </w:p>
        </w:tc>
        <w:tc>
          <w:tcPr>
            <w:tcW w:w="4511" w:type="dxa"/>
            <w:tcBorders>
              <w:top w:val="nil"/>
              <w:left w:val="nil"/>
              <w:bottom w:val="nil"/>
              <w:right w:val="nil"/>
            </w:tcBorders>
            <w:shd w:val="clear" w:color="auto" w:fill="FFFFFF" w:themeFill="background1"/>
          </w:tcPr>
          <w:p w14:paraId="5AB71509" w14:textId="77777777" w:rsidR="00461E4A" w:rsidRDefault="006C2E95" w:rsidP="00114EFB">
            <w:pPr>
              <w:shd w:val="clear" w:color="auto" w:fill="FFFFFF"/>
              <w:tabs>
                <w:tab w:val="left" w:pos="3378"/>
              </w:tabs>
              <w:rPr>
                <w:rFonts w:ascii="Arial" w:hAnsi="Arial" w:cs="Arial"/>
                <w:noProof/>
                <w:color w:val="454545"/>
                <w:bdr w:val="none" w:sz="0" w:space="0" w:color="auto" w:frame="1"/>
                <w:lang w:eastAsia="en-GB"/>
              </w:rPr>
            </w:pPr>
            <w:r>
              <w:rPr>
                <w:rFonts w:ascii="Arial" w:hAnsi="Arial" w:cs="Arial"/>
                <w:noProof/>
                <w:color w:val="454545"/>
                <w:bdr w:val="none" w:sz="0" w:space="0" w:color="auto" w:frame="1"/>
                <w:lang w:eastAsia="en-GB"/>
              </w:rPr>
              <w:drawing>
                <wp:inline distT="0" distB="0" distL="0" distR="0" wp14:anchorId="5FF4551D" wp14:editId="645837B9">
                  <wp:extent cx="2735249" cy="2735249"/>
                  <wp:effectExtent l="0" t="0" r="8255" b="8255"/>
                  <wp:docPr id="11" name="Picture 11" descr="C:\Users\mackie02\AppData\Local\Microsoft\Windows\INetCache\Content.MSO\24A00B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24A00B7A.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4123" cy="2754123"/>
                          </a:xfrm>
                          <a:prstGeom prst="rect">
                            <a:avLst/>
                          </a:prstGeom>
                          <a:noFill/>
                          <a:ln>
                            <a:noFill/>
                          </a:ln>
                        </pic:spPr>
                      </pic:pic>
                    </a:graphicData>
                  </a:graphic>
                </wp:inline>
              </w:drawing>
            </w:r>
          </w:p>
          <w:p w14:paraId="03BAC9DE" w14:textId="3FDEA044" w:rsidR="00CC6DDD" w:rsidRDefault="00CC6DDD" w:rsidP="00114EFB">
            <w:pPr>
              <w:shd w:val="clear" w:color="auto" w:fill="FFFFFF"/>
              <w:tabs>
                <w:tab w:val="left" w:pos="3378"/>
              </w:tabs>
              <w:rPr>
                <w:rFonts w:ascii="Arial" w:hAnsi="Arial" w:cs="Arial"/>
                <w:noProof/>
                <w:color w:val="454545"/>
                <w:bdr w:val="none" w:sz="0" w:space="0" w:color="auto" w:frame="1"/>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77777777"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C24FF8" w:rsidRPr="00AA7E7E" w14:paraId="6AF3949E" w14:textId="77777777" w:rsidTr="00DB7F4B">
        <w:trPr>
          <w:trHeight w:val="427"/>
        </w:trPr>
        <w:tc>
          <w:tcPr>
            <w:tcW w:w="9021" w:type="dxa"/>
            <w:gridSpan w:val="2"/>
            <w:tcBorders>
              <w:top w:val="nil"/>
              <w:left w:val="nil"/>
              <w:bottom w:val="nil"/>
              <w:right w:val="nil"/>
            </w:tcBorders>
          </w:tcPr>
          <w:p w14:paraId="7A0BB494" w14:textId="77777777" w:rsidR="00F34D5D" w:rsidRDefault="00F34D5D" w:rsidP="00F34D5D">
            <w:pPr>
              <w:shd w:val="clear" w:color="auto" w:fill="FFFFFF"/>
              <w:contextualSpacing/>
              <w:rPr>
                <w:rFonts w:ascii="Arial" w:eastAsia="Times New Roman" w:hAnsi="Arial" w:cs="Arial"/>
                <w:b/>
                <w:color w:val="0C746A"/>
                <w:sz w:val="24"/>
                <w:szCs w:val="24"/>
                <w:bdr w:val="none" w:sz="0" w:space="0" w:color="auto" w:frame="1"/>
                <w:lang w:eastAsia="en-GB"/>
              </w:rPr>
            </w:pPr>
          </w:p>
          <w:p w14:paraId="363334D3" w14:textId="74FC7E56" w:rsidR="00F34D5D" w:rsidRPr="001D17C8" w:rsidRDefault="00F34D5D" w:rsidP="00F34D5D">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Meet - </w:t>
            </w:r>
            <w:r w:rsidRPr="001D17C8">
              <w:rPr>
                <w:rFonts w:ascii="Arial" w:eastAsia="Times New Roman" w:hAnsi="Arial" w:cs="Arial"/>
                <w:b/>
                <w:color w:val="0C746A"/>
                <w:sz w:val="24"/>
                <w:szCs w:val="24"/>
                <w:bdr w:val="none" w:sz="0" w:space="0" w:color="auto" w:frame="1"/>
                <w:lang w:eastAsia="en-GB"/>
              </w:rPr>
              <w:t>James Scales (Research Fellow, Centre for Primary Care)</w:t>
            </w:r>
          </w:p>
          <w:p w14:paraId="3A2B10E8" w14:textId="1587A135" w:rsidR="00F34D5D" w:rsidRPr="001D17C8" w:rsidRDefault="00F34D5D" w:rsidP="00F34D5D">
            <w:pPr>
              <w:pStyle w:val="xxxxxxxxxxxxxxxxxxmsonormal"/>
              <w:shd w:val="clear" w:color="auto" w:fill="FFFFFF"/>
              <w:jc w:val="both"/>
              <w:rPr>
                <w:rFonts w:ascii="Arial" w:hAnsi="Arial" w:cs="Arial"/>
                <w:color w:val="454545"/>
                <w:sz w:val="24"/>
                <w:szCs w:val="24"/>
              </w:rPr>
            </w:pPr>
          </w:p>
          <w:p w14:paraId="70832EAF" w14:textId="42A68E6A" w:rsidR="00F34D5D"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b/>
                <w:bCs/>
                <w:color w:val="454545"/>
                <w:sz w:val="24"/>
                <w:szCs w:val="24"/>
              </w:rPr>
              <w:t>How would you describe yo</w:t>
            </w:r>
            <w:r>
              <w:rPr>
                <w:rStyle w:val="contentpasted0"/>
                <w:rFonts w:ascii="Arial" w:hAnsi="Arial" w:cs="Arial"/>
                <w:b/>
                <w:bCs/>
                <w:color w:val="454545"/>
                <w:sz w:val="24"/>
                <w:szCs w:val="24"/>
              </w:rPr>
              <w:t>ur roles and responsibilities? </w:t>
            </w:r>
          </w:p>
          <w:p w14:paraId="0AB24863" w14:textId="77777777" w:rsidR="00F34D5D" w:rsidRDefault="00F34D5D" w:rsidP="00F34D5D">
            <w:pPr>
              <w:pStyle w:val="xxxxxxxxxxxxxxxxxxmsonormal"/>
              <w:shd w:val="clear" w:color="auto" w:fill="FFFFFF"/>
              <w:jc w:val="both"/>
              <w:rPr>
                <w:rStyle w:val="contentpasted0"/>
                <w:rFonts w:ascii="Arial" w:hAnsi="Arial" w:cs="Arial"/>
                <w:color w:val="454545"/>
                <w:sz w:val="24"/>
                <w:szCs w:val="24"/>
              </w:rPr>
            </w:pPr>
          </w:p>
          <w:p w14:paraId="73A2F0BF"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color w:val="454545"/>
                <w:sz w:val="24"/>
                <w:szCs w:val="24"/>
              </w:rPr>
              <w:lastRenderedPageBreak/>
              <w:t xml:space="preserve">I am a Research Fellow funded by the Asthma&amp;Lung UK Centre for Applied Research. I lead the IONA study, a </w:t>
            </w:r>
            <w:r w:rsidRPr="004D6D5F">
              <w:rPr>
                <w:rStyle w:val="contentpasted0"/>
                <w:rFonts w:ascii="Arial" w:hAnsi="Arial" w:cs="Arial"/>
                <w:color w:val="454545"/>
                <w:sz w:val="24"/>
                <w:szCs w:val="24"/>
              </w:rPr>
              <w:t>short</w:t>
            </w:r>
            <w:r w:rsidRPr="001D17C8">
              <w:rPr>
                <w:rStyle w:val="contentpasted0"/>
                <w:rFonts w:ascii="Arial" w:hAnsi="Arial" w:cs="Arial"/>
                <w:color w:val="454545"/>
                <w:sz w:val="24"/>
                <w:szCs w:val="24"/>
              </w:rPr>
              <w:t>-term air pollution exposure study exploring how non-exhaust air pollution impacts people living with asthma.</w:t>
            </w:r>
          </w:p>
          <w:p w14:paraId="4CFAD548"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p>
          <w:p w14:paraId="4DD51BC6"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b/>
                <w:bCs/>
                <w:color w:val="454545"/>
                <w:sz w:val="24"/>
                <w:szCs w:val="24"/>
              </w:rPr>
              <w:t>What aspects of your role do you enjoy the most? </w:t>
            </w:r>
          </w:p>
          <w:p w14:paraId="039754FF" w14:textId="77777777" w:rsidR="00F34D5D" w:rsidRDefault="00F34D5D" w:rsidP="00F34D5D">
            <w:pPr>
              <w:pStyle w:val="xxxxxxxxxxxxxxxxxxmsonormal"/>
              <w:shd w:val="clear" w:color="auto" w:fill="FFFFFF"/>
              <w:jc w:val="both"/>
              <w:rPr>
                <w:rStyle w:val="contentpasted0"/>
                <w:rFonts w:ascii="Arial" w:hAnsi="Arial" w:cs="Arial"/>
                <w:color w:val="454545"/>
                <w:sz w:val="24"/>
                <w:szCs w:val="24"/>
              </w:rPr>
            </w:pPr>
          </w:p>
          <w:p w14:paraId="5FA47AD9"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color w:val="454545"/>
                <w:sz w:val="24"/>
                <w:szCs w:val="24"/>
              </w:rPr>
              <w:t xml:space="preserve">I enjoy recruiting people to the IONA study. If you have asthma, please get </w:t>
            </w:r>
            <w:hyperlink r:id="rId9" w:history="1">
              <w:r w:rsidRPr="001D17C8">
                <w:rPr>
                  <w:rStyle w:val="Hyperlink"/>
                  <w:rFonts w:ascii="Arial" w:hAnsi="Arial" w:cs="Arial"/>
                  <w:color w:val="454545"/>
                  <w:sz w:val="24"/>
                  <w:szCs w:val="24"/>
                </w:rPr>
                <w:t>in touch</w:t>
              </w:r>
            </w:hyperlink>
            <w:r w:rsidRPr="001D17C8">
              <w:rPr>
                <w:rStyle w:val="contentpasted0"/>
                <w:rFonts w:ascii="Arial" w:hAnsi="Arial" w:cs="Arial"/>
                <w:color w:val="454545"/>
                <w:sz w:val="24"/>
                <w:szCs w:val="24"/>
              </w:rPr>
              <w:t xml:space="preserve"> </w:t>
            </w:r>
            <w:r w:rsidRPr="001D17C8">
              <w:rPr>
                <w:rStyle w:val="contentpasted0"/>
                <w:rFonts w:ascii="Arial" w:hAnsi="Arial" w:cs="Arial"/>
                <w:color w:val="454545"/>
                <w:sz w:val="24"/>
                <w:szCs w:val="24"/>
              </w:rPr>
              <w:sym w:font="Wingdings" w:char="F04A"/>
            </w:r>
            <w:r w:rsidRPr="001D17C8">
              <w:rPr>
                <w:rStyle w:val="contentpasted0"/>
                <w:rFonts w:ascii="Arial" w:eastAsia="Segoe UI Emoji" w:hAnsi="Arial" w:cs="Arial"/>
                <w:color w:val="454545"/>
                <w:sz w:val="24"/>
                <w:szCs w:val="24"/>
              </w:rPr>
              <w:t>!</w:t>
            </w:r>
          </w:p>
          <w:p w14:paraId="4409CA39"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p>
          <w:p w14:paraId="469FBC0E"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b/>
                <w:bCs/>
                <w:color w:val="454545"/>
                <w:sz w:val="24"/>
                <w:szCs w:val="24"/>
              </w:rPr>
              <w:t>What would be your second choice as a profession? </w:t>
            </w:r>
          </w:p>
          <w:p w14:paraId="78FE4CA2"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p>
          <w:p w14:paraId="2BFF6024" w14:textId="1103DF5D" w:rsidR="00F34D5D" w:rsidRPr="00F34D5D"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color w:val="454545"/>
                <w:sz w:val="24"/>
                <w:szCs w:val="24"/>
              </w:rPr>
              <w:t xml:space="preserve">Research is actually my third career following an abortive career as a tennis player, and a successful career as a Royal Marine Commando. </w:t>
            </w:r>
          </w:p>
          <w:p w14:paraId="3863E276" w14:textId="1E9E50FD" w:rsidR="00370AD4" w:rsidRPr="00C84972" w:rsidRDefault="00370AD4" w:rsidP="00C84972">
            <w:pPr>
              <w:rPr>
                <w:rFonts w:ascii="Arial" w:eastAsia="Times New Roman" w:hAnsi="Arial" w:cs="Arial"/>
                <w:color w:val="454545"/>
                <w:sz w:val="24"/>
                <w:szCs w:val="24"/>
                <w:lang w:eastAsia="en-GB"/>
              </w:rPr>
            </w:pPr>
          </w:p>
        </w:tc>
      </w:tr>
      <w:tr w:rsidR="00C24FF8" w:rsidRPr="00AA7E7E" w14:paraId="0F58BD37" w14:textId="77777777" w:rsidTr="00A441BE">
        <w:trPr>
          <w:trHeight w:val="1134"/>
        </w:trPr>
        <w:tc>
          <w:tcPr>
            <w:tcW w:w="4510" w:type="dxa"/>
            <w:tcBorders>
              <w:top w:val="nil"/>
              <w:left w:val="nil"/>
              <w:bottom w:val="nil"/>
              <w:right w:val="nil"/>
            </w:tcBorders>
          </w:tcPr>
          <w:p w14:paraId="1C85CB5B" w14:textId="0556DEED" w:rsidR="00F34D5D" w:rsidRPr="001D17C8"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b/>
                <w:bCs/>
                <w:color w:val="454545"/>
                <w:sz w:val="24"/>
                <w:szCs w:val="24"/>
              </w:rPr>
              <w:lastRenderedPageBreak/>
              <w:t>What do you enjoy doing outside work? </w:t>
            </w:r>
          </w:p>
          <w:p w14:paraId="53D71B4E"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p>
          <w:p w14:paraId="7E3F507B"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color w:val="454545"/>
                <w:sz w:val="24"/>
                <w:szCs w:val="24"/>
              </w:rPr>
              <w:t xml:space="preserve">I enjoy playing tennis, alpine climbing, and long distance adventures, such as kayaking across Scotland, and cycling to the Swiss Alps. As a fully paid up corduroy wearing East Londoner, I can also be found day drinking </w:t>
            </w:r>
            <w:r w:rsidRPr="006D05F0">
              <w:rPr>
                <w:rStyle w:val="contentpasted0"/>
                <w:rFonts w:ascii="Arial" w:hAnsi="Arial" w:cs="Arial"/>
                <w:color w:val="454545"/>
                <w:sz w:val="24"/>
                <w:szCs w:val="24"/>
              </w:rPr>
              <w:t>during</w:t>
            </w:r>
            <w:r w:rsidRPr="001D17C8">
              <w:rPr>
                <w:rStyle w:val="contentpasted0"/>
                <w:rFonts w:ascii="Arial" w:hAnsi="Arial" w:cs="Arial"/>
                <w:color w:val="454545"/>
                <w:sz w:val="24"/>
                <w:szCs w:val="24"/>
              </w:rPr>
              <w:t xml:space="preserve"> weekend brunches on Broadway market. </w:t>
            </w:r>
          </w:p>
          <w:p w14:paraId="5DFF7405"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color w:val="454545"/>
                <w:sz w:val="24"/>
                <w:szCs w:val="24"/>
              </w:rPr>
              <w:t> </w:t>
            </w:r>
          </w:p>
          <w:p w14:paraId="2C12CF0A" w14:textId="77777777" w:rsidR="00F34D5D" w:rsidRPr="001D17C8" w:rsidRDefault="00F34D5D" w:rsidP="00F34D5D">
            <w:pPr>
              <w:pStyle w:val="xxxxxxxxxxxxxxxxxxmsonormal"/>
              <w:shd w:val="clear" w:color="auto" w:fill="FFFFFF"/>
              <w:jc w:val="both"/>
              <w:rPr>
                <w:rFonts w:ascii="Arial" w:hAnsi="Arial" w:cs="Arial"/>
                <w:color w:val="454545"/>
                <w:sz w:val="24"/>
                <w:szCs w:val="24"/>
              </w:rPr>
            </w:pPr>
            <w:r w:rsidRPr="001D17C8">
              <w:rPr>
                <w:rStyle w:val="contentpasted0"/>
                <w:rFonts w:ascii="Arial" w:hAnsi="Arial" w:cs="Arial"/>
                <w:b/>
                <w:bCs/>
                <w:color w:val="454545"/>
                <w:sz w:val="24"/>
                <w:szCs w:val="24"/>
              </w:rPr>
              <w:t>Something about you that most people don’t know? </w:t>
            </w:r>
          </w:p>
          <w:p w14:paraId="689D89B3" w14:textId="77777777" w:rsidR="00F34D5D" w:rsidRPr="001D17C8" w:rsidRDefault="00F34D5D" w:rsidP="00F34D5D">
            <w:pPr>
              <w:rPr>
                <w:rFonts w:ascii="Arial" w:hAnsi="Arial" w:cs="Arial"/>
                <w:color w:val="454545"/>
                <w:sz w:val="24"/>
                <w:szCs w:val="24"/>
              </w:rPr>
            </w:pPr>
          </w:p>
          <w:p w14:paraId="30D798A3" w14:textId="07007826" w:rsidR="003804DB" w:rsidRPr="00F34D5D" w:rsidRDefault="00F34D5D" w:rsidP="00F34D5D">
            <w:pPr>
              <w:rPr>
                <w:rFonts w:ascii="Arial" w:hAnsi="Arial" w:cs="Arial"/>
                <w:color w:val="454545"/>
                <w:sz w:val="24"/>
                <w:szCs w:val="24"/>
              </w:rPr>
            </w:pPr>
            <w:r w:rsidRPr="001D17C8">
              <w:rPr>
                <w:rFonts w:ascii="Arial" w:hAnsi="Arial" w:cs="Arial"/>
                <w:color w:val="454545"/>
                <w:sz w:val="24"/>
                <w:szCs w:val="24"/>
              </w:rPr>
              <w:t xml:space="preserve">Following significant battles with mental health, I am a campaigner and fundraiser for men’s mental health. If you need help, call </w:t>
            </w:r>
            <w:hyperlink r:id="rId10" w:history="1">
              <w:r w:rsidRPr="001D17C8">
                <w:rPr>
                  <w:rStyle w:val="Hyperlink"/>
                  <w:rFonts w:ascii="Arial" w:hAnsi="Arial" w:cs="Arial"/>
                  <w:color w:val="454545"/>
                  <w:sz w:val="24"/>
                  <w:szCs w:val="24"/>
                </w:rPr>
                <w:t>The Calm Zone</w:t>
              </w:r>
            </w:hyperlink>
            <w:r>
              <w:rPr>
                <w:rFonts w:ascii="Arial" w:hAnsi="Arial" w:cs="Arial"/>
                <w:color w:val="454545"/>
                <w:sz w:val="24"/>
                <w:szCs w:val="24"/>
              </w:rPr>
              <w:t>. They are banging.</w:t>
            </w:r>
          </w:p>
        </w:tc>
        <w:tc>
          <w:tcPr>
            <w:tcW w:w="4511" w:type="dxa"/>
            <w:tcBorders>
              <w:top w:val="nil"/>
              <w:left w:val="nil"/>
              <w:bottom w:val="nil"/>
              <w:right w:val="nil"/>
            </w:tcBorders>
          </w:tcPr>
          <w:p w14:paraId="1AF85CEF" w14:textId="2B4BA742" w:rsidR="00C84972" w:rsidRDefault="00F34D5D" w:rsidP="00C24FF8">
            <w:pPr>
              <w:shd w:val="clear" w:color="auto" w:fill="FFFFFF"/>
              <w:contextualSpacing/>
              <w:rPr>
                <w:rFonts w:ascii="Arial" w:eastAsia="Times New Roman" w:hAnsi="Arial" w:cs="Arial"/>
                <w:b/>
                <w:color w:val="0C746A"/>
                <w:sz w:val="24"/>
                <w:szCs w:val="24"/>
                <w:bdr w:val="none" w:sz="0" w:space="0" w:color="auto" w:frame="1"/>
                <w:lang w:eastAsia="en-GB"/>
              </w:rPr>
            </w:pPr>
            <w:r>
              <w:rPr>
                <w:noProof/>
                <w:lang w:eastAsia="en-GB"/>
              </w:rPr>
              <w:drawing>
                <wp:inline distT="0" distB="0" distL="0" distR="0" wp14:anchorId="59681418" wp14:editId="2F64061F">
                  <wp:extent cx="2525151" cy="3228535"/>
                  <wp:effectExtent l="0" t="0" r="8890" b="0"/>
                  <wp:docPr id="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600629" cy="3325037"/>
                          </a:xfrm>
                          <a:prstGeom prst="rect">
                            <a:avLst/>
                          </a:prstGeom>
                          <a:noFill/>
                          <a:ln>
                            <a:noFill/>
                            <a:prstDash/>
                          </a:ln>
                        </pic:spPr>
                      </pic:pic>
                    </a:graphicData>
                  </a:graphic>
                </wp:inline>
              </w:drawing>
            </w:r>
          </w:p>
          <w:p w14:paraId="7A00E4DC" w14:textId="380DEB60" w:rsidR="00BF1105" w:rsidRDefault="00BF1105"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9C47ED" w:rsidRPr="00AA7E7E" w14:paraId="46A03AAE" w14:textId="77777777" w:rsidTr="00CF19B1">
        <w:trPr>
          <w:trHeight w:val="427"/>
        </w:trPr>
        <w:tc>
          <w:tcPr>
            <w:tcW w:w="9021" w:type="dxa"/>
            <w:gridSpan w:val="2"/>
            <w:tcBorders>
              <w:top w:val="nil"/>
              <w:left w:val="nil"/>
              <w:bottom w:val="nil"/>
              <w:right w:val="nil"/>
            </w:tcBorders>
          </w:tcPr>
          <w:p w14:paraId="5FA15D95" w14:textId="77777777" w:rsidR="009C47ED" w:rsidRDefault="009C47ED"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663B7B09" w14:textId="741F0E78" w:rsidR="000B3328" w:rsidRDefault="000B3328"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Research News</w:t>
            </w:r>
          </w:p>
          <w:p w14:paraId="1F9C82B3" w14:textId="6E6B20F0" w:rsidR="00A048EB" w:rsidRPr="0005379D" w:rsidRDefault="002B22EB" w:rsidP="0005379D">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From Tor Kemp (Research Manager)</w:t>
            </w:r>
            <w:r w:rsidR="00A048EB" w:rsidRPr="00D93D38">
              <w:rPr>
                <w:rFonts w:ascii="Arial" w:hAnsi="Arial" w:cs="Arial"/>
                <w:color w:val="454545"/>
                <w:bdr w:val="none" w:sz="0" w:space="0" w:color="auto" w:frame="1"/>
              </w:rPr>
              <w:t> </w:t>
            </w:r>
          </w:p>
          <w:p w14:paraId="5B22CBE5" w14:textId="77777777" w:rsidR="006C2E95" w:rsidRPr="006D05F0" w:rsidRDefault="006C2E95" w:rsidP="006C2E95">
            <w:pPr>
              <w:pStyle w:val="xmsonormal"/>
              <w:shd w:val="clear" w:color="auto" w:fill="FFFFFF"/>
              <w:spacing w:before="0" w:beforeAutospacing="0" w:after="0" w:afterAutospacing="0"/>
              <w:rPr>
                <w:rFonts w:ascii="Arial" w:hAnsi="Arial" w:cs="Arial"/>
                <w:color w:val="454545"/>
              </w:rPr>
            </w:pPr>
            <w:r w:rsidRPr="006D05F0">
              <w:rPr>
                <w:rFonts w:ascii="Arial" w:hAnsi="Arial" w:cs="Arial"/>
                <w:b/>
                <w:bCs/>
                <w:color w:val="242424"/>
              </w:rPr>
              <w:t> </w:t>
            </w:r>
          </w:p>
          <w:p w14:paraId="60F4ECE0" w14:textId="77777777" w:rsidR="006C2E95" w:rsidRPr="006D05F0" w:rsidRDefault="00D71C5F" w:rsidP="006C2E95">
            <w:pPr>
              <w:pStyle w:val="xmsonormal"/>
              <w:shd w:val="clear" w:color="auto" w:fill="FFFFFF"/>
              <w:spacing w:before="0" w:beforeAutospacing="0" w:after="0" w:afterAutospacing="0"/>
              <w:rPr>
                <w:rFonts w:ascii="Arial" w:hAnsi="Arial" w:cs="Arial"/>
                <w:color w:val="454545"/>
              </w:rPr>
            </w:pPr>
            <w:hyperlink r:id="rId12" w:tgtFrame="_blank" w:history="1">
              <w:r w:rsidR="006C2E95" w:rsidRPr="006D05F0">
                <w:rPr>
                  <w:rStyle w:val="Hyperlink"/>
                  <w:rFonts w:ascii="Arial" w:hAnsi="Arial" w:cs="Arial"/>
                  <w:b/>
                  <w:bCs/>
                  <w:color w:val="454545"/>
                  <w:bdr w:val="none" w:sz="0" w:space="0" w:color="auto" w:frame="1"/>
                </w:rPr>
                <w:t>Live Virtual Forums | The Primary Care Setting: How It Can Help Deliver Your Research</w:t>
              </w:r>
            </w:hyperlink>
          </w:p>
          <w:p w14:paraId="2F3041AA" w14:textId="77777777" w:rsidR="006C2E95" w:rsidRPr="006D05F0" w:rsidRDefault="006C2E95" w:rsidP="006C2E95">
            <w:pPr>
              <w:pStyle w:val="xmsonormal"/>
              <w:shd w:val="clear" w:color="auto" w:fill="FFFFFF"/>
              <w:spacing w:before="0" w:beforeAutospacing="0" w:after="0" w:afterAutospacing="0"/>
              <w:jc w:val="both"/>
              <w:rPr>
                <w:rFonts w:ascii="Arial" w:hAnsi="Arial" w:cs="Arial"/>
                <w:color w:val="454545"/>
              </w:rPr>
            </w:pPr>
            <w:r w:rsidRPr="006D05F0">
              <w:rPr>
                <w:rFonts w:ascii="Arial" w:hAnsi="Arial" w:cs="Arial"/>
                <w:color w:val="454545"/>
              </w:rPr>
              <w:t>Following a s</w:t>
            </w:r>
            <w:r>
              <w:rPr>
                <w:rFonts w:ascii="Arial" w:hAnsi="Arial" w:cs="Arial"/>
                <w:color w:val="454545"/>
              </w:rPr>
              <w:t>uccessful event in February</w:t>
            </w:r>
            <w:r w:rsidRPr="006D05F0">
              <w:rPr>
                <w:rFonts w:ascii="Arial" w:hAnsi="Arial" w:cs="Arial"/>
                <w:color w:val="454545"/>
              </w:rPr>
              <w:t xml:space="preserve"> around pathways to research in the primary care setting, Clinical Research Network has created an e-learning version of the resources on </w:t>
            </w:r>
            <w:hyperlink r:id="rId13" w:tgtFrame="_blank" w:history="1">
              <w:r w:rsidRPr="006D05F0">
                <w:rPr>
                  <w:rStyle w:val="Hyperlink"/>
                  <w:rFonts w:ascii="Arial" w:hAnsi="Arial" w:cs="Arial"/>
                  <w:color w:val="454545"/>
                  <w:bdr w:val="none" w:sz="0" w:space="0" w:color="auto" w:frame="1"/>
                </w:rPr>
                <w:t>NIHR Learn</w:t>
              </w:r>
            </w:hyperlink>
            <w:r w:rsidRPr="006D05F0">
              <w:rPr>
                <w:rFonts w:ascii="Arial" w:hAnsi="Arial" w:cs="Arial"/>
                <w:color w:val="454545"/>
              </w:rPr>
              <w:t>. To compl</w:t>
            </w:r>
            <w:r>
              <w:rPr>
                <w:rFonts w:ascii="Arial" w:hAnsi="Arial" w:cs="Arial"/>
                <w:color w:val="454545"/>
              </w:rPr>
              <w:t>e</w:t>
            </w:r>
            <w:r w:rsidRPr="006D05F0">
              <w:rPr>
                <w:rFonts w:ascii="Arial" w:hAnsi="Arial" w:cs="Arial"/>
                <w:color w:val="454545"/>
              </w:rPr>
              <w:t>ment sel</w:t>
            </w:r>
            <w:r>
              <w:rPr>
                <w:rFonts w:ascii="Arial" w:hAnsi="Arial" w:cs="Arial"/>
                <w:color w:val="454545"/>
              </w:rPr>
              <w:t>f-directed learning they</w:t>
            </w:r>
            <w:r w:rsidRPr="006D05F0">
              <w:rPr>
                <w:rFonts w:ascii="Arial" w:hAnsi="Arial" w:cs="Arial"/>
                <w:color w:val="454545"/>
              </w:rPr>
              <w:t xml:space="preserve"> </w:t>
            </w:r>
            <w:r>
              <w:rPr>
                <w:rFonts w:ascii="Arial" w:hAnsi="Arial" w:cs="Arial"/>
                <w:color w:val="454545"/>
              </w:rPr>
              <w:t xml:space="preserve">are </w:t>
            </w:r>
            <w:r w:rsidRPr="006D05F0">
              <w:rPr>
                <w:rFonts w:ascii="Arial" w:hAnsi="Arial" w:cs="Arial"/>
                <w:color w:val="454545"/>
              </w:rPr>
              <w:t>offer</w:t>
            </w:r>
            <w:r>
              <w:rPr>
                <w:rFonts w:ascii="Arial" w:hAnsi="Arial" w:cs="Arial"/>
                <w:color w:val="454545"/>
              </w:rPr>
              <w:t>ing</w:t>
            </w:r>
            <w:r w:rsidRPr="006D05F0">
              <w:rPr>
                <w:rFonts w:ascii="Arial" w:hAnsi="Arial" w:cs="Arial"/>
                <w:color w:val="454545"/>
              </w:rPr>
              <w:t xml:space="preserve"> learners </w:t>
            </w:r>
            <w:r>
              <w:rPr>
                <w:rFonts w:ascii="Arial" w:hAnsi="Arial" w:cs="Arial"/>
                <w:color w:val="454545"/>
              </w:rPr>
              <w:t>an</w:t>
            </w:r>
            <w:r w:rsidRPr="006D05F0">
              <w:rPr>
                <w:rFonts w:ascii="Arial" w:hAnsi="Arial" w:cs="Arial"/>
                <w:color w:val="454545"/>
              </w:rPr>
              <w:t xml:space="preserve"> opportunity to meet with </w:t>
            </w:r>
            <w:r>
              <w:rPr>
                <w:rFonts w:ascii="Arial" w:hAnsi="Arial" w:cs="Arial"/>
                <w:color w:val="454545"/>
              </w:rPr>
              <w:t>NIHR members,</w:t>
            </w:r>
            <w:r w:rsidRPr="006D05F0">
              <w:rPr>
                <w:rFonts w:ascii="Arial" w:hAnsi="Arial" w:cs="Arial"/>
                <w:color w:val="454545"/>
              </w:rPr>
              <w:t xml:space="preserve"> to c</w:t>
            </w:r>
            <w:r>
              <w:rPr>
                <w:rFonts w:ascii="Arial" w:hAnsi="Arial" w:cs="Arial"/>
                <w:color w:val="454545"/>
              </w:rPr>
              <w:t>onsolidate their learning and</w:t>
            </w:r>
            <w:r w:rsidRPr="006D05F0">
              <w:rPr>
                <w:rFonts w:ascii="Arial" w:hAnsi="Arial" w:cs="Arial"/>
                <w:color w:val="454545"/>
              </w:rPr>
              <w:t xml:space="preserve"> furthe</w:t>
            </w:r>
            <w:r>
              <w:rPr>
                <w:rFonts w:ascii="Arial" w:hAnsi="Arial" w:cs="Arial"/>
                <w:color w:val="454545"/>
              </w:rPr>
              <w:t xml:space="preserve">r explore </w:t>
            </w:r>
            <w:r w:rsidRPr="006D05F0">
              <w:rPr>
                <w:rFonts w:ascii="Arial" w:hAnsi="Arial" w:cs="Arial"/>
                <w:color w:val="454545"/>
              </w:rPr>
              <w:t xml:space="preserve">research </w:t>
            </w:r>
            <w:r>
              <w:rPr>
                <w:rFonts w:ascii="Arial" w:hAnsi="Arial" w:cs="Arial"/>
                <w:color w:val="454545"/>
              </w:rPr>
              <w:t xml:space="preserve">opportunities </w:t>
            </w:r>
            <w:r w:rsidRPr="006D05F0">
              <w:rPr>
                <w:rFonts w:ascii="Arial" w:hAnsi="Arial" w:cs="Arial"/>
                <w:color w:val="454545"/>
              </w:rPr>
              <w:t>in the primary c</w:t>
            </w:r>
            <w:r>
              <w:rPr>
                <w:rFonts w:ascii="Arial" w:hAnsi="Arial" w:cs="Arial"/>
                <w:color w:val="454545"/>
              </w:rPr>
              <w:t>are setting. Book t</w:t>
            </w:r>
            <w:r w:rsidRPr="006D05F0">
              <w:rPr>
                <w:rFonts w:ascii="Arial" w:hAnsi="Arial" w:cs="Arial"/>
                <w:color w:val="454545"/>
              </w:rPr>
              <w:t>o attend one of these sessions us</w:t>
            </w:r>
            <w:r>
              <w:rPr>
                <w:rFonts w:ascii="Arial" w:hAnsi="Arial" w:cs="Arial"/>
                <w:color w:val="454545"/>
              </w:rPr>
              <w:t xml:space="preserve">ing </w:t>
            </w:r>
            <w:r w:rsidRPr="006D05F0">
              <w:rPr>
                <w:rFonts w:ascii="Arial" w:hAnsi="Arial" w:cs="Arial"/>
                <w:color w:val="454545"/>
              </w:rPr>
              <w:t>this </w:t>
            </w:r>
            <w:hyperlink r:id="rId14" w:tgtFrame="_blank" w:history="1">
              <w:r w:rsidRPr="006D05F0">
                <w:rPr>
                  <w:rStyle w:val="Hyperlink"/>
                  <w:rFonts w:ascii="Arial" w:hAnsi="Arial" w:cs="Arial"/>
                  <w:color w:val="454545"/>
                  <w:bdr w:val="none" w:sz="0" w:space="0" w:color="auto" w:frame="1"/>
                </w:rPr>
                <w:t>form</w:t>
              </w:r>
            </w:hyperlink>
            <w:r>
              <w:rPr>
                <w:rFonts w:ascii="Arial" w:hAnsi="Arial" w:cs="Arial"/>
                <w:color w:val="454545"/>
              </w:rPr>
              <w:t>. Current available dates: 12 and 27</w:t>
            </w:r>
            <w:r w:rsidRPr="006D05F0">
              <w:rPr>
                <w:rFonts w:ascii="Arial" w:hAnsi="Arial" w:cs="Arial"/>
                <w:color w:val="454545"/>
              </w:rPr>
              <w:t xml:space="preserve"> July.</w:t>
            </w:r>
          </w:p>
          <w:p w14:paraId="6953ED00" w14:textId="77777777" w:rsidR="006C2E95" w:rsidRPr="006D05F0" w:rsidRDefault="006C2E95" w:rsidP="006C2E95">
            <w:pPr>
              <w:pStyle w:val="xmsonormal"/>
              <w:shd w:val="clear" w:color="auto" w:fill="FFFFFF"/>
              <w:spacing w:before="0" w:beforeAutospacing="0" w:after="0" w:afterAutospacing="0"/>
              <w:rPr>
                <w:rFonts w:ascii="Arial" w:hAnsi="Arial" w:cs="Arial"/>
                <w:color w:val="454545"/>
              </w:rPr>
            </w:pPr>
            <w:r w:rsidRPr="006D05F0">
              <w:rPr>
                <w:rFonts w:ascii="Arial" w:hAnsi="Arial" w:cs="Arial"/>
                <w:color w:val="454545"/>
              </w:rPr>
              <w:lastRenderedPageBreak/>
              <w:t> </w:t>
            </w:r>
          </w:p>
          <w:p w14:paraId="53B7F576" w14:textId="77777777" w:rsidR="006C2E95" w:rsidRPr="006D05F0" w:rsidRDefault="00D71C5F" w:rsidP="006C2E95">
            <w:pPr>
              <w:pStyle w:val="xmsonormal"/>
              <w:shd w:val="clear" w:color="auto" w:fill="FFFFFF"/>
              <w:spacing w:before="0" w:beforeAutospacing="0" w:after="0" w:afterAutospacing="0"/>
              <w:rPr>
                <w:rFonts w:ascii="Arial" w:hAnsi="Arial" w:cs="Arial"/>
                <w:color w:val="454545"/>
              </w:rPr>
            </w:pPr>
            <w:hyperlink r:id="rId15" w:tgtFrame="_blank" w:history="1">
              <w:r w:rsidR="006C2E95" w:rsidRPr="006D05F0">
                <w:rPr>
                  <w:rStyle w:val="Hyperlink"/>
                  <w:rFonts w:ascii="Arial" w:hAnsi="Arial" w:cs="Arial"/>
                  <w:b/>
                  <w:bCs/>
                  <w:color w:val="454545"/>
                  <w:bdr w:val="none" w:sz="0" w:space="0" w:color="auto" w:frame="1"/>
                </w:rPr>
                <w:t>Funding |</w:t>
              </w:r>
              <w:r w:rsidR="006C2E95" w:rsidRPr="006D05F0">
                <w:rPr>
                  <w:rStyle w:val="Hyperlink"/>
                  <w:rFonts w:ascii="Arial" w:hAnsi="Arial" w:cs="Arial"/>
                  <w:color w:val="454545"/>
                  <w:bdr w:val="none" w:sz="0" w:space="0" w:color="auto" w:frame="1"/>
                </w:rPr>
                <w:t> </w:t>
              </w:r>
              <w:r w:rsidR="006C2E95" w:rsidRPr="006D05F0">
                <w:rPr>
                  <w:rStyle w:val="Hyperlink"/>
                  <w:rFonts w:ascii="Arial" w:hAnsi="Arial" w:cs="Arial"/>
                  <w:b/>
                  <w:bCs/>
                  <w:color w:val="454545"/>
                  <w:bdr w:val="none" w:sz="0" w:space="0" w:color="auto" w:frame="1"/>
                </w:rPr>
                <w:t>Commonwealth Fund Harkness Fellowships 2024/25 | Deadline 1 November 2023</w:t>
              </w:r>
            </w:hyperlink>
          </w:p>
          <w:p w14:paraId="53508F40" w14:textId="77777777" w:rsidR="006C2E95" w:rsidRPr="006D05F0" w:rsidRDefault="006C2E95" w:rsidP="006C2E95">
            <w:pPr>
              <w:pStyle w:val="xmsonormal"/>
              <w:shd w:val="clear" w:color="auto" w:fill="FFFFFF"/>
              <w:spacing w:before="0" w:beforeAutospacing="0" w:after="0" w:afterAutospacing="0"/>
              <w:jc w:val="both"/>
              <w:rPr>
                <w:rFonts w:ascii="Arial" w:hAnsi="Arial" w:cs="Arial"/>
                <w:color w:val="454545"/>
              </w:rPr>
            </w:pPr>
            <w:r w:rsidRPr="006D05F0">
              <w:rPr>
                <w:rFonts w:ascii="Arial" w:hAnsi="Arial" w:cs="Arial"/>
                <w:color w:val="454545"/>
              </w:rPr>
              <w:t xml:space="preserve">The Commonwealth Fund's Harkness Fellowships for 2024-25 provide a unique leadership development opportunity for mid-career research professionals who are committed to advancing health care policy and practice. Co-funded in the UK by the NIHR and The Health Foundation, the Harkness Fellowships in Health Care Policy and Practice fund successful applicants to spend </w:t>
            </w:r>
            <w:r>
              <w:rPr>
                <w:rFonts w:ascii="Arial" w:hAnsi="Arial" w:cs="Arial"/>
                <w:color w:val="454545"/>
              </w:rPr>
              <w:t>a year in the United States</w:t>
            </w:r>
            <w:r w:rsidRPr="006D05F0">
              <w:rPr>
                <w:rFonts w:ascii="Arial" w:hAnsi="Arial" w:cs="Arial"/>
                <w:color w:val="454545"/>
              </w:rPr>
              <w:t>,</w:t>
            </w:r>
            <w:r>
              <w:rPr>
                <w:rFonts w:ascii="Arial" w:hAnsi="Arial" w:cs="Arial"/>
                <w:color w:val="454545"/>
              </w:rPr>
              <w:t xml:space="preserve"> </w:t>
            </w:r>
            <w:r w:rsidRPr="006D05F0">
              <w:rPr>
                <w:rFonts w:ascii="Arial" w:hAnsi="Arial" w:cs="Arial"/>
                <w:color w:val="454545"/>
              </w:rPr>
              <w:t>conducting internationally comparative research with mentorship from leading U</w:t>
            </w:r>
            <w:r>
              <w:rPr>
                <w:rFonts w:ascii="Arial" w:hAnsi="Arial" w:cs="Arial"/>
                <w:color w:val="454545"/>
              </w:rPr>
              <w:t>.</w:t>
            </w:r>
            <w:r w:rsidRPr="006D05F0">
              <w:rPr>
                <w:rFonts w:ascii="Arial" w:hAnsi="Arial" w:cs="Arial"/>
                <w:color w:val="454545"/>
              </w:rPr>
              <w:t>S</w:t>
            </w:r>
            <w:r>
              <w:rPr>
                <w:rFonts w:ascii="Arial" w:hAnsi="Arial" w:cs="Arial"/>
                <w:color w:val="454545"/>
              </w:rPr>
              <w:t>.</w:t>
            </w:r>
            <w:r w:rsidRPr="006D05F0">
              <w:rPr>
                <w:rFonts w:ascii="Arial" w:hAnsi="Arial" w:cs="Arial"/>
                <w:color w:val="454545"/>
              </w:rPr>
              <w:t xml:space="preserve"> experts.</w:t>
            </w:r>
          </w:p>
          <w:p w14:paraId="54946CDB" w14:textId="77777777" w:rsidR="006C2E95" w:rsidRPr="006D05F0" w:rsidRDefault="006C2E95" w:rsidP="006C2E95">
            <w:pPr>
              <w:pStyle w:val="xmsonormal"/>
              <w:shd w:val="clear" w:color="auto" w:fill="FFFFFF"/>
              <w:spacing w:before="0" w:beforeAutospacing="0" w:after="0" w:afterAutospacing="0"/>
              <w:rPr>
                <w:rFonts w:ascii="Arial" w:hAnsi="Arial" w:cs="Arial"/>
                <w:color w:val="454545"/>
              </w:rPr>
            </w:pPr>
            <w:r w:rsidRPr="006D05F0">
              <w:rPr>
                <w:rFonts w:ascii="Arial" w:hAnsi="Arial" w:cs="Arial"/>
                <w:color w:val="454545"/>
              </w:rPr>
              <w:t> </w:t>
            </w:r>
          </w:p>
          <w:p w14:paraId="5D20E8E5" w14:textId="77777777" w:rsidR="006C2E95" w:rsidRPr="006D05F0" w:rsidRDefault="006C2E95" w:rsidP="006C2E95">
            <w:pPr>
              <w:pStyle w:val="xmsonormal"/>
              <w:shd w:val="clear" w:color="auto" w:fill="FFFFFF"/>
              <w:spacing w:before="0" w:beforeAutospacing="0" w:after="0" w:afterAutospacing="0"/>
              <w:rPr>
                <w:rFonts w:ascii="Arial" w:hAnsi="Arial" w:cs="Arial"/>
                <w:color w:val="454545"/>
              </w:rPr>
            </w:pPr>
            <w:r w:rsidRPr="006D05F0">
              <w:rPr>
                <w:rFonts w:ascii="Arial" w:hAnsi="Arial" w:cs="Arial"/>
                <w:b/>
                <w:bCs/>
                <w:color w:val="454545"/>
              </w:rPr>
              <w:t>Funding | James and Henry Cooper &amp; William Garlick Coventon Scholarship 2023 | Deadline 28 July 2023</w:t>
            </w:r>
          </w:p>
          <w:p w14:paraId="52938324" w14:textId="77777777" w:rsidR="006C2E95" w:rsidRPr="006D05F0" w:rsidRDefault="006C2E95" w:rsidP="006C2E95">
            <w:pPr>
              <w:pStyle w:val="xmsonormal"/>
              <w:shd w:val="clear" w:color="auto" w:fill="FFFFFF"/>
              <w:spacing w:before="0" w:beforeAutospacing="0" w:after="0" w:afterAutospacing="0"/>
              <w:jc w:val="both"/>
              <w:rPr>
                <w:rFonts w:ascii="Arial" w:hAnsi="Arial" w:cs="Arial"/>
                <w:color w:val="454545"/>
              </w:rPr>
            </w:pPr>
            <w:r w:rsidRPr="006D05F0">
              <w:rPr>
                <w:rFonts w:ascii="Arial" w:hAnsi="Arial" w:cs="Arial"/>
                <w:color w:val="454545"/>
              </w:rPr>
              <w:t>The Voluntary Hospital of St Bartholomew wishes to award a scholarship for a medical practitioner to undertake research in medicine, surgery or allied sciences to the value of £5,000. Scholarships may be awarded for research aimed at gaining preliminary data before applying to another funder, for a small research project, or to finalise an existing project. Applicants must either be PhD/MD students enrolled with the FMD and/or employees of Barts NHS Trust who have NOT previously completed a PhD/MD. Please contact </w:t>
            </w:r>
            <w:hyperlink r:id="rId16" w:tgtFrame="_blank" w:history="1">
              <w:r w:rsidRPr="006D05F0">
                <w:rPr>
                  <w:rStyle w:val="Hyperlink"/>
                  <w:rFonts w:ascii="Arial" w:hAnsi="Arial" w:cs="Arial"/>
                  <w:color w:val="454545"/>
                  <w:bdr w:val="none" w:sz="0" w:space="0" w:color="auto" w:frame="1"/>
                </w:rPr>
                <w:t>Tor Kemp</w:t>
              </w:r>
            </w:hyperlink>
            <w:r w:rsidRPr="006D05F0">
              <w:rPr>
                <w:rFonts w:ascii="Arial" w:hAnsi="Arial" w:cs="Arial"/>
                <w:color w:val="454545"/>
              </w:rPr>
              <w:t> for more information.</w:t>
            </w:r>
          </w:p>
          <w:p w14:paraId="001ACFC7" w14:textId="77777777" w:rsidR="006C2E95" w:rsidRPr="006D05F0" w:rsidRDefault="006C2E95" w:rsidP="006C2E95">
            <w:pPr>
              <w:pStyle w:val="xmsonormal"/>
              <w:shd w:val="clear" w:color="auto" w:fill="FFFFFF"/>
              <w:spacing w:before="0" w:beforeAutospacing="0" w:after="0" w:afterAutospacing="0"/>
              <w:rPr>
                <w:rFonts w:ascii="Arial" w:hAnsi="Arial" w:cs="Arial"/>
                <w:color w:val="454545"/>
              </w:rPr>
            </w:pPr>
          </w:p>
          <w:p w14:paraId="1FA1B4A6" w14:textId="77777777" w:rsidR="006C2E95" w:rsidRPr="006D05F0" w:rsidRDefault="00D71C5F" w:rsidP="006C2E95">
            <w:pPr>
              <w:pStyle w:val="xmsonormal"/>
              <w:shd w:val="clear" w:color="auto" w:fill="FFFFFF"/>
              <w:spacing w:before="0" w:beforeAutospacing="0" w:after="0" w:afterAutospacing="0"/>
              <w:rPr>
                <w:rFonts w:ascii="Arial" w:hAnsi="Arial" w:cs="Arial"/>
                <w:color w:val="454545"/>
              </w:rPr>
            </w:pPr>
            <w:hyperlink r:id="rId17" w:tgtFrame="_blank" w:history="1">
              <w:r w:rsidR="006C2E95" w:rsidRPr="006D05F0">
                <w:rPr>
                  <w:rStyle w:val="Hyperlink"/>
                  <w:rFonts w:ascii="Arial" w:hAnsi="Arial" w:cs="Arial"/>
                  <w:b/>
                  <w:bCs/>
                  <w:color w:val="454545"/>
                  <w:bdr w:val="none" w:sz="0" w:space="0" w:color="auto" w:frame="1"/>
                </w:rPr>
                <w:t>Jobs | Associate Lecturer (Teaching) in Applied Health Research | Deadline 2 July 2023</w:t>
              </w:r>
            </w:hyperlink>
          </w:p>
          <w:p w14:paraId="199C165B" w14:textId="77777777" w:rsidR="006C2E95" w:rsidRPr="006D05F0" w:rsidRDefault="006C2E95" w:rsidP="006C2E95">
            <w:pPr>
              <w:pStyle w:val="xmsonormal"/>
              <w:shd w:val="clear" w:color="auto" w:fill="FFFFFF"/>
              <w:spacing w:before="0" w:beforeAutospacing="0" w:after="0" w:afterAutospacing="0"/>
              <w:jc w:val="both"/>
              <w:rPr>
                <w:rFonts w:ascii="Arial" w:hAnsi="Arial" w:cs="Arial"/>
                <w:color w:val="454545"/>
              </w:rPr>
            </w:pPr>
            <w:r w:rsidRPr="006D05F0">
              <w:rPr>
                <w:rFonts w:ascii="Arial" w:hAnsi="Arial" w:cs="Arial"/>
                <w:color w:val="454545"/>
                <w:bdr w:val="none" w:sz="0" w:space="0" w:color="auto" w:frame="1"/>
              </w:rPr>
              <w:t>The Associate Lecturer will be responsible for developing the research capacity building activities of the National Inst</w:t>
            </w:r>
            <w:r>
              <w:rPr>
                <w:rFonts w:ascii="Arial" w:hAnsi="Arial" w:cs="Arial"/>
                <w:color w:val="454545"/>
                <w:bdr w:val="none" w:sz="0" w:space="0" w:color="auto" w:frame="1"/>
              </w:rPr>
              <w:t>itute for Health Research</w:t>
            </w:r>
            <w:r w:rsidRPr="006D05F0">
              <w:rPr>
                <w:rFonts w:ascii="Arial" w:hAnsi="Arial" w:cs="Arial"/>
                <w:color w:val="454545"/>
                <w:bdr w:val="none" w:sz="0" w:space="0" w:color="auto" w:frame="1"/>
              </w:rPr>
              <w:t xml:space="preserve"> Applied Research Collaboration (ARC) North Thames Academy, based in the Department of Applied Health Research within </w:t>
            </w:r>
            <w:r>
              <w:rPr>
                <w:rFonts w:ascii="Arial" w:hAnsi="Arial" w:cs="Arial"/>
                <w:color w:val="454545"/>
                <w:bdr w:val="none" w:sz="0" w:space="0" w:color="auto" w:frame="1"/>
              </w:rPr>
              <w:t xml:space="preserve">the </w:t>
            </w:r>
            <w:r w:rsidRPr="006D05F0">
              <w:rPr>
                <w:rFonts w:ascii="Arial" w:hAnsi="Arial" w:cs="Arial"/>
                <w:color w:val="454545"/>
                <w:bdr w:val="none" w:sz="0" w:space="0" w:color="auto" w:frame="1"/>
              </w:rPr>
              <w:t>UCL Institute of Epidemiology and Health Care (</w:t>
            </w:r>
            <w:hyperlink r:id="rId18" w:tgtFrame="_blank" w:history="1">
              <w:r w:rsidRPr="006D05F0">
                <w:rPr>
                  <w:rStyle w:val="Hyperlink"/>
                  <w:rFonts w:ascii="Arial" w:hAnsi="Arial" w:cs="Arial"/>
                  <w:color w:val="454545"/>
                  <w:bdr w:val="none" w:sz="0" w:space="0" w:color="auto" w:frame="1"/>
                </w:rPr>
                <w:t>www.ucl.ac.uk/iehc</w:t>
              </w:r>
            </w:hyperlink>
            <w:r w:rsidRPr="006D05F0">
              <w:rPr>
                <w:rFonts w:ascii="Arial" w:hAnsi="Arial" w:cs="Arial"/>
                <w:color w:val="454545"/>
                <w:bdr w:val="none" w:sz="0" w:space="0" w:color="auto" w:frame="1"/>
              </w:rPr>
              <w:t>)</w:t>
            </w:r>
          </w:p>
          <w:p w14:paraId="2D4EE47C" w14:textId="29983818" w:rsidR="00A048EB" w:rsidRDefault="00A048EB"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A85104" w:rsidRPr="00AA7E7E" w14:paraId="06B9F454" w14:textId="77777777" w:rsidTr="00CF19B1">
        <w:trPr>
          <w:trHeight w:val="427"/>
        </w:trPr>
        <w:tc>
          <w:tcPr>
            <w:tcW w:w="9021" w:type="dxa"/>
            <w:gridSpan w:val="2"/>
            <w:tcBorders>
              <w:top w:val="nil"/>
              <w:left w:val="nil"/>
              <w:bottom w:val="nil"/>
              <w:right w:val="nil"/>
            </w:tcBorders>
          </w:tcPr>
          <w:p w14:paraId="4FE74BC2" w14:textId="77777777" w:rsidR="00A85104" w:rsidRDefault="00A85104"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01EFE5C2" w14:textId="77777777" w:rsidR="00A85104" w:rsidRDefault="00A85104" w:rsidP="00A85104">
            <w:pPr>
              <w:rPr>
                <w:rFonts w:ascii="Arial" w:eastAsia="Times New Roman" w:hAnsi="Arial" w:cs="Arial"/>
                <w:b/>
                <w:bCs/>
                <w:color w:val="0C746A"/>
                <w:sz w:val="24"/>
                <w:szCs w:val="24"/>
                <w:lang w:eastAsia="en-GB"/>
              </w:rPr>
            </w:pPr>
            <w:r w:rsidRPr="006C216A">
              <w:rPr>
                <w:rFonts w:ascii="Arial" w:eastAsia="Times New Roman" w:hAnsi="Arial" w:cs="Arial"/>
                <w:b/>
                <w:bCs/>
                <w:color w:val="0C746A"/>
                <w:sz w:val="24"/>
                <w:szCs w:val="24"/>
                <w:lang w:eastAsia="en-GB"/>
              </w:rPr>
              <w:t>EDI News</w:t>
            </w:r>
          </w:p>
          <w:p w14:paraId="3F286F3F" w14:textId="266FBE31" w:rsidR="00A85104" w:rsidRPr="006C216A" w:rsidRDefault="00A85104" w:rsidP="00A85104">
            <w:pPr>
              <w:rPr>
                <w:rFonts w:ascii="Arial" w:eastAsia="Times New Roman" w:hAnsi="Arial" w:cs="Arial"/>
                <w:b/>
                <w:bCs/>
                <w:color w:val="0C746A"/>
                <w:sz w:val="24"/>
                <w:szCs w:val="24"/>
                <w:lang w:eastAsia="en-GB"/>
              </w:rPr>
            </w:pPr>
            <w:r w:rsidRPr="006C216A">
              <w:rPr>
                <w:rFonts w:ascii="Arial" w:eastAsia="Times New Roman" w:hAnsi="Arial" w:cs="Arial"/>
                <w:b/>
                <w:bCs/>
                <w:color w:val="0C746A"/>
                <w:sz w:val="24"/>
                <w:szCs w:val="24"/>
                <w:lang w:eastAsia="en-GB"/>
              </w:rPr>
              <w:t>(Evangelos Katsampouris – Equality Diversity and Inclusion Lead)</w:t>
            </w:r>
          </w:p>
          <w:p w14:paraId="260F9734" w14:textId="27E020B7" w:rsidR="00A85104" w:rsidRDefault="00A85104"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6FEE7675" w14:textId="6FB25CA8" w:rsidR="006C2E95" w:rsidRPr="006C2E95" w:rsidRDefault="006C2E95" w:rsidP="00A85104">
            <w:pPr>
              <w:shd w:val="clear" w:color="auto" w:fill="FFFFFF"/>
              <w:textAlignment w:val="baseline"/>
              <w:rPr>
                <w:rFonts w:ascii="Arial" w:eastAsia="Times New Roman" w:hAnsi="Arial" w:cs="Arial"/>
                <w:color w:val="454545"/>
                <w:sz w:val="24"/>
                <w:szCs w:val="24"/>
                <w:lang w:eastAsia="en-GB"/>
              </w:rPr>
            </w:pPr>
            <w:r w:rsidRPr="006D05F0">
              <w:rPr>
                <w:rFonts w:ascii="Arial" w:eastAsia="Times New Roman" w:hAnsi="Arial" w:cs="Arial"/>
                <w:color w:val="454545"/>
                <w:sz w:val="24"/>
                <w:szCs w:val="24"/>
                <w:lang w:eastAsia="en-GB"/>
              </w:rPr>
              <w:t xml:space="preserve">The WIPH EDI Group invites all students and staff to </w:t>
            </w:r>
            <w:hyperlink r:id="rId19" w:tgtFrame="_blank" w:history="1">
              <w:r w:rsidRPr="00A302C5">
                <w:rPr>
                  <w:rStyle w:val="Hyperlink"/>
                  <w:rFonts w:ascii="Arial" w:hAnsi="Arial" w:cs="Arial"/>
                  <w:color w:val="454545"/>
                  <w:sz w:val="24"/>
                  <w:szCs w:val="24"/>
                  <w:bdr w:val="none" w:sz="0" w:space="0" w:color="auto" w:frame="1"/>
                </w:rPr>
                <w:t>join</w:t>
              </w:r>
            </w:hyperlink>
            <w:r w:rsidRPr="006D05F0">
              <w:rPr>
                <w:rFonts w:ascii="Arial" w:eastAsia="Times New Roman" w:hAnsi="Arial" w:cs="Arial"/>
                <w:color w:val="454545"/>
                <w:sz w:val="24"/>
                <w:szCs w:val="24"/>
                <w:lang w:eastAsia="en-GB"/>
              </w:rPr>
              <w:t xml:space="preserve"> an MS Teams seminar on Responding to Bull</w:t>
            </w:r>
            <w:r>
              <w:rPr>
                <w:rFonts w:ascii="Arial" w:eastAsia="Times New Roman" w:hAnsi="Arial" w:cs="Arial"/>
                <w:color w:val="454545"/>
                <w:sz w:val="24"/>
                <w:szCs w:val="24"/>
                <w:lang w:eastAsia="en-GB"/>
              </w:rPr>
              <w:t>ying and Harassment on June 26 from 15:00-16:00.</w:t>
            </w:r>
          </w:p>
          <w:p w14:paraId="7B171BE2" w14:textId="28998B4C" w:rsidR="006C2E95" w:rsidRDefault="006C2E95" w:rsidP="00A85104">
            <w:pPr>
              <w:shd w:val="clear" w:color="auto" w:fill="FFFFFF"/>
              <w:textAlignment w:val="baseline"/>
              <w:rPr>
                <w:rFonts w:ascii="Arial" w:hAnsi="Arial" w:cs="Arial"/>
                <w:iCs/>
                <w:color w:val="454545"/>
                <w:sz w:val="24"/>
                <w:szCs w:val="24"/>
              </w:rPr>
            </w:pPr>
          </w:p>
          <w:p w14:paraId="2DC3A764" w14:textId="71C3AED5" w:rsidR="00A85104" w:rsidRPr="006C216A" w:rsidRDefault="00A85104" w:rsidP="00A85104">
            <w:pPr>
              <w:shd w:val="clear" w:color="auto" w:fill="FFFFFF"/>
              <w:textAlignment w:val="baseline"/>
              <w:rPr>
                <w:rFonts w:ascii="Arial" w:hAnsi="Arial" w:cs="Arial"/>
                <w:color w:val="454545"/>
                <w:sz w:val="24"/>
                <w:szCs w:val="24"/>
              </w:rPr>
            </w:pPr>
            <w:r w:rsidRPr="006C216A">
              <w:rPr>
                <w:rFonts w:ascii="Arial" w:hAnsi="Arial" w:cs="Arial"/>
                <w:iCs/>
                <w:color w:val="454545"/>
                <w:sz w:val="24"/>
                <w:szCs w:val="24"/>
              </w:rPr>
              <w:t xml:space="preserve">If you are keen to </w:t>
            </w:r>
            <w:r>
              <w:rPr>
                <w:rFonts w:ascii="Arial" w:hAnsi="Arial" w:cs="Arial"/>
                <w:iCs/>
                <w:color w:val="454545"/>
                <w:sz w:val="24"/>
                <w:szCs w:val="24"/>
              </w:rPr>
              <w:t>become</w:t>
            </w:r>
            <w:r w:rsidRPr="006C216A">
              <w:rPr>
                <w:rFonts w:ascii="Arial" w:hAnsi="Arial" w:cs="Arial"/>
                <w:iCs/>
                <w:color w:val="454545"/>
                <w:sz w:val="24"/>
                <w:szCs w:val="24"/>
              </w:rPr>
              <w:t xml:space="preserve"> involved in the WIPH EDI Group, or to raise and discuss an EDI-related issue, please send </w:t>
            </w:r>
            <w:r>
              <w:rPr>
                <w:rFonts w:ascii="Arial" w:hAnsi="Arial" w:cs="Arial"/>
                <w:iCs/>
                <w:color w:val="454545"/>
                <w:sz w:val="24"/>
                <w:szCs w:val="24"/>
              </w:rPr>
              <w:t xml:space="preserve">us </w:t>
            </w:r>
            <w:r w:rsidRPr="006C216A">
              <w:rPr>
                <w:rFonts w:ascii="Arial" w:hAnsi="Arial" w:cs="Arial"/>
                <w:iCs/>
                <w:color w:val="454545"/>
                <w:sz w:val="24"/>
                <w:szCs w:val="24"/>
              </w:rPr>
              <w:t>an email at: </w:t>
            </w:r>
            <w:r w:rsidRPr="006C216A">
              <w:rPr>
                <w:rFonts w:ascii="Arial" w:hAnsi="Arial" w:cs="Arial"/>
                <w:iCs/>
                <w:color w:val="454545"/>
                <w:sz w:val="24"/>
                <w:szCs w:val="24"/>
                <w:u w:val="single"/>
              </w:rPr>
              <w:t>wiph-edi-request@qmul.ac.uk</w:t>
            </w:r>
            <w:r w:rsidRPr="006C216A">
              <w:rPr>
                <w:rFonts w:ascii="Arial" w:hAnsi="Arial" w:cs="Arial"/>
                <w:iCs/>
                <w:color w:val="454545"/>
                <w:sz w:val="24"/>
                <w:szCs w:val="24"/>
              </w:rPr>
              <w:t>.</w:t>
            </w:r>
          </w:p>
          <w:p w14:paraId="71E8B022" w14:textId="45F9746E" w:rsidR="00A85104" w:rsidRDefault="00A85104"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4DEA24AA" w:rsidR="006C0214" w:rsidRPr="009E1852" w:rsidRDefault="00E231B4" w:rsidP="006C021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GENERAL INSTITU</w:t>
            </w:r>
            <w:r w:rsidR="00117959">
              <w:rPr>
                <w:rFonts w:ascii="Arial" w:eastAsia="Times New Roman" w:hAnsi="Arial" w:cs="Arial"/>
                <w:b/>
                <w:color w:val="F2F2F2"/>
                <w:sz w:val="28"/>
                <w:szCs w:val="28"/>
                <w:bdr w:val="none" w:sz="0" w:space="0" w:color="auto" w:frame="1"/>
                <w:lang w:eastAsia="en-GB"/>
              </w:rPr>
              <w:t>T</w:t>
            </w:r>
            <w:r w:rsidR="006C0214" w:rsidRPr="009E1852">
              <w:rPr>
                <w:rFonts w:ascii="Arial" w:eastAsia="Times New Roman" w:hAnsi="Arial" w:cs="Arial"/>
                <w:b/>
                <w:color w:val="F2F2F2"/>
                <w:sz w:val="28"/>
                <w:szCs w:val="28"/>
                <w:bdr w:val="none" w:sz="0" w:space="0" w:color="auto" w:frame="1"/>
                <w:lang w:eastAsia="en-GB"/>
              </w:rPr>
              <w: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4317AD" w:rsidRPr="00D071E5" w14:paraId="6E5B39CA" w14:textId="77777777" w:rsidTr="0075021A">
        <w:trPr>
          <w:trHeight w:val="538"/>
        </w:trPr>
        <w:tc>
          <w:tcPr>
            <w:tcW w:w="9021" w:type="dxa"/>
            <w:gridSpan w:val="2"/>
            <w:tcBorders>
              <w:top w:val="nil"/>
              <w:left w:val="nil"/>
              <w:bottom w:val="nil"/>
              <w:right w:val="nil"/>
            </w:tcBorders>
          </w:tcPr>
          <w:p w14:paraId="55BA4D93" w14:textId="673ED704" w:rsidR="008A27C0" w:rsidRDefault="008A27C0" w:rsidP="008A27C0">
            <w:pPr>
              <w:contextualSpacing/>
              <w:rPr>
                <w:rFonts w:ascii="Arial" w:eastAsia="Times New Roman" w:hAnsi="Arial" w:cs="Arial"/>
                <w:color w:val="454545"/>
                <w:sz w:val="24"/>
                <w:szCs w:val="24"/>
              </w:rPr>
            </w:pPr>
          </w:p>
          <w:p w14:paraId="51BBE441" w14:textId="77777777" w:rsidR="008A27C0" w:rsidRPr="006F20C0" w:rsidRDefault="008A27C0" w:rsidP="008A27C0">
            <w:pPr>
              <w:contextualSpacing/>
              <w:rPr>
                <w:rStyle w:val="Strong"/>
                <w:rFonts w:ascii="Arial" w:eastAsia="Times New Roman" w:hAnsi="Arial" w:cs="Arial"/>
                <w:bCs w:val="0"/>
                <w:color w:val="0C746A"/>
                <w:sz w:val="24"/>
                <w:szCs w:val="24"/>
              </w:rPr>
            </w:pPr>
            <w:r w:rsidRPr="0025390A">
              <w:rPr>
                <w:rStyle w:val="Strong"/>
                <w:rFonts w:ascii="Arial" w:hAnsi="Arial" w:cs="Arial"/>
                <w:color w:val="0C746A"/>
                <w:sz w:val="24"/>
                <w:szCs w:val="24"/>
                <w:bdr w:val="none" w:sz="0" w:space="0" w:color="auto" w:frame="1"/>
              </w:rPr>
              <w:t xml:space="preserve">Predominance of </w:t>
            </w:r>
            <w:r w:rsidRPr="001A285C">
              <w:rPr>
                <w:rStyle w:val="Strong"/>
                <w:rFonts w:ascii="Arial" w:hAnsi="Arial" w:cs="Arial"/>
                <w:color w:val="0C746A"/>
                <w:sz w:val="24"/>
                <w:szCs w:val="24"/>
                <w:bdr w:val="none" w:sz="0" w:space="0" w:color="auto" w:frame="1"/>
              </w:rPr>
              <w:t>young</w:t>
            </w:r>
            <w:r w:rsidRPr="0025390A">
              <w:rPr>
                <w:rStyle w:val="Strong"/>
                <w:rFonts w:ascii="Arial" w:hAnsi="Arial" w:cs="Arial"/>
                <w:color w:val="0C746A"/>
                <w:sz w:val="24"/>
                <w:szCs w:val="24"/>
                <w:bdr w:val="none" w:sz="0" w:space="0" w:color="auto" w:frame="1"/>
              </w:rPr>
              <w:t xml:space="preserve"> Asian men in </w:t>
            </w:r>
            <w:r>
              <w:rPr>
                <w:rStyle w:val="Strong"/>
                <w:rFonts w:ascii="Arial" w:hAnsi="Arial" w:cs="Arial"/>
                <w:color w:val="0C746A"/>
                <w:sz w:val="24"/>
                <w:szCs w:val="24"/>
                <w:bdr w:val="none" w:sz="0" w:space="0" w:color="auto" w:frame="1"/>
              </w:rPr>
              <w:t>UK clinical</w:t>
            </w:r>
            <w:r w:rsidRPr="0025390A">
              <w:rPr>
                <w:rStyle w:val="Strong"/>
                <w:rFonts w:ascii="Arial" w:hAnsi="Arial" w:cs="Arial"/>
                <w:color w:val="0C746A"/>
                <w:sz w:val="24"/>
                <w:szCs w:val="24"/>
                <w:bdr w:val="none" w:sz="0" w:space="0" w:color="auto" w:frame="1"/>
              </w:rPr>
              <w:t xml:space="preserve"> </w:t>
            </w:r>
            <w:r w:rsidRPr="00B70C3D">
              <w:rPr>
                <w:rStyle w:val="Strong"/>
                <w:rFonts w:ascii="Arial" w:hAnsi="Arial" w:cs="Arial"/>
                <w:color w:val="0C746A"/>
                <w:sz w:val="24"/>
                <w:szCs w:val="24"/>
                <w:bdr w:val="none" w:sz="0" w:space="0" w:color="auto" w:frame="1"/>
              </w:rPr>
              <w:t>case</w:t>
            </w:r>
            <w:r w:rsidRPr="0025390A">
              <w:rPr>
                <w:rStyle w:val="Strong"/>
                <w:rFonts w:ascii="Arial" w:hAnsi="Arial" w:cs="Arial"/>
                <w:color w:val="0C746A"/>
                <w:sz w:val="24"/>
                <w:szCs w:val="24"/>
                <w:bdr w:val="none" w:sz="0" w:space="0" w:color="auto" w:frame="1"/>
              </w:rPr>
              <w:t xml:space="preserve"> series of Nitrous Oxide users</w:t>
            </w:r>
          </w:p>
          <w:p w14:paraId="30C576BB" w14:textId="77777777" w:rsidR="00443111" w:rsidRPr="00443111" w:rsidRDefault="00443111" w:rsidP="00443111">
            <w:pPr>
              <w:contextualSpacing/>
              <w:rPr>
                <w:rFonts w:ascii="Arial" w:eastAsia="Times New Roman" w:hAnsi="Arial" w:cs="Arial"/>
                <w:color w:val="454545"/>
                <w:sz w:val="24"/>
                <w:szCs w:val="24"/>
              </w:rPr>
            </w:pPr>
            <w:r w:rsidRPr="00443111">
              <w:rPr>
                <w:rFonts w:ascii="Arial" w:eastAsia="Times New Roman" w:hAnsi="Arial" w:cs="Arial"/>
                <w:color w:val="454545"/>
                <w:sz w:val="24"/>
                <w:szCs w:val="24"/>
              </w:rPr>
              <w:t>30 May (Devan Mair, Alvar Paris, Alastair Noyce. Centre for Prevention, Detection and Diagnosis)</w:t>
            </w:r>
          </w:p>
          <w:p w14:paraId="3434F301" w14:textId="4E350030" w:rsidR="008A27C0" w:rsidRDefault="008A27C0" w:rsidP="0022234D">
            <w:pPr>
              <w:contextualSpacing/>
              <w:rPr>
                <w:rFonts w:ascii="Arial" w:eastAsia="Times New Roman" w:hAnsi="Arial" w:cs="Arial"/>
                <w:b/>
                <w:color w:val="0C746A"/>
                <w:sz w:val="24"/>
                <w:szCs w:val="24"/>
                <w:bdr w:val="none" w:sz="0" w:space="0" w:color="auto" w:frame="1"/>
                <w:shd w:val="clear" w:color="auto" w:fill="FFFFFF"/>
                <w:lang w:eastAsia="en-GB"/>
              </w:rPr>
            </w:pPr>
          </w:p>
        </w:tc>
      </w:tr>
      <w:tr w:rsidR="004317AD" w:rsidRPr="00D071E5" w14:paraId="36BB6E83" w14:textId="77777777" w:rsidTr="00D558B9">
        <w:trPr>
          <w:trHeight w:val="538"/>
        </w:trPr>
        <w:tc>
          <w:tcPr>
            <w:tcW w:w="4510" w:type="dxa"/>
            <w:tcBorders>
              <w:top w:val="nil"/>
              <w:left w:val="nil"/>
              <w:bottom w:val="nil"/>
              <w:right w:val="nil"/>
            </w:tcBorders>
          </w:tcPr>
          <w:p w14:paraId="6A71FD28" w14:textId="7C6C10D1" w:rsidR="004317AD" w:rsidRPr="008A27C0" w:rsidRDefault="008A27C0" w:rsidP="008A27C0">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sidRPr="00B8766E">
              <w:rPr>
                <w:rFonts w:ascii="Arial" w:hAnsi="Arial" w:cs="Arial"/>
                <w:color w:val="454545"/>
                <w:bdr w:val="none" w:sz="0" w:space="0" w:color="auto" w:frame="1"/>
              </w:rPr>
              <w:lastRenderedPageBreak/>
              <w:t xml:space="preserve">The largest clinical </w:t>
            </w:r>
            <w:hyperlink r:id="rId20" w:history="1">
              <w:r w:rsidRPr="00B8766E">
                <w:rPr>
                  <w:rStyle w:val="Hyperlink"/>
                  <w:rFonts w:ascii="Arial" w:hAnsi="Arial" w:cs="Arial"/>
                  <w:color w:val="454545"/>
                  <w:bdr w:val="none" w:sz="0" w:space="0" w:color="auto" w:frame="1"/>
                </w:rPr>
                <w:t>case series</w:t>
              </w:r>
            </w:hyperlink>
            <w:r w:rsidRPr="00B8766E">
              <w:rPr>
                <w:rFonts w:ascii="Arial" w:hAnsi="Arial" w:cs="Arial"/>
                <w:color w:val="454545"/>
                <w:bdr w:val="none" w:sz="0" w:space="0" w:color="auto" w:frame="1"/>
              </w:rPr>
              <w:t xml:space="preserve"> to date of patients presenting with probable N</w:t>
            </w:r>
            <w:r w:rsidR="00C1010D">
              <w:rPr>
                <w:rFonts w:ascii="Arial" w:hAnsi="Arial" w:cs="Arial"/>
                <w:color w:val="454545"/>
                <w:bdr w:val="none" w:sz="0" w:space="0" w:color="auto" w:frame="1"/>
              </w:rPr>
              <w:t>2O</w:t>
            </w:r>
            <w:r w:rsidRPr="00B8766E">
              <w:rPr>
                <w:rFonts w:ascii="Arial" w:hAnsi="Arial" w:cs="Arial"/>
                <w:color w:val="454545"/>
                <w:bdr w:val="none" w:sz="0" w:space="0" w:color="auto" w:frame="1"/>
              </w:rPr>
              <w:t>-induced myeloneuropathy in London, Birmingham, and Manchester hospitals shows a predominance (57%) of young men of Asian ethnicity. Authors say this may indicate genetic susceptibility or dietary or nutritional predispositions to neurological damage from N</w:t>
            </w:r>
            <w:r w:rsidR="00C1010D">
              <w:rPr>
                <w:rFonts w:ascii="Arial" w:hAnsi="Arial" w:cs="Arial"/>
                <w:color w:val="454545"/>
                <w:bdr w:val="none" w:sz="0" w:space="0" w:color="auto" w:frame="1"/>
              </w:rPr>
              <w:t>2O</w:t>
            </w:r>
            <w:r w:rsidRPr="00B8766E">
              <w:rPr>
                <w:rFonts w:ascii="Arial" w:hAnsi="Arial" w:cs="Arial"/>
                <w:color w:val="454545"/>
                <w:bdr w:val="none" w:sz="0" w:space="0" w:color="auto" w:frame="1"/>
              </w:rPr>
              <w:t xml:space="preserve"> exposure, but may also indicate social circumstances predicating use. Of 119 cases, average age was 22 (youngest 14) and 3/4 patients were male (2/3 in London). Examinations revealed gait ataxia in 80 patients, with legs more commonly affected than arms. Weekly consumption averaged 318 canisters, ranging from 1 canister to 35 cylinders (≈2800 canisters). Researchers note that ease of access to canisters and larger cylinders has led to an apparent rise in myeloneuropathy cases in several UK areas. ‘Manufacturers and sellers should be held accountable for the apparent increase in harm through policy implementation and/or legislation.’  </w:t>
            </w:r>
          </w:p>
        </w:tc>
        <w:tc>
          <w:tcPr>
            <w:tcW w:w="4511" w:type="dxa"/>
            <w:tcBorders>
              <w:top w:val="nil"/>
              <w:left w:val="nil"/>
              <w:bottom w:val="nil"/>
              <w:right w:val="nil"/>
            </w:tcBorders>
          </w:tcPr>
          <w:p w14:paraId="371EE171" w14:textId="578952A9" w:rsidR="004317AD" w:rsidRPr="004317AD" w:rsidRDefault="008A27C0" w:rsidP="0075021A">
            <w:pPr>
              <w:rPr>
                <w:rFonts w:ascii="Arial" w:hAnsi="Arial" w:cs="Arial"/>
                <w:color w:val="454545"/>
                <w:sz w:val="24"/>
                <w:szCs w:val="24"/>
                <w:shd w:val="clear" w:color="auto" w:fill="FFFFFF"/>
              </w:rPr>
            </w:pPr>
            <w:r>
              <w:rPr>
                <w:rFonts w:ascii="Arial" w:hAnsi="Arial" w:cs="Arial"/>
                <w:noProof/>
                <w:color w:val="212121"/>
                <w:shd w:val="clear" w:color="auto" w:fill="FFFFFF"/>
                <w:lang w:eastAsia="en-GB"/>
              </w:rPr>
              <w:drawing>
                <wp:inline distT="0" distB="0" distL="0" distR="0" wp14:anchorId="4A34F7AF" wp14:editId="146A9AAC">
                  <wp:extent cx="2687896" cy="4417255"/>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nitrous oxide image (anna Billington).jpg"/>
                          <pic:cNvPicPr/>
                        </pic:nvPicPr>
                        <pic:blipFill rotWithShape="1">
                          <a:blip r:embed="rId21" cstate="print">
                            <a:extLst>
                              <a:ext uri="{28A0092B-C50C-407E-A947-70E740481C1C}">
                                <a14:useLocalDpi xmlns:a14="http://schemas.microsoft.com/office/drawing/2010/main" val="0"/>
                              </a:ext>
                            </a:extLst>
                          </a:blip>
                          <a:srcRect l="8232" r="43670"/>
                          <a:stretch/>
                        </pic:blipFill>
                        <pic:spPr bwMode="auto">
                          <a:xfrm>
                            <a:off x="0" y="0"/>
                            <a:ext cx="2783435" cy="4574263"/>
                          </a:xfrm>
                          <a:prstGeom prst="rect">
                            <a:avLst/>
                          </a:prstGeom>
                          <a:ln>
                            <a:noFill/>
                          </a:ln>
                          <a:extLst>
                            <a:ext uri="{53640926-AAD7-44D8-BBD7-CCE9431645EC}">
                              <a14:shadowObscured xmlns:a14="http://schemas.microsoft.com/office/drawing/2010/main"/>
                            </a:ext>
                          </a:extLst>
                        </pic:spPr>
                      </pic:pic>
                    </a:graphicData>
                  </a:graphic>
                </wp:inline>
              </w:drawing>
            </w:r>
          </w:p>
        </w:tc>
      </w:tr>
      <w:tr w:rsidR="00875898" w:rsidRPr="00D071E5" w14:paraId="30377A24" w14:textId="77777777" w:rsidTr="0075021A">
        <w:trPr>
          <w:trHeight w:val="538"/>
        </w:trPr>
        <w:tc>
          <w:tcPr>
            <w:tcW w:w="9021" w:type="dxa"/>
            <w:gridSpan w:val="2"/>
            <w:tcBorders>
              <w:top w:val="nil"/>
              <w:left w:val="nil"/>
              <w:bottom w:val="nil"/>
              <w:right w:val="nil"/>
            </w:tcBorders>
          </w:tcPr>
          <w:p w14:paraId="6C31193F" w14:textId="77777777" w:rsidR="00BB17DA" w:rsidRDefault="00BB17DA" w:rsidP="0075021A">
            <w:pPr>
              <w:rPr>
                <w:rFonts w:ascii="Arial" w:eastAsia="Times New Roman" w:hAnsi="Arial" w:cs="Arial"/>
                <w:b/>
                <w:color w:val="0C746A"/>
                <w:sz w:val="24"/>
                <w:szCs w:val="24"/>
                <w:bdr w:val="none" w:sz="0" w:space="0" w:color="auto" w:frame="1"/>
                <w:shd w:val="clear" w:color="auto" w:fill="FFFFFF"/>
                <w:lang w:eastAsia="en-GB"/>
              </w:rPr>
            </w:pPr>
          </w:p>
          <w:p w14:paraId="635FCDB5" w14:textId="77777777" w:rsidR="008A27C0" w:rsidRPr="004B7D45" w:rsidRDefault="008A27C0" w:rsidP="008A27C0">
            <w:pPr>
              <w:rPr>
                <w:rFonts w:ascii="Arial" w:hAnsi="Arial" w:cs="Arial"/>
                <w:b/>
                <w:color w:val="0C746A"/>
                <w:sz w:val="24"/>
                <w:szCs w:val="24"/>
                <w:shd w:val="clear" w:color="auto" w:fill="FFFFFF"/>
              </w:rPr>
            </w:pPr>
            <w:r w:rsidRPr="004B7D45">
              <w:rPr>
                <w:rFonts w:ascii="Arial" w:hAnsi="Arial" w:cs="Arial"/>
                <w:b/>
                <w:color w:val="0C746A"/>
                <w:sz w:val="24"/>
                <w:szCs w:val="24"/>
                <w:shd w:val="clear" w:color="auto" w:fill="FFFFFF"/>
              </w:rPr>
              <w:t>Protect-C trial featured in Yorkshire Cancer Research Newsletter</w:t>
            </w:r>
          </w:p>
          <w:p w14:paraId="6D63888B" w14:textId="77777777" w:rsidR="008A27C0" w:rsidRDefault="008A27C0" w:rsidP="008A27C0">
            <w:pPr>
              <w:rPr>
                <w:rFonts w:ascii="Arial" w:hAnsi="Arial" w:cs="Arial"/>
                <w:color w:val="454545"/>
                <w:sz w:val="24"/>
                <w:szCs w:val="24"/>
                <w:shd w:val="clear" w:color="auto" w:fill="FFFFFF"/>
              </w:rPr>
            </w:pPr>
            <w:r w:rsidRPr="004B7D45">
              <w:rPr>
                <w:rFonts w:ascii="Arial" w:hAnsi="Arial" w:cs="Arial"/>
                <w:color w:val="454545"/>
                <w:sz w:val="24"/>
                <w:szCs w:val="24"/>
                <w:shd w:val="clear" w:color="auto" w:fill="FFFFFF"/>
              </w:rPr>
              <w:t>30 May (Ranjit Manchanda. Centre for Prevention, Detection and Diagnosis)</w:t>
            </w:r>
          </w:p>
          <w:p w14:paraId="06817A24" w14:textId="60385566" w:rsidR="008A27C0" w:rsidRDefault="008A27C0" w:rsidP="0075021A">
            <w:pPr>
              <w:rPr>
                <w:rFonts w:ascii="Arial" w:eastAsia="Times New Roman" w:hAnsi="Arial" w:cs="Arial"/>
                <w:b/>
                <w:color w:val="0C746A"/>
                <w:sz w:val="24"/>
                <w:szCs w:val="24"/>
                <w:bdr w:val="none" w:sz="0" w:space="0" w:color="auto" w:frame="1"/>
                <w:shd w:val="clear" w:color="auto" w:fill="FFFFFF"/>
                <w:lang w:eastAsia="en-GB"/>
              </w:rPr>
            </w:pPr>
          </w:p>
        </w:tc>
      </w:tr>
      <w:tr w:rsidR="00875898" w:rsidRPr="00D071E5" w14:paraId="2F6D7F53" w14:textId="77777777" w:rsidTr="0075021A">
        <w:trPr>
          <w:trHeight w:val="574"/>
        </w:trPr>
        <w:tc>
          <w:tcPr>
            <w:tcW w:w="4510" w:type="dxa"/>
            <w:tcBorders>
              <w:top w:val="nil"/>
              <w:left w:val="nil"/>
              <w:bottom w:val="nil"/>
              <w:right w:val="nil"/>
            </w:tcBorders>
          </w:tcPr>
          <w:p w14:paraId="6C71F03D" w14:textId="0221E34B" w:rsidR="00A94786" w:rsidRPr="0015103E" w:rsidRDefault="008A27C0" w:rsidP="00AA0964">
            <w:pPr>
              <w:rPr>
                <w:rFonts w:ascii="Arial" w:hAnsi="Arial" w:cs="Arial"/>
                <w:color w:val="454545"/>
                <w:sz w:val="24"/>
                <w:szCs w:val="24"/>
                <w:shd w:val="clear" w:color="auto" w:fill="FFFFFF"/>
              </w:rPr>
            </w:pPr>
            <w:r>
              <w:rPr>
                <w:noProof/>
                <w:lang w:eastAsia="en-GB"/>
              </w:rPr>
              <w:drawing>
                <wp:inline distT="0" distB="0" distL="0" distR="0" wp14:anchorId="69196579" wp14:editId="29552F96">
                  <wp:extent cx="2581422" cy="291646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1378" t="17924" r="8376" b="21325"/>
                          <a:stretch/>
                        </pic:blipFill>
                        <pic:spPr bwMode="auto">
                          <a:xfrm>
                            <a:off x="0" y="0"/>
                            <a:ext cx="2599985" cy="293743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C7AD5EC" w14:textId="76FB507E" w:rsidR="00A94786" w:rsidRPr="00BB17DA" w:rsidRDefault="008A27C0" w:rsidP="00EA76EE">
            <w:pPr>
              <w:rPr>
                <w:rFonts w:ascii="Arial" w:eastAsia="Times New Roman" w:hAnsi="Arial" w:cs="Arial"/>
                <w:color w:val="454545"/>
                <w:sz w:val="24"/>
                <w:szCs w:val="24"/>
                <w:lang w:eastAsia="en-GB"/>
              </w:rPr>
            </w:pPr>
            <w:r w:rsidRPr="00B8766E">
              <w:rPr>
                <w:rFonts w:ascii="Arial" w:hAnsi="Arial" w:cs="Arial"/>
                <w:color w:val="454545"/>
                <w:sz w:val="24"/>
                <w:szCs w:val="24"/>
              </w:rPr>
              <w:t xml:space="preserve">The </w:t>
            </w:r>
            <w:hyperlink r:id="rId23" w:history="1">
              <w:r w:rsidRPr="00B8766E">
                <w:rPr>
                  <w:rStyle w:val="Hyperlink"/>
                  <w:rFonts w:ascii="Arial" w:hAnsi="Arial" w:cs="Arial"/>
                  <w:color w:val="454545"/>
                  <w:sz w:val="24"/>
                  <w:szCs w:val="24"/>
                </w:rPr>
                <w:t>PROTECT-C</w:t>
              </w:r>
            </w:hyperlink>
            <w:r w:rsidRPr="00B8766E">
              <w:rPr>
                <w:rFonts w:ascii="Arial" w:hAnsi="Arial" w:cs="Arial"/>
                <w:color w:val="454545"/>
                <w:sz w:val="24"/>
                <w:szCs w:val="24"/>
              </w:rPr>
              <w:t xml:space="preserve"> trial, investigating the risks, benefits and feasibility of introducing population-based genetic cancer screening for all women, has been featured in the</w:t>
            </w:r>
            <w:r w:rsidRPr="00B8766E">
              <w:rPr>
                <w:rFonts w:ascii="Arial" w:hAnsi="Arial" w:cs="Arial"/>
                <w:color w:val="454545"/>
                <w:sz w:val="24"/>
                <w:szCs w:val="24"/>
                <w:shd w:val="clear" w:color="auto" w:fill="FFFFFF"/>
              </w:rPr>
              <w:t xml:space="preserve"> Yorkshire Cancer Research (YCR) Spring newsletter. YCR is funding the £3.8million trial, the findings from which could transform </w:t>
            </w:r>
            <w:r w:rsidRPr="00B8766E">
              <w:rPr>
                <w:rFonts w:ascii="Arial" w:hAnsi="Arial" w:cs="Arial"/>
                <w:color w:val="454545"/>
                <w:sz w:val="24"/>
                <w:szCs w:val="24"/>
              </w:rPr>
              <w:t xml:space="preserve">the way women and their families find out if they are at high cancer risk, giving them a choice and opportunity to take steps to prevent cancer. Study lead Ranjit Manchanda said: </w:t>
            </w:r>
            <w:r w:rsidRPr="00B8766E">
              <w:rPr>
                <w:rFonts w:ascii="Arial" w:hAnsi="Arial" w:cs="Arial"/>
                <w:bCs/>
                <w:i/>
                <w:iCs/>
                <w:color w:val="454545"/>
                <w:sz w:val="24"/>
                <w:szCs w:val="24"/>
              </w:rPr>
              <w:t>This approach can prevent thousands more cancers than any current clinical strategy, saving the lives of many women.</w:t>
            </w:r>
          </w:p>
        </w:tc>
      </w:tr>
      <w:tr w:rsidR="00BB1046" w:rsidRPr="00D071E5" w14:paraId="5C0C64D9" w14:textId="77777777" w:rsidTr="005A4942">
        <w:trPr>
          <w:trHeight w:val="574"/>
        </w:trPr>
        <w:tc>
          <w:tcPr>
            <w:tcW w:w="9021" w:type="dxa"/>
            <w:gridSpan w:val="2"/>
            <w:tcBorders>
              <w:top w:val="nil"/>
              <w:left w:val="nil"/>
              <w:bottom w:val="nil"/>
              <w:right w:val="nil"/>
            </w:tcBorders>
          </w:tcPr>
          <w:p w14:paraId="71B6B7CC" w14:textId="09B5FBA2" w:rsidR="00BB1046" w:rsidRDefault="00BB1046" w:rsidP="00EA76EE">
            <w:pPr>
              <w:rPr>
                <w:rFonts w:ascii="Arial" w:hAnsi="Arial" w:cs="Arial"/>
                <w:color w:val="454545"/>
                <w:sz w:val="24"/>
                <w:szCs w:val="24"/>
              </w:rPr>
            </w:pPr>
          </w:p>
          <w:p w14:paraId="6D526574" w14:textId="77777777" w:rsidR="00BB1046" w:rsidRPr="001D17C8" w:rsidRDefault="00BB1046" w:rsidP="00BB1046">
            <w:pPr>
              <w:rPr>
                <w:rStyle w:val="Strong"/>
                <w:rFonts w:ascii="Arial" w:hAnsi="Arial" w:cs="Arial"/>
                <w:color w:val="0C746A"/>
                <w:sz w:val="24"/>
                <w:szCs w:val="24"/>
                <w:bdr w:val="none" w:sz="0" w:space="0" w:color="auto" w:frame="1"/>
              </w:rPr>
            </w:pPr>
            <w:r w:rsidRPr="001D17C8">
              <w:rPr>
                <w:rStyle w:val="Strong"/>
                <w:rFonts w:ascii="Arial" w:hAnsi="Arial" w:cs="Arial"/>
                <w:color w:val="0C746A"/>
                <w:sz w:val="24"/>
                <w:szCs w:val="24"/>
                <w:bdr w:val="none" w:sz="0" w:space="0" w:color="auto" w:frame="1"/>
              </w:rPr>
              <w:t>Expert Opinion in the Guardian: Public Health benefits of vaping</w:t>
            </w:r>
          </w:p>
          <w:p w14:paraId="0D0B039D" w14:textId="77777777" w:rsidR="00BB1046" w:rsidRPr="005009E4" w:rsidRDefault="00BB1046" w:rsidP="00BB1046">
            <w:pPr>
              <w:rPr>
                <w:rStyle w:val="Strong"/>
                <w:rFonts w:ascii="Arial" w:hAnsi="Arial" w:cs="Arial"/>
                <w:b w:val="0"/>
                <w:color w:val="242424"/>
                <w:sz w:val="24"/>
                <w:szCs w:val="24"/>
                <w:bdr w:val="none" w:sz="0" w:space="0" w:color="auto" w:frame="1"/>
              </w:rPr>
            </w:pPr>
            <w:r w:rsidRPr="005009E4">
              <w:rPr>
                <w:rStyle w:val="Strong"/>
                <w:rFonts w:ascii="Arial" w:hAnsi="Arial" w:cs="Arial"/>
                <w:b w:val="0"/>
                <w:color w:val="242424"/>
                <w:sz w:val="24"/>
                <w:szCs w:val="24"/>
                <w:bdr w:val="none" w:sz="0" w:space="0" w:color="auto" w:frame="1"/>
              </w:rPr>
              <w:t>30 May (Peter Hajek. Centre for Policy and Public Health)</w:t>
            </w:r>
          </w:p>
          <w:p w14:paraId="387783E9" w14:textId="32E35606" w:rsidR="00BB1046" w:rsidRPr="00B8766E" w:rsidRDefault="00BB1046" w:rsidP="00EA76EE">
            <w:pPr>
              <w:rPr>
                <w:rFonts w:ascii="Arial" w:hAnsi="Arial" w:cs="Arial"/>
                <w:color w:val="454545"/>
                <w:sz w:val="24"/>
                <w:szCs w:val="24"/>
              </w:rPr>
            </w:pPr>
          </w:p>
        </w:tc>
      </w:tr>
      <w:tr w:rsidR="00B818DD" w:rsidRPr="00D071E5" w14:paraId="37D46359" w14:textId="77777777" w:rsidTr="00A16CFC">
        <w:trPr>
          <w:trHeight w:val="574"/>
        </w:trPr>
        <w:tc>
          <w:tcPr>
            <w:tcW w:w="4510" w:type="dxa"/>
            <w:tcBorders>
              <w:top w:val="nil"/>
              <w:left w:val="nil"/>
              <w:bottom w:val="nil"/>
              <w:right w:val="nil"/>
            </w:tcBorders>
          </w:tcPr>
          <w:p w14:paraId="2744A0E6" w14:textId="39D8B62E" w:rsidR="00B818DD" w:rsidRPr="00136EAE" w:rsidRDefault="00136EAE" w:rsidP="00B818DD">
            <w:pPr>
              <w:rPr>
                <w:rStyle w:val="Strong"/>
                <w:bCs w:val="0"/>
              </w:rPr>
            </w:pPr>
            <w:r w:rsidRPr="003E522B">
              <w:rPr>
                <w:rStyle w:val="Strong"/>
                <w:rFonts w:ascii="Arial" w:hAnsi="Arial" w:cs="Arial"/>
                <w:b w:val="0"/>
                <w:color w:val="242424"/>
                <w:sz w:val="24"/>
                <w:szCs w:val="24"/>
                <w:bdr w:val="none" w:sz="0" w:space="0" w:color="auto" w:frame="1"/>
              </w:rPr>
              <w:lastRenderedPageBreak/>
              <w:t xml:space="preserve">In a </w:t>
            </w:r>
            <w:r w:rsidRPr="003E522B">
              <w:rPr>
                <w:rStyle w:val="Strong"/>
                <w:rFonts w:ascii="Arial" w:hAnsi="Arial" w:cs="Arial"/>
                <w:b w:val="0"/>
                <w:i/>
                <w:color w:val="242424"/>
                <w:sz w:val="24"/>
                <w:szCs w:val="24"/>
                <w:bdr w:val="none" w:sz="0" w:space="0" w:color="auto" w:frame="1"/>
              </w:rPr>
              <w:t>Guardian</w:t>
            </w:r>
            <w:r w:rsidRPr="003E522B">
              <w:rPr>
                <w:rStyle w:val="Strong"/>
                <w:rFonts w:ascii="Arial" w:hAnsi="Arial" w:cs="Arial"/>
                <w:b w:val="0"/>
                <w:color w:val="242424"/>
                <w:sz w:val="24"/>
                <w:szCs w:val="24"/>
                <w:bdr w:val="none" w:sz="0" w:space="0" w:color="auto" w:frame="1"/>
              </w:rPr>
              <w:t xml:space="preserve"> report that Government may be considering plain packaging and banning flavoured versions of vapes to deter young people from becoming addicted to nicotine, Peter Hajek put the case for vaping as a smoking cessation tool. He said that the public health benefits of vaping </w:t>
            </w:r>
            <w:r w:rsidRPr="003E522B">
              <w:rPr>
                <w:rStyle w:val="Strong"/>
                <w:rFonts w:ascii="Arial" w:hAnsi="Arial" w:cs="Arial"/>
                <w:b w:val="0"/>
                <w:i/>
                <w:color w:val="242424"/>
                <w:sz w:val="24"/>
                <w:szCs w:val="24"/>
                <w:bdr w:val="none" w:sz="0" w:space="0" w:color="auto" w:frame="1"/>
              </w:rPr>
              <w:t>v</w:t>
            </w:r>
            <w:r w:rsidRPr="003E522B">
              <w:rPr>
                <w:rStyle w:val="Strong"/>
                <w:rFonts w:ascii="Arial" w:hAnsi="Arial" w:cs="Arial"/>
                <w:b w:val="0"/>
                <w:color w:val="242424"/>
                <w:sz w:val="24"/>
                <w:szCs w:val="24"/>
                <w:bdr w:val="none" w:sz="0" w:space="0" w:color="auto" w:frame="1"/>
              </w:rPr>
              <w:t xml:space="preserve"> smoking represent ‘the best chance we ever had of getting rid of cancer, and lung and heart disease caused by smoking’. Noting that daily vaping among children who have never smoked is rare, and that the main effect of vaping has been to deflect young nicotine seekers from smoking, he said that smoking among young people in the UK has been declining significantly faster than in Australia, where vaping regulation is stricter.</w:t>
            </w:r>
          </w:p>
        </w:tc>
        <w:tc>
          <w:tcPr>
            <w:tcW w:w="4511" w:type="dxa"/>
            <w:tcBorders>
              <w:top w:val="nil"/>
              <w:left w:val="nil"/>
              <w:bottom w:val="nil"/>
              <w:right w:val="nil"/>
            </w:tcBorders>
          </w:tcPr>
          <w:p w14:paraId="03A04DC6" w14:textId="46848083" w:rsidR="00B818DD" w:rsidRDefault="00B818DD" w:rsidP="00B818DD">
            <w:pPr>
              <w:rPr>
                <w:rStyle w:val="Strong"/>
                <w:rFonts w:ascii="Arial" w:hAnsi="Arial" w:cs="Arial"/>
                <w:color w:val="0C746A"/>
                <w:sz w:val="24"/>
                <w:szCs w:val="24"/>
                <w:bdr w:val="none" w:sz="0" w:space="0" w:color="auto" w:frame="1"/>
              </w:rPr>
            </w:pPr>
            <w:r>
              <w:rPr>
                <w:noProof/>
                <w:lang w:eastAsia="en-GB"/>
              </w:rPr>
              <w:drawing>
                <wp:inline distT="0" distB="0" distL="0" distR="0" wp14:anchorId="6442F91B" wp14:editId="70BDEF86">
                  <wp:extent cx="2519930" cy="332397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706" t="10314" r="32606" b="8340"/>
                          <a:stretch/>
                        </pic:blipFill>
                        <pic:spPr bwMode="auto">
                          <a:xfrm>
                            <a:off x="0" y="0"/>
                            <a:ext cx="2549401" cy="3362852"/>
                          </a:xfrm>
                          <a:prstGeom prst="rect">
                            <a:avLst/>
                          </a:prstGeom>
                          <a:ln>
                            <a:noFill/>
                          </a:ln>
                          <a:extLst>
                            <a:ext uri="{53640926-AAD7-44D8-BBD7-CCE9431645EC}">
                              <a14:shadowObscured xmlns:a14="http://schemas.microsoft.com/office/drawing/2010/main"/>
                            </a:ext>
                          </a:extLst>
                        </pic:spPr>
                      </pic:pic>
                    </a:graphicData>
                  </a:graphic>
                </wp:inline>
              </w:drawing>
            </w:r>
          </w:p>
        </w:tc>
      </w:tr>
      <w:tr w:rsidR="00AE4050" w:rsidRPr="00D071E5" w14:paraId="7E2B289D" w14:textId="77777777" w:rsidTr="00DB7F4B">
        <w:trPr>
          <w:trHeight w:val="498"/>
        </w:trPr>
        <w:tc>
          <w:tcPr>
            <w:tcW w:w="9021" w:type="dxa"/>
            <w:gridSpan w:val="2"/>
            <w:tcBorders>
              <w:top w:val="nil"/>
              <w:left w:val="nil"/>
              <w:bottom w:val="nil"/>
              <w:right w:val="nil"/>
            </w:tcBorders>
          </w:tcPr>
          <w:p w14:paraId="256564A4" w14:textId="77777777" w:rsidR="00AE4050" w:rsidRDefault="00AE4050" w:rsidP="001435D3">
            <w:pPr>
              <w:rPr>
                <w:rFonts w:ascii="Arial" w:eastAsia="Times New Roman" w:hAnsi="Arial" w:cs="Arial"/>
                <w:b/>
                <w:color w:val="0C746A"/>
                <w:sz w:val="24"/>
                <w:szCs w:val="24"/>
                <w:bdr w:val="none" w:sz="0" w:space="0" w:color="auto" w:frame="1"/>
                <w:shd w:val="clear" w:color="auto" w:fill="FFFFFF"/>
                <w:lang w:eastAsia="en-GB"/>
              </w:rPr>
            </w:pPr>
          </w:p>
          <w:p w14:paraId="3DD29E47" w14:textId="77777777" w:rsidR="00AE4050" w:rsidRPr="00FD7AAC" w:rsidRDefault="00AE4050" w:rsidP="00AE4050">
            <w:pPr>
              <w:shd w:val="clear" w:color="auto" w:fill="FFFFFF"/>
              <w:rPr>
                <w:rFonts w:ascii="Arial" w:eastAsia="Times New Roman" w:hAnsi="Arial" w:cs="Arial"/>
                <w:b/>
                <w:color w:val="0C746A"/>
                <w:sz w:val="24"/>
                <w:szCs w:val="24"/>
                <w:lang w:eastAsia="en-GB"/>
              </w:rPr>
            </w:pPr>
            <w:r w:rsidRPr="00FD7AAC">
              <w:rPr>
                <w:rFonts w:ascii="Arial" w:eastAsia="Times New Roman" w:hAnsi="Arial" w:cs="Arial"/>
                <w:b/>
                <w:color w:val="0C746A"/>
                <w:sz w:val="24"/>
                <w:szCs w:val="24"/>
                <w:lang w:eastAsia="en-GB"/>
              </w:rPr>
              <w:t>Improving the diagnostic process for possible bladder and kidney cancer</w:t>
            </w:r>
          </w:p>
          <w:p w14:paraId="540ED432" w14:textId="77777777" w:rsidR="00AE4050" w:rsidRDefault="00AE4050" w:rsidP="00AE4050">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30 May (Fiona Walter. Centre for Prevention, Detection and Diagnosis)</w:t>
            </w:r>
          </w:p>
          <w:p w14:paraId="388C6C7F" w14:textId="58C1FF20" w:rsidR="00AE4050" w:rsidRDefault="00AE4050" w:rsidP="001435D3">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4EF633D6" w14:textId="77777777" w:rsidTr="00DB7F4B">
        <w:trPr>
          <w:trHeight w:val="498"/>
        </w:trPr>
        <w:tc>
          <w:tcPr>
            <w:tcW w:w="4510" w:type="dxa"/>
            <w:tcBorders>
              <w:top w:val="nil"/>
              <w:left w:val="nil"/>
              <w:bottom w:val="nil"/>
              <w:right w:val="nil"/>
            </w:tcBorders>
          </w:tcPr>
          <w:p w14:paraId="45DC9CD8" w14:textId="4AEB6A92" w:rsidR="007412B7" w:rsidRPr="00A94786" w:rsidRDefault="008A27C0" w:rsidP="004A4269">
            <w:pPr>
              <w:rPr>
                <w:rFonts w:ascii="Arial" w:hAnsi="Arial" w:cs="Arial"/>
                <w:color w:val="454545"/>
                <w:sz w:val="24"/>
                <w:szCs w:val="24"/>
                <w:shd w:val="clear" w:color="auto" w:fill="FFFFFF"/>
              </w:rPr>
            </w:pPr>
            <w:r>
              <w:rPr>
                <w:noProof/>
                <w:lang w:eastAsia="en-GB"/>
              </w:rPr>
              <w:drawing>
                <wp:inline distT="0" distB="0" distL="0" distR="0" wp14:anchorId="446437EF" wp14:editId="4ACD90DC">
                  <wp:extent cx="2764016" cy="4192172"/>
                  <wp:effectExtent l="0" t="0" r="0" b="0"/>
                  <wp:docPr id="12" name="Picture 12" descr="https://upload.wikimedia.org/wikipedia/commons/1/19/Clear_cell_renal_cell_carcinoma_metastasis_to_bladder_--_high_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1/19/Clear_cell_renal_cell_carcinoma_metastasis_to_bladder_--_high_mag.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7759" r="29454"/>
                          <a:stretch/>
                        </pic:blipFill>
                        <pic:spPr bwMode="auto">
                          <a:xfrm>
                            <a:off x="0" y="0"/>
                            <a:ext cx="2807717" cy="42584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79E941" w14:textId="385412F3" w:rsidR="00D51E5C" w:rsidRPr="008A27C0" w:rsidRDefault="008A27C0" w:rsidP="008A27C0">
            <w:pPr>
              <w:shd w:val="clear" w:color="auto" w:fill="FFFFFF"/>
              <w:rPr>
                <w:rFonts w:ascii="Arial" w:eastAsia="Times New Roman" w:hAnsi="Arial" w:cs="Arial"/>
                <w:color w:val="454545"/>
                <w:sz w:val="24"/>
                <w:szCs w:val="24"/>
                <w:lang w:eastAsia="en-GB"/>
              </w:rPr>
            </w:pPr>
            <w:r w:rsidRPr="00ED0A12">
              <w:rPr>
                <w:rFonts w:ascii="Arial" w:eastAsia="Times New Roman" w:hAnsi="Arial" w:cs="Arial"/>
                <w:color w:val="454545"/>
                <w:sz w:val="24"/>
                <w:szCs w:val="24"/>
                <w:lang w:eastAsia="en-GB"/>
              </w:rPr>
              <w:t xml:space="preserve">To identify potential missed diagnostic opportunities for patients with bladder and kidney cancer, a </w:t>
            </w:r>
            <w:hyperlink r:id="rId26" w:history="1">
              <w:r w:rsidRPr="00ED0A12">
                <w:rPr>
                  <w:rStyle w:val="Hyperlink"/>
                  <w:rFonts w:ascii="Arial" w:hAnsi="Arial" w:cs="Arial"/>
                  <w:color w:val="454545"/>
                  <w:sz w:val="24"/>
                  <w:szCs w:val="24"/>
                  <w:shd w:val="clear" w:color="auto" w:fill="FFFFFF"/>
                </w:rPr>
                <w:t>study</w:t>
              </w:r>
            </w:hyperlink>
            <w:r w:rsidRPr="00ED0A12">
              <w:rPr>
                <w:rFonts w:ascii="Arial" w:eastAsia="Times New Roman" w:hAnsi="Arial" w:cs="Arial"/>
                <w:color w:val="454545"/>
                <w:sz w:val="24"/>
                <w:szCs w:val="24"/>
                <w:lang w:eastAsia="en-GB"/>
              </w:rPr>
              <w:t xml:space="preserve"> of 940 participants from 9 general practices in E. England identified patients with possible bladder and kidney cancer, and reviewed primary care records for data on symptoms, tests, referrals, and diagnosis. Findings showed that 28.5% received a referral, 48.5% had a final diagnosis of UTI, and 3.5% were diagnosed with prostate, bladder, or upper urothelial tract cancers. Only 1/3 of patients with recurrent UTIs were referred. Barriers during the diagnostic process included inadequate clinical examination, female patients given repeated antibiotics without clinical reviews, and suboptimal communication of test results to patients. </w:t>
            </w:r>
            <w:r w:rsidRPr="00ED0A12">
              <w:rPr>
                <w:rFonts w:ascii="Arial" w:hAnsi="Arial" w:cs="Arial"/>
                <w:color w:val="454545"/>
                <w:sz w:val="24"/>
                <w:szCs w:val="24"/>
              </w:rPr>
              <w:t>Older women with recurrent or persistent UTIs may be at increased risk of missed diagnostic opportunities for bladder and kidney cancer.</w:t>
            </w:r>
          </w:p>
        </w:tc>
      </w:tr>
      <w:tr w:rsidR="00791AF3" w:rsidRPr="00D071E5" w14:paraId="2C00EF42" w14:textId="77777777" w:rsidTr="002E4EF9">
        <w:trPr>
          <w:trHeight w:val="498"/>
        </w:trPr>
        <w:tc>
          <w:tcPr>
            <w:tcW w:w="9021" w:type="dxa"/>
            <w:gridSpan w:val="2"/>
            <w:tcBorders>
              <w:top w:val="nil"/>
              <w:left w:val="nil"/>
              <w:bottom w:val="nil"/>
              <w:right w:val="nil"/>
            </w:tcBorders>
          </w:tcPr>
          <w:p w14:paraId="19B8CF58" w14:textId="77777777" w:rsidR="008A27C0" w:rsidRDefault="008A27C0" w:rsidP="00C93AD9">
            <w:pPr>
              <w:rPr>
                <w:rFonts w:ascii="Arial" w:hAnsi="Arial" w:cs="Arial"/>
                <w:b/>
                <w:color w:val="0C746A"/>
                <w:sz w:val="24"/>
                <w:szCs w:val="24"/>
                <w:shd w:val="clear" w:color="auto" w:fill="FFFFFF"/>
              </w:rPr>
            </w:pPr>
          </w:p>
          <w:p w14:paraId="1E948834" w14:textId="77777777" w:rsidR="00A33E80" w:rsidRPr="0070048D" w:rsidRDefault="00A33E80" w:rsidP="00A33E80">
            <w:pPr>
              <w:rPr>
                <w:rFonts w:ascii="Arial" w:hAnsi="Arial" w:cs="Arial"/>
                <w:b/>
                <w:color w:val="0C746A"/>
                <w:sz w:val="24"/>
                <w:szCs w:val="24"/>
              </w:rPr>
            </w:pPr>
            <w:r w:rsidRPr="0070048D">
              <w:rPr>
                <w:rFonts w:ascii="Arial" w:hAnsi="Arial" w:cs="Arial"/>
                <w:b/>
                <w:color w:val="0C746A"/>
                <w:sz w:val="24"/>
                <w:szCs w:val="24"/>
              </w:rPr>
              <w:t>Co-Creation of Breast Cancer Risk Communication Tools in India</w:t>
            </w:r>
          </w:p>
          <w:p w14:paraId="4339FC8C" w14:textId="77777777" w:rsidR="00A33E80" w:rsidRDefault="00A33E80" w:rsidP="00A33E80">
            <w:pPr>
              <w:rPr>
                <w:rFonts w:ascii="Arial" w:hAnsi="Arial" w:cs="Arial"/>
                <w:color w:val="454545"/>
                <w:sz w:val="24"/>
                <w:szCs w:val="24"/>
              </w:rPr>
            </w:pPr>
            <w:r>
              <w:rPr>
                <w:rFonts w:ascii="Arial" w:hAnsi="Arial" w:cs="Arial"/>
                <w:color w:val="454545"/>
                <w:sz w:val="24"/>
                <w:szCs w:val="24"/>
              </w:rPr>
              <w:t>30 May (Ranjit Manchanda. Centre for Prevention, Detection and Diagnosis)</w:t>
            </w:r>
          </w:p>
          <w:p w14:paraId="4FB348E9" w14:textId="1BAEBDEC" w:rsidR="00C93AD9" w:rsidRDefault="00C93AD9" w:rsidP="00A33E80">
            <w:pPr>
              <w:rPr>
                <w:noProof/>
                <w:lang w:eastAsia="en-GB"/>
              </w:rPr>
            </w:pPr>
          </w:p>
        </w:tc>
      </w:tr>
      <w:tr w:rsidR="00AC498A" w:rsidRPr="00D071E5" w14:paraId="58EF22E4" w14:textId="77777777" w:rsidTr="00DB7F4B">
        <w:trPr>
          <w:trHeight w:val="498"/>
        </w:trPr>
        <w:tc>
          <w:tcPr>
            <w:tcW w:w="4510" w:type="dxa"/>
            <w:tcBorders>
              <w:top w:val="nil"/>
              <w:left w:val="nil"/>
              <w:bottom w:val="nil"/>
              <w:right w:val="nil"/>
            </w:tcBorders>
          </w:tcPr>
          <w:p w14:paraId="68189957" w14:textId="428906C3" w:rsidR="00A94786" w:rsidRPr="008A27C0" w:rsidRDefault="008A27C0" w:rsidP="008A27C0">
            <w:pPr>
              <w:rPr>
                <w:rFonts w:ascii="Arial" w:hAnsi="Arial" w:cs="Arial"/>
                <w:color w:val="454545"/>
                <w:sz w:val="24"/>
                <w:szCs w:val="24"/>
              </w:rPr>
            </w:pPr>
            <w:r w:rsidRPr="00ED0A12">
              <w:rPr>
                <w:rFonts w:ascii="Arial" w:hAnsi="Arial" w:cs="Arial"/>
                <w:color w:val="454545"/>
                <w:sz w:val="24"/>
                <w:szCs w:val="24"/>
              </w:rPr>
              <w:t xml:space="preserve">Low awareness of breast cancer risk factors leads to diagnostic delays and potentially poorer survival, and in India, with a reported 179,790 cases in 2020, it is critical that this issue is addressed. In a new </w:t>
            </w:r>
            <w:hyperlink r:id="rId27" w:history="1">
              <w:r w:rsidRPr="00ED0A12">
                <w:rPr>
                  <w:rStyle w:val="Hyperlink"/>
                  <w:rFonts w:ascii="Arial" w:hAnsi="Arial" w:cs="Arial"/>
                  <w:color w:val="454545"/>
                  <w:sz w:val="24"/>
                  <w:szCs w:val="24"/>
                  <w:shd w:val="clear" w:color="auto" w:fill="FFFFFF"/>
                </w:rPr>
                <w:t>study</w:t>
              </w:r>
            </w:hyperlink>
            <w:r w:rsidRPr="00ED0A12">
              <w:rPr>
                <w:rFonts w:ascii="Arial" w:hAnsi="Arial" w:cs="Arial"/>
                <w:color w:val="454545"/>
                <w:sz w:val="24"/>
                <w:szCs w:val="24"/>
              </w:rPr>
              <w:t>, a multidisciplinary team developed and evaluated easy-to-follow transmedia prototypes to communicate breast cancer risk. Qualitative interviews conducted in regional languages assessed views of stakeholders on these prototypes, and found that participants favoured storytelling techniques (animation and comic strips/infographics) to explain complex issues su</w:t>
            </w:r>
            <w:r>
              <w:rPr>
                <w:rFonts w:ascii="Arial" w:hAnsi="Arial" w:cs="Arial"/>
                <w:color w:val="454545"/>
                <w:sz w:val="24"/>
                <w:szCs w:val="24"/>
              </w:rPr>
              <w:t>ch as genetic risk and testing.</w:t>
            </w:r>
          </w:p>
        </w:tc>
        <w:tc>
          <w:tcPr>
            <w:tcW w:w="4511" w:type="dxa"/>
            <w:tcBorders>
              <w:top w:val="nil"/>
              <w:left w:val="nil"/>
              <w:bottom w:val="nil"/>
              <w:right w:val="nil"/>
            </w:tcBorders>
          </w:tcPr>
          <w:p w14:paraId="12BF88C8" w14:textId="7A15737F" w:rsidR="00A35173" w:rsidRPr="007412B7" w:rsidRDefault="008A27C0" w:rsidP="00A94786">
            <w:pPr>
              <w:shd w:val="clear" w:color="auto" w:fill="FFFFFF"/>
              <w:rPr>
                <w:rFonts w:ascii="Arial" w:hAnsi="Arial" w:cs="Arial"/>
                <w:color w:val="454545"/>
                <w:sz w:val="24"/>
                <w:szCs w:val="24"/>
                <w:shd w:val="clear" w:color="auto" w:fill="FFFFFF"/>
              </w:rPr>
            </w:pPr>
            <w:r>
              <w:rPr>
                <w:noProof/>
                <w:lang w:eastAsia="en-GB"/>
              </w:rPr>
              <w:drawing>
                <wp:inline distT="0" distB="0" distL="0" distR="0" wp14:anchorId="23FCC5C0" wp14:editId="38A61641">
                  <wp:extent cx="2742783" cy="2736166"/>
                  <wp:effectExtent l="0" t="0" r="63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2578" t="23788" r="28884" b="49601"/>
                          <a:stretch/>
                        </pic:blipFill>
                        <pic:spPr bwMode="auto">
                          <a:xfrm>
                            <a:off x="0" y="0"/>
                            <a:ext cx="2862402" cy="2855497"/>
                          </a:xfrm>
                          <a:prstGeom prst="rect">
                            <a:avLst/>
                          </a:prstGeom>
                          <a:ln>
                            <a:noFill/>
                          </a:ln>
                          <a:extLst>
                            <a:ext uri="{53640926-AAD7-44D8-BBD7-CCE9431645EC}">
                              <a14:shadowObscured xmlns:a14="http://schemas.microsoft.com/office/drawing/2010/main"/>
                            </a:ext>
                          </a:extLst>
                        </pic:spPr>
                      </pic:pic>
                    </a:graphicData>
                  </a:graphic>
                </wp:inline>
              </w:drawing>
            </w:r>
          </w:p>
        </w:tc>
      </w:tr>
      <w:tr w:rsidR="00BE4500" w:rsidRPr="00D071E5" w14:paraId="1ACAB23D" w14:textId="77777777" w:rsidTr="00DB7F4B">
        <w:trPr>
          <w:trHeight w:val="498"/>
        </w:trPr>
        <w:tc>
          <w:tcPr>
            <w:tcW w:w="9021" w:type="dxa"/>
            <w:gridSpan w:val="2"/>
            <w:tcBorders>
              <w:top w:val="nil"/>
              <w:left w:val="nil"/>
              <w:bottom w:val="nil"/>
              <w:right w:val="nil"/>
            </w:tcBorders>
          </w:tcPr>
          <w:p w14:paraId="10064BEF" w14:textId="77777777" w:rsidR="00BE4500" w:rsidRDefault="00BE4500" w:rsidP="00BE4500">
            <w:pPr>
              <w:rPr>
                <w:rStyle w:val="Strong"/>
                <w:rFonts w:ascii="Arial" w:hAnsi="Arial" w:cs="Arial"/>
                <w:color w:val="0C746A"/>
                <w:sz w:val="24"/>
                <w:szCs w:val="24"/>
                <w:bdr w:val="none" w:sz="0" w:space="0" w:color="auto" w:frame="1"/>
              </w:rPr>
            </w:pPr>
          </w:p>
          <w:p w14:paraId="6D249963" w14:textId="7001CC44" w:rsidR="00BE4500" w:rsidRPr="005260BB" w:rsidRDefault="00BE4500" w:rsidP="00BE4500">
            <w:pPr>
              <w:rPr>
                <w:rStyle w:val="Strong"/>
                <w:rFonts w:ascii="Arial" w:hAnsi="Arial" w:cs="Arial"/>
                <w:color w:val="0C746A"/>
                <w:sz w:val="24"/>
                <w:szCs w:val="24"/>
                <w:bdr w:val="none" w:sz="0" w:space="0" w:color="auto" w:frame="1"/>
              </w:rPr>
            </w:pPr>
            <w:r w:rsidRPr="00454E40">
              <w:rPr>
                <w:rStyle w:val="Strong"/>
                <w:rFonts w:ascii="Arial" w:hAnsi="Arial" w:cs="Arial"/>
                <w:color w:val="0C746A"/>
                <w:sz w:val="24"/>
                <w:szCs w:val="24"/>
                <w:bdr w:val="none" w:sz="0" w:space="0" w:color="auto" w:frame="1"/>
              </w:rPr>
              <w:t>Symptom appraisal and help seeking in black males with possible prostate cancer</w:t>
            </w:r>
          </w:p>
          <w:p w14:paraId="301D52E4" w14:textId="77777777" w:rsidR="00BE4500" w:rsidRDefault="00BE4500" w:rsidP="00BE4500">
            <w:pPr>
              <w:rPr>
                <w:rStyle w:val="Strong"/>
                <w:rFonts w:ascii="Arial" w:hAnsi="Arial" w:cs="Arial"/>
                <w:b w:val="0"/>
                <w:color w:val="454545"/>
                <w:sz w:val="24"/>
                <w:szCs w:val="24"/>
                <w:bdr w:val="none" w:sz="0" w:space="0" w:color="auto" w:frame="1"/>
              </w:rPr>
            </w:pPr>
            <w:r>
              <w:rPr>
                <w:rStyle w:val="Strong"/>
                <w:rFonts w:ascii="Arial" w:hAnsi="Arial" w:cs="Arial"/>
                <w:b w:val="0"/>
                <w:color w:val="454545"/>
                <w:sz w:val="24"/>
                <w:szCs w:val="24"/>
                <w:bdr w:val="none" w:sz="0" w:space="0" w:color="auto" w:frame="1"/>
              </w:rPr>
              <w:t>30 May (Fiona Walter. Centre for Prevention, Detection and Diagnosis)</w:t>
            </w:r>
          </w:p>
          <w:p w14:paraId="180F3757" w14:textId="77777777" w:rsidR="00BE4500" w:rsidRDefault="00BE4500" w:rsidP="00C81FE8">
            <w:pPr>
              <w:rPr>
                <w:rStyle w:val="Strong"/>
                <w:rFonts w:ascii="Arial" w:hAnsi="Arial" w:cs="Arial"/>
                <w:color w:val="0C746A"/>
                <w:sz w:val="24"/>
                <w:szCs w:val="24"/>
                <w:bdr w:val="none" w:sz="0" w:space="0" w:color="auto" w:frame="1"/>
              </w:rPr>
            </w:pPr>
          </w:p>
        </w:tc>
      </w:tr>
      <w:tr w:rsidR="00AC498A" w:rsidRPr="00D071E5" w14:paraId="62CA581D" w14:textId="77777777" w:rsidTr="00DB7F4B">
        <w:trPr>
          <w:trHeight w:val="498"/>
        </w:trPr>
        <w:tc>
          <w:tcPr>
            <w:tcW w:w="4510" w:type="dxa"/>
            <w:tcBorders>
              <w:top w:val="nil"/>
              <w:left w:val="nil"/>
              <w:bottom w:val="nil"/>
              <w:right w:val="nil"/>
            </w:tcBorders>
          </w:tcPr>
          <w:p w14:paraId="2A48C212" w14:textId="200208D9" w:rsidR="00A35173" w:rsidRPr="00291835" w:rsidRDefault="008A27C0" w:rsidP="00922E0E">
            <w:pPr>
              <w:rPr>
                <w:rFonts w:ascii="Arial" w:hAnsi="Arial" w:cs="Arial"/>
                <w:color w:val="454545"/>
                <w:sz w:val="24"/>
                <w:szCs w:val="24"/>
              </w:rPr>
            </w:pPr>
            <w:r w:rsidRPr="00A16E3B">
              <w:rPr>
                <w:rStyle w:val="xeop"/>
                <w:rFonts w:ascii="inherit" w:hAnsi="inherit" w:cs="Segoe UI"/>
                <w:noProof/>
                <w:color w:val="242424"/>
                <w:bdr w:val="none" w:sz="0" w:space="0" w:color="auto" w:frame="1"/>
                <w:lang w:eastAsia="en-GB"/>
              </w:rPr>
              <w:drawing>
                <wp:inline distT="0" distB="0" distL="0" distR="0" wp14:anchorId="091A2C86" wp14:editId="3F58DE2B">
                  <wp:extent cx="2748721" cy="4065563"/>
                  <wp:effectExtent l="0" t="0" r="0" b="0"/>
                  <wp:docPr id="3" name="Picture 3" descr="C:\Users\mackie02\Desktop\IMAGES\Nurse-and-patient-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esktop\IMAGES\Nurse-and-patient-640.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46200" r="10521"/>
                          <a:stretch/>
                        </pic:blipFill>
                        <pic:spPr bwMode="auto">
                          <a:xfrm>
                            <a:off x="0" y="0"/>
                            <a:ext cx="2789611" cy="4126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449EB08" w14:textId="5E8DCCBE" w:rsidR="00291835" w:rsidRPr="00BE4500" w:rsidRDefault="00BE4500" w:rsidP="00562A66">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A </w:t>
            </w:r>
            <w:hyperlink r:id="rId30" w:history="1">
              <w:r w:rsidRPr="00A476EF">
                <w:rPr>
                  <w:rStyle w:val="Hyperlink"/>
                  <w:rFonts w:ascii="Arial" w:hAnsi="Arial" w:cs="Arial"/>
                  <w:color w:val="454545"/>
                  <w:sz w:val="24"/>
                  <w:szCs w:val="24"/>
                  <w:bdr w:val="none" w:sz="0" w:space="0" w:color="auto" w:frame="1"/>
                </w:rPr>
                <w:t>study</w:t>
              </w:r>
            </w:hyperlink>
            <w:r>
              <w:rPr>
                <w:rFonts w:ascii="Arial" w:eastAsia="Times New Roman" w:hAnsi="Arial" w:cs="Arial"/>
                <w:color w:val="454545"/>
                <w:sz w:val="24"/>
                <w:szCs w:val="24"/>
                <w:lang w:eastAsia="en-GB"/>
              </w:rPr>
              <w:t xml:space="preserve"> of help seeking behaviour in men with symptoms of prostate cancer compares pre-consultation </w:t>
            </w:r>
            <w:r w:rsidRPr="00583A82">
              <w:rPr>
                <w:rFonts w:ascii="Arial" w:eastAsia="Times New Roman" w:hAnsi="Arial" w:cs="Arial"/>
                <w:color w:val="454545"/>
                <w:sz w:val="24"/>
                <w:szCs w:val="24"/>
                <w:lang w:eastAsia="en-GB"/>
              </w:rPr>
              <w:t>experiences after the onset of symptoms of possible prostate cancer among Black and White males. Interviews with</w:t>
            </w:r>
            <w:r>
              <w:rPr>
                <w:rFonts w:ascii="Arial" w:eastAsia="Times New Roman" w:hAnsi="Arial" w:cs="Arial"/>
                <w:color w:val="454545"/>
                <w:sz w:val="24"/>
                <w:szCs w:val="24"/>
                <w:lang w:eastAsia="en-GB"/>
              </w:rPr>
              <w:t xml:space="preserve"> males who had</w:t>
            </w:r>
            <w:r w:rsidRPr="00583A82">
              <w:rPr>
                <w:rStyle w:val="Strong"/>
                <w:rFonts w:ascii="Arial" w:hAnsi="Arial" w:cs="Arial"/>
                <w:color w:val="454545"/>
                <w:sz w:val="24"/>
                <w:szCs w:val="24"/>
                <w:bdr w:val="none" w:sz="0" w:space="0" w:color="auto" w:frame="1"/>
              </w:rPr>
              <w:t xml:space="preserve"> </w:t>
            </w:r>
            <w:r w:rsidRPr="00583A82">
              <w:rPr>
                <w:rFonts w:ascii="Arial" w:eastAsia="Times New Roman" w:hAnsi="Arial" w:cs="Arial"/>
                <w:color w:val="454545"/>
                <w:sz w:val="24"/>
                <w:szCs w:val="24"/>
                <w:lang w:eastAsia="en-GB"/>
              </w:rPr>
              <w:t>recently seen their GP with urinary symptoms, erectile dysfunction, or haematuria showed that patients often interpreted symptoms as unimportant, with most delays occurring due to the absence of reasons to seek help. In Black male patients this often stemmed from poor awareness of prostate cancer, possibly due to their reluctance to seek health information and discuss health issues with others in their social network. Researchers identify cognitive biases, cultural stigmas, and everyday interpersonal interactions as important areas for targeting strategies to reduce delays and improve early presentation in males with possible prostate cancer, particularly black males.</w:t>
            </w:r>
          </w:p>
        </w:tc>
      </w:tr>
      <w:tr w:rsidR="00AC498A" w:rsidRPr="00D071E5" w14:paraId="38153069" w14:textId="77777777" w:rsidTr="00DB7F4B">
        <w:trPr>
          <w:trHeight w:val="498"/>
        </w:trPr>
        <w:tc>
          <w:tcPr>
            <w:tcW w:w="9021" w:type="dxa"/>
            <w:gridSpan w:val="2"/>
            <w:tcBorders>
              <w:top w:val="nil"/>
              <w:left w:val="nil"/>
              <w:bottom w:val="nil"/>
              <w:right w:val="nil"/>
            </w:tcBorders>
          </w:tcPr>
          <w:p w14:paraId="48A17108" w14:textId="77777777" w:rsidR="00BB17DA" w:rsidRDefault="00BB17DA" w:rsidP="00BB17DA">
            <w:pPr>
              <w:rPr>
                <w:rFonts w:ascii="Arial" w:hAnsi="Arial" w:cs="Arial"/>
                <w:color w:val="0C746A"/>
                <w:sz w:val="24"/>
                <w:szCs w:val="24"/>
              </w:rPr>
            </w:pPr>
          </w:p>
          <w:p w14:paraId="40A77971" w14:textId="77777777" w:rsidR="008A27C0" w:rsidRPr="00486069" w:rsidRDefault="008A27C0" w:rsidP="008A27C0">
            <w:pPr>
              <w:rPr>
                <w:rFonts w:ascii="Arial" w:hAnsi="Arial" w:cs="Arial"/>
                <w:b/>
                <w:color w:val="0C746A"/>
                <w:sz w:val="24"/>
                <w:szCs w:val="24"/>
              </w:rPr>
            </w:pPr>
            <w:r w:rsidRPr="00486069">
              <w:rPr>
                <w:rFonts w:ascii="Arial" w:eastAsia="Times New Roman" w:hAnsi="Arial" w:cs="Arial"/>
                <w:b/>
                <w:color w:val="0C746A"/>
                <w:sz w:val="24"/>
                <w:szCs w:val="24"/>
                <w:lang w:eastAsia="en-GB"/>
              </w:rPr>
              <w:t>Painting the place where procedures cause pain</w:t>
            </w:r>
          </w:p>
          <w:p w14:paraId="73EAAA55" w14:textId="77777777" w:rsidR="008A27C0" w:rsidRPr="009F6451" w:rsidRDefault="008A27C0" w:rsidP="008A27C0">
            <w:pPr>
              <w:rPr>
                <w:rFonts w:ascii="Arial" w:hAnsi="Arial" w:cs="Arial"/>
                <w:color w:val="454545"/>
                <w:sz w:val="24"/>
                <w:szCs w:val="24"/>
              </w:rPr>
            </w:pPr>
            <w:r w:rsidRPr="009F6451">
              <w:rPr>
                <w:rFonts w:ascii="Arial" w:hAnsi="Arial" w:cs="Arial"/>
                <w:color w:val="454545"/>
                <w:sz w:val="24"/>
                <w:szCs w:val="24"/>
              </w:rPr>
              <w:t>30 May (Stephen Hibbs. Centre for Primary Care)</w:t>
            </w:r>
          </w:p>
          <w:p w14:paraId="1BEB9739" w14:textId="4F4FEF70" w:rsidR="008A27C0" w:rsidRPr="00277768" w:rsidRDefault="008A27C0" w:rsidP="00BB17DA">
            <w:pPr>
              <w:rPr>
                <w:rFonts w:ascii="Arial" w:hAnsi="Arial" w:cs="Arial"/>
                <w:color w:val="0C746A"/>
                <w:sz w:val="24"/>
                <w:szCs w:val="24"/>
              </w:rPr>
            </w:pPr>
          </w:p>
        </w:tc>
      </w:tr>
      <w:tr w:rsidR="00AC498A" w:rsidRPr="00D071E5" w14:paraId="32F665D8" w14:textId="77777777" w:rsidTr="00DB7F4B">
        <w:trPr>
          <w:trHeight w:val="498"/>
        </w:trPr>
        <w:tc>
          <w:tcPr>
            <w:tcW w:w="4510" w:type="dxa"/>
            <w:tcBorders>
              <w:top w:val="nil"/>
              <w:left w:val="nil"/>
              <w:bottom w:val="nil"/>
              <w:right w:val="nil"/>
            </w:tcBorders>
          </w:tcPr>
          <w:p w14:paraId="2E5EFEAA" w14:textId="5A501A23" w:rsidR="00FE77EC" w:rsidRPr="008A27C0" w:rsidRDefault="008A27C0" w:rsidP="008A27C0">
            <w:pPr>
              <w:shd w:val="clear" w:color="auto" w:fill="FFFFFF"/>
              <w:rPr>
                <w:rFonts w:ascii="Arial" w:eastAsia="Times New Roman" w:hAnsi="Arial" w:cs="Arial"/>
                <w:color w:val="454545"/>
                <w:sz w:val="24"/>
                <w:szCs w:val="24"/>
                <w:lang w:eastAsia="en-GB"/>
              </w:rPr>
            </w:pPr>
            <w:r w:rsidRPr="0039369C">
              <w:rPr>
                <w:rFonts w:ascii="Arial" w:eastAsia="Times New Roman" w:hAnsi="Arial" w:cs="Arial"/>
                <w:color w:val="454545"/>
                <w:sz w:val="24"/>
                <w:szCs w:val="24"/>
                <w:lang w:eastAsia="en-GB"/>
              </w:rPr>
              <w:t>In a </w:t>
            </w:r>
            <w:r w:rsidRPr="0039369C">
              <w:rPr>
                <w:rFonts w:ascii="Arial" w:eastAsia="Times New Roman" w:hAnsi="Arial" w:cs="Arial"/>
                <w:i/>
                <w:iCs/>
                <w:color w:val="454545"/>
                <w:sz w:val="24"/>
                <w:szCs w:val="24"/>
                <w:lang w:eastAsia="en-GB"/>
              </w:rPr>
              <w:t>Lancet Haematology</w:t>
            </w:r>
            <w:r w:rsidRPr="0039369C">
              <w:rPr>
                <w:rFonts w:ascii="Arial" w:eastAsia="Times New Roman" w:hAnsi="Arial" w:cs="Arial"/>
                <w:color w:val="454545"/>
                <w:sz w:val="24"/>
                <w:szCs w:val="24"/>
                <w:lang w:eastAsia="en-GB"/>
              </w:rPr>
              <w:t xml:space="preserve"> </w:t>
            </w:r>
            <w:hyperlink r:id="rId31" w:history="1">
              <w:r w:rsidRPr="0039369C">
                <w:rPr>
                  <w:rStyle w:val="Hyperlink"/>
                  <w:rFonts w:ascii="Arial" w:hAnsi="Arial" w:cs="Arial"/>
                  <w:color w:val="454545"/>
                  <w:sz w:val="24"/>
                  <w:szCs w:val="24"/>
                  <w:shd w:val="clear" w:color="auto" w:fill="FFFFFF"/>
                </w:rPr>
                <w:t>piece</w:t>
              </w:r>
            </w:hyperlink>
            <w:r w:rsidRPr="0039369C">
              <w:rPr>
                <w:rFonts w:ascii="Arial" w:eastAsia="Times New Roman" w:hAnsi="Arial" w:cs="Arial"/>
                <w:color w:val="454545"/>
                <w:sz w:val="24"/>
                <w:szCs w:val="24"/>
                <w:lang w:eastAsia="en-GB"/>
              </w:rPr>
              <w:t>, Stephen Hibbs reflects that i</w:t>
            </w:r>
            <w:r w:rsidRPr="0039369C">
              <w:rPr>
                <w:rFonts w:ascii="Arial" w:hAnsi="Arial" w:cs="Arial"/>
                <w:color w:val="454545"/>
                <w:sz w:val="24"/>
                <w:szCs w:val="24"/>
                <w:shd w:val="clear" w:color="auto" w:fill="FFFFFF"/>
              </w:rPr>
              <w:t xml:space="preserve">n all the hospitals he has trained in the haematology procedure rooms, used for interventions that can cause substantial pain and anxiety, have had no natural light, walls are bare, and on occasion they have doubled up as store rooms. Posing the question: </w:t>
            </w:r>
            <w:r w:rsidRPr="0039369C">
              <w:rPr>
                <w:rFonts w:ascii="Arial" w:hAnsi="Arial" w:cs="Arial"/>
                <w:i/>
                <w:color w:val="454545"/>
                <w:sz w:val="24"/>
                <w:szCs w:val="24"/>
                <w:shd w:val="clear" w:color="auto" w:fill="FFFFFF"/>
              </w:rPr>
              <w:t>What do unwelcoming and bleak rooms communicate to the patients who come into them for procedures?</w:t>
            </w:r>
            <w:r w:rsidRPr="0039369C">
              <w:rPr>
                <w:rFonts w:ascii="Arial" w:hAnsi="Arial" w:cs="Arial"/>
                <w:color w:val="454545"/>
                <w:sz w:val="24"/>
                <w:szCs w:val="24"/>
                <w:shd w:val="clear" w:color="auto" w:fill="FFFFFF"/>
              </w:rPr>
              <w:t xml:space="preserve"> he describes</w:t>
            </w:r>
            <w:r w:rsidRPr="0039369C">
              <w:rPr>
                <w:rFonts w:ascii="Arial" w:eastAsia="Times New Roman" w:hAnsi="Arial" w:cs="Arial"/>
                <w:color w:val="454545"/>
                <w:sz w:val="24"/>
                <w:szCs w:val="24"/>
                <w:lang w:eastAsia="en-GB"/>
              </w:rPr>
              <w:t xml:space="preserve"> a project he initiated at Barts, where an artist was engaged to paint a mural across the procedure room. The transformation is presented from the perspectives of the doctor, the artist, someone from the arts and health charity that managed it, and a patient. The images here tell their own story.</w:t>
            </w:r>
          </w:p>
        </w:tc>
        <w:tc>
          <w:tcPr>
            <w:tcW w:w="4511" w:type="dxa"/>
            <w:tcBorders>
              <w:top w:val="nil"/>
              <w:left w:val="nil"/>
              <w:bottom w:val="nil"/>
              <w:right w:val="nil"/>
            </w:tcBorders>
          </w:tcPr>
          <w:p w14:paraId="10C33872" w14:textId="61D7915D" w:rsidR="006D38B5" w:rsidRDefault="008A27C0" w:rsidP="00A94786">
            <w:pPr>
              <w:rPr>
                <w:rFonts w:ascii="Arial" w:hAnsi="Arial" w:cs="Arial"/>
                <w:iCs/>
                <w:color w:val="454545"/>
                <w:sz w:val="24"/>
                <w:szCs w:val="24"/>
                <w:shd w:val="clear" w:color="auto" w:fill="FFFFFF"/>
              </w:rPr>
            </w:pPr>
            <w:r>
              <w:rPr>
                <w:rFonts w:ascii="Arial" w:hAnsi="Arial" w:cs="Arial"/>
                <w:iCs/>
                <w:color w:val="454545"/>
                <w:sz w:val="24"/>
                <w:szCs w:val="24"/>
                <w:shd w:val="clear" w:color="auto" w:fill="FFFFFF"/>
              </w:rPr>
              <w:t xml:space="preserve">   </w:t>
            </w:r>
            <w:r>
              <w:rPr>
                <w:noProof/>
                <w:lang w:eastAsia="en-GB"/>
              </w:rPr>
              <w:drawing>
                <wp:inline distT="0" distB="0" distL="0" distR="0" wp14:anchorId="11D52F14" wp14:editId="0E151636">
                  <wp:extent cx="2370406" cy="1572465"/>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8172" t="19643" r="14059" b="47607"/>
                          <a:stretch/>
                        </pic:blipFill>
                        <pic:spPr bwMode="auto">
                          <a:xfrm>
                            <a:off x="0" y="0"/>
                            <a:ext cx="2416548" cy="1603075"/>
                          </a:xfrm>
                          <a:prstGeom prst="rect">
                            <a:avLst/>
                          </a:prstGeom>
                          <a:ln>
                            <a:noFill/>
                          </a:ln>
                          <a:extLst>
                            <a:ext uri="{53640926-AAD7-44D8-BBD7-CCE9431645EC}">
                              <a14:shadowObscured xmlns:a14="http://schemas.microsoft.com/office/drawing/2010/main"/>
                            </a:ext>
                          </a:extLst>
                        </pic:spPr>
                      </pic:pic>
                    </a:graphicData>
                  </a:graphic>
                </wp:inline>
              </w:drawing>
            </w:r>
          </w:p>
          <w:p w14:paraId="0D5C8F69" w14:textId="03965C21" w:rsidR="008A27C0" w:rsidRPr="00A94786" w:rsidRDefault="008A27C0" w:rsidP="00A94786">
            <w:pPr>
              <w:rPr>
                <w:rFonts w:ascii="Arial" w:hAnsi="Arial" w:cs="Arial"/>
                <w:iCs/>
                <w:color w:val="454545"/>
                <w:sz w:val="24"/>
                <w:szCs w:val="24"/>
                <w:shd w:val="clear" w:color="auto" w:fill="FFFFFF"/>
              </w:rPr>
            </w:pPr>
            <w:r>
              <w:rPr>
                <w:rFonts w:ascii="Arial" w:hAnsi="Arial" w:cs="Arial"/>
                <w:iCs/>
                <w:color w:val="454545"/>
                <w:sz w:val="24"/>
                <w:szCs w:val="24"/>
                <w:shd w:val="clear" w:color="auto" w:fill="FFFFFF"/>
              </w:rPr>
              <w:t xml:space="preserve">   </w:t>
            </w:r>
            <w:r>
              <w:rPr>
                <w:noProof/>
                <w:lang w:eastAsia="en-GB"/>
              </w:rPr>
              <w:drawing>
                <wp:inline distT="0" distB="0" distL="0" distR="0" wp14:anchorId="59D029AB" wp14:editId="621F39BF">
                  <wp:extent cx="2369726" cy="16388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8049" t="58943" r="14196" b="12237"/>
                          <a:stretch/>
                        </pic:blipFill>
                        <pic:spPr bwMode="auto">
                          <a:xfrm>
                            <a:off x="0" y="0"/>
                            <a:ext cx="2439334" cy="1687026"/>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60CF4A71" w14:textId="77777777" w:rsidTr="00DB7F4B">
        <w:trPr>
          <w:trHeight w:val="498"/>
        </w:trPr>
        <w:tc>
          <w:tcPr>
            <w:tcW w:w="9021" w:type="dxa"/>
            <w:gridSpan w:val="2"/>
            <w:tcBorders>
              <w:top w:val="nil"/>
              <w:left w:val="nil"/>
              <w:bottom w:val="nil"/>
              <w:right w:val="nil"/>
            </w:tcBorders>
          </w:tcPr>
          <w:p w14:paraId="41DD1FE9" w14:textId="77777777" w:rsidR="00F57467" w:rsidRDefault="00F57467" w:rsidP="00AC498A">
            <w:pPr>
              <w:rPr>
                <w:noProof/>
              </w:rPr>
            </w:pPr>
          </w:p>
          <w:p w14:paraId="1858FFF5" w14:textId="77777777" w:rsidR="008A27C0" w:rsidRPr="004B7D45" w:rsidRDefault="008A27C0" w:rsidP="008A27C0">
            <w:pPr>
              <w:rPr>
                <w:rFonts w:ascii="Arial" w:hAnsi="Arial" w:cs="Arial"/>
                <w:b/>
                <w:color w:val="0C746A"/>
                <w:sz w:val="24"/>
                <w:szCs w:val="24"/>
                <w:shd w:val="clear" w:color="auto" w:fill="FFFFFF"/>
              </w:rPr>
            </w:pPr>
            <w:r w:rsidRPr="004B7D45">
              <w:rPr>
                <w:rFonts w:ascii="Arial" w:hAnsi="Arial" w:cs="Arial"/>
                <w:b/>
                <w:color w:val="0C746A"/>
                <w:sz w:val="24"/>
                <w:szCs w:val="24"/>
                <w:shd w:val="clear" w:color="auto" w:fill="FFFFFF"/>
              </w:rPr>
              <w:t>Genetic background of female reproductive disorders</w:t>
            </w:r>
          </w:p>
          <w:p w14:paraId="29601C2B" w14:textId="77777777" w:rsidR="008A27C0" w:rsidRPr="009F6451" w:rsidRDefault="008A27C0" w:rsidP="008A27C0">
            <w:pPr>
              <w:rPr>
                <w:rFonts w:ascii="Arial" w:hAnsi="Arial" w:cs="Arial"/>
                <w:color w:val="454545"/>
                <w:sz w:val="24"/>
                <w:szCs w:val="24"/>
                <w:shd w:val="clear" w:color="auto" w:fill="FFFFFF"/>
              </w:rPr>
            </w:pPr>
            <w:r w:rsidRPr="009F6451">
              <w:rPr>
                <w:rFonts w:ascii="Arial" w:hAnsi="Arial" w:cs="Arial"/>
                <w:color w:val="454545"/>
                <w:sz w:val="24"/>
                <w:szCs w:val="24"/>
                <w:shd w:val="clear" w:color="auto" w:fill="FFFFFF"/>
              </w:rPr>
              <w:t>30 May (Matina Iliodromiti. Centre for Public Health and Policy)</w:t>
            </w:r>
          </w:p>
          <w:p w14:paraId="672A6771" w14:textId="62F73C9C" w:rsidR="008A27C0" w:rsidRDefault="008A27C0" w:rsidP="00AC498A">
            <w:pPr>
              <w:rPr>
                <w:noProof/>
              </w:rPr>
            </w:pPr>
          </w:p>
        </w:tc>
      </w:tr>
      <w:tr w:rsidR="00C501CA" w:rsidRPr="00D071E5" w14:paraId="7B69D282" w14:textId="77777777" w:rsidTr="00DB7F4B">
        <w:trPr>
          <w:trHeight w:val="498"/>
        </w:trPr>
        <w:tc>
          <w:tcPr>
            <w:tcW w:w="4510" w:type="dxa"/>
            <w:tcBorders>
              <w:top w:val="nil"/>
              <w:left w:val="nil"/>
              <w:bottom w:val="nil"/>
              <w:right w:val="nil"/>
            </w:tcBorders>
          </w:tcPr>
          <w:p w14:paraId="722421BC" w14:textId="02C24EBF" w:rsidR="00C501CA" w:rsidRPr="006E3D3C" w:rsidRDefault="008A27C0" w:rsidP="006E3D3C">
            <w:pPr>
              <w:shd w:val="clear" w:color="auto" w:fill="FFFFFF"/>
              <w:rPr>
                <w:rFonts w:ascii="Arial" w:hAnsi="Arial" w:cs="Arial"/>
                <w:color w:val="454545"/>
                <w:sz w:val="24"/>
                <w:szCs w:val="24"/>
              </w:rPr>
            </w:pPr>
            <w:r>
              <w:rPr>
                <w:rFonts w:ascii="Arial" w:eastAsia="Times New Roman" w:hAnsi="Arial" w:cs="Arial"/>
                <w:noProof/>
                <w:color w:val="212121"/>
                <w:sz w:val="24"/>
                <w:szCs w:val="24"/>
                <w:lang w:eastAsia="en-GB"/>
              </w:rPr>
              <w:drawing>
                <wp:inline distT="0" distB="0" distL="0" distR="0" wp14:anchorId="7353A82F" wp14:editId="357E601C">
                  <wp:extent cx="2637790" cy="320743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ENE IMAGE (QMUL OWNS).png"/>
                          <pic:cNvPicPr/>
                        </pic:nvPicPr>
                        <pic:blipFill rotWithShape="1">
                          <a:blip r:embed="rId33">
                            <a:extLst>
                              <a:ext uri="{28A0092B-C50C-407E-A947-70E740481C1C}">
                                <a14:useLocalDpi xmlns:a14="http://schemas.microsoft.com/office/drawing/2010/main" val="0"/>
                              </a:ext>
                            </a:extLst>
                          </a:blip>
                          <a:srcRect b="22032"/>
                          <a:stretch/>
                        </pic:blipFill>
                        <pic:spPr bwMode="auto">
                          <a:xfrm>
                            <a:off x="0" y="0"/>
                            <a:ext cx="2638095" cy="320780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F2F0F46" w14:textId="679674A9" w:rsidR="00C501CA" w:rsidRPr="008A27C0" w:rsidRDefault="008A27C0" w:rsidP="00AC498A">
            <w:pPr>
              <w:rPr>
                <w:rFonts w:ascii="Arial" w:hAnsi="Arial" w:cs="Arial"/>
                <w:b/>
                <w:bCs/>
                <w:color w:val="454545"/>
                <w:sz w:val="24"/>
                <w:szCs w:val="24"/>
                <w:bdr w:val="none" w:sz="0" w:space="0" w:color="auto" w:frame="1"/>
              </w:rPr>
            </w:pPr>
            <w:r w:rsidRPr="0039369C">
              <w:rPr>
                <w:rFonts w:ascii="Arial" w:eastAsia="Times New Roman" w:hAnsi="Arial" w:cs="Arial"/>
                <w:color w:val="454545"/>
                <w:sz w:val="24"/>
                <w:szCs w:val="24"/>
                <w:lang w:eastAsia="en-GB"/>
              </w:rPr>
              <w:t xml:space="preserve">Summarising current knowledge, a systematic </w:t>
            </w:r>
            <w:hyperlink r:id="rId34" w:history="1">
              <w:r w:rsidRPr="0039369C">
                <w:rPr>
                  <w:rStyle w:val="Hyperlink"/>
                  <w:rFonts w:ascii="Arial" w:hAnsi="Arial" w:cs="Arial"/>
                  <w:color w:val="454545"/>
                  <w:sz w:val="24"/>
                  <w:szCs w:val="24"/>
                  <w:bdr w:val="none" w:sz="0" w:space="0" w:color="auto" w:frame="1"/>
                </w:rPr>
                <w:t>review</w:t>
              </w:r>
            </w:hyperlink>
            <w:r w:rsidRPr="0039369C">
              <w:rPr>
                <w:rFonts w:ascii="Arial" w:eastAsia="Times New Roman" w:hAnsi="Arial" w:cs="Arial"/>
                <w:color w:val="454545"/>
                <w:sz w:val="24"/>
                <w:szCs w:val="24"/>
                <w:lang w:eastAsia="en-GB"/>
              </w:rPr>
              <w:t xml:space="preserve"> explores associations between the most frequent female reproductive endocrine disorders associated with subfertility and their genetic background. From 55 studies, authors identified 384 genes associated with one or more of the disorders. The highest number of genes was found to be associated with polycystic ovary syndrome (n=209), followed by hypogonadotropic hypogonadism (n=88), and premature ovarian failure (n=87). Four genes, including FSHR, LHβ, LEPR and SF1 were associated with multiple reproductive disorders, implying common pathways in the development of those diseases. </w:t>
            </w:r>
          </w:p>
        </w:tc>
      </w:tr>
      <w:tr w:rsidR="00821FC6" w:rsidRPr="00D071E5" w14:paraId="2A65204A" w14:textId="77777777" w:rsidTr="00DB7F4B">
        <w:trPr>
          <w:trHeight w:val="498"/>
        </w:trPr>
        <w:tc>
          <w:tcPr>
            <w:tcW w:w="9021" w:type="dxa"/>
            <w:gridSpan w:val="2"/>
            <w:tcBorders>
              <w:top w:val="nil"/>
              <w:left w:val="nil"/>
              <w:bottom w:val="nil"/>
              <w:right w:val="nil"/>
            </w:tcBorders>
          </w:tcPr>
          <w:p w14:paraId="4F7B9DAB" w14:textId="77777777" w:rsidR="00821FC6" w:rsidRDefault="00821FC6" w:rsidP="00185D02">
            <w:pPr>
              <w:shd w:val="clear" w:color="auto" w:fill="FFFFFF"/>
              <w:textAlignment w:val="baseline"/>
              <w:rPr>
                <w:noProof/>
              </w:rPr>
            </w:pPr>
          </w:p>
          <w:p w14:paraId="545C7E8A" w14:textId="77777777" w:rsidR="00821FC6" w:rsidRPr="00124843" w:rsidRDefault="00821FC6" w:rsidP="00821FC6">
            <w:pPr>
              <w:shd w:val="clear" w:color="auto" w:fill="FFFFFF"/>
              <w:textAlignment w:val="baseline"/>
              <w:rPr>
                <w:rFonts w:ascii="Arial" w:hAnsi="Arial" w:cs="Arial"/>
                <w:b/>
                <w:color w:val="0C746A"/>
                <w:sz w:val="24"/>
                <w:szCs w:val="24"/>
              </w:rPr>
            </w:pPr>
            <w:r w:rsidRPr="00124843">
              <w:rPr>
                <w:rFonts w:ascii="Arial" w:hAnsi="Arial" w:cs="Arial"/>
                <w:b/>
                <w:color w:val="0C746A"/>
                <w:sz w:val="24"/>
                <w:szCs w:val="24"/>
              </w:rPr>
              <w:t>SALIENT Project Launch</w:t>
            </w:r>
          </w:p>
          <w:p w14:paraId="7B6F50AA" w14:textId="77777777" w:rsidR="00821FC6" w:rsidRPr="00124843" w:rsidRDefault="00821FC6" w:rsidP="00821FC6">
            <w:pPr>
              <w:shd w:val="clear" w:color="auto" w:fill="FFFFFF"/>
              <w:textAlignment w:val="baseline"/>
              <w:rPr>
                <w:rFonts w:ascii="Arial" w:hAnsi="Arial" w:cs="Arial"/>
                <w:color w:val="454545"/>
                <w:sz w:val="24"/>
                <w:szCs w:val="24"/>
              </w:rPr>
            </w:pPr>
            <w:r w:rsidRPr="00124843">
              <w:rPr>
                <w:rFonts w:ascii="Arial" w:hAnsi="Arial" w:cs="Arial"/>
                <w:color w:val="454545"/>
                <w:sz w:val="24"/>
                <w:szCs w:val="24"/>
              </w:rPr>
              <w:t>1 June (Lola Oyebode. Centre for Public Health and Policy)</w:t>
            </w:r>
          </w:p>
          <w:p w14:paraId="1E291DB3" w14:textId="04947C92" w:rsidR="00821FC6" w:rsidRDefault="00821FC6" w:rsidP="00185D02">
            <w:pPr>
              <w:shd w:val="clear" w:color="auto" w:fill="FFFFFF"/>
              <w:textAlignment w:val="baseline"/>
              <w:rPr>
                <w:noProof/>
              </w:rPr>
            </w:pPr>
          </w:p>
        </w:tc>
      </w:tr>
      <w:tr w:rsidR="00C501CA" w:rsidRPr="00D071E5" w14:paraId="546B1D49" w14:textId="77777777" w:rsidTr="00DB7F4B">
        <w:trPr>
          <w:trHeight w:val="498"/>
        </w:trPr>
        <w:tc>
          <w:tcPr>
            <w:tcW w:w="4510" w:type="dxa"/>
            <w:tcBorders>
              <w:top w:val="nil"/>
              <w:left w:val="nil"/>
              <w:bottom w:val="nil"/>
              <w:right w:val="nil"/>
            </w:tcBorders>
          </w:tcPr>
          <w:p w14:paraId="1A2C9C8B" w14:textId="772B9BE1" w:rsidR="00A94786" w:rsidRPr="008A27C0" w:rsidRDefault="008A27C0" w:rsidP="007B3506">
            <w:pPr>
              <w:shd w:val="clear" w:color="auto" w:fill="FFFFFF"/>
              <w:textAlignment w:val="baseline"/>
              <w:rPr>
                <w:rFonts w:ascii="Arial" w:eastAsia="Times New Roman" w:hAnsi="Arial" w:cs="Arial"/>
                <w:color w:val="454545"/>
                <w:sz w:val="24"/>
                <w:szCs w:val="24"/>
                <w:bdr w:val="none" w:sz="0" w:space="0" w:color="auto" w:frame="1"/>
                <w:lang w:eastAsia="en-GB"/>
              </w:rPr>
            </w:pPr>
            <w:r w:rsidRPr="0039369C">
              <w:rPr>
                <w:rFonts w:ascii="Arial" w:hAnsi="Arial" w:cs="Arial"/>
                <w:color w:val="454545"/>
                <w:sz w:val="24"/>
                <w:szCs w:val="24"/>
              </w:rPr>
              <w:lastRenderedPageBreak/>
              <w:t xml:space="preserve">A £5.4million grant from the UKRI Economic and Social Research Council has been awarded for the delivery phase of the </w:t>
            </w:r>
            <w:hyperlink r:id="rId35" w:history="1">
              <w:r w:rsidRPr="0039369C">
                <w:rPr>
                  <w:rStyle w:val="Hyperlink"/>
                  <w:rFonts w:ascii="Arial" w:eastAsia="Times New Roman" w:hAnsi="Arial" w:cs="Arial"/>
                  <w:color w:val="454545"/>
                  <w:sz w:val="24"/>
                  <w:szCs w:val="24"/>
                  <w:bdr w:val="none" w:sz="0" w:space="0" w:color="auto" w:frame="1"/>
                  <w:lang w:eastAsia="en-GB"/>
                </w:rPr>
                <w:t>SALIENT</w:t>
              </w:r>
            </w:hyperlink>
            <w:r w:rsidRPr="0039369C">
              <w:rPr>
                <w:rFonts w:ascii="Arial" w:hAnsi="Arial" w:cs="Arial"/>
                <w:color w:val="454545"/>
                <w:sz w:val="24"/>
                <w:szCs w:val="24"/>
              </w:rPr>
              <w:t xml:space="preserve"> (food System triaALs for Impact on Environment Nutrition and healTh) trial. Lola Oyebode is a co-investigator in the consortium of eight universities working on the project. SALIENT will work to design and evaluate interventions that support healthier diets and reduce the environmental impacts of our food system. The delivery phase will work with partners in local government, food charities, community support teams and the food industry to deliver these interventions in real life settings.</w:t>
            </w:r>
          </w:p>
        </w:tc>
        <w:tc>
          <w:tcPr>
            <w:tcW w:w="4511" w:type="dxa"/>
            <w:tcBorders>
              <w:top w:val="nil"/>
              <w:left w:val="nil"/>
              <w:bottom w:val="nil"/>
              <w:right w:val="nil"/>
            </w:tcBorders>
          </w:tcPr>
          <w:p w14:paraId="63A66F9C" w14:textId="5026431F" w:rsidR="00C501CA" w:rsidRDefault="006F35DA" w:rsidP="00AF39C2">
            <w:pPr>
              <w:rPr>
                <w:rFonts w:ascii="Arial" w:hAnsi="Arial" w:cs="Arial"/>
                <w:iCs/>
                <w:color w:val="454545"/>
                <w:sz w:val="24"/>
                <w:szCs w:val="24"/>
                <w:shd w:val="clear" w:color="auto" w:fill="FFFFFF"/>
              </w:rPr>
            </w:pPr>
            <w:r>
              <w:rPr>
                <w:rFonts w:ascii="Arial" w:hAnsi="Arial" w:cs="Arial"/>
                <w:iCs/>
                <w:color w:val="454545"/>
                <w:sz w:val="24"/>
                <w:szCs w:val="24"/>
                <w:shd w:val="clear" w:color="auto" w:fill="FFFFFF"/>
              </w:rPr>
              <w:t xml:space="preserve">  </w:t>
            </w:r>
            <w:r w:rsidR="008A27C0">
              <w:rPr>
                <w:noProof/>
                <w:lang w:eastAsia="en-GB"/>
              </w:rPr>
              <w:drawing>
                <wp:inline distT="0" distB="0" distL="0" distR="0" wp14:anchorId="48DB77A3" wp14:editId="60B5F991">
                  <wp:extent cx="2384474" cy="7054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506" t="10037" r="46574" b="64434"/>
                          <a:stretch/>
                        </pic:blipFill>
                        <pic:spPr bwMode="auto">
                          <a:xfrm>
                            <a:off x="0" y="0"/>
                            <a:ext cx="2417350" cy="715212"/>
                          </a:xfrm>
                          <a:prstGeom prst="rect">
                            <a:avLst/>
                          </a:prstGeom>
                          <a:ln>
                            <a:noFill/>
                          </a:ln>
                          <a:extLst>
                            <a:ext uri="{53640926-AAD7-44D8-BBD7-CCE9431645EC}">
                              <a14:shadowObscured xmlns:a14="http://schemas.microsoft.com/office/drawing/2010/main"/>
                            </a:ext>
                          </a:extLst>
                        </pic:spPr>
                      </pic:pic>
                    </a:graphicData>
                  </a:graphic>
                </wp:inline>
              </w:drawing>
            </w:r>
          </w:p>
          <w:p w14:paraId="3C7E4D60" w14:textId="2915C911" w:rsidR="008A27C0" w:rsidRPr="00A94786" w:rsidRDefault="008A27C0" w:rsidP="00AF39C2">
            <w:pPr>
              <w:rPr>
                <w:rFonts w:ascii="Arial" w:hAnsi="Arial" w:cs="Arial"/>
                <w:iCs/>
                <w:color w:val="454545"/>
                <w:sz w:val="24"/>
                <w:szCs w:val="24"/>
                <w:shd w:val="clear" w:color="auto" w:fill="FFFFFF"/>
              </w:rPr>
            </w:pPr>
            <w:r>
              <w:rPr>
                <w:noProof/>
                <w:lang w:eastAsia="en-GB"/>
              </w:rPr>
              <w:drawing>
                <wp:inline distT="0" distB="0" distL="0" distR="0" wp14:anchorId="43CF6253" wp14:editId="41A441CB">
                  <wp:extent cx="2735208" cy="2264898"/>
                  <wp:effectExtent l="0" t="0" r="825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4676" t="28971" r="3157" b="19859"/>
                          <a:stretch/>
                        </pic:blipFill>
                        <pic:spPr bwMode="auto">
                          <a:xfrm>
                            <a:off x="0" y="0"/>
                            <a:ext cx="2756901" cy="2282861"/>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270BAD59" w14:textId="77777777" w:rsidTr="0097150A">
        <w:trPr>
          <w:trHeight w:val="498"/>
        </w:trPr>
        <w:tc>
          <w:tcPr>
            <w:tcW w:w="9021" w:type="dxa"/>
            <w:gridSpan w:val="2"/>
            <w:tcBorders>
              <w:top w:val="nil"/>
              <w:left w:val="nil"/>
              <w:bottom w:val="nil"/>
              <w:right w:val="nil"/>
            </w:tcBorders>
          </w:tcPr>
          <w:p w14:paraId="3480357B" w14:textId="77777777" w:rsidR="00AF39C2" w:rsidRDefault="00AF39C2" w:rsidP="00AC498A">
            <w:pPr>
              <w:rPr>
                <w:rFonts w:ascii="Arial" w:eastAsia="Times New Roman" w:hAnsi="Arial" w:cs="Arial"/>
                <w:color w:val="454545"/>
                <w:sz w:val="24"/>
                <w:szCs w:val="24"/>
                <w:lang w:eastAsia="en-GB"/>
              </w:rPr>
            </w:pPr>
          </w:p>
          <w:p w14:paraId="0B0130CB" w14:textId="77777777" w:rsidR="006F35DA" w:rsidRPr="005F030D" w:rsidRDefault="006F35DA" w:rsidP="006F35DA">
            <w:pPr>
              <w:rPr>
                <w:rFonts w:ascii="Arial" w:hAnsi="Arial" w:cs="Arial"/>
                <w:b/>
                <w:color w:val="0C746A"/>
                <w:sz w:val="24"/>
                <w:szCs w:val="24"/>
                <w:shd w:val="clear" w:color="auto" w:fill="FFFFFF"/>
              </w:rPr>
            </w:pPr>
            <w:r w:rsidRPr="005F030D">
              <w:rPr>
                <w:rFonts w:ascii="Arial" w:hAnsi="Arial" w:cs="Arial"/>
                <w:b/>
                <w:color w:val="0C746A"/>
                <w:sz w:val="24"/>
                <w:szCs w:val="24"/>
                <w:shd w:val="clear" w:color="auto" w:fill="FFFFFF"/>
              </w:rPr>
              <w:t>HIV pre-exposure prophylaxis for cisgender and transgender women</w:t>
            </w:r>
          </w:p>
          <w:p w14:paraId="47B9A0AE" w14:textId="77777777" w:rsidR="006F35DA" w:rsidRPr="00276785" w:rsidRDefault="006F35DA" w:rsidP="006F35DA">
            <w:pPr>
              <w:rPr>
                <w:rFonts w:ascii="Arial" w:hAnsi="Arial" w:cs="Arial"/>
                <w:color w:val="454545"/>
                <w:sz w:val="24"/>
                <w:szCs w:val="24"/>
                <w:shd w:val="clear" w:color="auto" w:fill="FFFFFF"/>
              </w:rPr>
            </w:pPr>
            <w:r w:rsidRPr="00276785">
              <w:rPr>
                <w:rFonts w:ascii="Arial" w:hAnsi="Arial" w:cs="Arial"/>
                <w:color w:val="454545"/>
                <w:sz w:val="24"/>
                <w:szCs w:val="24"/>
                <w:shd w:val="clear" w:color="auto" w:fill="FFFFFF"/>
              </w:rPr>
              <w:t>1 June (Sara Paparini. Centre for Public Health and Policy)</w:t>
            </w:r>
          </w:p>
          <w:p w14:paraId="469D9937" w14:textId="557CEC40" w:rsidR="006F35DA" w:rsidRPr="00920776" w:rsidRDefault="006F35DA" w:rsidP="00AC498A">
            <w:pPr>
              <w:rPr>
                <w:rFonts w:ascii="Arial" w:eastAsia="Times New Roman" w:hAnsi="Arial" w:cs="Arial"/>
                <w:color w:val="454545"/>
                <w:sz w:val="24"/>
                <w:szCs w:val="24"/>
                <w:lang w:eastAsia="en-GB"/>
              </w:rPr>
            </w:pPr>
          </w:p>
        </w:tc>
      </w:tr>
      <w:tr w:rsidR="00C501CA" w:rsidRPr="00D071E5" w14:paraId="353ED51C" w14:textId="77777777" w:rsidTr="00DB7F4B">
        <w:trPr>
          <w:trHeight w:val="498"/>
        </w:trPr>
        <w:tc>
          <w:tcPr>
            <w:tcW w:w="4510" w:type="dxa"/>
            <w:tcBorders>
              <w:top w:val="nil"/>
              <w:left w:val="nil"/>
              <w:bottom w:val="nil"/>
              <w:right w:val="nil"/>
            </w:tcBorders>
          </w:tcPr>
          <w:p w14:paraId="08326D12" w14:textId="4DEECE64" w:rsidR="00BD7322" w:rsidRPr="001105EB" w:rsidRDefault="006F35DA" w:rsidP="00AC498A">
            <w:pPr>
              <w:rPr>
                <w:rFonts w:ascii="Arial" w:hAnsi="Arial" w:cs="Arial"/>
                <w:color w:val="000000"/>
                <w:sz w:val="24"/>
                <w:szCs w:val="24"/>
                <w:shd w:val="clear" w:color="auto" w:fill="FFFFFF"/>
              </w:rPr>
            </w:pPr>
            <w:r>
              <w:rPr>
                <w:noProof/>
                <w:lang w:eastAsia="en-GB"/>
              </w:rPr>
              <w:drawing>
                <wp:inline distT="0" distB="0" distL="0" distR="0" wp14:anchorId="5D70B801" wp14:editId="1AC0831F">
                  <wp:extent cx="2733482" cy="385454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9990" t="18131" r="22034" b="7872"/>
                          <a:stretch/>
                        </pic:blipFill>
                        <pic:spPr bwMode="auto">
                          <a:xfrm>
                            <a:off x="0" y="0"/>
                            <a:ext cx="2767880" cy="390305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18EFAF9" w14:textId="0BE1693D" w:rsidR="001105EB" w:rsidRPr="006F35DA" w:rsidRDefault="006F35DA" w:rsidP="006F35DA">
            <w:pPr>
              <w:shd w:val="clear" w:color="auto" w:fill="FFFFFF"/>
              <w:rPr>
                <w:rFonts w:ascii="Arial" w:hAnsi="Arial" w:cs="Arial"/>
                <w:color w:val="454545"/>
                <w:sz w:val="24"/>
                <w:szCs w:val="24"/>
              </w:rPr>
            </w:pPr>
            <w:r w:rsidRPr="00332993">
              <w:rPr>
                <w:rFonts w:ascii="Arial" w:hAnsi="Arial" w:cs="Arial"/>
                <w:color w:val="454545"/>
                <w:sz w:val="24"/>
                <w:szCs w:val="24"/>
                <w:shd w:val="clear" w:color="auto" w:fill="FFFFFF"/>
              </w:rPr>
              <w:t xml:space="preserve">A </w:t>
            </w:r>
            <w:hyperlink r:id="rId39" w:tgtFrame="_blank" w:history="1">
              <w:r w:rsidRPr="00332993">
                <w:rPr>
                  <w:rStyle w:val="Hyperlink"/>
                  <w:rFonts w:ascii="Arial" w:hAnsi="Arial" w:cs="Arial"/>
                  <w:color w:val="454545"/>
                  <w:sz w:val="24"/>
                  <w:szCs w:val="24"/>
                </w:rPr>
                <w:t>review</w:t>
              </w:r>
            </w:hyperlink>
            <w:r w:rsidRPr="00332993">
              <w:rPr>
                <w:rFonts w:ascii="Arial" w:hAnsi="Arial" w:cs="Arial"/>
                <w:color w:val="454545"/>
                <w:sz w:val="24"/>
                <w:szCs w:val="24"/>
                <w:shd w:val="clear" w:color="auto" w:fill="FFFFFF"/>
              </w:rPr>
              <w:t xml:space="preserve"> exploring the barriers and facilitators to oral HIV pre-exposure prophylaxis (PrEP) access for cisgender and transgender women in the UK identifies barriers including poor awareness and acceptability; stigma, race, and ethnicity; restricted access to PrEP; and exclusion from clinical trials. Results revealed hidden subpopulations including non-Black African women, transgender women, sex workers, migrant women, women experiencing intimate partner violence, incarcerated women, and women who inject drugs, who could potentially benefit from PrEP. PrEP knowledge, preferences, and access for these women is largely unknown. Authors conclude that wi</w:t>
            </w:r>
            <w:r>
              <w:rPr>
                <w:rFonts w:ascii="Arial" w:hAnsi="Arial" w:cs="Arial"/>
                <w:color w:val="454545"/>
                <w:sz w:val="24"/>
                <w:szCs w:val="24"/>
                <w:shd w:val="clear" w:color="auto" w:fill="FFFFFF"/>
              </w:rPr>
              <w:t xml:space="preserve">thout a </w:t>
            </w:r>
            <w:r w:rsidRPr="00332993">
              <w:rPr>
                <w:rFonts w:ascii="Arial" w:hAnsi="Arial" w:cs="Arial"/>
                <w:color w:val="454545"/>
                <w:sz w:val="24"/>
                <w:szCs w:val="24"/>
                <w:shd w:val="clear" w:color="auto" w:fill="FFFFFF"/>
              </w:rPr>
              <w:t>better understanding of the needs and preferences of the full spectrum of women who could benefit from PrEP, the UK will not reach zero transmissions by 2030.</w:t>
            </w:r>
          </w:p>
        </w:tc>
      </w:tr>
      <w:tr w:rsidR="00352976" w:rsidRPr="00D071E5" w14:paraId="0B88DA12" w14:textId="77777777" w:rsidTr="009A5D52">
        <w:trPr>
          <w:trHeight w:val="498"/>
        </w:trPr>
        <w:tc>
          <w:tcPr>
            <w:tcW w:w="9021" w:type="dxa"/>
            <w:gridSpan w:val="2"/>
            <w:tcBorders>
              <w:top w:val="nil"/>
              <w:left w:val="nil"/>
              <w:bottom w:val="nil"/>
              <w:right w:val="nil"/>
            </w:tcBorders>
          </w:tcPr>
          <w:p w14:paraId="48C06562" w14:textId="77777777" w:rsidR="006A13F0" w:rsidRDefault="006A13F0" w:rsidP="00AC498A">
            <w:pPr>
              <w:rPr>
                <w:rStyle w:val="Heading2Char"/>
                <w:rFonts w:ascii="Arial" w:hAnsi="Arial" w:cs="Arial"/>
                <w:noProof/>
                <w:color w:val="000000"/>
                <w:bdr w:val="none" w:sz="0" w:space="0" w:color="auto" w:frame="1"/>
                <w:lang w:eastAsia="en-GB"/>
              </w:rPr>
            </w:pPr>
          </w:p>
          <w:p w14:paraId="4DE556C6" w14:textId="77777777" w:rsidR="006F35DA" w:rsidRDefault="006F35DA" w:rsidP="006F35DA">
            <w:pPr>
              <w:rPr>
                <w:rFonts w:ascii="Arial" w:hAnsi="Arial" w:cs="Arial"/>
                <w:b/>
                <w:color w:val="0C746A"/>
                <w:sz w:val="24"/>
                <w:szCs w:val="24"/>
              </w:rPr>
            </w:pPr>
            <w:r>
              <w:rPr>
                <w:rFonts w:ascii="Arial" w:hAnsi="Arial" w:cs="Arial"/>
                <w:b/>
                <w:color w:val="0C746A"/>
                <w:sz w:val="24"/>
                <w:szCs w:val="24"/>
              </w:rPr>
              <w:t>BBC Radio 4: Warning on criminalising possession of nitrous oxide</w:t>
            </w:r>
          </w:p>
          <w:p w14:paraId="723ED0F4" w14:textId="77777777" w:rsidR="006F35DA" w:rsidRPr="00F13FDF" w:rsidRDefault="006F35DA" w:rsidP="006F35DA">
            <w:pPr>
              <w:rPr>
                <w:rFonts w:ascii="Arial" w:hAnsi="Arial" w:cs="Arial"/>
                <w:color w:val="454545"/>
                <w:sz w:val="24"/>
                <w:szCs w:val="24"/>
              </w:rPr>
            </w:pPr>
            <w:r w:rsidRPr="00F13FDF">
              <w:rPr>
                <w:rFonts w:ascii="Arial" w:hAnsi="Arial" w:cs="Arial"/>
                <w:color w:val="454545"/>
                <w:sz w:val="24"/>
                <w:szCs w:val="24"/>
              </w:rPr>
              <w:t>2 June (Alastair Noyce. Centre for Prevention, Detection and Diagnosis)</w:t>
            </w:r>
          </w:p>
          <w:p w14:paraId="72D90B06" w14:textId="618F125D" w:rsidR="006F35DA" w:rsidRPr="00FB43B2" w:rsidRDefault="006F35DA" w:rsidP="00AC498A">
            <w:pPr>
              <w:rPr>
                <w:rStyle w:val="Heading2Char"/>
                <w:rFonts w:ascii="Arial" w:hAnsi="Arial" w:cs="Arial"/>
                <w:noProof/>
                <w:color w:val="000000"/>
                <w:bdr w:val="none" w:sz="0" w:space="0" w:color="auto" w:frame="1"/>
                <w:lang w:eastAsia="en-GB"/>
              </w:rPr>
            </w:pPr>
          </w:p>
        </w:tc>
      </w:tr>
      <w:tr w:rsidR="00C501CA" w:rsidRPr="00D071E5" w14:paraId="531691B4" w14:textId="77777777" w:rsidTr="00DB7F4B">
        <w:trPr>
          <w:trHeight w:val="498"/>
        </w:trPr>
        <w:tc>
          <w:tcPr>
            <w:tcW w:w="4510" w:type="dxa"/>
            <w:tcBorders>
              <w:top w:val="nil"/>
              <w:left w:val="nil"/>
              <w:bottom w:val="nil"/>
              <w:right w:val="nil"/>
            </w:tcBorders>
          </w:tcPr>
          <w:p w14:paraId="66CC01AE" w14:textId="41298F6B" w:rsidR="00A94786" w:rsidRPr="006F35DA" w:rsidRDefault="006F35DA" w:rsidP="006A13F0">
            <w:pPr>
              <w:rPr>
                <w:rFonts w:ascii="Arial" w:hAnsi="Arial" w:cs="Arial"/>
                <w:color w:val="454545"/>
                <w:sz w:val="24"/>
                <w:szCs w:val="24"/>
              </w:rPr>
            </w:pPr>
            <w:r w:rsidRPr="00F13FDF">
              <w:rPr>
                <w:rFonts w:ascii="Arial" w:hAnsi="Arial" w:cs="Arial"/>
                <w:color w:val="454545"/>
                <w:sz w:val="24"/>
                <w:szCs w:val="24"/>
              </w:rPr>
              <w:lastRenderedPageBreak/>
              <w:t>Following research findings showing that young Asian men are predominant among those presenting with nitrous oxide related myeloneuropathy, Al Noyce spoke to the BBC Radio 4’s Today programme. Maximising his allocated interview time, he focused attention on problems inherent in forthcoming government legislation to criminalise possession of N</w:t>
            </w:r>
            <w:r w:rsidR="00C1010D">
              <w:rPr>
                <w:rFonts w:ascii="Arial" w:hAnsi="Arial" w:cs="Arial"/>
                <w:color w:val="454545"/>
                <w:sz w:val="24"/>
                <w:szCs w:val="24"/>
              </w:rPr>
              <w:t>2O</w:t>
            </w:r>
            <w:r w:rsidRPr="00F13FDF">
              <w:rPr>
                <w:rFonts w:ascii="Arial" w:hAnsi="Arial" w:cs="Arial"/>
                <w:color w:val="454545"/>
                <w:sz w:val="24"/>
                <w:szCs w:val="24"/>
              </w:rPr>
              <w:t>. Warning that the threat of criminal charges could lead to delayed hospital attendance among those most in need of medical help, he delivered a clear message: ‘Many of us feel that the legislation should be targeted at the sellers’.</w:t>
            </w:r>
          </w:p>
        </w:tc>
        <w:tc>
          <w:tcPr>
            <w:tcW w:w="4511" w:type="dxa"/>
            <w:tcBorders>
              <w:top w:val="nil"/>
              <w:left w:val="nil"/>
              <w:bottom w:val="nil"/>
              <w:right w:val="nil"/>
            </w:tcBorders>
          </w:tcPr>
          <w:p w14:paraId="3B69560A" w14:textId="146A4C52" w:rsidR="00C501CA" w:rsidRPr="00CF5130" w:rsidRDefault="006F35DA" w:rsidP="00CF5130">
            <w:pPr>
              <w:rPr>
                <w:rFonts w:ascii="Arial" w:hAnsi="Arial" w:cs="Arial"/>
                <w:iCs/>
                <w:color w:val="454545"/>
                <w:sz w:val="24"/>
                <w:szCs w:val="24"/>
                <w:shd w:val="clear" w:color="auto" w:fill="FFFFFF"/>
              </w:rPr>
            </w:pPr>
            <w:r>
              <w:rPr>
                <w:noProof/>
                <w:lang w:eastAsia="en-GB"/>
              </w:rPr>
              <w:drawing>
                <wp:inline distT="0" distB="0" distL="0" distR="0" wp14:anchorId="4CFE9D29" wp14:editId="1900E41A">
                  <wp:extent cx="2729132" cy="27134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7664" t="25402" r="37951" b="13820"/>
                          <a:stretch/>
                        </pic:blipFill>
                        <pic:spPr bwMode="auto">
                          <a:xfrm>
                            <a:off x="0" y="0"/>
                            <a:ext cx="2756718" cy="2740883"/>
                          </a:xfrm>
                          <a:prstGeom prst="rect">
                            <a:avLst/>
                          </a:prstGeom>
                          <a:ln>
                            <a:noFill/>
                          </a:ln>
                          <a:extLst>
                            <a:ext uri="{53640926-AAD7-44D8-BBD7-CCE9431645EC}">
                              <a14:shadowObscured xmlns:a14="http://schemas.microsoft.com/office/drawing/2010/main"/>
                            </a:ext>
                          </a:extLst>
                        </pic:spPr>
                      </pic:pic>
                    </a:graphicData>
                  </a:graphic>
                </wp:inline>
              </w:drawing>
            </w:r>
          </w:p>
        </w:tc>
      </w:tr>
      <w:tr w:rsidR="00644748" w:rsidRPr="00D071E5" w14:paraId="5A389428" w14:textId="77777777" w:rsidTr="00DF3B81">
        <w:trPr>
          <w:trHeight w:val="498"/>
        </w:trPr>
        <w:tc>
          <w:tcPr>
            <w:tcW w:w="9021" w:type="dxa"/>
            <w:gridSpan w:val="2"/>
            <w:tcBorders>
              <w:top w:val="nil"/>
              <w:left w:val="nil"/>
              <w:bottom w:val="nil"/>
              <w:right w:val="nil"/>
            </w:tcBorders>
          </w:tcPr>
          <w:p w14:paraId="4F6F0D25" w14:textId="77777777" w:rsidR="006A13F0" w:rsidRDefault="006A13F0" w:rsidP="00644748">
            <w:pPr>
              <w:rPr>
                <w:noProof/>
                <w:lang w:eastAsia="en-GB"/>
              </w:rPr>
            </w:pPr>
          </w:p>
          <w:p w14:paraId="545F60EB" w14:textId="77777777" w:rsidR="006F35DA" w:rsidRPr="0095044E" w:rsidRDefault="006F35DA" w:rsidP="006F35DA">
            <w:pPr>
              <w:rPr>
                <w:rFonts w:ascii="Arial" w:hAnsi="Arial" w:cs="Arial"/>
                <w:b/>
                <w:color w:val="0C746A"/>
                <w:sz w:val="24"/>
                <w:szCs w:val="24"/>
              </w:rPr>
            </w:pPr>
            <w:r>
              <w:rPr>
                <w:rFonts w:ascii="Arial" w:hAnsi="Arial" w:cs="Arial"/>
                <w:b/>
                <w:color w:val="0C746A"/>
                <w:sz w:val="24"/>
                <w:szCs w:val="24"/>
                <w:shd w:val="clear" w:color="auto" w:fill="FFFFFF"/>
              </w:rPr>
              <w:t>I</w:t>
            </w:r>
            <w:r w:rsidRPr="0095044E">
              <w:rPr>
                <w:rFonts w:ascii="Arial" w:hAnsi="Arial" w:cs="Arial"/>
                <w:b/>
                <w:color w:val="0C746A"/>
                <w:sz w:val="24"/>
                <w:szCs w:val="24"/>
                <w:shd w:val="clear" w:color="auto" w:fill="FFFFFF"/>
              </w:rPr>
              <w:t xml:space="preserve">mportant </w:t>
            </w:r>
            <w:r>
              <w:rPr>
                <w:rFonts w:ascii="Arial" w:hAnsi="Arial" w:cs="Arial"/>
                <w:b/>
                <w:color w:val="0C746A"/>
                <w:sz w:val="24"/>
                <w:szCs w:val="24"/>
                <w:shd w:val="clear" w:color="auto" w:fill="FFFFFF"/>
              </w:rPr>
              <w:t xml:space="preserve">features </w:t>
            </w:r>
            <w:r w:rsidRPr="0095044E">
              <w:rPr>
                <w:rFonts w:ascii="Arial" w:hAnsi="Arial" w:cs="Arial"/>
                <w:b/>
                <w:color w:val="0C746A"/>
                <w:sz w:val="24"/>
                <w:szCs w:val="24"/>
                <w:shd w:val="clear" w:color="auto" w:fill="FFFFFF"/>
              </w:rPr>
              <w:t xml:space="preserve">for electronic safety-netting tools </w:t>
            </w:r>
            <w:r>
              <w:rPr>
                <w:rFonts w:ascii="Arial" w:hAnsi="Arial" w:cs="Arial"/>
                <w:b/>
                <w:color w:val="0C746A"/>
                <w:sz w:val="24"/>
                <w:szCs w:val="24"/>
                <w:shd w:val="clear" w:color="auto" w:fill="FFFFFF"/>
              </w:rPr>
              <w:t>in UK general practice</w:t>
            </w:r>
          </w:p>
          <w:p w14:paraId="6A15F40E" w14:textId="77777777" w:rsidR="006F35DA" w:rsidRPr="0095044E" w:rsidRDefault="006F35DA" w:rsidP="006F35DA">
            <w:pPr>
              <w:rPr>
                <w:rFonts w:ascii="Arial" w:hAnsi="Arial" w:cs="Arial"/>
                <w:color w:val="454545"/>
                <w:sz w:val="24"/>
                <w:szCs w:val="24"/>
              </w:rPr>
            </w:pPr>
            <w:r w:rsidRPr="0095044E">
              <w:rPr>
                <w:rFonts w:ascii="Arial" w:hAnsi="Arial" w:cs="Arial"/>
                <w:color w:val="454545"/>
                <w:sz w:val="24"/>
                <w:szCs w:val="24"/>
              </w:rPr>
              <w:t xml:space="preserve">5 June </w:t>
            </w:r>
            <w:r>
              <w:rPr>
                <w:rFonts w:ascii="Arial" w:hAnsi="Arial" w:cs="Arial"/>
                <w:color w:val="454545"/>
                <w:sz w:val="24"/>
                <w:szCs w:val="24"/>
              </w:rPr>
              <w:t>(</w:t>
            </w:r>
            <w:r w:rsidRPr="0095044E">
              <w:rPr>
                <w:rFonts w:ascii="Arial" w:hAnsi="Arial" w:cs="Arial"/>
                <w:color w:val="454545"/>
                <w:sz w:val="24"/>
                <w:szCs w:val="24"/>
              </w:rPr>
              <w:t>Georgia Black</w:t>
            </w:r>
            <w:r>
              <w:rPr>
                <w:rFonts w:ascii="Arial" w:hAnsi="Arial" w:cs="Arial"/>
                <w:color w:val="454545"/>
                <w:sz w:val="24"/>
                <w:szCs w:val="24"/>
              </w:rPr>
              <w:t>. Centre for Prevention, Detection and Diagnosis)</w:t>
            </w:r>
          </w:p>
          <w:p w14:paraId="26886933" w14:textId="523B7E74" w:rsidR="006F35DA" w:rsidRDefault="006F35DA" w:rsidP="00644748">
            <w:pPr>
              <w:rPr>
                <w:noProof/>
                <w:lang w:eastAsia="en-GB"/>
              </w:rPr>
            </w:pPr>
          </w:p>
        </w:tc>
      </w:tr>
      <w:tr w:rsidR="00355B33" w:rsidRPr="00D071E5" w14:paraId="264335D7" w14:textId="77777777" w:rsidTr="00DB7F4B">
        <w:trPr>
          <w:trHeight w:val="498"/>
        </w:trPr>
        <w:tc>
          <w:tcPr>
            <w:tcW w:w="4510" w:type="dxa"/>
            <w:tcBorders>
              <w:top w:val="nil"/>
              <w:left w:val="nil"/>
              <w:bottom w:val="nil"/>
              <w:right w:val="nil"/>
            </w:tcBorders>
          </w:tcPr>
          <w:p w14:paraId="47F6ECF0" w14:textId="77777777" w:rsidR="00355B33" w:rsidRDefault="006F35DA" w:rsidP="00CF5130">
            <w:pPr>
              <w:shd w:val="clear" w:color="auto" w:fill="FFFFFF"/>
              <w:textAlignment w:val="baseline"/>
              <w:rPr>
                <w:rFonts w:ascii="Arial" w:hAnsi="Arial" w:cs="Arial"/>
                <w:color w:val="454545"/>
                <w:sz w:val="24"/>
                <w:szCs w:val="24"/>
              </w:rPr>
            </w:pPr>
            <w:r>
              <w:rPr>
                <w:noProof/>
                <w:lang w:eastAsia="en-GB"/>
              </w:rPr>
              <w:drawing>
                <wp:inline distT="0" distB="0" distL="0" distR="0" wp14:anchorId="37F8B9C7" wp14:editId="6D04C3A9">
                  <wp:extent cx="2588456" cy="1407836"/>
                  <wp:effectExtent l="0" t="0" r="254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0142" t="26990" r="16456" b="31042"/>
                          <a:stretch/>
                        </pic:blipFill>
                        <pic:spPr bwMode="auto">
                          <a:xfrm>
                            <a:off x="0" y="0"/>
                            <a:ext cx="2645540" cy="1438884"/>
                          </a:xfrm>
                          <a:prstGeom prst="rect">
                            <a:avLst/>
                          </a:prstGeom>
                          <a:ln>
                            <a:noFill/>
                          </a:ln>
                          <a:extLst>
                            <a:ext uri="{53640926-AAD7-44D8-BBD7-CCE9431645EC}">
                              <a14:shadowObscured xmlns:a14="http://schemas.microsoft.com/office/drawing/2010/main"/>
                            </a:ext>
                          </a:extLst>
                        </pic:spPr>
                      </pic:pic>
                    </a:graphicData>
                  </a:graphic>
                </wp:inline>
              </w:drawing>
            </w:r>
          </w:p>
          <w:p w14:paraId="0D7CEF35" w14:textId="5E584E15" w:rsidR="006F35DA" w:rsidRPr="00CF5130" w:rsidRDefault="006F35DA" w:rsidP="00CF5130">
            <w:pPr>
              <w:shd w:val="clear" w:color="auto" w:fill="FFFFFF"/>
              <w:textAlignment w:val="baseline"/>
              <w:rPr>
                <w:rFonts w:ascii="Arial" w:hAnsi="Arial" w:cs="Arial"/>
                <w:color w:val="454545"/>
                <w:sz w:val="24"/>
                <w:szCs w:val="24"/>
              </w:rPr>
            </w:pPr>
            <w:r>
              <w:rPr>
                <w:noProof/>
                <w:lang w:eastAsia="en-GB"/>
              </w:rPr>
              <w:drawing>
                <wp:inline distT="0" distB="0" distL="0" distR="0" wp14:anchorId="7CB85A09" wp14:editId="7786154A">
                  <wp:extent cx="2644727" cy="1405255"/>
                  <wp:effectExtent l="0" t="0" r="381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137" t="23506" r="16757" b="28654"/>
                          <a:stretch/>
                        </pic:blipFill>
                        <pic:spPr bwMode="auto">
                          <a:xfrm>
                            <a:off x="0" y="0"/>
                            <a:ext cx="2712067" cy="144103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CF175DC" w14:textId="4011C884" w:rsidR="00355B33" w:rsidRPr="007B3506" w:rsidRDefault="006F35DA" w:rsidP="00AC498A">
            <w:pPr>
              <w:rPr>
                <w:rFonts w:ascii="Arial" w:hAnsi="Arial" w:cs="Arial"/>
                <w:color w:val="454545"/>
                <w:sz w:val="24"/>
                <w:szCs w:val="24"/>
              </w:rPr>
            </w:pPr>
            <w:r w:rsidRPr="00332993">
              <w:rPr>
                <w:rFonts w:ascii="Arial" w:eastAsia="Times New Roman" w:hAnsi="Arial" w:cs="Arial"/>
                <w:bCs/>
                <w:color w:val="454545"/>
                <w:sz w:val="24"/>
                <w:szCs w:val="24"/>
                <w:lang w:eastAsia="en-GB"/>
              </w:rPr>
              <w:t xml:space="preserve">A </w:t>
            </w:r>
            <w:hyperlink r:id="rId43" w:history="1">
              <w:r w:rsidRPr="00332993">
                <w:rPr>
                  <w:rStyle w:val="Hyperlink"/>
                  <w:rFonts w:ascii="Arial" w:hAnsi="Arial" w:cs="Arial"/>
                  <w:color w:val="454545"/>
                  <w:sz w:val="24"/>
                  <w:szCs w:val="24"/>
                </w:rPr>
                <w:t>study</w:t>
              </w:r>
            </w:hyperlink>
            <w:r w:rsidRPr="00332993">
              <w:rPr>
                <w:rFonts w:ascii="Arial" w:eastAsia="Times New Roman" w:hAnsi="Arial" w:cs="Arial"/>
                <w:bCs/>
                <w:color w:val="454545"/>
                <w:sz w:val="24"/>
                <w:szCs w:val="24"/>
                <w:lang w:eastAsia="en-GB"/>
              </w:rPr>
              <w:t xml:space="preserve"> to determine the most important features of electronic safety netting (E-SN) tools in UK primary care finds that successful adoption of these tools requires an evidence base for their effectiveness. From interviews with primary care staff who had trialled the EMIS E-SN toolkit for suspected cancer, three rounds of Delphi survey showed that tools not specific to a particular disease and which had features that promoted their flexible, efficient and integrated use were important, but only </w:t>
            </w:r>
            <w:r w:rsidRPr="00332993">
              <w:rPr>
                <w:rFonts w:ascii="Arial" w:eastAsia="Times New Roman" w:hAnsi="Arial" w:cs="Arial"/>
                <w:color w:val="454545"/>
                <w:sz w:val="24"/>
                <w:szCs w:val="24"/>
                <w:lang w:eastAsia="en-GB"/>
              </w:rPr>
              <w:t>28 out of 44 features reached consensus</w:t>
            </w:r>
            <w:r w:rsidRPr="00332993">
              <w:rPr>
                <w:rFonts w:ascii="Arial" w:eastAsia="Times New Roman" w:hAnsi="Arial" w:cs="Arial"/>
                <w:bCs/>
                <w:color w:val="454545"/>
                <w:sz w:val="24"/>
                <w:szCs w:val="24"/>
                <w:lang w:eastAsia="en-GB"/>
              </w:rPr>
              <w:t>. The impact of these tools on patient safety needs to be assessed.</w:t>
            </w:r>
          </w:p>
        </w:tc>
      </w:tr>
      <w:tr w:rsidR="00AC498A" w:rsidRPr="00D071E5" w14:paraId="04C7E859" w14:textId="77777777" w:rsidTr="00DB7F4B">
        <w:trPr>
          <w:trHeight w:val="498"/>
        </w:trPr>
        <w:tc>
          <w:tcPr>
            <w:tcW w:w="9021" w:type="dxa"/>
            <w:gridSpan w:val="2"/>
            <w:tcBorders>
              <w:top w:val="nil"/>
              <w:left w:val="nil"/>
              <w:bottom w:val="nil"/>
              <w:right w:val="nil"/>
            </w:tcBorders>
          </w:tcPr>
          <w:p w14:paraId="03366175" w14:textId="77777777" w:rsidR="00633E73" w:rsidRDefault="00633E73" w:rsidP="00AC498A">
            <w:pPr>
              <w:rPr>
                <w:noProof/>
              </w:rPr>
            </w:pPr>
          </w:p>
          <w:p w14:paraId="26EEC64C" w14:textId="77777777" w:rsidR="006F35DA" w:rsidRPr="0046418D" w:rsidRDefault="006F35DA" w:rsidP="006F35DA">
            <w:pPr>
              <w:rPr>
                <w:rFonts w:ascii="Arial" w:hAnsi="Arial" w:cs="Arial"/>
                <w:color w:val="0C746A"/>
                <w:sz w:val="24"/>
                <w:szCs w:val="24"/>
              </w:rPr>
            </w:pPr>
            <w:r w:rsidRPr="0046418D">
              <w:rPr>
                <w:rFonts w:ascii="Arial" w:hAnsi="Arial" w:cs="Arial"/>
                <w:b/>
                <w:bCs/>
                <w:color w:val="0C746A"/>
                <w:sz w:val="24"/>
                <w:szCs w:val="24"/>
                <w:shd w:val="clear" w:color="auto" w:fill="FFFFFF"/>
              </w:rPr>
              <w:t xml:space="preserve">NHS-QMUL </w:t>
            </w:r>
            <w:r>
              <w:rPr>
                <w:rFonts w:ascii="Arial" w:hAnsi="Arial" w:cs="Arial"/>
                <w:b/>
                <w:bCs/>
                <w:color w:val="0C746A"/>
                <w:sz w:val="24"/>
                <w:szCs w:val="24"/>
                <w:shd w:val="clear" w:color="auto" w:fill="FFFFFF"/>
              </w:rPr>
              <w:t>V</w:t>
            </w:r>
            <w:r w:rsidRPr="0046418D">
              <w:rPr>
                <w:rFonts w:ascii="Arial" w:hAnsi="Arial" w:cs="Arial"/>
                <w:b/>
                <w:bCs/>
                <w:color w:val="0C746A"/>
                <w:sz w:val="24"/>
                <w:szCs w:val="24"/>
                <w:shd w:val="clear" w:color="auto" w:fill="FFFFFF"/>
              </w:rPr>
              <w:t xml:space="preserve">iolence </w:t>
            </w:r>
            <w:r>
              <w:rPr>
                <w:rFonts w:ascii="Arial" w:hAnsi="Arial" w:cs="Arial"/>
                <w:b/>
                <w:bCs/>
                <w:color w:val="0C746A"/>
                <w:sz w:val="24"/>
                <w:szCs w:val="24"/>
                <w:shd w:val="clear" w:color="auto" w:fill="FFFFFF"/>
              </w:rPr>
              <w:t>R</w:t>
            </w:r>
            <w:r w:rsidRPr="0046418D">
              <w:rPr>
                <w:rFonts w:ascii="Arial" w:hAnsi="Arial" w:cs="Arial"/>
                <w:b/>
                <w:bCs/>
                <w:color w:val="0C746A"/>
                <w:sz w:val="24"/>
                <w:szCs w:val="24"/>
                <w:shd w:val="clear" w:color="auto" w:fill="FFFFFF"/>
              </w:rPr>
              <w:t xml:space="preserve">eduction </w:t>
            </w:r>
            <w:r w:rsidRPr="00617A6E">
              <w:rPr>
                <w:rFonts w:ascii="Arial" w:hAnsi="Arial" w:cs="Arial"/>
                <w:b/>
                <w:bCs/>
                <w:color w:val="0C746A"/>
                <w:sz w:val="24"/>
                <w:szCs w:val="24"/>
                <w:shd w:val="clear" w:color="auto" w:fill="FFFFFF"/>
              </w:rPr>
              <w:t>Academy</w:t>
            </w:r>
            <w:r>
              <w:rPr>
                <w:rFonts w:ascii="Arial" w:hAnsi="Arial" w:cs="Arial"/>
                <w:b/>
                <w:bCs/>
                <w:color w:val="0C746A"/>
                <w:sz w:val="24"/>
                <w:szCs w:val="24"/>
                <w:shd w:val="clear" w:color="auto" w:fill="FFFFFF"/>
              </w:rPr>
              <w:t xml:space="preserve"> Partnership</w:t>
            </w:r>
          </w:p>
          <w:p w14:paraId="313A065C" w14:textId="2F07BBD6" w:rsidR="006F35DA" w:rsidRPr="00DC152A" w:rsidRDefault="006F35DA" w:rsidP="006F35DA">
            <w:pPr>
              <w:rPr>
                <w:rFonts w:ascii="Arial" w:hAnsi="Arial" w:cs="Arial"/>
                <w:color w:val="454545"/>
                <w:sz w:val="24"/>
                <w:szCs w:val="24"/>
              </w:rPr>
            </w:pPr>
            <w:r w:rsidRPr="00DC152A">
              <w:rPr>
                <w:rFonts w:ascii="Arial" w:hAnsi="Arial" w:cs="Arial"/>
                <w:color w:val="454545"/>
                <w:sz w:val="24"/>
                <w:szCs w:val="24"/>
              </w:rPr>
              <w:t>8 June (Heather McMullen, Sania Shakoor, Mark Freestone</w:t>
            </w:r>
            <w:r>
              <w:rPr>
                <w:rFonts w:ascii="Arial" w:hAnsi="Arial" w:cs="Arial"/>
                <w:color w:val="454545"/>
                <w:sz w:val="24"/>
                <w:szCs w:val="24"/>
              </w:rPr>
              <w:t>. Centres for Public Health and Policy/Psychiatry and Mental Health</w:t>
            </w:r>
            <w:r w:rsidRPr="00DC152A">
              <w:rPr>
                <w:rFonts w:ascii="Arial" w:hAnsi="Arial" w:cs="Arial"/>
                <w:color w:val="454545"/>
                <w:sz w:val="24"/>
                <w:szCs w:val="24"/>
              </w:rPr>
              <w:t>)</w:t>
            </w:r>
          </w:p>
          <w:p w14:paraId="39942E7B" w14:textId="6DEB9EC2" w:rsidR="006F35DA" w:rsidRDefault="006F35DA" w:rsidP="00AC498A">
            <w:pPr>
              <w:rPr>
                <w:noProof/>
              </w:rPr>
            </w:pPr>
          </w:p>
        </w:tc>
      </w:tr>
      <w:tr w:rsidR="001142C7" w:rsidRPr="00D071E5" w14:paraId="73A5B6ED" w14:textId="77777777" w:rsidTr="00DB7F4B">
        <w:trPr>
          <w:trHeight w:val="498"/>
        </w:trPr>
        <w:tc>
          <w:tcPr>
            <w:tcW w:w="4510" w:type="dxa"/>
            <w:tcBorders>
              <w:top w:val="nil"/>
              <w:left w:val="nil"/>
              <w:bottom w:val="nil"/>
              <w:right w:val="nil"/>
            </w:tcBorders>
          </w:tcPr>
          <w:p w14:paraId="35924AAB" w14:textId="572C9CEE" w:rsidR="00CF5130" w:rsidRPr="006F35DA" w:rsidRDefault="006F35DA" w:rsidP="00633E73">
            <w:pPr>
              <w:rPr>
                <w:rFonts w:ascii="Arial" w:hAnsi="Arial" w:cs="Arial"/>
                <w:color w:val="454545"/>
                <w:sz w:val="24"/>
                <w:szCs w:val="24"/>
              </w:rPr>
            </w:pPr>
            <w:r w:rsidRPr="00DC152A">
              <w:rPr>
                <w:rFonts w:ascii="Arial" w:hAnsi="Arial" w:cs="Arial"/>
                <w:color w:val="454545"/>
                <w:sz w:val="24"/>
                <w:szCs w:val="24"/>
              </w:rPr>
              <w:lastRenderedPageBreak/>
              <w:t xml:space="preserve">A new Violence Reduction </w:t>
            </w:r>
            <w:hyperlink r:id="rId44" w:history="1">
              <w:r w:rsidRPr="00DC152A">
                <w:rPr>
                  <w:rStyle w:val="Hyperlink"/>
                  <w:rFonts w:ascii="Arial" w:hAnsi="Arial" w:cs="Arial"/>
                  <w:color w:val="454545"/>
                  <w:sz w:val="24"/>
                  <w:szCs w:val="24"/>
                </w:rPr>
                <w:t>Academy</w:t>
              </w:r>
            </w:hyperlink>
            <w:r w:rsidRPr="00DC152A">
              <w:rPr>
                <w:rFonts w:ascii="Arial" w:hAnsi="Arial" w:cs="Arial"/>
                <w:color w:val="454545"/>
                <w:sz w:val="24"/>
                <w:szCs w:val="24"/>
              </w:rPr>
              <w:t xml:space="preserve"> to help tackle interpersonal violence in London has been launched, aiming to b</w:t>
            </w:r>
            <w:r w:rsidRPr="00DC152A">
              <w:rPr>
                <w:rFonts w:ascii="Arial" w:hAnsi="Arial" w:cs="Arial"/>
                <w:color w:val="454545"/>
                <w:sz w:val="24"/>
                <w:szCs w:val="24"/>
                <w:shd w:val="clear" w:color="auto" w:fill="FFFFFF"/>
              </w:rPr>
              <w:t>ring together practitioners and experts from different sectors to improve wellbeing in our communities and provide a health-orientated partnership approach to reducing violence in society</w:t>
            </w:r>
            <w:r w:rsidRPr="00DC152A">
              <w:rPr>
                <w:rFonts w:ascii="Arial" w:hAnsi="Arial" w:cs="Arial"/>
                <w:color w:val="454545"/>
                <w:sz w:val="24"/>
                <w:szCs w:val="24"/>
              </w:rPr>
              <w:t>. The NHS-QMUL initiative will build an evidence base, mapping existing interventions in health and social care and evaluating their success in reducing harm. This evidence will enable the academy to share best practice for reducing violence, and support the health system to implement initiatives across the capital. The three academic joint leads on the project are Heather McMullen, Sania Shakoor and Mark Freestone</w:t>
            </w:r>
            <w:r>
              <w:rPr>
                <w:rFonts w:ascii="Arial" w:hAnsi="Arial" w:cs="Arial"/>
                <w:color w:val="454545"/>
                <w:sz w:val="24"/>
                <w:szCs w:val="24"/>
              </w:rPr>
              <w:t>.</w:t>
            </w:r>
          </w:p>
        </w:tc>
        <w:tc>
          <w:tcPr>
            <w:tcW w:w="4511" w:type="dxa"/>
            <w:tcBorders>
              <w:top w:val="nil"/>
              <w:left w:val="nil"/>
              <w:bottom w:val="nil"/>
              <w:right w:val="nil"/>
            </w:tcBorders>
          </w:tcPr>
          <w:p w14:paraId="7D71C7A0" w14:textId="77777777" w:rsidR="001142C7" w:rsidRDefault="006F35DA" w:rsidP="00CF5130">
            <w:pPr>
              <w:pStyle w:val="xparagraph"/>
              <w:shd w:val="clear" w:color="auto" w:fill="FFFFFF"/>
              <w:spacing w:before="0" w:beforeAutospacing="0" w:after="0" w:afterAutospacing="0"/>
              <w:jc w:val="both"/>
              <w:textAlignment w:val="baseline"/>
              <w:rPr>
                <w:rFonts w:ascii="Arial" w:hAnsi="Arial" w:cs="Arial"/>
                <w:color w:val="454545"/>
                <w:spacing w:val="-1"/>
                <w:sz w:val="26"/>
                <w:szCs w:val="26"/>
              </w:rPr>
            </w:pPr>
            <w:r w:rsidRPr="001A63BA">
              <w:rPr>
                <w:rStyle w:val="xcontentpasted2"/>
                <w:rFonts w:ascii="Arial" w:hAnsi="Arial" w:cs="Arial"/>
                <w:noProof/>
                <w:color w:val="000000"/>
                <w:bdr w:val="none" w:sz="0" w:space="0" w:color="auto" w:frame="1"/>
              </w:rPr>
              <w:drawing>
                <wp:inline distT="0" distB="0" distL="0" distR="0" wp14:anchorId="7F622D14" wp14:editId="107BEB90">
                  <wp:extent cx="2734952" cy="2412609"/>
                  <wp:effectExtent l="0" t="0" r="8255" b="6985"/>
                  <wp:docPr id="27" name="Picture 27" descr="C:\Users\mackie02\Downloads\LVRA - group 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LVRA - group shot.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372" t="1" r="13295" b="5393"/>
                          <a:stretch/>
                        </pic:blipFill>
                        <pic:spPr bwMode="auto">
                          <a:xfrm>
                            <a:off x="0" y="0"/>
                            <a:ext cx="2775410" cy="2448299"/>
                          </a:xfrm>
                          <a:prstGeom prst="rect">
                            <a:avLst/>
                          </a:prstGeom>
                          <a:noFill/>
                          <a:ln>
                            <a:noFill/>
                          </a:ln>
                          <a:extLst>
                            <a:ext uri="{53640926-AAD7-44D8-BBD7-CCE9431645EC}">
                              <a14:shadowObscured xmlns:a14="http://schemas.microsoft.com/office/drawing/2010/main"/>
                            </a:ext>
                          </a:extLst>
                        </pic:spPr>
                      </pic:pic>
                    </a:graphicData>
                  </a:graphic>
                </wp:inline>
              </w:drawing>
            </w:r>
          </w:p>
          <w:p w14:paraId="48475571" w14:textId="11044315" w:rsidR="006F35DA" w:rsidRPr="00CF5130" w:rsidRDefault="006F35DA" w:rsidP="00CF5130">
            <w:pPr>
              <w:pStyle w:val="xparagraph"/>
              <w:shd w:val="clear" w:color="auto" w:fill="FFFFFF"/>
              <w:spacing w:before="0" w:beforeAutospacing="0" w:after="0" w:afterAutospacing="0"/>
              <w:jc w:val="both"/>
              <w:textAlignment w:val="baseline"/>
              <w:rPr>
                <w:rFonts w:ascii="Arial" w:hAnsi="Arial" w:cs="Arial"/>
                <w:color w:val="454545"/>
                <w:spacing w:val="-1"/>
                <w:sz w:val="26"/>
                <w:szCs w:val="26"/>
              </w:rPr>
            </w:pPr>
            <w:r>
              <w:rPr>
                <w:noProof/>
              </w:rPr>
              <w:drawing>
                <wp:inline distT="0" distB="0" distL="0" distR="0" wp14:anchorId="6B8E3D24" wp14:editId="64772183">
                  <wp:extent cx="2734945" cy="965325"/>
                  <wp:effectExtent l="0" t="0" r="825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56" t="13312" r="24117" b="57660"/>
                          <a:stretch/>
                        </pic:blipFill>
                        <pic:spPr bwMode="auto">
                          <a:xfrm>
                            <a:off x="0" y="0"/>
                            <a:ext cx="2903116" cy="1024683"/>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0D8DFEA0" w14:textId="77777777" w:rsidTr="00DB7F4B">
        <w:trPr>
          <w:trHeight w:val="498"/>
        </w:trPr>
        <w:tc>
          <w:tcPr>
            <w:tcW w:w="9021" w:type="dxa"/>
            <w:gridSpan w:val="2"/>
            <w:tcBorders>
              <w:top w:val="nil"/>
              <w:left w:val="nil"/>
              <w:bottom w:val="nil"/>
              <w:right w:val="nil"/>
            </w:tcBorders>
          </w:tcPr>
          <w:p w14:paraId="418406E9" w14:textId="77777777" w:rsidR="00633E73" w:rsidRDefault="00633E73" w:rsidP="00AC498A">
            <w:pPr>
              <w:rPr>
                <w:noProof/>
              </w:rPr>
            </w:pPr>
          </w:p>
          <w:p w14:paraId="25834F4C" w14:textId="77777777" w:rsidR="006F35DA" w:rsidRPr="00617A6E" w:rsidRDefault="006F35DA" w:rsidP="006F35DA">
            <w:pPr>
              <w:tabs>
                <w:tab w:val="right" w:pos="9026"/>
              </w:tabs>
              <w:rPr>
                <w:rFonts w:ascii="Arial" w:eastAsia="Times New Roman" w:hAnsi="Arial" w:cs="Arial"/>
                <w:b/>
                <w:bCs/>
                <w:color w:val="0C746A"/>
                <w:sz w:val="24"/>
                <w:szCs w:val="24"/>
                <w:lang w:eastAsia="en-GB"/>
              </w:rPr>
            </w:pPr>
            <w:r w:rsidRPr="00617A6E">
              <w:rPr>
                <w:rFonts w:ascii="Arial" w:eastAsia="Times New Roman" w:hAnsi="Arial" w:cs="Arial"/>
                <w:b/>
                <w:bCs/>
                <w:color w:val="0C746A"/>
                <w:sz w:val="24"/>
                <w:szCs w:val="24"/>
                <w:lang w:eastAsia="en-GB"/>
              </w:rPr>
              <w:t>NEJM Clinical Decisions feature: Management of possible MS</w:t>
            </w:r>
          </w:p>
          <w:p w14:paraId="6BD5F986" w14:textId="77777777" w:rsidR="006F35DA" w:rsidRDefault="006F35DA" w:rsidP="006F35DA">
            <w:pPr>
              <w:rPr>
                <w:rFonts w:ascii="Arial" w:eastAsia="Times New Roman" w:hAnsi="Arial" w:cs="Arial"/>
                <w:bCs/>
                <w:color w:val="000000"/>
                <w:sz w:val="24"/>
                <w:szCs w:val="24"/>
                <w:lang w:eastAsia="en-GB"/>
              </w:rPr>
            </w:pPr>
            <w:r w:rsidRPr="000D389C">
              <w:rPr>
                <w:rFonts w:ascii="Arial" w:eastAsia="Times New Roman" w:hAnsi="Arial" w:cs="Arial"/>
                <w:bCs/>
                <w:color w:val="000000"/>
                <w:sz w:val="24"/>
                <w:szCs w:val="24"/>
                <w:lang w:eastAsia="en-GB"/>
              </w:rPr>
              <w:t>8 June (Ruth Dobson. Centre for Prevention, Detection and Diagnosis)</w:t>
            </w:r>
          </w:p>
          <w:p w14:paraId="5D0B1769" w14:textId="61D963C9" w:rsidR="006F35DA" w:rsidRDefault="006F35DA" w:rsidP="006F35DA">
            <w:pPr>
              <w:rPr>
                <w:noProof/>
              </w:rPr>
            </w:pPr>
          </w:p>
        </w:tc>
      </w:tr>
      <w:tr w:rsidR="001142C7" w:rsidRPr="00D071E5" w14:paraId="64EE3016" w14:textId="77777777" w:rsidTr="00DB7F4B">
        <w:trPr>
          <w:trHeight w:val="498"/>
        </w:trPr>
        <w:tc>
          <w:tcPr>
            <w:tcW w:w="4510" w:type="dxa"/>
            <w:tcBorders>
              <w:top w:val="nil"/>
              <w:left w:val="nil"/>
              <w:bottom w:val="nil"/>
              <w:right w:val="nil"/>
            </w:tcBorders>
          </w:tcPr>
          <w:p w14:paraId="61A034B9" w14:textId="77777777" w:rsidR="00373916" w:rsidRDefault="006F35DA" w:rsidP="0075021A">
            <w:pPr>
              <w:rPr>
                <w:rFonts w:ascii="Arial" w:eastAsia="Times New Roman" w:hAnsi="Arial" w:cs="Arial"/>
                <w:color w:val="454545"/>
                <w:sz w:val="24"/>
                <w:szCs w:val="24"/>
                <w:lang w:eastAsia="en-GB"/>
              </w:rPr>
            </w:pPr>
            <w:r>
              <w:rPr>
                <w:noProof/>
                <w:lang w:eastAsia="en-GB"/>
              </w:rPr>
              <w:drawing>
                <wp:inline distT="0" distB="0" distL="0" distR="0" wp14:anchorId="594151AD" wp14:editId="38150B09">
                  <wp:extent cx="2707073" cy="2152357"/>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46" t="43415" r="82605" b="37010"/>
                          <a:stretch/>
                        </pic:blipFill>
                        <pic:spPr bwMode="auto">
                          <a:xfrm>
                            <a:off x="0" y="0"/>
                            <a:ext cx="2737360" cy="2176438"/>
                          </a:xfrm>
                          <a:prstGeom prst="rect">
                            <a:avLst/>
                          </a:prstGeom>
                          <a:ln>
                            <a:noFill/>
                          </a:ln>
                          <a:extLst>
                            <a:ext uri="{53640926-AAD7-44D8-BBD7-CCE9431645EC}">
                              <a14:shadowObscured xmlns:a14="http://schemas.microsoft.com/office/drawing/2010/main"/>
                            </a:ext>
                          </a:extLst>
                        </pic:spPr>
                      </pic:pic>
                    </a:graphicData>
                  </a:graphic>
                </wp:inline>
              </w:drawing>
            </w:r>
          </w:p>
          <w:p w14:paraId="3B08147E" w14:textId="77777777" w:rsidR="006F35DA" w:rsidRDefault="006F35DA" w:rsidP="0075021A">
            <w:pPr>
              <w:rPr>
                <w:rFonts w:ascii="Arial" w:eastAsia="Times New Roman" w:hAnsi="Arial" w:cs="Arial"/>
                <w:color w:val="454545"/>
                <w:sz w:val="24"/>
                <w:szCs w:val="24"/>
                <w:lang w:eastAsia="en-GB"/>
              </w:rPr>
            </w:pPr>
            <w:r>
              <w:rPr>
                <w:noProof/>
                <w:lang w:eastAsia="en-GB"/>
              </w:rPr>
              <w:drawing>
                <wp:inline distT="0" distB="0" distL="0" distR="0" wp14:anchorId="10917CC7" wp14:editId="4AC1C055">
                  <wp:extent cx="2651760" cy="1100482"/>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8170" t="41560" r="29205" b="35592"/>
                          <a:stretch/>
                        </pic:blipFill>
                        <pic:spPr bwMode="auto">
                          <a:xfrm>
                            <a:off x="0" y="0"/>
                            <a:ext cx="2724080" cy="1130495"/>
                          </a:xfrm>
                          <a:prstGeom prst="rect">
                            <a:avLst/>
                          </a:prstGeom>
                          <a:ln>
                            <a:noFill/>
                          </a:ln>
                          <a:extLst>
                            <a:ext uri="{53640926-AAD7-44D8-BBD7-CCE9431645EC}">
                              <a14:shadowObscured xmlns:a14="http://schemas.microsoft.com/office/drawing/2010/main"/>
                            </a:ext>
                          </a:extLst>
                        </pic:spPr>
                      </pic:pic>
                    </a:graphicData>
                  </a:graphic>
                </wp:inline>
              </w:drawing>
            </w:r>
          </w:p>
          <w:p w14:paraId="330E368E" w14:textId="13D23074" w:rsidR="006F35DA" w:rsidRPr="00D90DDC" w:rsidRDefault="006F35DA" w:rsidP="0075021A">
            <w:pPr>
              <w:rPr>
                <w:rFonts w:ascii="Arial" w:eastAsia="Times New Roman" w:hAnsi="Arial" w:cs="Arial"/>
                <w:color w:val="454545"/>
                <w:sz w:val="24"/>
                <w:szCs w:val="24"/>
                <w:lang w:eastAsia="en-GB"/>
              </w:rPr>
            </w:pPr>
            <w:r>
              <w:rPr>
                <w:noProof/>
                <w:lang w:eastAsia="en-GB"/>
              </w:rPr>
              <w:drawing>
                <wp:inline distT="0" distB="0" distL="0" distR="0" wp14:anchorId="01999CD9" wp14:editId="54C86901">
                  <wp:extent cx="2771203" cy="105507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7586" t="50226" r="27765" b="32047"/>
                          <a:stretch/>
                        </pic:blipFill>
                        <pic:spPr bwMode="auto">
                          <a:xfrm>
                            <a:off x="0" y="0"/>
                            <a:ext cx="2927428" cy="111455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34FBC0E" w14:textId="3C003E4D" w:rsidR="001142C7" w:rsidRPr="007E6FC0" w:rsidRDefault="006F35DA" w:rsidP="00AC498A">
            <w:pPr>
              <w:rPr>
                <w:rFonts w:ascii="Arial" w:eastAsia="Times New Roman" w:hAnsi="Arial" w:cs="Arial"/>
                <w:bCs/>
                <w:color w:val="454545"/>
                <w:sz w:val="24"/>
                <w:szCs w:val="24"/>
                <w:lang w:eastAsia="en-GB"/>
              </w:rPr>
            </w:pPr>
            <w:r w:rsidRPr="00332993">
              <w:rPr>
                <w:rFonts w:ascii="Arial" w:eastAsia="Times New Roman" w:hAnsi="Arial" w:cs="Arial"/>
                <w:bCs/>
                <w:color w:val="454545"/>
                <w:sz w:val="24"/>
                <w:szCs w:val="24"/>
                <w:lang w:eastAsia="en-GB"/>
              </w:rPr>
              <w:t xml:space="preserve">In an invited NEJM clinical decisions </w:t>
            </w:r>
            <w:hyperlink r:id="rId49" w:history="1">
              <w:r w:rsidRPr="00332993">
                <w:rPr>
                  <w:rStyle w:val="Hyperlink"/>
                  <w:rFonts w:ascii="Arial" w:eastAsia="Times New Roman" w:hAnsi="Arial" w:cs="Arial"/>
                  <w:bCs/>
                  <w:color w:val="454545"/>
                  <w:sz w:val="24"/>
                  <w:szCs w:val="24"/>
                  <w:lang w:eastAsia="en-GB"/>
                </w:rPr>
                <w:t>feature</w:t>
              </w:r>
            </w:hyperlink>
            <w:r w:rsidRPr="00332993">
              <w:rPr>
                <w:rFonts w:ascii="Arial" w:eastAsia="Times New Roman" w:hAnsi="Arial" w:cs="Arial"/>
                <w:bCs/>
                <w:color w:val="454545"/>
                <w:sz w:val="24"/>
                <w:szCs w:val="24"/>
                <w:lang w:eastAsia="en-GB"/>
              </w:rPr>
              <w:t>, Ruth Dobson provides one of two options for managing a proposed clinical case, defending her approach to r</w:t>
            </w:r>
            <w:r w:rsidRPr="00332993">
              <w:rPr>
                <w:rFonts w:ascii="Arial" w:hAnsi="Arial" w:cs="Arial"/>
                <w:color w:val="454545"/>
                <w:sz w:val="24"/>
                <w:szCs w:val="24"/>
              </w:rPr>
              <w:t>ecommend “monitoring only at this time”. Readers are invited to form community opinion by voting on the options, though neither option can be considered correct or incorrect. The hypothetical patient is a young adult presenting with a symptomatic, gadolinium-enhancing optic-nerve lesion and a single periventricular lesion. Ruth notes that disease-modifying therapy (DMT) may not reduce the risk of the development of clinically definite MS in low-risk patients, and studies examining initiation of DMT after a first demyelinating event are ongoing. As the patient’s final diagnosis may not be MS, she does not meet current MS diagnostic criteria, and active watchful waiting is likely to be the best approach in this case, as long as this decision is made in partnership with the patient.</w:t>
            </w:r>
          </w:p>
        </w:tc>
      </w:tr>
      <w:tr w:rsidR="00AC498A" w:rsidRPr="00D071E5" w14:paraId="4312D6F7" w14:textId="77777777" w:rsidTr="00DB7F4B">
        <w:trPr>
          <w:trHeight w:val="498"/>
        </w:trPr>
        <w:tc>
          <w:tcPr>
            <w:tcW w:w="9021" w:type="dxa"/>
            <w:gridSpan w:val="2"/>
            <w:tcBorders>
              <w:top w:val="nil"/>
              <w:left w:val="nil"/>
              <w:bottom w:val="nil"/>
              <w:right w:val="nil"/>
            </w:tcBorders>
          </w:tcPr>
          <w:p w14:paraId="1F7C8D8B" w14:textId="77777777" w:rsidR="00373916" w:rsidRDefault="00373916" w:rsidP="007B3506">
            <w:pPr>
              <w:rPr>
                <w:noProof/>
              </w:rPr>
            </w:pPr>
          </w:p>
          <w:p w14:paraId="29886722" w14:textId="77777777" w:rsidR="00887F60" w:rsidRPr="000338BE" w:rsidRDefault="00887F60" w:rsidP="00887F60">
            <w:pPr>
              <w:rPr>
                <w:rFonts w:ascii="Arial" w:hAnsi="Arial" w:cs="Arial"/>
                <w:b/>
                <w:color w:val="0C746A"/>
                <w:sz w:val="24"/>
                <w:szCs w:val="24"/>
                <w:shd w:val="clear" w:color="auto" w:fill="FFFFFF"/>
              </w:rPr>
            </w:pPr>
            <w:r w:rsidRPr="000338BE">
              <w:rPr>
                <w:rFonts w:ascii="Arial" w:hAnsi="Arial" w:cs="Arial"/>
                <w:b/>
                <w:color w:val="0C746A"/>
                <w:sz w:val="24"/>
                <w:szCs w:val="24"/>
                <w:shd w:val="clear" w:color="auto" w:fill="FFFFFF"/>
              </w:rPr>
              <w:t>Doctors' declaration of interests in medical organisations</w:t>
            </w:r>
          </w:p>
          <w:p w14:paraId="70E93DF1" w14:textId="77777777" w:rsidR="00887F60" w:rsidRPr="000338BE" w:rsidRDefault="00887F60" w:rsidP="00887F60">
            <w:pPr>
              <w:rPr>
                <w:rFonts w:ascii="Arial" w:hAnsi="Arial" w:cs="Arial"/>
                <w:color w:val="454545"/>
                <w:sz w:val="24"/>
                <w:szCs w:val="24"/>
              </w:rPr>
            </w:pPr>
            <w:r w:rsidRPr="000338BE">
              <w:rPr>
                <w:rFonts w:ascii="Arial" w:hAnsi="Arial" w:cs="Arial"/>
                <w:color w:val="454545"/>
                <w:sz w:val="24"/>
                <w:szCs w:val="24"/>
              </w:rPr>
              <w:t>8 June (</w:t>
            </w:r>
            <w:r>
              <w:rPr>
                <w:rFonts w:ascii="Arial" w:hAnsi="Arial" w:cs="Arial"/>
                <w:color w:val="454545"/>
                <w:sz w:val="24"/>
                <w:szCs w:val="24"/>
                <w:shd w:val="clear" w:color="auto" w:fill="FFFFFF"/>
              </w:rPr>
              <w:t>Victoria Tzortziou Brown.</w:t>
            </w:r>
            <w:r w:rsidRPr="000338BE">
              <w:rPr>
                <w:rFonts w:ascii="Arial" w:hAnsi="Arial" w:cs="Arial"/>
                <w:color w:val="FF0000"/>
                <w:sz w:val="24"/>
                <w:szCs w:val="24"/>
                <w:shd w:val="clear" w:color="auto" w:fill="FFFFFF"/>
              </w:rPr>
              <w:t xml:space="preserve"> </w:t>
            </w:r>
            <w:r w:rsidRPr="000338BE">
              <w:rPr>
                <w:rFonts w:ascii="Arial" w:hAnsi="Arial" w:cs="Arial"/>
                <w:color w:val="454545"/>
                <w:sz w:val="24"/>
                <w:szCs w:val="24"/>
                <w:shd w:val="clear" w:color="auto" w:fill="FFFFFF"/>
              </w:rPr>
              <w:t>Centre for</w:t>
            </w:r>
            <w:r>
              <w:rPr>
                <w:rFonts w:ascii="Arial" w:hAnsi="Arial" w:cs="Arial"/>
                <w:color w:val="454545"/>
                <w:sz w:val="24"/>
                <w:szCs w:val="24"/>
                <w:shd w:val="clear" w:color="auto" w:fill="FFFFFF"/>
              </w:rPr>
              <w:t xml:space="preserve"> Primary Care)</w:t>
            </w:r>
          </w:p>
          <w:p w14:paraId="148B679E" w14:textId="7062F5CC" w:rsidR="007E6FC0" w:rsidRDefault="007E6FC0" w:rsidP="007B3506">
            <w:pPr>
              <w:rPr>
                <w:noProof/>
              </w:rPr>
            </w:pPr>
          </w:p>
        </w:tc>
      </w:tr>
      <w:tr w:rsidR="001142C7" w:rsidRPr="00D071E5" w14:paraId="5EF492C4" w14:textId="77777777" w:rsidTr="00DB7F4B">
        <w:trPr>
          <w:trHeight w:val="498"/>
        </w:trPr>
        <w:tc>
          <w:tcPr>
            <w:tcW w:w="4510" w:type="dxa"/>
            <w:tcBorders>
              <w:top w:val="nil"/>
              <w:left w:val="nil"/>
              <w:bottom w:val="nil"/>
              <w:right w:val="nil"/>
            </w:tcBorders>
          </w:tcPr>
          <w:p w14:paraId="7662B1A2" w14:textId="38573385" w:rsidR="001142C7" w:rsidRPr="00887F60" w:rsidRDefault="00887F60" w:rsidP="00AC498A">
            <w:pPr>
              <w:rPr>
                <w:rFonts w:ascii="Arial" w:hAnsi="Arial" w:cs="Arial"/>
                <w:b/>
                <w:color w:val="0C746A"/>
                <w:sz w:val="24"/>
                <w:szCs w:val="24"/>
              </w:rPr>
            </w:pPr>
            <w:r w:rsidRPr="00335B07">
              <w:rPr>
                <w:rFonts w:ascii="Arial" w:hAnsi="Arial" w:cs="Arial"/>
                <w:color w:val="454545"/>
                <w:sz w:val="24"/>
                <w:szCs w:val="24"/>
              </w:rPr>
              <w:t xml:space="preserve">The processes and tools to enable consistent declaration and management of doctors’ conflicts of interests (COIs) are unclear. To better understand the degree of variation, researchers map policies across 31 organisations which set or influence professional standards, or engage doctors in healthcare commissioning and provision settings. </w:t>
            </w:r>
            <w:hyperlink r:id="rId50" w:history="1">
              <w:r w:rsidRPr="00335B07">
                <w:rPr>
                  <w:rStyle w:val="Hyperlink"/>
                  <w:rFonts w:ascii="Arial" w:hAnsi="Arial" w:cs="Arial"/>
                  <w:color w:val="454545"/>
                  <w:sz w:val="24"/>
                  <w:szCs w:val="24"/>
                  <w:shd w:val="clear" w:color="auto" w:fill="FFFFFF"/>
                </w:rPr>
                <w:t>Findings</w:t>
              </w:r>
            </w:hyperlink>
            <w:r w:rsidRPr="00335B07">
              <w:rPr>
                <w:rFonts w:ascii="Arial" w:hAnsi="Arial" w:cs="Arial"/>
                <w:color w:val="454545"/>
                <w:sz w:val="24"/>
                <w:szCs w:val="24"/>
              </w:rPr>
              <w:t xml:space="preserve"> show that of 31 policies, 14 stated a duty to report concerns relating to COI, 18 advised that COI would be published, and 3 stated that any disclosures would remain confidential. Wide variation exists in what interests should be declared, when, and how. Authors propose </w:t>
            </w:r>
            <w:r w:rsidRPr="00335B07">
              <w:rPr>
                <w:rFonts w:ascii="Arial" w:hAnsi="Arial" w:cs="Arial"/>
                <w:color w:val="454545"/>
                <w:sz w:val="24"/>
                <w:szCs w:val="24"/>
                <w:shd w:val="clear" w:color="auto" w:fill="FFFFFF"/>
              </w:rPr>
              <w:t>that using the term ‘declaration of interest’ instead of ‘conflict of interest’ would encourage disclosure, and that agreed criteria about when a declared interest constitutes a conflict would assist in the interpretation of such declarations.</w:t>
            </w:r>
            <w:r w:rsidRPr="00335B07">
              <w:rPr>
                <w:rFonts w:ascii="Arial" w:hAnsi="Arial" w:cs="Arial"/>
                <w:b/>
                <w:color w:val="0C746A"/>
                <w:sz w:val="24"/>
                <w:szCs w:val="24"/>
              </w:rPr>
              <w:t xml:space="preserve"> </w:t>
            </w:r>
          </w:p>
        </w:tc>
        <w:tc>
          <w:tcPr>
            <w:tcW w:w="4511" w:type="dxa"/>
            <w:tcBorders>
              <w:top w:val="nil"/>
              <w:left w:val="nil"/>
              <w:bottom w:val="nil"/>
              <w:right w:val="nil"/>
            </w:tcBorders>
          </w:tcPr>
          <w:p w14:paraId="57D91CCE" w14:textId="2F4548E7" w:rsidR="001142C7" w:rsidRDefault="00887F60" w:rsidP="00D90DDC">
            <w:pPr>
              <w:shd w:val="clear" w:color="auto" w:fill="FFFFFF"/>
              <w:rPr>
                <w:rFonts w:ascii="Arial" w:hAnsi="Arial" w:cs="Arial"/>
                <w:color w:val="454545"/>
                <w:sz w:val="24"/>
                <w:szCs w:val="24"/>
                <w:shd w:val="clear" w:color="auto" w:fill="FFFFFF"/>
              </w:rPr>
            </w:pPr>
            <w:r>
              <w:rPr>
                <w:noProof/>
                <w:lang w:eastAsia="en-GB"/>
              </w:rPr>
              <w:drawing>
                <wp:inline distT="0" distB="0" distL="0" distR="0" wp14:anchorId="100A980B" wp14:editId="3AEBC8F8">
                  <wp:extent cx="2461932" cy="97770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1603" t="23242" r="55241" b="60410"/>
                          <a:stretch/>
                        </pic:blipFill>
                        <pic:spPr bwMode="auto">
                          <a:xfrm>
                            <a:off x="0" y="0"/>
                            <a:ext cx="2497657" cy="991892"/>
                          </a:xfrm>
                          <a:prstGeom prst="rect">
                            <a:avLst/>
                          </a:prstGeom>
                          <a:ln>
                            <a:noFill/>
                          </a:ln>
                          <a:extLst>
                            <a:ext uri="{53640926-AAD7-44D8-BBD7-CCE9431645EC}">
                              <a14:shadowObscured xmlns:a14="http://schemas.microsoft.com/office/drawing/2010/main"/>
                            </a:ext>
                          </a:extLst>
                        </pic:spPr>
                      </pic:pic>
                    </a:graphicData>
                  </a:graphic>
                </wp:inline>
              </w:drawing>
            </w:r>
          </w:p>
          <w:p w14:paraId="434591BB" w14:textId="061A9708" w:rsidR="00887F60" w:rsidRPr="00A510F0" w:rsidRDefault="00887F60" w:rsidP="00D90DDC">
            <w:pPr>
              <w:shd w:val="clear" w:color="auto" w:fill="FFFFFF"/>
              <w:rPr>
                <w:rFonts w:ascii="Arial" w:hAnsi="Arial" w:cs="Arial"/>
                <w:color w:val="454545"/>
                <w:sz w:val="24"/>
                <w:szCs w:val="24"/>
                <w:shd w:val="clear" w:color="auto" w:fill="FFFFFF"/>
              </w:rPr>
            </w:pPr>
            <w:r>
              <w:rPr>
                <w:noProof/>
                <w:lang w:eastAsia="en-GB"/>
              </w:rPr>
              <w:drawing>
                <wp:inline distT="0" distB="0" distL="0" distR="0" wp14:anchorId="4520B9F7" wp14:editId="47314C64">
                  <wp:extent cx="2609557" cy="2976526"/>
                  <wp:effectExtent l="0" t="0" r="63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91" t="16742" r="82827" b="54501"/>
                          <a:stretch/>
                        </pic:blipFill>
                        <pic:spPr bwMode="auto">
                          <a:xfrm>
                            <a:off x="0" y="0"/>
                            <a:ext cx="2629326" cy="2999075"/>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2C72E226" w14:textId="77777777" w:rsidTr="00DB7F4B">
        <w:trPr>
          <w:trHeight w:val="498"/>
        </w:trPr>
        <w:tc>
          <w:tcPr>
            <w:tcW w:w="9021" w:type="dxa"/>
            <w:gridSpan w:val="2"/>
            <w:tcBorders>
              <w:top w:val="nil"/>
              <w:left w:val="nil"/>
              <w:bottom w:val="nil"/>
              <w:right w:val="nil"/>
            </w:tcBorders>
          </w:tcPr>
          <w:p w14:paraId="7778D747" w14:textId="77777777" w:rsidR="00373916" w:rsidRDefault="00373916" w:rsidP="00AC498A">
            <w:pPr>
              <w:rPr>
                <w:noProof/>
              </w:rPr>
            </w:pPr>
          </w:p>
          <w:p w14:paraId="706FD3CA" w14:textId="77777777" w:rsidR="00887F60" w:rsidRPr="00CA6445" w:rsidRDefault="00887F60" w:rsidP="00887F60">
            <w:pPr>
              <w:rPr>
                <w:rFonts w:ascii="Arial" w:hAnsi="Arial" w:cs="Arial"/>
                <w:b/>
                <w:color w:val="0C746A"/>
                <w:sz w:val="24"/>
                <w:szCs w:val="24"/>
                <w:shd w:val="clear" w:color="auto" w:fill="FFFFFF"/>
              </w:rPr>
            </w:pPr>
            <w:r w:rsidRPr="00CA6445">
              <w:rPr>
                <w:rFonts w:ascii="Arial" w:hAnsi="Arial" w:cs="Arial"/>
                <w:b/>
                <w:color w:val="0C746A"/>
                <w:sz w:val="24"/>
                <w:szCs w:val="24"/>
                <w:shd w:val="clear" w:color="auto" w:fill="FFFFFF"/>
              </w:rPr>
              <w:t>Validating a Chichewe translation of the Mental Health Literacy questionnaire</w:t>
            </w:r>
          </w:p>
          <w:p w14:paraId="0D1CCE51" w14:textId="77777777" w:rsidR="00887F60" w:rsidRPr="00CA6445" w:rsidRDefault="00887F60" w:rsidP="00887F60">
            <w:pPr>
              <w:rPr>
                <w:rFonts w:ascii="Arial" w:hAnsi="Arial" w:cs="Arial"/>
                <w:color w:val="212121"/>
                <w:sz w:val="24"/>
                <w:szCs w:val="24"/>
                <w:shd w:val="clear" w:color="auto" w:fill="FFFFFF"/>
              </w:rPr>
            </w:pPr>
            <w:r w:rsidRPr="00CA6445">
              <w:rPr>
                <w:rFonts w:ascii="Arial" w:hAnsi="Arial" w:cs="Arial"/>
                <w:color w:val="212121"/>
                <w:sz w:val="24"/>
                <w:szCs w:val="24"/>
                <w:shd w:val="clear" w:color="auto" w:fill="FFFFFF"/>
              </w:rPr>
              <w:t xml:space="preserve">8 June </w:t>
            </w:r>
            <w:r>
              <w:rPr>
                <w:rFonts w:ascii="Arial" w:hAnsi="Arial" w:cs="Arial"/>
                <w:color w:val="212121"/>
                <w:sz w:val="24"/>
                <w:szCs w:val="24"/>
                <w:shd w:val="clear" w:color="auto" w:fill="FFFFFF"/>
              </w:rPr>
              <w:t>(</w:t>
            </w:r>
            <w:r w:rsidRPr="00CA6445">
              <w:rPr>
                <w:rFonts w:ascii="Arial" w:hAnsi="Arial" w:cs="Arial"/>
                <w:color w:val="212121"/>
                <w:sz w:val="24"/>
                <w:szCs w:val="24"/>
                <w:shd w:val="clear" w:color="auto" w:fill="FFFFFF"/>
              </w:rPr>
              <w:t>Sandra Jumbe</w:t>
            </w:r>
            <w:r>
              <w:rPr>
                <w:rFonts w:ascii="Arial" w:hAnsi="Arial" w:cs="Arial"/>
                <w:color w:val="212121"/>
                <w:sz w:val="24"/>
                <w:szCs w:val="24"/>
                <w:shd w:val="clear" w:color="auto" w:fill="FFFFFF"/>
              </w:rPr>
              <w:t>. Centre for Evaluation and Methods)</w:t>
            </w:r>
          </w:p>
          <w:p w14:paraId="5D65FB9F" w14:textId="0289B1DB" w:rsidR="00887F60" w:rsidRDefault="00887F60" w:rsidP="00AC498A">
            <w:pPr>
              <w:rPr>
                <w:noProof/>
              </w:rPr>
            </w:pPr>
          </w:p>
        </w:tc>
      </w:tr>
      <w:tr w:rsidR="00D55B30" w:rsidRPr="00D071E5" w14:paraId="34C65CA6" w14:textId="77777777" w:rsidTr="00DB7F4B">
        <w:trPr>
          <w:trHeight w:val="498"/>
        </w:trPr>
        <w:tc>
          <w:tcPr>
            <w:tcW w:w="4510" w:type="dxa"/>
            <w:tcBorders>
              <w:top w:val="nil"/>
              <w:left w:val="nil"/>
              <w:bottom w:val="nil"/>
              <w:right w:val="nil"/>
            </w:tcBorders>
          </w:tcPr>
          <w:p w14:paraId="5D25309A" w14:textId="28468FA9" w:rsidR="00657F78" w:rsidRPr="00CC4764" w:rsidRDefault="00887F60" w:rsidP="00CC4764">
            <w:pPr>
              <w:rPr>
                <w:rFonts w:ascii="Arial" w:eastAsia="Times New Roman" w:hAnsi="Arial" w:cs="Arial"/>
                <w:color w:val="454545"/>
                <w:sz w:val="24"/>
                <w:szCs w:val="24"/>
                <w:lang w:eastAsia="en-GB"/>
              </w:rPr>
            </w:pPr>
            <w:r>
              <w:rPr>
                <w:noProof/>
                <w:lang w:eastAsia="en-GB"/>
              </w:rPr>
              <w:lastRenderedPageBreak/>
              <w:drawing>
                <wp:inline distT="0" distB="0" distL="0" distR="0" wp14:anchorId="3602075C" wp14:editId="284726CD">
                  <wp:extent cx="4662767" cy="2794594"/>
                  <wp:effectExtent l="635" t="0" r="5715"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107" t="11030" r="30534" b="8016"/>
                          <a:stretch/>
                        </pic:blipFill>
                        <pic:spPr bwMode="auto">
                          <a:xfrm rot="5400000">
                            <a:off x="0" y="0"/>
                            <a:ext cx="4735949" cy="283845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6C66966" w14:textId="462154D1" w:rsidR="00CC4764" w:rsidRPr="00887F60" w:rsidRDefault="00887F60" w:rsidP="002F23D8">
            <w:pPr>
              <w:rPr>
                <w:rFonts w:ascii="Arial" w:hAnsi="Arial" w:cs="Arial"/>
                <w:color w:val="454545"/>
                <w:sz w:val="24"/>
                <w:szCs w:val="24"/>
                <w:shd w:val="clear" w:color="auto" w:fill="FFFFFF"/>
              </w:rPr>
            </w:pPr>
            <w:r w:rsidRPr="00335B07">
              <w:rPr>
                <w:rFonts w:ascii="Arial" w:eastAsia="Times New Roman" w:hAnsi="Arial" w:cs="Arial"/>
                <w:color w:val="454545"/>
                <w:sz w:val="24"/>
                <w:szCs w:val="24"/>
                <w:lang w:eastAsia="en-GB"/>
              </w:rPr>
              <w:t xml:space="preserve">Mental health literacy (MHL), an understanding of mental disorders and how these may be supported, is linked to better help seeking behaviour and management of mental illness. A </w:t>
            </w:r>
            <w:hyperlink r:id="rId54" w:history="1">
              <w:r w:rsidRPr="00335B07">
                <w:rPr>
                  <w:rStyle w:val="Hyperlink"/>
                  <w:rFonts w:ascii="Arial" w:hAnsi="Arial" w:cs="Arial"/>
                  <w:color w:val="454545"/>
                  <w:sz w:val="24"/>
                  <w:szCs w:val="24"/>
                  <w:shd w:val="clear" w:color="auto" w:fill="FFFFFF"/>
                </w:rPr>
                <w:t>study</w:t>
              </w:r>
            </w:hyperlink>
            <w:r w:rsidRPr="00335B07">
              <w:rPr>
                <w:rFonts w:ascii="Arial" w:eastAsia="Times New Roman" w:hAnsi="Arial" w:cs="Arial"/>
                <w:color w:val="454545"/>
                <w:sz w:val="24"/>
                <w:szCs w:val="24"/>
                <w:lang w:eastAsia="en-GB"/>
              </w:rPr>
              <w:t xml:space="preserve"> translating a self-reporting MHL questionnaire into Chichewa language for young adults in rural settings in Malawi evaluates how well this version correlates with the original version. Assessing the Chichewa translation for four factors: (1) Knowledge of mental health problems, (2) Erroneous beliefs/stereotypes, (3) First aid skills and help seeking behaviour, and (4) Self-help strategies, results showed that all but item 2 of the Chichewa version fit very well with related factors of the original English MHLq. Researchers conclude that more psychometric testing with a larger sample is needed to further validate the questionnaire. </w:t>
            </w:r>
            <w:r w:rsidRPr="00335B07">
              <w:rPr>
                <w:rFonts w:ascii="Arial" w:hAnsi="Arial" w:cs="Arial"/>
                <w:color w:val="454545"/>
                <w:sz w:val="24"/>
                <w:szCs w:val="24"/>
                <w:shd w:val="clear" w:color="auto" w:fill="FFFFFF"/>
              </w:rPr>
              <w:t>A validated Chichewa MHLq will provide mental health professionals and researchers in Malawi with a more culturally and linguistically acceptable tool for as</w:t>
            </w:r>
            <w:r>
              <w:rPr>
                <w:rFonts w:ascii="Arial" w:hAnsi="Arial" w:cs="Arial"/>
                <w:color w:val="454545"/>
                <w:sz w:val="24"/>
                <w:szCs w:val="24"/>
                <w:shd w:val="clear" w:color="auto" w:fill="FFFFFF"/>
              </w:rPr>
              <w:t>sessing mental health literacy.</w:t>
            </w:r>
          </w:p>
        </w:tc>
      </w:tr>
      <w:tr w:rsidR="00AC498A" w:rsidRPr="00D071E5" w14:paraId="1F119530" w14:textId="77777777" w:rsidTr="00DB7F4B">
        <w:trPr>
          <w:trHeight w:val="498"/>
        </w:trPr>
        <w:tc>
          <w:tcPr>
            <w:tcW w:w="9021" w:type="dxa"/>
            <w:gridSpan w:val="2"/>
            <w:tcBorders>
              <w:top w:val="nil"/>
              <w:left w:val="nil"/>
              <w:bottom w:val="nil"/>
              <w:right w:val="nil"/>
            </w:tcBorders>
          </w:tcPr>
          <w:p w14:paraId="6D146D53" w14:textId="77777777" w:rsidR="00A678E5" w:rsidRDefault="00A678E5" w:rsidP="00A678E5">
            <w:pPr>
              <w:rPr>
                <w:noProof/>
              </w:rPr>
            </w:pPr>
          </w:p>
          <w:p w14:paraId="2E76AC8F" w14:textId="77777777" w:rsidR="00887F60" w:rsidRPr="00EE5ADA" w:rsidRDefault="00887F60" w:rsidP="00887F60">
            <w:pPr>
              <w:rPr>
                <w:rFonts w:ascii="Arial" w:hAnsi="Arial" w:cs="Arial"/>
                <w:b/>
                <w:color w:val="0C746A"/>
                <w:sz w:val="24"/>
                <w:szCs w:val="24"/>
              </w:rPr>
            </w:pPr>
            <w:r w:rsidRPr="00EE5ADA">
              <w:rPr>
                <w:rFonts w:ascii="Arial" w:hAnsi="Arial" w:cs="Arial"/>
                <w:b/>
                <w:color w:val="0C746A"/>
                <w:sz w:val="24"/>
                <w:szCs w:val="24"/>
              </w:rPr>
              <w:t>Psychosis and multimorbidity: could syndemic theory resolve disputed evidence?</w:t>
            </w:r>
          </w:p>
          <w:p w14:paraId="19C6A37F" w14:textId="50E84237" w:rsidR="00887F60" w:rsidRDefault="00887F60" w:rsidP="00887F60">
            <w:pPr>
              <w:rPr>
                <w:rFonts w:ascii="Arial" w:hAnsi="Arial" w:cs="Arial"/>
                <w:sz w:val="24"/>
                <w:szCs w:val="24"/>
              </w:rPr>
            </w:pPr>
            <w:r>
              <w:rPr>
                <w:rFonts w:ascii="Arial" w:hAnsi="Arial" w:cs="Arial"/>
                <w:sz w:val="24"/>
                <w:szCs w:val="24"/>
              </w:rPr>
              <w:t>9 June (</w:t>
            </w:r>
            <w:r w:rsidRPr="00D7423B">
              <w:rPr>
                <w:rFonts w:ascii="Arial" w:hAnsi="Arial" w:cs="Arial"/>
                <w:sz w:val="24"/>
                <w:szCs w:val="24"/>
              </w:rPr>
              <w:t>Georgina Hosang, Kam Bhui</w:t>
            </w:r>
            <w:r>
              <w:rPr>
                <w:rFonts w:ascii="Arial" w:hAnsi="Arial" w:cs="Arial"/>
                <w:sz w:val="24"/>
                <w:szCs w:val="24"/>
              </w:rPr>
              <w:t>. Centre for Psychiatry and Mental Health)</w:t>
            </w:r>
          </w:p>
          <w:p w14:paraId="29724018" w14:textId="7111EBE7" w:rsidR="00887F60" w:rsidRDefault="00887F60" w:rsidP="00A678E5">
            <w:pPr>
              <w:rPr>
                <w:noProof/>
              </w:rPr>
            </w:pPr>
          </w:p>
        </w:tc>
      </w:tr>
      <w:tr w:rsidR="00D55B30" w:rsidRPr="00D071E5" w14:paraId="52A63481" w14:textId="77777777" w:rsidTr="00DB7F4B">
        <w:trPr>
          <w:trHeight w:val="498"/>
        </w:trPr>
        <w:tc>
          <w:tcPr>
            <w:tcW w:w="4510" w:type="dxa"/>
            <w:tcBorders>
              <w:top w:val="nil"/>
              <w:left w:val="nil"/>
              <w:bottom w:val="nil"/>
              <w:right w:val="nil"/>
            </w:tcBorders>
          </w:tcPr>
          <w:p w14:paraId="0016C0AD" w14:textId="6AAEA25D" w:rsidR="00FB2BB0" w:rsidRPr="00887F60" w:rsidRDefault="00887F60" w:rsidP="00A678E5">
            <w:pPr>
              <w:rPr>
                <w:rFonts w:ascii="Arial" w:eastAsia="Times New Roman" w:hAnsi="Arial" w:cs="Arial"/>
                <w:color w:val="454545"/>
                <w:sz w:val="24"/>
                <w:szCs w:val="24"/>
                <w:bdr w:val="none" w:sz="0" w:space="0" w:color="auto" w:frame="1"/>
                <w:lang w:eastAsia="en-GB"/>
              </w:rPr>
            </w:pPr>
            <w:r w:rsidRPr="00335B07">
              <w:rPr>
                <w:rFonts w:ascii="Arial" w:hAnsi="Arial" w:cs="Arial"/>
                <w:color w:val="454545"/>
                <w:sz w:val="24"/>
                <w:szCs w:val="24"/>
                <w:shd w:val="clear" w:color="auto" w:fill="FFFFFF"/>
              </w:rPr>
              <w:lastRenderedPageBreak/>
              <w:t>A broad range of factors are associated with the development of psychosis and multimorbidity. M</w:t>
            </w:r>
            <w:r w:rsidRPr="00335B07">
              <w:rPr>
                <w:rFonts w:ascii="Arial" w:eastAsia="Times New Roman" w:hAnsi="Arial" w:cs="Arial"/>
                <w:color w:val="454545"/>
                <w:sz w:val="24"/>
                <w:szCs w:val="24"/>
                <w:bdr w:val="none" w:sz="0" w:space="0" w:color="auto" w:frame="1"/>
                <w:lang w:eastAsia="en-GB"/>
              </w:rPr>
              <w:t>ost research and clinical interventions focus on specific aetiologies, but prevention and intervention efforts along these lines have not been effective for all people with psychosis,</w:t>
            </w:r>
            <w:r>
              <w:rPr>
                <w:rFonts w:ascii="Arial" w:eastAsia="Times New Roman" w:hAnsi="Arial" w:cs="Arial"/>
                <w:color w:val="454545"/>
                <w:sz w:val="24"/>
                <w:szCs w:val="24"/>
                <w:bdr w:val="none" w:sz="0" w:space="0" w:color="auto" w:frame="1"/>
                <w:lang w:eastAsia="en-GB"/>
              </w:rPr>
              <w:t xml:space="preserve"> especially marginalised groups</w:t>
            </w:r>
            <w:r w:rsidRPr="00335B07">
              <w:rPr>
                <w:rFonts w:ascii="Arial" w:eastAsia="Times New Roman" w:hAnsi="Arial" w:cs="Arial"/>
                <w:color w:val="454545"/>
                <w:sz w:val="24"/>
                <w:szCs w:val="24"/>
                <w:bdr w:val="none" w:sz="0" w:space="0" w:color="auto" w:frame="1"/>
                <w:lang w:eastAsia="en-GB"/>
              </w:rPr>
              <w:t xml:space="preserve"> including ethnic</w:t>
            </w:r>
            <w:r>
              <w:rPr>
                <w:rFonts w:ascii="Arial" w:eastAsia="Times New Roman" w:hAnsi="Arial" w:cs="Arial"/>
                <w:color w:val="454545"/>
                <w:sz w:val="24"/>
                <w:szCs w:val="24"/>
                <w:bdr w:val="none" w:sz="0" w:space="0" w:color="auto" w:frame="1"/>
                <w:lang w:eastAsia="en-GB"/>
              </w:rPr>
              <w:t xml:space="preserve"> minorities. </w:t>
            </w:r>
            <w:r w:rsidRPr="00335B07">
              <w:rPr>
                <w:rFonts w:ascii="Arial" w:hAnsi="Arial" w:cs="Arial"/>
                <w:color w:val="454545"/>
                <w:sz w:val="24"/>
                <w:szCs w:val="24"/>
              </w:rPr>
              <w:t>Syndemic theory is described as population-level clustering or co-occurrence of health conditions, in the context of shared aetiologies that interact and can act synergistically. These influences appear to act within specific places of high disadvantage.</w:t>
            </w:r>
            <w:r w:rsidRPr="00335B07">
              <w:rPr>
                <w:rFonts w:ascii="Arial" w:hAnsi="Arial" w:cs="Arial"/>
                <w:color w:val="454545"/>
                <w:sz w:val="24"/>
                <w:szCs w:val="24"/>
                <w:shd w:val="clear" w:color="auto" w:fill="FFFFFF"/>
              </w:rPr>
              <w:t xml:space="preserve"> A new </w:t>
            </w:r>
            <w:hyperlink r:id="rId55" w:history="1">
              <w:r w:rsidRPr="00335B07">
                <w:rPr>
                  <w:rStyle w:val="Hyperlink"/>
                  <w:rFonts w:ascii="Arial" w:hAnsi="Arial" w:cs="Arial"/>
                  <w:color w:val="454545"/>
                  <w:sz w:val="24"/>
                  <w:szCs w:val="24"/>
                </w:rPr>
                <w:t>paper</w:t>
              </w:r>
            </w:hyperlink>
            <w:r w:rsidRPr="00335B07">
              <w:rPr>
                <w:rFonts w:ascii="Arial" w:hAnsi="Arial" w:cs="Arial"/>
                <w:color w:val="454545"/>
                <w:sz w:val="24"/>
                <w:szCs w:val="24"/>
                <w:shd w:val="clear" w:color="auto" w:fill="FFFFFF"/>
              </w:rPr>
              <w:t xml:space="preserve"> assesses the applicability of syndemic theory to ethnic inequalities in people living with psychosis and facing multiple disadvantages and poor health outcomes. It discusses</w:t>
            </w:r>
            <w:r w:rsidRPr="00335B07">
              <w:rPr>
                <w:rFonts w:ascii="Arial" w:hAnsi="Arial" w:cs="Arial"/>
                <w:color w:val="454545"/>
                <w:sz w:val="24"/>
                <w:szCs w:val="24"/>
              </w:rPr>
              <w:t xml:space="preserve"> practical and theoretical adaptations required to apply the theory to psychosis, ethnic inequality, and multimorbidity, with implications for research, policy, and practice.</w:t>
            </w:r>
            <w:r w:rsidRPr="00335B07">
              <w:rPr>
                <w:rFonts w:ascii="Arial" w:hAnsi="Arial" w:cs="Arial"/>
                <w:color w:val="454545"/>
                <w:sz w:val="24"/>
                <w:szCs w:val="24"/>
                <w:shd w:val="clear" w:color="auto" w:fill="FFFFFF"/>
              </w:rPr>
              <w:t xml:space="preserve"> Authors hope </w:t>
            </w:r>
            <w:r w:rsidRPr="00335B07">
              <w:rPr>
                <w:rFonts w:ascii="Arial" w:eastAsia="Times New Roman" w:hAnsi="Arial" w:cs="Arial"/>
                <w:color w:val="454545"/>
                <w:sz w:val="24"/>
                <w:szCs w:val="24"/>
                <w:bdr w:val="none" w:sz="0" w:space="0" w:color="auto" w:frame="1"/>
                <w:lang w:eastAsia="en-GB"/>
              </w:rPr>
              <w:t>the approach may offer new ways of conducting research, and for prevention and better care for people with complex lives.</w:t>
            </w:r>
          </w:p>
        </w:tc>
        <w:tc>
          <w:tcPr>
            <w:tcW w:w="4511" w:type="dxa"/>
            <w:tcBorders>
              <w:top w:val="nil"/>
              <w:left w:val="nil"/>
              <w:bottom w:val="nil"/>
              <w:right w:val="nil"/>
            </w:tcBorders>
          </w:tcPr>
          <w:p w14:paraId="1175E741" w14:textId="77777777" w:rsidR="000144DB" w:rsidRDefault="00887F60" w:rsidP="00FB2BB0">
            <w:pPr>
              <w:rPr>
                <w:rFonts w:ascii="Arial" w:eastAsia="Times New Roman" w:hAnsi="Arial" w:cs="Arial"/>
                <w:color w:val="454545"/>
                <w:sz w:val="24"/>
                <w:szCs w:val="24"/>
                <w:lang w:eastAsia="en-GB"/>
              </w:rPr>
            </w:pPr>
            <w:r>
              <w:rPr>
                <w:noProof/>
                <w:lang w:eastAsia="en-GB"/>
              </w:rPr>
              <w:drawing>
                <wp:inline distT="0" distB="0" distL="0" distR="0" wp14:anchorId="6780A21E" wp14:editId="5F5DA788">
                  <wp:extent cx="2729132" cy="4454707"/>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72935" t="34264" r="10977" b="19047"/>
                          <a:stretch/>
                        </pic:blipFill>
                        <pic:spPr bwMode="auto">
                          <a:xfrm>
                            <a:off x="0" y="0"/>
                            <a:ext cx="2830315" cy="4619866"/>
                          </a:xfrm>
                          <a:prstGeom prst="rect">
                            <a:avLst/>
                          </a:prstGeom>
                          <a:ln>
                            <a:noFill/>
                          </a:ln>
                          <a:extLst>
                            <a:ext uri="{53640926-AAD7-44D8-BBD7-CCE9431645EC}">
                              <a14:shadowObscured xmlns:a14="http://schemas.microsoft.com/office/drawing/2010/main"/>
                            </a:ext>
                          </a:extLst>
                        </pic:spPr>
                      </pic:pic>
                    </a:graphicData>
                  </a:graphic>
                </wp:inline>
              </w:drawing>
            </w:r>
          </w:p>
          <w:p w14:paraId="03EA680C" w14:textId="309EE196" w:rsidR="00887F60" w:rsidRPr="00FB2BB0" w:rsidRDefault="00887F60" w:rsidP="00FB2BB0">
            <w:pPr>
              <w:rPr>
                <w:rFonts w:ascii="Arial" w:eastAsia="Times New Roman" w:hAnsi="Arial" w:cs="Arial"/>
                <w:color w:val="454545"/>
                <w:sz w:val="24"/>
                <w:szCs w:val="24"/>
                <w:lang w:eastAsia="en-GB"/>
              </w:rPr>
            </w:pPr>
            <w:r>
              <w:rPr>
                <w:noProof/>
                <w:lang w:eastAsia="en-GB"/>
              </w:rPr>
              <w:drawing>
                <wp:inline distT="0" distB="0" distL="0" distR="0" wp14:anchorId="5A4111DB" wp14:editId="1289F0D1">
                  <wp:extent cx="2919577" cy="5695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6817" t="45931" r="78319" b="48914"/>
                          <a:stretch/>
                        </pic:blipFill>
                        <pic:spPr bwMode="auto">
                          <a:xfrm>
                            <a:off x="0" y="0"/>
                            <a:ext cx="3427749" cy="668737"/>
                          </a:xfrm>
                          <a:prstGeom prst="rect">
                            <a:avLst/>
                          </a:prstGeom>
                          <a:ln>
                            <a:noFill/>
                          </a:ln>
                          <a:extLst>
                            <a:ext uri="{53640926-AAD7-44D8-BBD7-CCE9431645EC}">
                              <a14:shadowObscured xmlns:a14="http://schemas.microsoft.com/office/drawing/2010/main"/>
                            </a:ext>
                          </a:extLst>
                        </pic:spPr>
                      </pic:pic>
                    </a:graphicData>
                  </a:graphic>
                </wp:inline>
              </w:drawing>
            </w:r>
          </w:p>
        </w:tc>
      </w:tr>
      <w:tr w:rsidR="009A2BA7" w:rsidRPr="00D071E5" w14:paraId="76E13240" w14:textId="77777777" w:rsidTr="006F3645">
        <w:trPr>
          <w:trHeight w:val="498"/>
        </w:trPr>
        <w:tc>
          <w:tcPr>
            <w:tcW w:w="9021" w:type="dxa"/>
            <w:gridSpan w:val="2"/>
            <w:tcBorders>
              <w:top w:val="nil"/>
              <w:left w:val="nil"/>
              <w:bottom w:val="nil"/>
              <w:right w:val="nil"/>
            </w:tcBorders>
          </w:tcPr>
          <w:p w14:paraId="073B9CD5" w14:textId="77777777" w:rsidR="009A2BA7" w:rsidRDefault="009A2BA7" w:rsidP="00FB2BB0">
            <w:pPr>
              <w:rPr>
                <w:rFonts w:ascii="Arial" w:hAnsi="Arial" w:cs="Arial"/>
                <w:noProof/>
                <w:color w:val="242424"/>
                <w:sz w:val="24"/>
                <w:szCs w:val="24"/>
                <w:shd w:val="clear" w:color="auto" w:fill="FFFFFF"/>
                <w:lang w:eastAsia="en-GB"/>
              </w:rPr>
            </w:pPr>
          </w:p>
          <w:p w14:paraId="1B49A40A" w14:textId="77777777" w:rsidR="00887F60" w:rsidRPr="00E6387D" w:rsidRDefault="00887F60" w:rsidP="00887F60">
            <w:pPr>
              <w:rPr>
                <w:rStyle w:val="xcontentpasted2"/>
                <w:rFonts w:ascii="Arial" w:hAnsi="Arial" w:cs="Arial"/>
                <w:b/>
                <w:color w:val="0C746A"/>
                <w:sz w:val="24"/>
                <w:szCs w:val="24"/>
                <w:bdr w:val="none" w:sz="0" w:space="0" w:color="auto" w:frame="1"/>
              </w:rPr>
            </w:pPr>
            <w:r w:rsidRPr="00E6387D">
              <w:rPr>
                <w:rFonts w:ascii="Arial" w:hAnsi="Arial" w:cs="Arial"/>
                <w:b/>
                <w:color w:val="0C746A"/>
                <w:sz w:val="24"/>
                <w:szCs w:val="24"/>
                <w:shd w:val="clear" w:color="auto" w:fill="FFFFFF"/>
              </w:rPr>
              <w:t xml:space="preserve">Proton beam therapy for </w:t>
            </w:r>
            <w:r w:rsidRPr="008C3543">
              <w:rPr>
                <w:rFonts w:ascii="Arial" w:hAnsi="Arial" w:cs="Arial"/>
                <w:b/>
                <w:color w:val="0C746A"/>
                <w:sz w:val="24"/>
                <w:szCs w:val="24"/>
                <w:shd w:val="clear" w:color="auto" w:fill="FFFFFF"/>
              </w:rPr>
              <w:t>breast</w:t>
            </w:r>
            <w:r w:rsidRPr="00E6387D">
              <w:rPr>
                <w:rFonts w:ascii="Arial" w:hAnsi="Arial" w:cs="Arial"/>
                <w:b/>
                <w:color w:val="0C746A"/>
                <w:sz w:val="24"/>
                <w:szCs w:val="24"/>
                <w:shd w:val="clear" w:color="auto" w:fill="FFFFFF"/>
              </w:rPr>
              <w:t xml:space="preserve"> cancer patients?</w:t>
            </w:r>
          </w:p>
          <w:p w14:paraId="7326C874" w14:textId="77777777" w:rsidR="00887F60" w:rsidRPr="008C15B2" w:rsidRDefault="00887F60" w:rsidP="00887F60">
            <w:pPr>
              <w:rPr>
                <w:rStyle w:val="xcontentpasted2"/>
                <w:rFonts w:ascii="Arial" w:hAnsi="Arial" w:cs="Arial"/>
                <w:color w:val="454545"/>
                <w:sz w:val="24"/>
                <w:szCs w:val="24"/>
                <w:bdr w:val="none" w:sz="0" w:space="0" w:color="auto" w:frame="1"/>
              </w:rPr>
            </w:pPr>
            <w:r w:rsidRPr="008C15B2">
              <w:rPr>
                <w:rStyle w:val="xcontentpasted2"/>
                <w:rFonts w:ascii="Arial" w:hAnsi="Arial" w:cs="Arial"/>
                <w:color w:val="454545"/>
                <w:sz w:val="24"/>
                <w:szCs w:val="24"/>
                <w:bdr w:val="none" w:sz="0" w:space="0" w:color="auto" w:frame="1"/>
              </w:rPr>
              <w:t>9 June (Jo Haviland. Centre for Evaluation and Methods)</w:t>
            </w:r>
          </w:p>
          <w:p w14:paraId="3FECB4CF" w14:textId="1C682708" w:rsidR="00887F60" w:rsidRDefault="00887F60" w:rsidP="00FB2BB0">
            <w:pPr>
              <w:rPr>
                <w:rFonts w:ascii="Arial" w:hAnsi="Arial" w:cs="Arial"/>
                <w:noProof/>
                <w:color w:val="242424"/>
                <w:sz w:val="24"/>
                <w:szCs w:val="24"/>
                <w:shd w:val="clear" w:color="auto" w:fill="FFFFFF"/>
                <w:lang w:eastAsia="en-GB"/>
              </w:rPr>
            </w:pPr>
          </w:p>
        </w:tc>
      </w:tr>
      <w:tr w:rsidR="009A2BA7" w:rsidRPr="00D071E5" w14:paraId="0B3AA6AD" w14:textId="77777777" w:rsidTr="00DB7F4B">
        <w:trPr>
          <w:trHeight w:val="498"/>
        </w:trPr>
        <w:tc>
          <w:tcPr>
            <w:tcW w:w="4510" w:type="dxa"/>
            <w:tcBorders>
              <w:top w:val="nil"/>
              <w:left w:val="nil"/>
              <w:bottom w:val="nil"/>
              <w:right w:val="nil"/>
            </w:tcBorders>
          </w:tcPr>
          <w:p w14:paraId="6D0BA53A" w14:textId="77777777" w:rsidR="009A2BA7" w:rsidRDefault="00887F60" w:rsidP="00A678E5">
            <w:pPr>
              <w:rPr>
                <w:rFonts w:ascii="Arial" w:hAnsi="Arial" w:cs="Arial"/>
                <w:color w:val="454545"/>
                <w:sz w:val="24"/>
                <w:szCs w:val="24"/>
                <w:shd w:val="clear" w:color="auto" w:fill="FFFFFF"/>
              </w:rPr>
            </w:pPr>
            <w:r>
              <w:rPr>
                <w:noProof/>
                <w:lang w:eastAsia="en-GB"/>
              </w:rPr>
              <w:drawing>
                <wp:inline distT="0" distB="0" distL="0" distR="0" wp14:anchorId="45610125" wp14:editId="6158D98C">
                  <wp:extent cx="2679896" cy="1922329"/>
                  <wp:effectExtent l="0" t="0" r="635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7365" t="20288" r="41281" b="39728"/>
                          <a:stretch/>
                        </pic:blipFill>
                        <pic:spPr bwMode="auto">
                          <a:xfrm>
                            <a:off x="0" y="0"/>
                            <a:ext cx="2702857" cy="1938800"/>
                          </a:xfrm>
                          <a:prstGeom prst="rect">
                            <a:avLst/>
                          </a:prstGeom>
                          <a:ln>
                            <a:noFill/>
                          </a:ln>
                          <a:extLst>
                            <a:ext uri="{53640926-AAD7-44D8-BBD7-CCE9431645EC}">
                              <a14:shadowObscured xmlns:a14="http://schemas.microsoft.com/office/drawing/2010/main"/>
                            </a:ext>
                          </a:extLst>
                        </pic:spPr>
                      </pic:pic>
                    </a:graphicData>
                  </a:graphic>
                </wp:inline>
              </w:drawing>
            </w:r>
          </w:p>
          <w:p w14:paraId="6279D72D" w14:textId="2FC6F39A" w:rsidR="00887F60" w:rsidRPr="00225AC2" w:rsidRDefault="00887F60" w:rsidP="00A678E5">
            <w:pPr>
              <w:rPr>
                <w:rFonts w:ascii="Arial" w:hAnsi="Arial" w:cs="Arial"/>
                <w:color w:val="454545"/>
                <w:sz w:val="24"/>
                <w:szCs w:val="24"/>
                <w:shd w:val="clear" w:color="auto" w:fill="FFFFFF"/>
              </w:rPr>
            </w:pPr>
            <w:r>
              <w:rPr>
                <w:noProof/>
                <w:lang w:eastAsia="en-GB"/>
              </w:rPr>
              <w:lastRenderedPageBreak/>
              <w:drawing>
                <wp:inline distT="0" distB="0" distL="0" distR="0" wp14:anchorId="7E7C178F" wp14:editId="63D16ACA">
                  <wp:extent cx="2700997" cy="1961873"/>
                  <wp:effectExtent l="0" t="0" r="4445"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9162" t="20288" r="8044" b="39728"/>
                          <a:stretch/>
                        </pic:blipFill>
                        <pic:spPr bwMode="auto">
                          <a:xfrm>
                            <a:off x="0" y="0"/>
                            <a:ext cx="2714216" cy="197147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740C7B7" w14:textId="7F067A09" w:rsidR="009A2BA7" w:rsidRPr="00887F60" w:rsidRDefault="00887F60" w:rsidP="00FB2BB0">
            <w:pPr>
              <w:rPr>
                <w:rFonts w:ascii="Arial" w:hAnsi="Arial" w:cs="Arial"/>
                <w:color w:val="454545"/>
                <w:sz w:val="24"/>
                <w:szCs w:val="24"/>
                <w:shd w:val="clear" w:color="auto" w:fill="FFFFFF"/>
              </w:rPr>
            </w:pPr>
            <w:r w:rsidRPr="00335B07">
              <w:rPr>
                <w:rFonts w:ascii="Arial" w:hAnsi="Arial" w:cs="Arial"/>
                <w:color w:val="454545"/>
                <w:sz w:val="24"/>
                <w:szCs w:val="24"/>
              </w:rPr>
              <w:lastRenderedPageBreak/>
              <w:t xml:space="preserve">An </w:t>
            </w:r>
            <w:hyperlink r:id="rId58" w:history="1">
              <w:r w:rsidRPr="00335B07">
                <w:rPr>
                  <w:rStyle w:val="Hyperlink"/>
                  <w:rFonts w:ascii="Arial" w:hAnsi="Arial" w:cs="Arial"/>
                  <w:color w:val="454545"/>
                  <w:sz w:val="24"/>
                  <w:szCs w:val="24"/>
                  <w:shd w:val="clear" w:color="auto" w:fill="FFFFFF"/>
                </w:rPr>
                <w:t>article</w:t>
              </w:r>
            </w:hyperlink>
            <w:r w:rsidRPr="00335B07">
              <w:rPr>
                <w:rFonts w:ascii="Arial" w:hAnsi="Arial" w:cs="Arial"/>
                <w:color w:val="454545"/>
                <w:sz w:val="24"/>
                <w:szCs w:val="24"/>
              </w:rPr>
              <w:t xml:space="preserve"> in a BMJ occasional series, highlighting areas of practice where management lacks convincing supporting evidence, examines the use of proton beam therapy (PBT) as an alternative to standard xray radiotherapy for breast cancer patients. No high certainty evidence exists on the clinical benefits of PBT in these patients in relation to either cardiac late effects and/or cosmetic outcomes. Authors note that three ongoing RCTs are currently recruiting to address whether PBT can reduce risk of long term serious heart damage without increasing other short term side effects, such as skin changes, compared with xray radiotherapy. These </w:t>
            </w:r>
            <w:r w:rsidRPr="00335B07">
              <w:rPr>
                <w:rFonts w:ascii="Arial" w:hAnsi="Arial" w:cs="Arial"/>
                <w:color w:val="454545"/>
                <w:sz w:val="24"/>
                <w:szCs w:val="24"/>
              </w:rPr>
              <w:lastRenderedPageBreak/>
              <w:t>RCTs should provide high certainty around the population of patients in whom PBT will provide the greatest benefits in terms of reduced risks of late cardiac side effects.</w:t>
            </w:r>
          </w:p>
        </w:tc>
      </w:tr>
      <w:tr w:rsidR="00D55B30" w:rsidRPr="00D071E5" w14:paraId="70F8A65E" w14:textId="77777777" w:rsidTr="00FE6C0E">
        <w:trPr>
          <w:trHeight w:val="498"/>
        </w:trPr>
        <w:tc>
          <w:tcPr>
            <w:tcW w:w="9021" w:type="dxa"/>
            <w:gridSpan w:val="2"/>
            <w:tcBorders>
              <w:top w:val="nil"/>
              <w:left w:val="nil"/>
              <w:bottom w:val="nil"/>
              <w:right w:val="nil"/>
            </w:tcBorders>
          </w:tcPr>
          <w:p w14:paraId="4BB54493" w14:textId="77777777" w:rsidR="00A678E5" w:rsidRDefault="00A678E5" w:rsidP="00D55B30">
            <w:pPr>
              <w:rPr>
                <w:noProof/>
                <w:lang w:eastAsia="en-GB"/>
              </w:rPr>
            </w:pPr>
          </w:p>
          <w:p w14:paraId="23E9A1AB" w14:textId="77777777" w:rsidR="00887F60" w:rsidRPr="008C3543" w:rsidRDefault="00887F60" w:rsidP="00887F60">
            <w:pPr>
              <w:rPr>
                <w:rStyle w:val="xcontentpasted2"/>
                <w:rFonts w:ascii="Arial" w:hAnsi="Arial" w:cs="Arial"/>
                <w:b/>
                <w:sz w:val="24"/>
                <w:szCs w:val="24"/>
              </w:rPr>
            </w:pPr>
            <w:r w:rsidRPr="008C3543">
              <w:rPr>
                <w:rFonts w:ascii="Arial" w:hAnsi="Arial" w:cs="Arial"/>
                <w:b/>
                <w:color w:val="0C746A"/>
                <w:sz w:val="24"/>
                <w:szCs w:val="24"/>
              </w:rPr>
              <w:t xml:space="preserve">QMUL </w:t>
            </w:r>
            <w:r w:rsidRPr="008C3543">
              <w:rPr>
                <w:rStyle w:val="xcontentpasted2"/>
                <w:rFonts w:ascii="Arial" w:hAnsi="Arial" w:cs="Arial"/>
                <w:b/>
                <w:color w:val="0C746A"/>
                <w:sz w:val="24"/>
                <w:szCs w:val="24"/>
                <w:bdr w:val="none" w:sz="0" w:space="0" w:color="auto" w:frame="1"/>
              </w:rPr>
              <w:t>Festival of Communities</w:t>
            </w:r>
          </w:p>
          <w:p w14:paraId="54EBDE45" w14:textId="77777777" w:rsidR="00887F60" w:rsidRDefault="00887F60" w:rsidP="00887F60">
            <w:pPr>
              <w:rPr>
                <w:rStyle w:val="xcontentpasted2"/>
                <w:rFonts w:ascii="Arial" w:hAnsi="Arial" w:cs="Arial"/>
                <w:color w:val="454545"/>
                <w:sz w:val="24"/>
                <w:szCs w:val="24"/>
                <w:bdr w:val="none" w:sz="0" w:space="0" w:color="auto" w:frame="1"/>
              </w:rPr>
            </w:pPr>
            <w:r w:rsidRPr="008C3543">
              <w:rPr>
                <w:rStyle w:val="xcontentpasted2"/>
                <w:rFonts w:ascii="Arial" w:hAnsi="Arial" w:cs="Arial"/>
                <w:color w:val="454545"/>
                <w:sz w:val="24"/>
                <w:szCs w:val="24"/>
                <w:bdr w:val="none" w:sz="0" w:space="0" w:color="auto" w:frame="1"/>
              </w:rPr>
              <w:t>10</w:t>
            </w:r>
            <w:r>
              <w:rPr>
                <w:rStyle w:val="xcontentpasted2"/>
                <w:rFonts w:ascii="Arial" w:hAnsi="Arial" w:cs="Arial"/>
                <w:color w:val="454545"/>
                <w:sz w:val="24"/>
                <w:szCs w:val="24"/>
                <w:bdr w:val="none" w:sz="0" w:space="0" w:color="auto" w:frame="1"/>
              </w:rPr>
              <w:t xml:space="preserve"> and </w:t>
            </w:r>
            <w:r w:rsidRPr="008C3543">
              <w:rPr>
                <w:rStyle w:val="xcontentpasted2"/>
                <w:rFonts w:ascii="Arial" w:hAnsi="Arial" w:cs="Arial"/>
                <w:color w:val="454545"/>
                <w:sz w:val="24"/>
                <w:szCs w:val="24"/>
                <w:bdr w:val="none" w:sz="0" w:space="0" w:color="auto" w:frame="1"/>
              </w:rPr>
              <w:t>11 June</w:t>
            </w:r>
          </w:p>
          <w:p w14:paraId="7CFF80AF" w14:textId="62AE1700" w:rsidR="00887F60" w:rsidRDefault="00887F60" w:rsidP="00D55B30">
            <w:pPr>
              <w:rPr>
                <w:noProof/>
                <w:lang w:eastAsia="en-GB"/>
              </w:rPr>
            </w:pPr>
          </w:p>
        </w:tc>
      </w:tr>
      <w:tr w:rsidR="00D55B30" w:rsidRPr="00D071E5" w14:paraId="53DB921B" w14:textId="77777777" w:rsidTr="00A94D36">
        <w:trPr>
          <w:trHeight w:val="498"/>
        </w:trPr>
        <w:tc>
          <w:tcPr>
            <w:tcW w:w="4510" w:type="dxa"/>
            <w:tcBorders>
              <w:top w:val="nil"/>
              <w:left w:val="nil"/>
              <w:bottom w:val="nil"/>
              <w:right w:val="nil"/>
            </w:tcBorders>
          </w:tcPr>
          <w:p w14:paraId="46E80F24" w14:textId="24F0C78B" w:rsidR="00FB2BB0" w:rsidRPr="0032327F" w:rsidRDefault="00887F60" w:rsidP="000144DB">
            <w:pPr>
              <w:rPr>
                <w:rFonts w:ascii="Arial" w:hAnsi="Arial" w:cs="Arial"/>
                <w:color w:val="454545"/>
                <w:sz w:val="24"/>
                <w:szCs w:val="24"/>
                <w:bdr w:val="none" w:sz="0" w:space="0" w:color="auto" w:frame="1"/>
              </w:rPr>
            </w:pPr>
            <w:r>
              <w:rPr>
                <w:rStyle w:val="xcontentpasted2"/>
                <w:rFonts w:ascii="Arial" w:hAnsi="Arial" w:cs="Arial"/>
                <w:color w:val="454545"/>
                <w:sz w:val="24"/>
                <w:szCs w:val="24"/>
                <w:bdr w:val="none" w:sz="0" w:space="0" w:color="auto" w:frame="1"/>
              </w:rPr>
              <w:t xml:space="preserve">A huge </w:t>
            </w:r>
            <w:r w:rsidRPr="008C3543">
              <w:rPr>
                <w:rStyle w:val="xcontentpasted2"/>
                <w:rFonts w:ascii="Arial" w:hAnsi="Arial" w:cs="Arial"/>
                <w:i/>
                <w:color w:val="454545"/>
                <w:sz w:val="24"/>
                <w:szCs w:val="24"/>
                <w:bdr w:val="none" w:sz="0" w:space="0" w:color="auto" w:frame="1"/>
              </w:rPr>
              <w:t>Well Done!</w:t>
            </w:r>
            <w:r>
              <w:rPr>
                <w:rStyle w:val="xcontentpasted2"/>
                <w:rFonts w:ascii="Arial" w:hAnsi="Arial" w:cs="Arial"/>
                <w:color w:val="454545"/>
                <w:sz w:val="24"/>
                <w:szCs w:val="24"/>
                <w:bdr w:val="none" w:sz="0" w:space="0" w:color="auto" w:frame="1"/>
              </w:rPr>
              <w:t xml:space="preserve"> to our twelve WIPH teams, who represented our Institute so brilliantly at the 2023 QMUL Festival of Communities. The event attracted over 7000 visitors, and our WIPH presence was again noted as the strongest from any QM Institute. Our thanks to you all for giving up your time on the weekend to interact with our local communities and showcase our work.</w:t>
            </w:r>
          </w:p>
        </w:tc>
        <w:tc>
          <w:tcPr>
            <w:tcW w:w="4511" w:type="dxa"/>
            <w:tcBorders>
              <w:top w:val="nil"/>
              <w:left w:val="nil"/>
              <w:bottom w:val="nil"/>
              <w:right w:val="nil"/>
            </w:tcBorders>
          </w:tcPr>
          <w:p w14:paraId="4F99A1A8" w14:textId="37CBED71" w:rsidR="00D55B30" w:rsidRPr="00CC4764" w:rsidRDefault="00887F60" w:rsidP="00FB2BB0">
            <w:pPr>
              <w:shd w:val="clear" w:color="auto" w:fill="FFFFFF"/>
              <w:rPr>
                <w:rFonts w:ascii="Arial" w:eastAsia="Times New Roman" w:hAnsi="Arial" w:cs="Arial"/>
                <w:color w:val="454545"/>
                <w:sz w:val="24"/>
                <w:szCs w:val="24"/>
                <w:lang w:eastAsia="en-GB"/>
              </w:rPr>
            </w:pPr>
            <w:r w:rsidRPr="00EA1EB8">
              <w:rPr>
                <w:rStyle w:val="xcontentpasted2"/>
                <w:rFonts w:ascii="Arial" w:hAnsi="Arial" w:cs="Arial"/>
                <w:noProof/>
                <w:color w:val="000000"/>
                <w:sz w:val="24"/>
                <w:szCs w:val="24"/>
                <w:bdr w:val="none" w:sz="0" w:space="0" w:color="auto" w:frame="1"/>
                <w:lang w:eastAsia="en-GB"/>
              </w:rPr>
              <w:drawing>
                <wp:inline distT="0" distB="0" distL="0" distR="0" wp14:anchorId="2560CDF6" wp14:editId="2C2FB996">
                  <wp:extent cx="2683172" cy="1751428"/>
                  <wp:effectExtent l="0" t="0" r="3175" b="1270"/>
                  <wp:docPr id="59" name="Picture 59" descr="C:\Users\mackie02\Downloads\IMG-202306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G-20230610-WA001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8440" b="42609"/>
                          <a:stretch/>
                        </pic:blipFill>
                        <pic:spPr bwMode="auto">
                          <a:xfrm>
                            <a:off x="0" y="0"/>
                            <a:ext cx="2696002" cy="17598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1677" w:rsidRPr="00D071E5" w14:paraId="273C06F9" w14:textId="77777777" w:rsidTr="00335FD0">
        <w:trPr>
          <w:trHeight w:val="498"/>
        </w:trPr>
        <w:tc>
          <w:tcPr>
            <w:tcW w:w="9021" w:type="dxa"/>
            <w:gridSpan w:val="2"/>
            <w:tcBorders>
              <w:top w:val="nil"/>
              <w:left w:val="nil"/>
              <w:bottom w:val="nil"/>
              <w:right w:val="nil"/>
            </w:tcBorders>
          </w:tcPr>
          <w:p w14:paraId="0B7C56ED" w14:textId="77777777" w:rsidR="00F51677" w:rsidRDefault="00F51677" w:rsidP="00FB2BB0">
            <w:pPr>
              <w:shd w:val="clear" w:color="auto" w:fill="FFFFFF"/>
              <w:rPr>
                <w:rStyle w:val="xcontentpasted2"/>
                <w:rFonts w:ascii="Arial" w:hAnsi="Arial" w:cs="Arial"/>
                <w:noProof/>
                <w:color w:val="000000"/>
                <w:sz w:val="24"/>
                <w:szCs w:val="24"/>
                <w:bdr w:val="none" w:sz="0" w:space="0" w:color="auto" w:frame="1"/>
                <w:lang w:eastAsia="en-GB"/>
              </w:rPr>
            </w:pPr>
          </w:p>
          <w:p w14:paraId="4634C4CC" w14:textId="77777777" w:rsidR="00F51677" w:rsidRPr="004255D7" w:rsidRDefault="00F51677" w:rsidP="00F51677">
            <w:pPr>
              <w:shd w:val="clear" w:color="auto" w:fill="FFFFFF"/>
              <w:rPr>
                <w:rFonts w:ascii="Arial" w:eastAsia="Times New Roman" w:hAnsi="Arial" w:cs="Arial"/>
                <w:b/>
                <w:color w:val="0C746A"/>
                <w:sz w:val="24"/>
                <w:szCs w:val="24"/>
                <w:bdr w:val="none" w:sz="0" w:space="0" w:color="auto" w:frame="1"/>
                <w:lang w:eastAsia="en-GB"/>
              </w:rPr>
            </w:pPr>
            <w:r w:rsidRPr="004255D7">
              <w:rPr>
                <w:rFonts w:ascii="Arial" w:eastAsia="Times New Roman" w:hAnsi="Arial" w:cs="Arial"/>
                <w:b/>
                <w:color w:val="0C746A"/>
                <w:sz w:val="24"/>
                <w:szCs w:val="24"/>
                <w:bdr w:val="none" w:sz="0" w:space="0" w:color="auto" w:frame="1"/>
                <w:lang w:eastAsia="en-GB"/>
              </w:rPr>
              <w:t>London’s Air Ambulance Helipad Abseil</w:t>
            </w:r>
          </w:p>
          <w:p w14:paraId="716EB2C1" w14:textId="77777777" w:rsidR="00F51677" w:rsidRPr="004255D7" w:rsidRDefault="00F51677" w:rsidP="00F51677">
            <w:pPr>
              <w:shd w:val="clear" w:color="auto" w:fill="FFFFFF"/>
              <w:rPr>
                <w:rFonts w:ascii="Arial" w:eastAsia="Times New Roman" w:hAnsi="Arial" w:cs="Arial"/>
                <w:color w:val="454545"/>
                <w:sz w:val="24"/>
                <w:szCs w:val="24"/>
                <w:bdr w:val="none" w:sz="0" w:space="0" w:color="auto" w:frame="1"/>
                <w:lang w:eastAsia="en-GB"/>
              </w:rPr>
            </w:pPr>
            <w:r w:rsidRPr="004255D7">
              <w:rPr>
                <w:rFonts w:ascii="Arial" w:eastAsia="Times New Roman" w:hAnsi="Arial" w:cs="Arial"/>
                <w:color w:val="454545"/>
                <w:sz w:val="24"/>
                <w:szCs w:val="24"/>
                <w:bdr w:val="none" w:sz="0" w:space="0" w:color="auto" w:frame="1"/>
                <w:lang w:eastAsia="en-GB"/>
              </w:rPr>
              <w:t>11 June (Tracy Connelly. Director’s Office)</w:t>
            </w:r>
          </w:p>
          <w:p w14:paraId="54FDCA05" w14:textId="3114F15D" w:rsidR="00F51677" w:rsidRPr="00EA1EB8" w:rsidRDefault="00F51677" w:rsidP="00FB2BB0">
            <w:pPr>
              <w:shd w:val="clear" w:color="auto" w:fill="FFFFFF"/>
              <w:rPr>
                <w:rStyle w:val="xcontentpasted2"/>
                <w:rFonts w:ascii="Arial" w:hAnsi="Arial" w:cs="Arial"/>
                <w:noProof/>
                <w:color w:val="000000"/>
                <w:sz w:val="24"/>
                <w:szCs w:val="24"/>
                <w:bdr w:val="none" w:sz="0" w:space="0" w:color="auto" w:frame="1"/>
                <w:lang w:eastAsia="en-GB"/>
              </w:rPr>
            </w:pPr>
          </w:p>
        </w:tc>
      </w:tr>
      <w:tr w:rsidR="00F51677" w:rsidRPr="00D071E5" w14:paraId="6115B9FA" w14:textId="77777777" w:rsidTr="00A94D36">
        <w:trPr>
          <w:trHeight w:val="498"/>
        </w:trPr>
        <w:tc>
          <w:tcPr>
            <w:tcW w:w="4510" w:type="dxa"/>
            <w:tcBorders>
              <w:top w:val="nil"/>
              <w:left w:val="nil"/>
              <w:bottom w:val="nil"/>
              <w:right w:val="nil"/>
            </w:tcBorders>
          </w:tcPr>
          <w:p w14:paraId="3305E97C" w14:textId="36E20CF5" w:rsidR="00F51677" w:rsidRDefault="00F51677" w:rsidP="000144DB">
            <w:pPr>
              <w:rPr>
                <w:rStyle w:val="xcontentpasted2"/>
                <w:rFonts w:ascii="Arial" w:hAnsi="Arial" w:cs="Arial"/>
                <w:color w:val="454545"/>
                <w:sz w:val="24"/>
                <w:szCs w:val="24"/>
                <w:bdr w:val="none" w:sz="0" w:space="0" w:color="auto" w:frame="1"/>
              </w:rPr>
            </w:pPr>
            <w:r w:rsidRPr="00D0591D">
              <w:rPr>
                <w:rFonts w:ascii="Arial" w:hAnsi="Arial" w:cs="Arial"/>
                <w:noProof/>
                <w:color w:val="242424"/>
                <w:bdr w:val="none" w:sz="0" w:space="0" w:color="auto" w:frame="1"/>
                <w:lang w:eastAsia="en-GB"/>
              </w:rPr>
              <w:drawing>
                <wp:inline distT="0" distB="0" distL="0" distR="0" wp14:anchorId="1917DD69" wp14:editId="68601CF7">
                  <wp:extent cx="2845435" cy="2329733"/>
                  <wp:effectExtent l="0" t="0" r="0" b="0"/>
                  <wp:docPr id="85" name="Picture 85" descr="C:\Users\mackie02\Downloads\C87F51D5-86D0-4B0D-BFF3-581A73AB21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C87F51D5-86D0-4B0D-BFF3-581A73AB21D1.jpe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3446" b="30502"/>
                          <a:stretch/>
                        </pic:blipFill>
                        <pic:spPr bwMode="auto">
                          <a:xfrm>
                            <a:off x="0" y="0"/>
                            <a:ext cx="2860002" cy="23416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4DB032E" w14:textId="54873633" w:rsidR="00F51677" w:rsidRPr="00F51677" w:rsidRDefault="00DE2DE4" w:rsidP="00F51677">
            <w:pPr>
              <w:pStyle w:val="NormalWeb"/>
              <w:shd w:val="clear" w:color="auto" w:fill="FFFFFF"/>
              <w:spacing w:before="0" w:beforeAutospacing="0" w:after="0" w:afterAutospacing="0"/>
              <w:rPr>
                <w:rStyle w:val="xcontentpasted2"/>
                <w:rFonts w:ascii="Arial" w:hAnsi="Arial" w:cs="Arial"/>
                <w:color w:val="454545"/>
              </w:rPr>
            </w:pPr>
            <w:r>
              <w:rPr>
                <w:rFonts w:ascii="Arial" w:hAnsi="Arial" w:cs="Arial"/>
                <w:color w:val="454545"/>
                <w:bdr w:val="none" w:sz="0" w:space="0" w:color="auto" w:frame="1"/>
              </w:rPr>
              <w:t>M</w:t>
            </w:r>
            <w:r w:rsidR="00F51677" w:rsidRPr="004255D7">
              <w:rPr>
                <w:rFonts w:ascii="Arial" w:hAnsi="Arial" w:cs="Arial"/>
                <w:color w:val="454545"/>
                <w:bdr w:val="none" w:sz="0" w:space="0" w:color="auto" w:frame="1"/>
              </w:rPr>
              <w:t>assive congratulations to our Deputy Institute Manager, Tracy Connelly, for completing London’s Air Ambulance Helipad Abseil to raise funds to support the London's Air Ambulance Charity. The abseil was postponed from 2022, so Tracy had to keep her nerve for a good long time.</w:t>
            </w:r>
            <w:r w:rsidR="00F51677" w:rsidRPr="004255D7">
              <w:rPr>
                <w:rFonts w:ascii="Arial" w:hAnsi="Arial" w:cs="Arial"/>
                <w:color w:val="454545"/>
              </w:rPr>
              <w:t xml:space="preserve"> She has raised £1200 to date, with every £ going to</w:t>
            </w:r>
            <w:r w:rsidR="00F51677" w:rsidRPr="004255D7">
              <w:rPr>
                <w:rFonts w:ascii="Arial" w:hAnsi="Arial" w:cs="Arial"/>
                <w:color w:val="454545"/>
                <w:bdr w:val="none" w:sz="0" w:space="0" w:color="auto" w:frame="1"/>
              </w:rPr>
              <w:t xml:space="preserve"> help London's Air Ambulance Charity to continue their work to save lives in London. Fabulous Achievement Tracy! </w:t>
            </w:r>
            <w:hyperlink r:id="rId61" w:tgtFrame="_blank" w:history="1">
              <w:r w:rsidR="00F51677" w:rsidRPr="004255D7">
                <w:rPr>
                  <w:rStyle w:val="Hyperlink"/>
                  <w:rFonts w:ascii="Arial" w:hAnsi="Arial" w:cs="Arial"/>
                  <w:color w:val="454545"/>
                  <w:bdr w:val="none" w:sz="0" w:space="0" w:color="auto" w:frame="1"/>
                </w:rPr>
                <w:t>Link here</w:t>
              </w:r>
            </w:hyperlink>
            <w:r w:rsidR="00F51677">
              <w:rPr>
                <w:rFonts w:ascii="Arial" w:hAnsi="Arial" w:cs="Arial"/>
                <w:color w:val="454545"/>
                <w:bdr w:val="none" w:sz="0" w:space="0" w:color="auto" w:frame="1"/>
              </w:rPr>
              <w:t xml:space="preserve"> for anyone who would like to</w:t>
            </w:r>
            <w:r w:rsidR="00F51677" w:rsidRPr="004255D7">
              <w:rPr>
                <w:rFonts w:ascii="Arial" w:hAnsi="Arial" w:cs="Arial"/>
                <w:color w:val="454545"/>
                <w:bdr w:val="none" w:sz="0" w:space="0" w:color="auto" w:frame="1"/>
              </w:rPr>
              <w:t xml:space="preserve"> </w:t>
            </w:r>
            <w:r w:rsidR="00F51677">
              <w:rPr>
                <w:rFonts w:ascii="Arial" w:hAnsi="Arial" w:cs="Arial"/>
                <w:color w:val="454545"/>
                <w:bdr w:val="none" w:sz="0" w:space="0" w:color="auto" w:frame="1"/>
              </w:rPr>
              <w:t>donate.</w:t>
            </w:r>
          </w:p>
        </w:tc>
      </w:tr>
      <w:tr w:rsidR="00DE2DE4" w:rsidRPr="00D071E5" w14:paraId="7277BF4C" w14:textId="77777777" w:rsidTr="001E3089">
        <w:trPr>
          <w:trHeight w:val="498"/>
        </w:trPr>
        <w:tc>
          <w:tcPr>
            <w:tcW w:w="9021" w:type="dxa"/>
            <w:gridSpan w:val="2"/>
            <w:tcBorders>
              <w:top w:val="nil"/>
              <w:left w:val="nil"/>
              <w:bottom w:val="nil"/>
              <w:right w:val="nil"/>
            </w:tcBorders>
          </w:tcPr>
          <w:p w14:paraId="3CABDFBF" w14:textId="77777777" w:rsidR="00DE2DE4" w:rsidRDefault="00DE2DE4" w:rsidP="00F51677">
            <w:pPr>
              <w:pStyle w:val="NormalWeb"/>
              <w:shd w:val="clear" w:color="auto" w:fill="FFFFFF"/>
              <w:spacing w:before="0" w:beforeAutospacing="0" w:after="0" w:afterAutospacing="0"/>
              <w:rPr>
                <w:rFonts w:ascii="Arial" w:hAnsi="Arial" w:cs="Arial"/>
                <w:color w:val="454545"/>
                <w:bdr w:val="none" w:sz="0" w:space="0" w:color="auto" w:frame="1"/>
              </w:rPr>
            </w:pPr>
          </w:p>
          <w:p w14:paraId="28B37EA0" w14:textId="77777777" w:rsidR="00DE2DE4" w:rsidRPr="00947E26" w:rsidRDefault="00DE2DE4" w:rsidP="00DE2DE4">
            <w:pPr>
              <w:rPr>
                <w:rFonts w:ascii="Arial" w:hAnsi="Arial" w:cs="Arial"/>
                <w:b/>
                <w:color w:val="0C746A"/>
                <w:sz w:val="24"/>
                <w:szCs w:val="24"/>
              </w:rPr>
            </w:pPr>
            <w:r w:rsidRPr="00947E26">
              <w:rPr>
                <w:rFonts w:ascii="Arial" w:hAnsi="Arial" w:cs="Arial"/>
                <w:b/>
                <w:color w:val="0C746A"/>
                <w:sz w:val="24"/>
                <w:szCs w:val="24"/>
              </w:rPr>
              <w:t>WIPH Graduate Studies Day</w:t>
            </w:r>
          </w:p>
          <w:p w14:paraId="090D8A9B" w14:textId="77777777" w:rsidR="00DE2DE4" w:rsidRDefault="00DE2DE4" w:rsidP="00DE2DE4">
            <w:pPr>
              <w:pStyle w:val="NormalWeb"/>
              <w:shd w:val="clear" w:color="auto" w:fill="FFFFFF"/>
              <w:spacing w:before="0" w:beforeAutospacing="0" w:after="0" w:afterAutospacing="0"/>
              <w:rPr>
                <w:rFonts w:ascii="Arial" w:hAnsi="Arial" w:cs="Arial"/>
                <w:color w:val="454545"/>
              </w:rPr>
            </w:pPr>
            <w:r w:rsidRPr="00947E26">
              <w:rPr>
                <w:rFonts w:ascii="Arial" w:hAnsi="Arial" w:cs="Arial"/>
                <w:color w:val="454545"/>
              </w:rPr>
              <w:t>13 June</w:t>
            </w:r>
          </w:p>
          <w:p w14:paraId="6F8F95EE" w14:textId="3C4BA2A8" w:rsidR="00DE2DE4" w:rsidRDefault="00DE2DE4" w:rsidP="00F51677">
            <w:pPr>
              <w:pStyle w:val="NormalWeb"/>
              <w:shd w:val="clear" w:color="auto" w:fill="FFFFFF"/>
              <w:spacing w:before="0" w:beforeAutospacing="0" w:after="0" w:afterAutospacing="0"/>
              <w:rPr>
                <w:rFonts w:ascii="Arial" w:hAnsi="Arial" w:cs="Arial"/>
                <w:color w:val="454545"/>
                <w:bdr w:val="none" w:sz="0" w:space="0" w:color="auto" w:frame="1"/>
              </w:rPr>
            </w:pPr>
          </w:p>
        </w:tc>
      </w:tr>
      <w:tr w:rsidR="00DE2DE4" w:rsidRPr="00D071E5" w14:paraId="7BC47DE2" w14:textId="77777777" w:rsidTr="00A94D36">
        <w:trPr>
          <w:trHeight w:val="498"/>
        </w:trPr>
        <w:tc>
          <w:tcPr>
            <w:tcW w:w="4510" w:type="dxa"/>
            <w:tcBorders>
              <w:top w:val="nil"/>
              <w:left w:val="nil"/>
              <w:bottom w:val="nil"/>
              <w:right w:val="nil"/>
            </w:tcBorders>
          </w:tcPr>
          <w:p w14:paraId="58572673" w14:textId="484AD5E5" w:rsidR="00DE2DE4" w:rsidRPr="00D0591D" w:rsidRDefault="00DE2DE4" w:rsidP="000144DB">
            <w:pPr>
              <w:rPr>
                <w:rFonts w:ascii="Arial" w:hAnsi="Arial" w:cs="Arial"/>
                <w:noProof/>
                <w:color w:val="242424"/>
                <w:bdr w:val="none" w:sz="0" w:space="0" w:color="auto" w:frame="1"/>
              </w:rPr>
            </w:pPr>
            <w:r w:rsidRPr="00947E26">
              <w:rPr>
                <w:rFonts w:ascii="Arial" w:eastAsia="Times New Roman" w:hAnsi="Arial" w:cs="Arial"/>
                <w:color w:val="454545"/>
                <w:sz w:val="24"/>
                <w:szCs w:val="24"/>
                <w:bdr w:val="none" w:sz="0" w:space="0" w:color="auto" w:frame="1"/>
                <w:lang w:eastAsia="en-GB"/>
              </w:rPr>
              <w:lastRenderedPageBreak/>
              <w:t>Our postgraduate research students presented an array of outstanding research at the 2023</w:t>
            </w:r>
            <w:r>
              <w:rPr>
                <w:rFonts w:ascii="Arial" w:eastAsia="Times New Roman" w:hAnsi="Arial" w:cs="Arial"/>
                <w:color w:val="454545"/>
                <w:sz w:val="24"/>
                <w:szCs w:val="24"/>
                <w:bdr w:val="none" w:sz="0" w:space="0" w:color="auto" w:frame="1"/>
                <w:lang w:eastAsia="en-GB"/>
              </w:rPr>
              <w:t xml:space="preserve"> </w:t>
            </w:r>
            <w:r w:rsidRPr="00947E26">
              <w:rPr>
                <w:rFonts w:ascii="Arial" w:eastAsia="Times New Roman" w:hAnsi="Arial" w:cs="Arial"/>
                <w:color w:val="454545"/>
                <w:sz w:val="24"/>
                <w:szCs w:val="24"/>
                <w:bdr w:val="none" w:sz="0" w:space="0" w:color="auto" w:frame="1"/>
                <w:lang w:eastAsia="en-GB"/>
              </w:rPr>
              <w:t>WIPH Graduate Studies Day. The panel discussion included</w:t>
            </w:r>
            <w:r w:rsidRPr="00947E26">
              <w:rPr>
                <w:rFonts w:ascii="Arial" w:hAnsi="Arial" w:cs="Arial"/>
                <w:color w:val="454545"/>
                <w:sz w:val="24"/>
                <w:szCs w:val="24"/>
              </w:rPr>
              <w:t xml:space="preserve"> topics on PhD/Life balance, dissemination of research and stakeholder engagement, writing up, what to expect in your PhD viva, and what to do Post PhD.</w:t>
            </w:r>
            <w:r>
              <w:rPr>
                <w:rFonts w:ascii="Arial" w:hAnsi="Arial" w:cs="Arial"/>
                <w:color w:val="454545"/>
                <w:sz w:val="24"/>
                <w:szCs w:val="24"/>
              </w:rPr>
              <w:t xml:space="preserve"> </w:t>
            </w:r>
            <w:r w:rsidRPr="00947E26">
              <w:rPr>
                <w:rFonts w:ascii="Arial" w:hAnsi="Arial" w:cs="Arial"/>
                <w:color w:val="454545"/>
                <w:sz w:val="24"/>
                <w:szCs w:val="24"/>
              </w:rPr>
              <w:t>Ben Jacobs (</w:t>
            </w:r>
            <w:r w:rsidRPr="00947E26">
              <w:rPr>
                <w:rFonts w:ascii="Arial" w:eastAsia="Times New Roman" w:hAnsi="Arial" w:cs="Arial"/>
                <w:color w:val="454545"/>
                <w:sz w:val="24"/>
                <w:szCs w:val="24"/>
                <w:bdr w:val="none" w:sz="0" w:space="0" w:color="auto" w:frame="1"/>
                <w:lang w:eastAsia="en-GB"/>
              </w:rPr>
              <w:t xml:space="preserve">Multiple Sclerosis genetics in diverse ancestries) and Stef Bonfield (Exploring public opinions of tests for cancer in areas of higher deprivation: a qualitative interview study) </w:t>
            </w:r>
            <w:r>
              <w:rPr>
                <w:rFonts w:ascii="Arial" w:eastAsia="Times New Roman" w:hAnsi="Arial" w:cs="Arial"/>
                <w:color w:val="454545"/>
                <w:sz w:val="24"/>
                <w:szCs w:val="24"/>
                <w:bdr w:val="none" w:sz="0" w:space="0" w:color="auto" w:frame="1"/>
                <w:lang w:eastAsia="en-GB"/>
              </w:rPr>
              <w:t xml:space="preserve">have been selected </w:t>
            </w:r>
            <w:r w:rsidRPr="00947E26">
              <w:rPr>
                <w:rFonts w:ascii="Arial" w:eastAsia="Times New Roman" w:hAnsi="Arial" w:cs="Arial"/>
                <w:color w:val="454545"/>
                <w:sz w:val="24"/>
                <w:szCs w:val="24"/>
                <w:bdr w:val="none" w:sz="0" w:space="0" w:color="auto" w:frame="1"/>
                <w:lang w:eastAsia="en-GB"/>
              </w:rPr>
              <w:t>to repeat their presentations at the forthcoming WIPH Showcase.</w:t>
            </w:r>
          </w:p>
        </w:tc>
        <w:tc>
          <w:tcPr>
            <w:tcW w:w="4511" w:type="dxa"/>
            <w:tcBorders>
              <w:top w:val="nil"/>
              <w:left w:val="nil"/>
              <w:bottom w:val="nil"/>
              <w:right w:val="nil"/>
            </w:tcBorders>
          </w:tcPr>
          <w:p w14:paraId="7CC3F703" w14:textId="04E81F89" w:rsidR="00DE2DE4" w:rsidRDefault="00DE2DE4" w:rsidP="00F51677">
            <w:pPr>
              <w:pStyle w:val="NormalWeb"/>
              <w:shd w:val="clear" w:color="auto" w:fill="FFFFFF"/>
              <w:spacing w:before="0" w:beforeAutospacing="0" w:after="0" w:afterAutospacing="0"/>
              <w:rPr>
                <w:rFonts w:ascii="Arial" w:hAnsi="Arial" w:cs="Arial"/>
                <w:color w:val="454545"/>
                <w:bdr w:val="none" w:sz="0" w:space="0" w:color="auto" w:frame="1"/>
              </w:rPr>
            </w:pPr>
            <w:r>
              <w:rPr>
                <w:rFonts w:ascii="Calibri" w:hAnsi="Calibri" w:cs="Calibri"/>
                <w:noProof/>
                <w:color w:val="242424"/>
              </w:rPr>
              <w:drawing>
                <wp:inline distT="0" distB="0" distL="0" distR="0" wp14:anchorId="2A8FF56F" wp14:editId="6FC773A5">
                  <wp:extent cx="2338337" cy="128016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0106).jpeg"/>
                          <pic:cNvPicPr/>
                        </pic:nvPicPr>
                        <pic:blipFill rotWithShape="1">
                          <a:blip r:embed="rId62" cstate="print">
                            <a:extLst>
                              <a:ext uri="{28A0092B-C50C-407E-A947-70E740481C1C}">
                                <a14:useLocalDpi xmlns:a14="http://schemas.microsoft.com/office/drawing/2010/main" val="0"/>
                              </a:ext>
                            </a:extLst>
                          </a:blip>
                          <a:srcRect l="23358" t="10707" r="8665" b="33466"/>
                          <a:stretch/>
                        </pic:blipFill>
                        <pic:spPr bwMode="auto">
                          <a:xfrm>
                            <a:off x="0" y="0"/>
                            <a:ext cx="2347867" cy="1285377"/>
                          </a:xfrm>
                          <a:prstGeom prst="rect">
                            <a:avLst/>
                          </a:prstGeom>
                          <a:ln>
                            <a:noFill/>
                          </a:ln>
                          <a:extLst>
                            <a:ext uri="{53640926-AAD7-44D8-BBD7-CCE9431645EC}">
                              <a14:shadowObscured xmlns:a14="http://schemas.microsoft.com/office/drawing/2010/main"/>
                            </a:ext>
                          </a:extLst>
                        </pic:spPr>
                      </pic:pic>
                    </a:graphicData>
                  </a:graphic>
                </wp:inline>
              </w:drawing>
            </w:r>
          </w:p>
          <w:p w14:paraId="580E7E8B" w14:textId="77777777" w:rsidR="00DE2DE4" w:rsidRDefault="00DE2DE4" w:rsidP="00F51677">
            <w:pPr>
              <w:pStyle w:val="NormalWeb"/>
              <w:shd w:val="clear" w:color="auto" w:fill="FFFFFF"/>
              <w:spacing w:before="0" w:beforeAutospacing="0" w:after="0" w:afterAutospacing="0"/>
              <w:rPr>
                <w:rFonts w:ascii="Arial" w:hAnsi="Arial" w:cs="Arial"/>
                <w:color w:val="454545"/>
                <w:bdr w:val="none" w:sz="0" w:space="0" w:color="auto" w:frame="1"/>
              </w:rPr>
            </w:pPr>
          </w:p>
          <w:p w14:paraId="226AF1A1" w14:textId="3D90F2EB" w:rsidR="00DE2DE4" w:rsidRDefault="00DE2DE4" w:rsidP="00F51677">
            <w:pPr>
              <w:pStyle w:val="NormalWeb"/>
              <w:shd w:val="clear" w:color="auto" w:fill="FFFFFF"/>
              <w:spacing w:before="0" w:beforeAutospacing="0" w:after="0" w:afterAutospacing="0"/>
              <w:rPr>
                <w:rFonts w:ascii="Arial" w:hAnsi="Arial" w:cs="Arial"/>
                <w:color w:val="454545"/>
                <w:bdr w:val="none" w:sz="0" w:space="0" w:color="auto" w:frame="1"/>
              </w:rPr>
            </w:pPr>
            <w:r w:rsidRPr="004A7E78">
              <w:rPr>
                <w:rFonts w:ascii="Calibri" w:hAnsi="Calibri" w:cs="Calibri"/>
                <w:noProof/>
                <w:color w:val="1F497D"/>
                <w:bdr w:val="none" w:sz="0" w:space="0" w:color="auto" w:frame="1"/>
              </w:rPr>
              <w:drawing>
                <wp:inline distT="0" distB="0" distL="0" distR="0" wp14:anchorId="0EBC13ED" wp14:editId="6055259D">
                  <wp:extent cx="2352616" cy="1301261"/>
                  <wp:effectExtent l="0" t="0" r="0" b="0"/>
                  <wp:docPr id="53" name="Picture 53" descr="C:\Users\mackie02\Downloads\Image (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age (020).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3584" r="25626" b="28068"/>
                          <a:stretch/>
                        </pic:blipFill>
                        <pic:spPr bwMode="auto">
                          <a:xfrm>
                            <a:off x="0" y="0"/>
                            <a:ext cx="2422653" cy="13399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A2BA7" w:rsidRPr="00D071E5" w14:paraId="70C892D8" w14:textId="77777777" w:rsidTr="0076422B">
        <w:trPr>
          <w:trHeight w:val="498"/>
        </w:trPr>
        <w:tc>
          <w:tcPr>
            <w:tcW w:w="9021" w:type="dxa"/>
            <w:gridSpan w:val="2"/>
            <w:tcBorders>
              <w:top w:val="nil"/>
              <w:left w:val="nil"/>
              <w:bottom w:val="nil"/>
              <w:right w:val="nil"/>
            </w:tcBorders>
          </w:tcPr>
          <w:p w14:paraId="2E5E60C0" w14:textId="77777777" w:rsidR="009A2BA7" w:rsidRDefault="009A2BA7" w:rsidP="00FB2BB0">
            <w:pPr>
              <w:shd w:val="clear" w:color="auto" w:fill="FFFFFF"/>
              <w:rPr>
                <w:noProof/>
                <w:lang w:eastAsia="en-GB"/>
              </w:rPr>
            </w:pPr>
          </w:p>
          <w:p w14:paraId="265FC375" w14:textId="77777777" w:rsidR="0032327F" w:rsidRPr="008C3543" w:rsidRDefault="0032327F" w:rsidP="0032327F">
            <w:pPr>
              <w:rPr>
                <w:rFonts w:ascii="Arial" w:hAnsi="Arial" w:cs="Arial"/>
                <w:b/>
                <w:color w:val="0C746A"/>
                <w:sz w:val="24"/>
                <w:szCs w:val="24"/>
              </w:rPr>
            </w:pPr>
            <w:r w:rsidRPr="008C3543">
              <w:rPr>
                <w:rFonts w:ascii="Arial" w:hAnsi="Arial" w:cs="Arial"/>
                <w:b/>
                <w:iCs/>
                <w:color w:val="0C746A"/>
                <w:sz w:val="24"/>
                <w:szCs w:val="24"/>
                <w:shd w:val="clear" w:color="auto" w:fill="FFFFFF"/>
              </w:rPr>
              <w:t>Addressing the Polypharmacy Paradox</w:t>
            </w:r>
          </w:p>
          <w:p w14:paraId="42DA214B" w14:textId="77777777" w:rsidR="0032327F" w:rsidRPr="00790F1B" w:rsidRDefault="0032327F" w:rsidP="0032327F">
            <w:pPr>
              <w:rPr>
                <w:rFonts w:ascii="Arial" w:hAnsi="Arial" w:cs="Arial"/>
                <w:color w:val="454545"/>
                <w:sz w:val="24"/>
                <w:szCs w:val="24"/>
              </w:rPr>
            </w:pPr>
            <w:r w:rsidRPr="00790F1B">
              <w:rPr>
                <w:rFonts w:ascii="Arial" w:hAnsi="Arial" w:cs="Arial"/>
                <w:color w:val="454545"/>
                <w:sz w:val="24"/>
                <w:szCs w:val="24"/>
              </w:rPr>
              <w:t>13 June</w:t>
            </w:r>
            <w:r>
              <w:rPr>
                <w:rFonts w:ascii="Arial" w:hAnsi="Arial" w:cs="Arial"/>
                <w:color w:val="454545"/>
                <w:sz w:val="24"/>
                <w:szCs w:val="24"/>
              </w:rPr>
              <w:t xml:space="preserve"> (Deborah Swinglehurst. Centre for Primary Care)</w:t>
            </w:r>
          </w:p>
          <w:p w14:paraId="3BACD733" w14:textId="4423D991" w:rsidR="0032327F" w:rsidRDefault="0032327F" w:rsidP="00FB2BB0">
            <w:pPr>
              <w:shd w:val="clear" w:color="auto" w:fill="FFFFFF"/>
              <w:rPr>
                <w:noProof/>
                <w:lang w:eastAsia="en-GB"/>
              </w:rPr>
            </w:pPr>
          </w:p>
        </w:tc>
      </w:tr>
      <w:tr w:rsidR="009A2BA7" w:rsidRPr="00D071E5" w14:paraId="63E62227" w14:textId="77777777" w:rsidTr="00A94D36">
        <w:trPr>
          <w:trHeight w:val="498"/>
        </w:trPr>
        <w:tc>
          <w:tcPr>
            <w:tcW w:w="4510" w:type="dxa"/>
            <w:tcBorders>
              <w:top w:val="nil"/>
              <w:left w:val="nil"/>
              <w:bottom w:val="nil"/>
              <w:right w:val="nil"/>
            </w:tcBorders>
          </w:tcPr>
          <w:p w14:paraId="1A5545F8" w14:textId="4F06D433" w:rsidR="009A2BA7" w:rsidRDefault="0032327F" w:rsidP="000144DB">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Pr>
                <w:noProof/>
                <w:lang w:eastAsia="en-GB"/>
              </w:rPr>
              <w:drawing>
                <wp:inline distT="0" distB="0" distL="0" distR="0" wp14:anchorId="21CC3DC8" wp14:editId="3EAE485E">
                  <wp:extent cx="2152357" cy="723841"/>
                  <wp:effectExtent l="0" t="0" r="635"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11227" r="82273" b="76364"/>
                          <a:stretch/>
                        </pic:blipFill>
                        <pic:spPr bwMode="auto">
                          <a:xfrm>
                            <a:off x="0" y="0"/>
                            <a:ext cx="2245517" cy="755171"/>
                          </a:xfrm>
                          <a:prstGeom prst="rect">
                            <a:avLst/>
                          </a:prstGeom>
                          <a:ln>
                            <a:noFill/>
                          </a:ln>
                          <a:extLst>
                            <a:ext uri="{53640926-AAD7-44D8-BBD7-CCE9431645EC}">
                              <a14:shadowObscured xmlns:a14="http://schemas.microsoft.com/office/drawing/2010/main"/>
                            </a:ext>
                          </a:extLst>
                        </pic:spPr>
                      </pic:pic>
                    </a:graphicData>
                  </a:graphic>
                </wp:inline>
              </w:drawing>
            </w:r>
          </w:p>
          <w:p w14:paraId="62E95726" w14:textId="679FCA1B" w:rsidR="0032327F" w:rsidRDefault="0032327F" w:rsidP="000144DB">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Pr>
                <w:noProof/>
                <w:lang w:eastAsia="en-GB"/>
              </w:rPr>
              <w:drawing>
                <wp:inline distT="0" distB="0" distL="0" distR="0" wp14:anchorId="25577350" wp14:editId="199E7651">
                  <wp:extent cx="2152015" cy="488822"/>
                  <wp:effectExtent l="0" t="0" r="635"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645" t="35257" r="42167" b="50364"/>
                          <a:stretch/>
                        </pic:blipFill>
                        <pic:spPr bwMode="auto">
                          <a:xfrm>
                            <a:off x="0" y="0"/>
                            <a:ext cx="2337987" cy="531065"/>
                          </a:xfrm>
                          <a:prstGeom prst="rect">
                            <a:avLst/>
                          </a:prstGeom>
                          <a:ln>
                            <a:noFill/>
                          </a:ln>
                          <a:extLst>
                            <a:ext uri="{53640926-AAD7-44D8-BBD7-CCE9431645EC}">
                              <a14:shadowObscured xmlns:a14="http://schemas.microsoft.com/office/drawing/2010/main"/>
                            </a:ext>
                          </a:extLst>
                        </pic:spPr>
                      </pic:pic>
                    </a:graphicData>
                  </a:graphic>
                </wp:inline>
              </w:drawing>
            </w:r>
          </w:p>
          <w:p w14:paraId="4BB657C9" w14:textId="78196B89" w:rsidR="0032327F" w:rsidRDefault="0032327F" w:rsidP="000144DB">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p>
          <w:p w14:paraId="52DA4632" w14:textId="704442D6" w:rsidR="0032327F" w:rsidRPr="00225AC2" w:rsidRDefault="0032327F" w:rsidP="000144DB">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   </w:t>
            </w:r>
            <w:r>
              <w:rPr>
                <w:noProof/>
                <w:lang w:eastAsia="en-GB"/>
              </w:rPr>
              <w:drawing>
                <wp:inline distT="0" distB="0" distL="0" distR="0" wp14:anchorId="53FF3098" wp14:editId="5F9D5BF3">
                  <wp:extent cx="2208628" cy="1416050"/>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5844" t="39787" r="49811" b="16289"/>
                          <a:stretch/>
                        </pic:blipFill>
                        <pic:spPr bwMode="auto">
                          <a:xfrm>
                            <a:off x="0" y="0"/>
                            <a:ext cx="2212959" cy="141882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AC3C841" w14:textId="7278FE22" w:rsidR="009A2BA7" w:rsidRPr="0032327F" w:rsidRDefault="0032327F" w:rsidP="0032327F">
            <w:pPr>
              <w:rPr>
                <w:rFonts w:ascii="Arial" w:hAnsi="Arial" w:cs="Arial"/>
                <w:color w:val="454545"/>
                <w:sz w:val="24"/>
                <w:szCs w:val="24"/>
                <w:shd w:val="clear" w:color="auto" w:fill="FFFFFF"/>
              </w:rPr>
            </w:pPr>
            <w:r w:rsidRPr="00116921">
              <w:rPr>
                <w:rFonts w:ascii="Arial" w:hAnsi="Arial" w:cs="Arial"/>
                <w:color w:val="454545"/>
                <w:sz w:val="24"/>
                <w:szCs w:val="24"/>
                <w:shd w:val="clear" w:color="auto" w:fill="FFFFFF"/>
              </w:rPr>
              <w:t>Deborah Swinglehurst gave a presentation entitled </w:t>
            </w:r>
            <w:r w:rsidRPr="00116921">
              <w:rPr>
                <w:rFonts w:ascii="Arial" w:hAnsi="Arial" w:cs="Arial"/>
                <w:i/>
                <w:iCs/>
                <w:color w:val="454545"/>
                <w:sz w:val="24"/>
                <w:szCs w:val="24"/>
                <w:shd w:val="clear" w:color="auto" w:fill="FFFFFF"/>
              </w:rPr>
              <w:t>Addressing the Polypharmacy Paradox</w:t>
            </w:r>
            <w:r w:rsidRPr="00116921">
              <w:rPr>
                <w:rFonts w:ascii="Arial" w:hAnsi="Arial" w:cs="Arial"/>
                <w:color w:val="454545"/>
                <w:sz w:val="24"/>
                <w:szCs w:val="24"/>
                <w:shd w:val="clear" w:color="auto" w:fill="FFFFFF"/>
              </w:rPr>
              <w:t> at the inaugural meeting of the Buckinghamshire, Oxfordshire and Berkshire West Community of Practice on Polypharmacy </w:t>
            </w:r>
            <w:hyperlink r:id="rId66" w:tgtFrame="_blank" w:history="1">
              <w:r w:rsidRPr="00116921">
                <w:rPr>
                  <w:rStyle w:val="Hyperlink"/>
                  <w:rFonts w:ascii="Arial" w:hAnsi="Arial" w:cs="Arial"/>
                  <w:color w:val="454545"/>
                  <w:sz w:val="24"/>
                  <w:szCs w:val="24"/>
                  <w:bdr w:val="none" w:sz="0" w:space="0" w:color="auto" w:frame="1"/>
                  <w:shd w:val="clear" w:color="auto" w:fill="FFFFFF"/>
                </w:rPr>
                <w:t>(BOB)</w:t>
              </w:r>
            </w:hyperlink>
            <w:r w:rsidRPr="00116921">
              <w:rPr>
                <w:rFonts w:ascii="Arial" w:hAnsi="Arial" w:cs="Arial"/>
                <w:color w:val="454545"/>
                <w:sz w:val="24"/>
                <w:szCs w:val="24"/>
                <w:shd w:val="clear" w:color="auto" w:fill="FFFFFF"/>
              </w:rPr>
              <w:t xml:space="preserve"> on 13 June. This new initiative within the Oxford Academic Health Science Network (</w:t>
            </w:r>
            <w:hyperlink r:id="rId67" w:tgtFrame="_blank" w:history="1">
              <w:r w:rsidRPr="00116921">
                <w:rPr>
                  <w:rStyle w:val="Hyperlink"/>
                  <w:rFonts w:ascii="Arial" w:hAnsi="Arial" w:cs="Arial"/>
                  <w:color w:val="454545"/>
                  <w:sz w:val="24"/>
                  <w:szCs w:val="24"/>
                  <w:bdr w:val="none" w:sz="0" w:space="0" w:color="auto" w:frame="1"/>
                  <w:shd w:val="clear" w:color="auto" w:fill="FFFFFF"/>
                </w:rPr>
                <w:t>AHSN</w:t>
              </w:r>
            </w:hyperlink>
            <w:r w:rsidRPr="00116921">
              <w:rPr>
                <w:rFonts w:ascii="Arial" w:hAnsi="Arial" w:cs="Arial"/>
                <w:color w:val="454545"/>
                <w:sz w:val="24"/>
                <w:szCs w:val="24"/>
                <w:shd w:val="clear" w:color="auto" w:fill="FFFFFF"/>
              </w:rPr>
              <w:t>) is creating clinical, multistakeholder communities of practice across England to implement the findings of the </w:t>
            </w:r>
            <w:hyperlink r:id="rId68" w:tgtFrame="_blank" w:history="1">
              <w:r w:rsidRPr="00116921">
                <w:rPr>
                  <w:rStyle w:val="Hyperlink"/>
                  <w:rFonts w:ascii="Arial" w:hAnsi="Arial" w:cs="Arial"/>
                  <w:color w:val="454545"/>
                  <w:sz w:val="24"/>
                  <w:szCs w:val="24"/>
                  <w:bdr w:val="none" w:sz="0" w:space="0" w:color="auto" w:frame="1"/>
                  <w:shd w:val="clear" w:color="auto" w:fill="FFFFFF"/>
                </w:rPr>
                <w:t>national overprescribing report</w:t>
              </w:r>
            </w:hyperlink>
            <w:r w:rsidRPr="00116921">
              <w:rPr>
                <w:rFonts w:ascii="Arial" w:hAnsi="Arial" w:cs="Arial"/>
                <w:color w:val="454545"/>
                <w:sz w:val="24"/>
                <w:szCs w:val="24"/>
                <w:shd w:val="clear" w:color="auto" w:fill="FFFFFF"/>
              </w:rPr>
              <w:t>. The Oxford community already has over 90 committed professionals engaged in this work.</w:t>
            </w:r>
          </w:p>
        </w:tc>
      </w:tr>
      <w:tr w:rsidR="00D55B30" w:rsidRPr="00D071E5" w14:paraId="535F3BEC" w14:textId="77777777" w:rsidTr="00DB7F4B">
        <w:trPr>
          <w:trHeight w:val="498"/>
        </w:trPr>
        <w:tc>
          <w:tcPr>
            <w:tcW w:w="9021" w:type="dxa"/>
            <w:gridSpan w:val="2"/>
            <w:tcBorders>
              <w:top w:val="nil"/>
              <w:left w:val="nil"/>
              <w:bottom w:val="nil"/>
              <w:right w:val="nil"/>
            </w:tcBorders>
          </w:tcPr>
          <w:p w14:paraId="6C884C85" w14:textId="77777777" w:rsidR="00796948" w:rsidRDefault="00796948" w:rsidP="0075021A">
            <w:pPr>
              <w:shd w:val="clear" w:color="auto" w:fill="FFFFFF"/>
              <w:rPr>
                <w:rFonts w:ascii="Arial" w:hAnsi="Arial" w:cs="Arial"/>
                <w:color w:val="454545"/>
              </w:rPr>
            </w:pPr>
          </w:p>
          <w:p w14:paraId="2365DAC0" w14:textId="77777777" w:rsidR="0032327F" w:rsidRDefault="0032327F" w:rsidP="0032327F">
            <w:pPr>
              <w:rPr>
                <w:rFonts w:ascii="Arial" w:hAnsi="Arial" w:cs="Arial"/>
                <w:b/>
                <w:color w:val="0C746A"/>
                <w:sz w:val="24"/>
                <w:szCs w:val="24"/>
              </w:rPr>
            </w:pPr>
            <w:r>
              <w:rPr>
                <w:rFonts w:ascii="Arial" w:hAnsi="Arial" w:cs="Arial"/>
                <w:b/>
                <w:color w:val="0C746A"/>
                <w:sz w:val="24"/>
                <w:szCs w:val="24"/>
              </w:rPr>
              <w:t>Bonn Climate Change Conference</w:t>
            </w:r>
          </w:p>
          <w:p w14:paraId="1585ADED" w14:textId="77777777" w:rsidR="0032327F" w:rsidRPr="00080F7A" w:rsidRDefault="0032327F" w:rsidP="0032327F">
            <w:pPr>
              <w:rPr>
                <w:rFonts w:ascii="Arial" w:hAnsi="Arial" w:cs="Arial"/>
                <w:color w:val="454545"/>
                <w:sz w:val="24"/>
                <w:szCs w:val="24"/>
              </w:rPr>
            </w:pPr>
            <w:r w:rsidRPr="00080F7A">
              <w:rPr>
                <w:rFonts w:ascii="Arial" w:hAnsi="Arial" w:cs="Arial"/>
                <w:color w:val="454545"/>
                <w:sz w:val="24"/>
                <w:szCs w:val="24"/>
              </w:rPr>
              <w:t>13 June (Natasha O’Sullivan, Heather McMullen. Centre for Public Health and Policy)</w:t>
            </w:r>
          </w:p>
          <w:p w14:paraId="3E1F5727" w14:textId="25814D89" w:rsidR="0032327F" w:rsidRPr="00920776" w:rsidRDefault="0032327F" w:rsidP="0075021A">
            <w:pPr>
              <w:shd w:val="clear" w:color="auto" w:fill="FFFFFF"/>
              <w:rPr>
                <w:rFonts w:ascii="Arial" w:hAnsi="Arial" w:cs="Arial"/>
                <w:color w:val="454545"/>
              </w:rPr>
            </w:pPr>
          </w:p>
        </w:tc>
      </w:tr>
      <w:tr w:rsidR="009A2BA7" w:rsidRPr="00D071E5" w14:paraId="3D5BDA5C" w14:textId="77777777" w:rsidTr="00DB7F4B">
        <w:trPr>
          <w:trHeight w:val="498"/>
        </w:trPr>
        <w:tc>
          <w:tcPr>
            <w:tcW w:w="4510" w:type="dxa"/>
            <w:tcBorders>
              <w:top w:val="nil"/>
              <w:left w:val="nil"/>
              <w:bottom w:val="nil"/>
              <w:right w:val="nil"/>
            </w:tcBorders>
          </w:tcPr>
          <w:p w14:paraId="444051C4" w14:textId="5D37B855" w:rsidR="009A2BA7" w:rsidRPr="0032327F" w:rsidRDefault="0032327F" w:rsidP="00EE3F5F">
            <w:pPr>
              <w:rPr>
                <w:rFonts w:ascii="Arial" w:hAnsi="Arial" w:cs="Arial"/>
                <w:iCs/>
                <w:color w:val="454545"/>
                <w:sz w:val="24"/>
                <w:szCs w:val="24"/>
                <w:shd w:val="clear" w:color="auto" w:fill="FFFFFF"/>
              </w:rPr>
            </w:pPr>
            <w:r w:rsidRPr="00080F7A">
              <w:rPr>
                <w:rFonts w:ascii="Arial" w:hAnsi="Arial" w:cs="Arial"/>
                <w:color w:val="454545"/>
                <w:sz w:val="24"/>
                <w:szCs w:val="24"/>
                <w:shd w:val="clear" w:color="auto" w:fill="FFFFFF"/>
              </w:rPr>
              <w:lastRenderedPageBreak/>
              <w:t>Global Health Unit members Natasha O'Sullivan and Heather McMullen organised and hosted</w:t>
            </w:r>
            <w:r w:rsidRPr="00080F7A">
              <w:rPr>
                <w:rFonts w:ascii="Arial" w:hAnsi="Arial" w:cs="Arial"/>
                <w:iCs/>
                <w:color w:val="454545"/>
                <w:sz w:val="24"/>
                <w:szCs w:val="24"/>
                <w:shd w:val="clear" w:color="auto" w:fill="FFFFFF"/>
              </w:rPr>
              <w:t xml:space="preserve"> an event, </w:t>
            </w:r>
            <w:r w:rsidRPr="00080F7A">
              <w:rPr>
                <w:rFonts w:ascii="Arial" w:hAnsi="Arial" w:cs="Arial"/>
                <w:iCs/>
                <w:color w:val="454545"/>
                <w:sz w:val="24"/>
                <w:szCs w:val="24"/>
                <w:bdr w:val="none" w:sz="0" w:space="0" w:color="auto" w:frame="1"/>
                <w:shd w:val="clear" w:color="auto" w:fill="FFFFFF"/>
              </w:rPr>
              <w:t>'Achieving Sexual and Reproductive Rights and Climate Justice',</w:t>
            </w:r>
            <w:r w:rsidRPr="00080F7A">
              <w:rPr>
                <w:rFonts w:ascii="Arial" w:hAnsi="Arial" w:cs="Arial"/>
                <w:iCs/>
                <w:color w:val="454545"/>
                <w:sz w:val="24"/>
                <w:szCs w:val="24"/>
                <w:shd w:val="clear" w:color="auto" w:fill="FFFFFF"/>
              </w:rPr>
              <w:t xml:space="preserve"> on 13 June at the Bonn Climate Change Conference</w:t>
            </w:r>
            <w:r w:rsidRPr="00080F7A">
              <w:rPr>
                <w:rFonts w:ascii="Arial" w:hAnsi="Arial" w:cs="Arial"/>
                <w:iCs/>
                <w:color w:val="454545"/>
                <w:sz w:val="24"/>
                <w:szCs w:val="24"/>
                <w:bdr w:val="none" w:sz="0" w:space="0" w:color="auto" w:frame="1"/>
                <w:shd w:val="clear" w:color="auto" w:fill="FFFFFF"/>
              </w:rPr>
              <w:t>. The event was held in collaboration with the Danish Family Planning Association and the Asian-Pacific Resource &amp; Research Centre for Women. Natasha spoke about a messaging guide being launched by the Sexual and Reproductive Health and Rights (SRHR) &amp; Climate Justice Coalition, which will offer advice on how to think, speak about, and frame this topic. Other panellists discussed </w:t>
            </w:r>
            <w:r w:rsidRPr="00080F7A">
              <w:rPr>
                <w:rFonts w:ascii="Arial" w:hAnsi="Arial" w:cs="Arial"/>
                <w:iCs/>
                <w:color w:val="454545"/>
                <w:sz w:val="24"/>
                <w:szCs w:val="24"/>
                <w:shd w:val="clear" w:color="auto" w:fill="FFFFFF"/>
              </w:rPr>
              <w:t>the intersections between SRHR and the Climate Crisis, SRHR within Climate Policy, and examples of good and bad practice and programming.</w:t>
            </w:r>
          </w:p>
        </w:tc>
        <w:tc>
          <w:tcPr>
            <w:tcW w:w="4511" w:type="dxa"/>
            <w:tcBorders>
              <w:top w:val="nil"/>
              <w:left w:val="nil"/>
              <w:bottom w:val="nil"/>
              <w:right w:val="nil"/>
            </w:tcBorders>
          </w:tcPr>
          <w:p w14:paraId="0A42433C" w14:textId="77777777" w:rsidR="0032327F" w:rsidRDefault="0032327F" w:rsidP="00796948">
            <w:pPr>
              <w:rPr>
                <w:rFonts w:ascii="Arial" w:hAnsi="Arial" w:cs="Arial"/>
                <w:color w:val="454545"/>
                <w:sz w:val="24"/>
                <w:szCs w:val="24"/>
              </w:rPr>
            </w:pPr>
            <w:r w:rsidRPr="00942282">
              <w:rPr>
                <w:rFonts w:ascii="Arial" w:hAnsi="Arial" w:cs="Arial"/>
                <w:b/>
                <w:noProof/>
                <w:color w:val="0C746A"/>
                <w:sz w:val="24"/>
                <w:szCs w:val="24"/>
                <w:lang w:eastAsia="en-GB"/>
              </w:rPr>
              <w:drawing>
                <wp:inline distT="0" distB="0" distL="0" distR="0" wp14:anchorId="16F13CB0" wp14:editId="6F42FA5D">
                  <wp:extent cx="2746460" cy="2785403"/>
                  <wp:effectExtent l="0" t="0" r="0" b="0"/>
                  <wp:docPr id="32" name="Picture 32" descr="C:\Users\mackie02\Downloads\31F1AB9C-39E6-4653-8717-9C8111C88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31F1AB9C-39E6-4653-8717-9C8111C88337.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3568" r="12480"/>
                          <a:stretch/>
                        </pic:blipFill>
                        <pic:spPr bwMode="auto">
                          <a:xfrm>
                            <a:off x="0" y="0"/>
                            <a:ext cx="2783970" cy="2823445"/>
                          </a:xfrm>
                          <a:prstGeom prst="rect">
                            <a:avLst/>
                          </a:prstGeom>
                          <a:noFill/>
                          <a:ln>
                            <a:noFill/>
                          </a:ln>
                          <a:extLst>
                            <a:ext uri="{53640926-AAD7-44D8-BBD7-CCE9431645EC}">
                              <a14:shadowObscured xmlns:a14="http://schemas.microsoft.com/office/drawing/2010/main"/>
                            </a:ext>
                          </a:extLst>
                        </pic:spPr>
                      </pic:pic>
                    </a:graphicData>
                  </a:graphic>
                </wp:inline>
              </w:drawing>
            </w:r>
          </w:p>
          <w:p w14:paraId="728D9A0D" w14:textId="2B1A0414" w:rsidR="0032327F" w:rsidRPr="00DE3276" w:rsidRDefault="0032327F" w:rsidP="00796948">
            <w:pPr>
              <w:rPr>
                <w:rFonts w:ascii="Arial" w:hAnsi="Arial" w:cs="Arial"/>
                <w:color w:val="454545"/>
                <w:sz w:val="24"/>
                <w:szCs w:val="24"/>
              </w:rPr>
            </w:pPr>
            <w:r>
              <w:rPr>
                <w:noProof/>
                <w:lang w:eastAsia="en-GB"/>
              </w:rPr>
              <w:drawing>
                <wp:inline distT="0" distB="0" distL="0" distR="0" wp14:anchorId="201B3E59" wp14:editId="71BE630C">
                  <wp:extent cx="2973256" cy="88626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5716" t="18764" r="12362" b="47840"/>
                          <a:stretch/>
                        </pic:blipFill>
                        <pic:spPr bwMode="auto">
                          <a:xfrm>
                            <a:off x="0" y="0"/>
                            <a:ext cx="2975915" cy="887058"/>
                          </a:xfrm>
                          <a:prstGeom prst="rect">
                            <a:avLst/>
                          </a:prstGeom>
                          <a:ln>
                            <a:noFill/>
                          </a:ln>
                          <a:extLst>
                            <a:ext uri="{53640926-AAD7-44D8-BBD7-CCE9431645EC}">
                              <a14:shadowObscured xmlns:a14="http://schemas.microsoft.com/office/drawing/2010/main"/>
                            </a:ext>
                          </a:extLst>
                        </pic:spPr>
                      </pic:pic>
                    </a:graphicData>
                  </a:graphic>
                </wp:inline>
              </w:drawing>
            </w:r>
          </w:p>
        </w:tc>
      </w:tr>
      <w:tr w:rsidR="00DE2DE4" w:rsidRPr="00D071E5" w14:paraId="42E16CE3" w14:textId="77777777" w:rsidTr="00DE2B1A">
        <w:trPr>
          <w:trHeight w:val="498"/>
        </w:trPr>
        <w:tc>
          <w:tcPr>
            <w:tcW w:w="9021" w:type="dxa"/>
            <w:gridSpan w:val="2"/>
            <w:tcBorders>
              <w:top w:val="nil"/>
              <w:left w:val="nil"/>
              <w:bottom w:val="nil"/>
              <w:right w:val="nil"/>
            </w:tcBorders>
          </w:tcPr>
          <w:p w14:paraId="7A99234A" w14:textId="77777777" w:rsidR="00DE2DE4" w:rsidRDefault="00DE2DE4" w:rsidP="00DE2DE4">
            <w:pPr>
              <w:rPr>
                <w:rFonts w:ascii="Arial" w:hAnsi="Arial" w:cs="Arial"/>
                <w:b/>
                <w:color w:val="0C746A"/>
                <w:sz w:val="24"/>
                <w:szCs w:val="24"/>
                <w:shd w:val="clear" w:color="auto" w:fill="FFFFFF"/>
              </w:rPr>
            </w:pPr>
          </w:p>
          <w:p w14:paraId="5DC07742" w14:textId="52329C0B" w:rsidR="00DE2DE4" w:rsidRPr="006E4DEF" w:rsidRDefault="00DE2DE4" w:rsidP="00DE2DE4">
            <w:pPr>
              <w:rPr>
                <w:rFonts w:ascii="Arial" w:hAnsi="Arial" w:cs="Arial"/>
                <w:b/>
                <w:color w:val="0C746A"/>
                <w:sz w:val="24"/>
                <w:szCs w:val="24"/>
                <w:shd w:val="clear" w:color="auto" w:fill="FFFFFF"/>
              </w:rPr>
            </w:pPr>
            <w:r w:rsidRPr="006E4DEF">
              <w:rPr>
                <w:rFonts w:ascii="Arial" w:hAnsi="Arial" w:cs="Arial"/>
                <w:b/>
                <w:color w:val="0C746A"/>
                <w:sz w:val="24"/>
                <w:szCs w:val="24"/>
                <w:shd w:val="clear" w:color="auto" w:fill="FFFFFF"/>
              </w:rPr>
              <w:t>RCOG World Congress 2023</w:t>
            </w:r>
          </w:p>
          <w:p w14:paraId="3D4AA688" w14:textId="77777777" w:rsidR="00DE2DE4" w:rsidRDefault="00DE2DE4" w:rsidP="00DE2DE4">
            <w:pPr>
              <w:rPr>
                <w:rFonts w:ascii="Arial" w:hAnsi="Arial" w:cs="Arial"/>
                <w:color w:val="454545"/>
                <w:sz w:val="24"/>
                <w:szCs w:val="24"/>
                <w:shd w:val="clear" w:color="auto" w:fill="FFFFFF"/>
              </w:rPr>
            </w:pPr>
            <w:r w:rsidRPr="004B03EB">
              <w:rPr>
                <w:rFonts w:ascii="Arial" w:hAnsi="Arial" w:cs="Arial"/>
                <w:color w:val="454545"/>
                <w:sz w:val="24"/>
                <w:szCs w:val="24"/>
                <w:shd w:val="clear" w:color="auto" w:fill="FFFFFF"/>
              </w:rPr>
              <w:t>13 June (Ranjit Manchanda. Centre for Prevention, Detection and Diagnosis)</w:t>
            </w:r>
          </w:p>
          <w:p w14:paraId="76E82507" w14:textId="5A244A7E" w:rsidR="00DE2DE4" w:rsidRDefault="00DE2DE4" w:rsidP="00DE2DE4">
            <w:pPr>
              <w:rPr>
                <w:noProof/>
                <w:lang w:eastAsia="en-GB"/>
              </w:rPr>
            </w:pPr>
          </w:p>
        </w:tc>
      </w:tr>
      <w:tr w:rsidR="00DE2DE4" w:rsidRPr="00D071E5" w14:paraId="16D08FAB" w14:textId="77777777" w:rsidTr="00A47E8C">
        <w:trPr>
          <w:trHeight w:val="498"/>
        </w:trPr>
        <w:tc>
          <w:tcPr>
            <w:tcW w:w="4510" w:type="dxa"/>
            <w:tcBorders>
              <w:top w:val="nil"/>
              <w:left w:val="nil"/>
              <w:bottom w:val="nil"/>
              <w:right w:val="nil"/>
            </w:tcBorders>
          </w:tcPr>
          <w:p w14:paraId="6BA8B8FF" w14:textId="779D4793" w:rsidR="00DE2DE4" w:rsidRDefault="00DE2DE4" w:rsidP="00DE2DE4">
            <w:pPr>
              <w:rPr>
                <w:rFonts w:ascii="Arial" w:hAnsi="Arial" w:cs="Arial"/>
                <w:b/>
                <w:color w:val="0C746A"/>
                <w:sz w:val="24"/>
                <w:szCs w:val="24"/>
                <w:shd w:val="clear" w:color="auto" w:fill="FFFFFF"/>
              </w:rPr>
            </w:pPr>
            <w:r>
              <w:rPr>
                <w:rFonts w:ascii="Arial" w:hAnsi="Arial" w:cs="Arial"/>
                <w:b/>
                <w:bCs/>
                <w:noProof/>
                <w:color w:val="062F4E"/>
                <w:sz w:val="32"/>
                <w:szCs w:val="32"/>
                <w:bdr w:val="none" w:sz="0" w:space="0" w:color="auto" w:frame="1"/>
                <w:lang w:eastAsia="en-GB"/>
              </w:rPr>
              <w:drawing>
                <wp:inline distT="0" distB="0" distL="0" distR="0" wp14:anchorId="67CFBA67" wp14:editId="272EDFC1">
                  <wp:extent cx="2743200" cy="1828800"/>
                  <wp:effectExtent l="0" t="0" r="0" b="0"/>
                  <wp:docPr id="25" name="Picture 25" descr="Head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_x0000_i1025" descr="Header Image"/>
                          <pic:cNvPicPr>
                            <a:picLocks noChangeAspect="1" noChangeArrowheads="1"/>
                          </pic:cNvPicPr>
                        </pic:nvPicPr>
                        <pic:blipFill rotWithShape="1">
                          <a:blip r:embed="rId71">
                            <a:extLst>
                              <a:ext uri="{28A0092B-C50C-407E-A947-70E740481C1C}">
                                <a14:useLocalDpi xmlns:a14="http://schemas.microsoft.com/office/drawing/2010/main" val="0"/>
                              </a:ext>
                            </a:extLst>
                          </a:blip>
                          <a:srcRect l="27814" t="-1" r="26494" b="-870"/>
                          <a:stretch/>
                        </pic:blipFill>
                        <pic:spPr bwMode="auto">
                          <a:xfrm>
                            <a:off x="0" y="0"/>
                            <a:ext cx="2898662" cy="1932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4C3CE5C" w14:textId="70F45689" w:rsidR="00DE2DE4" w:rsidRPr="00DE2DE4" w:rsidRDefault="00DE2DE4" w:rsidP="00DE2DE4">
            <w:pPr>
              <w:rPr>
                <w:rFonts w:ascii="Arial" w:hAnsi="Arial" w:cs="Arial"/>
                <w:b/>
                <w:color w:val="0C746A"/>
                <w:sz w:val="24"/>
                <w:szCs w:val="24"/>
                <w:shd w:val="clear" w:color="auto" w:fill="FFFFFF"/>
              </w:rPr>
            </w:pPr>
            <w:r w:rsidRPr="00DE2DE4">
              <w:rPr>
                <w:rFonts w:ascii="Arial" w:hAnsi="Arial" w:cs="Arial"/>
                <w:color w:val="454545"/>
                <w:sz w:val="24"/>
                <w:szCs w:val="24"/>
                <w:bdr w:val="none" w:sz="0" w:space="0" w:color="auto" w:frame="1"/>
              </w:rPr>
              <w:t xml:space="preserve">Ranjit Manchanda delivered an invited talk on </w:t>
            </w:r>
            <w:r w:rsidRPr="00DE2DE4">
              <w:rPr>
                <w:rStyle w:val="Emphasis"/>
                <w:rFonts w:ascii="Arial" w:hAnsi="Arial" w:cs="Arial"/>
                <w:color w:val="454545"/>
                <w:sz w:val="24"/>
                <w:szCs w:val="24"/>
                <w:bdr w:val="none" w:sz="0" w:space="0" w:color="auto" w:frame="1"/>
              </w:rPr>
              <w:t>Preventing Gynaecological Cancer</w:t>
            </w:r>
            <w:r w:rsidRPr="00DE2DE4">
              <w:rPr>
                <w:rFonts w:ascii="Arial" w:hAnsi="Arial" w:cs="Arial"/>
                <w:color w:val="454545"/>
                <w:sz w:val="24"/>
                <w:szCs w:val="24"/>
                <w:bdr w:val="none" w:sz="0" w:space="0" w:color="auto" w:frame="1"/>
              </w:rPr>
              <w:t xml:space="preserve"> at the RCOG </w:t>
            </w:r>
            <w:hyperlink r:id="rId72" w:tgtFrame="_blank" w:history="1">
              <w:r w:rsidRPr="00DE2DE4">
                <w:rPr>
                  <w:rStyle w:val="Hyperlink"/>
                  <w:rFonts w:ascii="Arial" w:hAnsi="Arial" w:cs="Arial"/>
                  <w:color w:val="454545"/>
                  <w:sz w:val="24"/>
                  <w:szCs w:val="24"/>
                  <w:bdr w:val="none" w:sz="0" w:space="0" w:color="auto" w:frame="1"/>
                </w:rPr>
                <w:t>World Congress</w:t>
              </w:r>
            </w:hyperlink>
            <w:r w:rsidRPr="00DE2DE4">
              <w:rPr>
                <w:rFonts w:ascii="Arial" w:hAnsi="Arial" w:cs="Arial"/>
                <w:color w:val="454545"/>
                <w:sz w:val="24"/>
                <w:szCs w:val="24"/>
                <w:bdr w:val="none" w:sz="0" w:space="0" w:color="auto" w:frame="1"/>
              </w:rPr>
              <w:t xml:space="preserve"> 2023 in London on 13 June. Following his presentation, he also participated as a panel member in a </w:t>
            </w:r>
            <w:r w:rsidRPr="00DE2DE4">
              <w:rPr>
                <w:rFonts w:ascii="Arial" w:hAnsi="Arial" w:cs="Arial"/>
                <w:i/>
                <w:color w:val="454545"/>
                <w:sz w:val="24"/>
                <w:szCs w:val="24"/>
                <w:bdr w:val="none" w:sz="0" w:space="0" w:color="auto" w:frame="1"/>
              </w:rPr>
              <w:t>Stump the Panel</w:t>
            </w:r>
            <w:r w:rsidRPr="00DE2DE4">
              <w:rPr>
                <w:rFonts w:ascii="Arial" w:hAnsi="Arial" w:cs="Arial"/>
                <w:color w:val="454545"/>
                <w:sz w:val="24"/>
                <w:szCs w:val="24"/>
                <w:bdr w:val="none" w:sz="0" w:space="0" w:color="auto" w:frame="1"/>
              </w:rPr>
              <w:t xml:space="preserve"> session, in which 3 cases with only snippets of gradually delivered information were presented to the panellists, who could pose questions to try to determine the case diagnosis.</w:t>
            </w:r>
          </w:p>
        </w:tc>
      </w:tr>
      <w:tr w:rsidR="009A2BA7" w:rsidRPr="00D071E5" w14:paraId="3294F646" w14:textId="77777777" w:rsidTr="00907AE2">
        <w:trPr>
          <w:trHeight w:val="498"/>
        </w:trPr>
        <w:tc>
          <w:tcPr>
            <w:tcW w:w="9021" w:type="dxa"/>
            <w:gridSpan w:val="2"/>
            <w:tcBorders>
              <w:top w:val="nil"/>
              <w:left w:val="nil"/>
              <w:bottom w:val="nil"/>
              <w:right w:val="nil"/>
            </w:tcBorders>
          </w:tcPr>
          <w:p w14:paraId="7A7EBE5E" w14:textId="77777777" w:rsidR="00AE54AA" w:rsidRDefault="00AE54AA" w:rsidP="009A2BA7">
            <w:pPr>
              <w:rPr>
                <w:rStyle w:val="Emphasis"/>
                <w:rFonts w:ascii="Arial" w:hAnsi="Arial" w:cs="Arial"/>
                <w:i w:val="0"/>
                <w:color w:val="454545"/>
                <w:sz w:val="24"/>
                <w:szCs w:val="24"/>
                <w:shd w:val="clear" w:color="auto" w:fill="FFFFFF"/>
              </w:rPr>
            </w:pPr>
          </w:p>
          <w:p w14:paraId="0884932C" w14:textId="77777777" w:rsidR="002175D2" w:rsidRPr="00790F1B" w:rsidRDefault="002175D2" w:rsidP="002175D2">
            <w:pPr>
              <w:rPr>
                <w:rStyle w:val="xcontentpasted2"/>
                <w:rFonts w:ascii="Arial" w:hAnsi="Arial" w:cs="Arial"/>
                <w:b/>
                <w:color w:val="0C746A"/>
                <w:sz w:val="24"/>
                <w:szCs w:val="24"/>
                <w:shd w:val="clear" w:color="auto" w:fill="FFFFFF"/>
              </w:rPr>
            </w:pPr>
            <w:r w:rsidRPr="00790F1B">
              <w:rPr>
                <w:rFonts w:ascii="Arial" w:hAnsi="Arial" w:cs="Arial"/>
                <w:b/>
                <w:color w:val="0C746A"/>
                <w:sz w:val="24"/>
                <w:szCs w:val="24"/>
                <w:shd w:val="clear" w:color="auto" w:fill="FFFFFF"/>
              </w:rPr>
              <w:t xml:space="preserve">Cost analysis of SARS-CoV-2 testing in Mozambique </w:t>
            </w:r>
          </w:p>
          <w:p w14:paraId="610EA80B" w14:textId="77777777" w:rsidR="002175D2" w:rsidRPr="00790F1B" w:rsidRDefault="002175D2" w:rsidP="002175D2">
            <w:pPr>
              <w:rPr>
                <w:rStyle w:val="xcontentpasted2"/>
                <w:rFonts w:ascii="Arial" w:hAnsi="Arial" w:cs="Arial"/>
                <w:color w:val="454545"/>
                <w:sz w:val="24"/>
                <w:szCs w:val="24"/>
                <w:bdr w:val="none" w:sz="0" w:space="0" w:color="auto" w:frame="1"/>
              </w:rPr>
            </w:pPr>
            <w:r w:rsidRPr="00790F1B">
              <w:rPr>
                <w:rStyle w:val="xcontentpasted2"/>
                <w:rFonts w:ascii="Arial" w:hAnsi="Arial" w:cs="Arial"/>
                <w:color w:val="454545"/>
                <w:sz w:val="24"/>
                <w:szCs w:val="24"/>
                <w:bdr w:val="none" w:sz="0" w:space="0" w:color="auto" w:frame="1"/>
              </w:rPr>
              <w:t>13 June (Giuliano Russo. Centre for Public Health and Policy)</w:t>
            </w:r>
          </w:p>
          <w:p w14:paraId="28F3F89A" w14:textId="4EE67762" w:rsidR="002175D2" w:rsidRPr="00A54AE9" w:rsidRDefault="002175D2" w:rsidP="009A2BA7">
            <w:pPr>
              <w:rPr>
                <w:rStyle w:val="Emphasis"/>
                <w:rFonts w:ascii="Arial" w:hAnsi="Arial" w:cs="Arial"/>
                <w:i w:val="0"/>
                <w:color w:val="454545"/>
                <w:sz w:val="24"/>
                <w:szCs w:val="24"/>
                <w:shd w:val="clear" w:color="auto" w:fill="FFFFFF"/>
              </w:rPr>
            </w:pPr>
          </w:p>
        </w:tc>
      </w:tr>
      <w:tr w:rsidR="009A2BA7" w:rsidRPr="00D071E5" w14:paraId="3CFB77BA" w14:textId="77777777" w:rsidTr="00E76AF6">
        <w:trPr>
          <w:trHeight w:val="498"/>
        </w:trPr>
        <w:tc>
          <w:tcPr>
            <w:tcW w:w="4510" w:type="dxa"/>
            <w:tcBorders>
              <w:top w:val="nil"/>
              <w:left w:val="nil"/>
              <w:bottom w:val="nil"/>
              <w:right w:val="nil"/>
            </w:tcBorders>
          </w:tcPr>
          <w:p w14:paraId="2EED8D58" w14:textId="247ACFD6" w:rsidR="009A2BA7" w:rsidRPr="002175D2" w:rsidRDefault="002175D2" w:rsidP="009A2BA7">
            <w:pPr>
              <w:rPr>
                <w:rFonts w:ascii="Arial" w:hAnsi="Arial" w:cs="Arial"/>
                <w:color w:val="454545"/>
                <w:sz w:val="24"/>
                <w:szCs w:val="24"/>
                <w:bdr w:val="none" w:sz="0" w:space="0" w:color="auto" w:frame="1"/>
              </w:rPr>
            </w:pPr>
            <w:r w:rsidRPr="00867B65">
              <w:rPr>
                <w:rFonts w:ascii="Arial" w:hAnsi="Arial" w:cs="Arial"/>
                <w:color w:val="454545"/>
                <w:sz w:val="24"/>
                <w:szCs w:val="24"/>
                <w:shd w:val="clear" w:color="auto" w:fill="FFFFFF"/>
              </w:rPr>
              <w:lastRenderedPageBreak/>
              <w:t xml:space="preserve">Estimating the direct provider's costs of SARS-CoV-2 diagnosis in symptomatic  patients in Mozambique, a </w:t>
            </w:r>
            <w:hyperlink r:id="rId73" w:history="1">
              <w:r w:rsidRPr="00867B65">
                <w:rPr>
                  <w:rStyle w:val="Hyperlink"/>
                  <w:rFonts w:ascii="Arial" w:hAnsi="Arial" w:cs="Arial"/>
                  <w:color w:val="454545"/>
                  <w:sz w:val="24"/>
                  <w:szCs w:val="24"/>
                  <w:bdr w:val="none" w:sz="0" w:space="0" w:color="auto" w:frame="1"/>
                </w:rPr>
                <w:t>study</w:t>
              </w:r>
            </w:hyperlink>
            <w:r w:rsidRPr="00867B65">
              <w:rPr>
                <w:rFonts w:ascii="Arial" w:hAnsi="Arial" w:cs="Arial"/>
                <w:color w:val="454545"/>
                <w:sz w:val="24"/>
                <w:szCs w:val="24"/>
                <w:shd w:val="clear" w:color="auto" w:fill="FFFFFF"/>
              </w:rPr>
              <w:t xml:space="preserve"> compares two nasopharyngeal antigen rapid diagnostic tests (Ag-RDTs) (Panbio and Standard Q) with three nasal Ag-RDTs (Panbio, COVIOS and LumiraDx), and reverse transcription PCR (RT-PCR). Diagnosis cost using Ag-RDTs was three times lower than RT-PCR testing. Medical supplies expenditures were the main driver of the final cost (&gt;50%), followed by personnel and overhead costs (mean 15% for each). Researchers conclude that low and middle income countries can include cost-efficient Ag-RDTs in their screening strategies. Additional analyses are recommended as the costs of testing can be influenced by the sample referral system.</w:t>
            </w:r>
          </w:p>
        </w:tc>
        <w:tc>
          <w:tcPr>
            <w:tcW w:w="4511" w:type="dxa"/>
            <w:tcBorders>
              <w:top w:val="nil"/>
              <w:left w:val="nil"/>
              <w:bottom w:val="nil"/>
              <w:right w:val="nil"/>
            </w:tcBorders>
          </w:tcPr>
          <w:p w14:paraId="6A543ED6" w14:textId="1A7BFA1F" w:rsidR="00AE54AA" w:rsidRPr="00A54AE9" w:rsidRDefault="002175D2" w:rsidP="009A2BA7">
            <w:pPr>
              <w:rPr>
                <w:rStyle w:val="Emphasis"/>
                <w:rFonts w:ascii="Arial" w:hAnsi="Arial" w:cs="Arial"/>
                <w:i w:val="0"/>
                <w:color w:val="454545"/>
                <w:sz w:val="24"/>
                <w:szCs w:val="24"/>
                <w:shd w:val="clear" w:color="auto" w:fill="FFFFFF"/>
              </w:rPr>
            </w:pPr>
            <w:r>
              <w:rPr>
                <w:rFonts w:ascii="Segoe UI" w:hAnsi="Segoe UI" w:cs="Segoe UI"/>
                <w:noProof/>
                <w:color w:val="212121"/>
                <w:shd w:val="clear" w:color="auto" w:fill="FFFFFF"/>
                <w:lang w:eastAsia="en-GB"/>
              </w:rPr>
              <w:drawing>
                <wp:inline distT="0" distB="0" distL="0" distR="0" wp14:anchorId="2137457D" wp14:editId="2A73E15B">
                  <wp:extent cx="2719970" cy="3530991"/>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001 (4).png"/>
                          <pic:cNvPicPr/>
                        </pic:nvPicPr>
                        <pic:blipFill rotWithShape="1">
                          <a:blip r:embed="rId74" cstate="print">
                            <a:extLst>
                              <a:ext uri="{28A0092B-C50C-407E-A947-70E740481C1C}">
                                <a14:useLocalDpi xmlns:a14="http://schemas.microsoft.com/office/drawing/2010/main" val="0"/>
                              </a:ext>
                            </a:extLst>
                          </a:blip>
                          <a:srcRect l="34498" r="23009"/>
                          <a:stretch/>
                        </pic:blipFill>
                        <pic:spPr bwMode="auto">
                          <a:xfrm>
                            <a:off x="0" y="0"/>
                            <a:ext cx="2800463" cy="3635485"/>
                          </a:xfrm>
                          <a:prstGeom prst="rect">
                            <a:avLst/>
                          </a:prstGeom>
                          <a:ln>
                            <a:noFill/>
                          </a:ln>
                          <a:extLst>
                            <a:ext uri="{53640926-AAD7-44D8-BBD7-CCE9431645EC}">
                              <a14:shadowObscured xmlns:a14="http://schemas.microsoft.com/office/drawing/2010/main"/>
                            </a:ext>
                          </a:extLst>
                        </pic:spPr>
                      </pic:pic>
                    </a:graphicData>
                  </a:graphic>
                </wp:inline>
              </w:drawing>
            </w:r>
          </w:p>
        </w:tc>
      </w:tr>
      <w:tr w:rsidR="00DE2DE4" w:rsidRPr="00D071E5" w14:paraId="16F708FA" w14:textId="77777777" w:rsidTr="001351D5">
        <w:trPr>
          <w:trHeight w:val="498"/>
        </w:trPr>
        <w:tc>
          <w:tcPr>
            <w:tcW w:w="9021" w:type="dxa"/>
            <w:gridSpan w:val="2"/>
            <w:tcBorders>
              <w:top w:val="nil"/>
              <w:left w:val="nil"/>
              <w:bottom w:val="nil"/>
              <w:right w:val="nil"/>
            </w:tcBorders>
          </w:tcPr>
          <w:p w14:paraId="5D900160" w14:textId="77777777" w:rsidR="00DE2DE4" w:rsidRDefault="00DE2DE4" w:rsidP="00DE2DE4">
            <w:pPr>
              <w:rPr>
                <w:rFonts w:ascii="Arial" w:hAnsi="Arial" w:cs="Arial"/>
                <w:b/>
                <w:color w:val="0C746A"/>
                <w:sz w:val="24"/>
                <w:szCs w:val="24"/>
              </w:rPr>
            </w:pPr>
          </w:p>
          <w:p w14:paraId="154D40AC" w14:textId="3F0929A9" w:rsidR="00DE2DE4" w:rsidRPr="003C0A5B" w:rsidRDefault="00DE2DE4" w:rsidP="00DE2DE4">
            <w:pPr>
              <w:rPr>
                <w:rFonts w:ascii="Arial" w:hAnsi="Arial" w:cs="Arial"/>
                <w:color w:val="0C746A"/>
                <w:sz w:val="24"/>
                <w:szCs w:val="24"/>
              </w:rPr>
            </w:pPr>
            <w:r w:rsidRPr="003C0A5B">
              <w:rPr>
                <w:rFonts w:ascii="Arial" w:hAnsi="Arial" w:cs="Arial"/>
                <w:b/>
                <w:color w:val="0C746A"/>
                <w:sz w:val="24"/>
                <w:szCs w:val="24"/>
              </w:rPr>
              <w:t>Evaluation of an AI model to assess future breast cancer risk</w:t>
            </w:r>
            <w:r w:rsidRPr="003C0A5B">
              <w:rPr>
                <w:rFonts w:ascii="Arial" w:hAnsi="Arial" w:cs="Arial"/>
                <w:color w:val="0C746A"/>
                <w:sz w:val="24"/>
                <w:szCs w:val="24"/>
              </w:rPr>
              <w:t xml:space="preserve"> </w:t>
            </w:r>
          </w:p>
          <w:p w14:paraId="4FB6D250" w14:textId="77777777" w:rsidR="00DE2DE4" w:rsidRPr="003C0A5B" w:rsidRDefault="00DE2DE4" w:rsidP="00DE2DE4">
            <w:pPr>
              <w:rPr>
                <w:rFonts w:ascii="Arial" w:hAnsi="Arial" w:cs="Arial"/>
                <w:color w:val="454545"/>
                <w:sz w:val="24"/>
                <w:szCs w:val="24"/>
              </w:rPr>
            </w:pPr>
            <w:r>
              <w:rPr>
                <w:rFonts w:ascii="Arial" w:hAnsi="Arial" w:cs="Arial"/>
                <w:color w:val="454545"/>
                <w:sz w:val="24"/>
                <w:szCs w:val="24"/>
              </w:rPr>
              <w:t>13 June (Celeste Damiani, Emily</w:t>
            </w:r>
            <w:r w:rsidRPr="003C0A5B">
              <w:rPr>
                <w:rFonts w:ascii="Arial" w:hAnsi="Arial" w:cs="Arial"/>
                <w:color w:val="454545"/>
                <w:sz w:val="24"/>
                <w:szCs w:val="24"/>
              </w:rPr>
              <w:t xml:space="preserve"> Lane, Jack Cuzick, </w:t>
            </w:r>
            <w:r>
              <w:rPr>
                <w:rFonts w:ascii="Arial" w:hAnsi="Arial" w:cs="Arial"/>
                <w:color w:val="454545"/>
                <w:sz w:val="24"/>
                <w:szCs w:val="24"/>
              </w:rPr>
              <w:t xml:space="preserve">Adam </w:t>
            </w:r>
            <w:r w:rsidRPr="003C0A5B">
              <w:rPr>
                <w:rFonts w:ascii="Arial" w:hAnsi="Arial" w:cs="Arial"/>
                <w:color w:val="454545"/>
                <w:sz w:val="24"/>
                <w:szCs w:val="24"/>
              </w:rPr>
              <w:t>Brentall</w:t>
            </w:r>
            <w:r>
              <w:rPr>
                <w:rFonts w:ascii="Arial" w:hAnsi="Arial" w:cs="Arial"/>
                <w:color w:val="454545"/>
                <w:sz w:val="24"/>
                <w:szCs w:val="24"/>
              </w:rPr>
              <w:t>. Centres for Evaluation and Methods/Prevention, Detection and Diagnosis)</w:t>
            </w:r>
          </w:p>
          <w:p w14:paraId="1865DDB4" w14:textId="77777777" w:rsidR="00DE2DE4" w:rsidRDefault="00DE2DE4" w:rsidP="009A2BA7">
            <w:pPr>
              <w:rPr>
                <w:rFonts w:ascii="Segoe UI" w:hAnsi="Segoe UI" w:cs="Segoe UI"/>
                <w:noProof/>
                <w:color w:val="212121"/>
                <w:shd w:val="clear" w:color="auto" w:fill="FFFFFF"/>
                <w:lang w:eastAsia="en-GB"/>
              </w:rPr>
            </w:pPr>
          </w:p>
        </w:tc>
      </w:tr>
      <w:tr w:rsidR="00DE2DE4" w:rsidRPr="00D071E5" w14:paraId="379DF701" w14:textId="77777777" w:rsidTr="00E76AF6">
        <w:trPr>
          <w:trHeight w:val="498"/>
        </w:trPr>
        <w:tc>
          <w:tcPr>
            <w:tcW w:w="4510" w:type="dxa"/>
            <w:tcBorders>
              <w:top w:val="nil"/>
              <w:left w:val="nil"/>
              <w:bottom w:val="nil"/>
              <w:right w:val="nil"/>
            </w:tcBorders>
          </w:tcPr>
          <w:p w14:paraId="43B84FD1" w14:textId="1613BED1" w:rsidR="00DE2DE4" w:rsidRPr="00867B65" w:rsidRDefault="00DE2DE4" w:rsidP="009A2BA7">
            <w:pPr>
              <w:rPr>
                <w:rFonts w:ascii="Arial" w:hAnsi="Arial" w:cs="Arial"/>
                <w:color w:val="454545"/>
                <w:sz w:val="24"/>
                <w:szCs w:val="24"/>
                <w:shd w:val="clear" w:color="auto" w:fill="FFFFFF"/>
              </w:rPr>
            </w:pPr>
            <w:r w:rsidRPr="0053759A">
              <w:rPr>
                <w:rFonts w:ascii="Arial" w:hAnsi="Arial" w:cs="Arial"/>
                <w:b/>
                <w:noProof/>
                <w:color w:val="454545"/>
                <w:sz w:val="24"/>
                <w:szCs w:val="24"/>
                <w:lang w:eastAsia="en-GB"/>
              </w:rPr>
              <w:lastRenderedPageBreak/>
              <w:drawing>
                <wp:inline distT="0" distB="0" distL="0" distR="0" wp14:anchorId="0E8C20E9" wp14:editId="30D73AF9">
                  <wp:extent cx="2737435" cy="4304714"/>
                  <wp:effectExtent l="0" t="0" r="6350" b="635"/>
                  <wp:docPr id="6" name="Picture 6" descr="C:\Users\mackie02\Desktop\IMAGES\mammographyQMUL AUTHOR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esktop\IMAGES\mammographyQMUL AUTHORISED.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51143" r="11667" b="9014"/>
                          <a:stretch/>
                        </pic:blipFill>
                        <pic:spPr bwMode="auto">
                          <a:xfrm>
                            <a:off x="0" y="0"/>
                            <a:ext cx="2818395" cy="44320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0DADEB1" w14:textId="0FF181B1" w:rsidR="00DE2DE4" w:rsidRDefault="00DE2DE4" w:rsidP="009A2BA7">
            <w:pPr>
              <w:rPr>
                <w:rFonts w:ascii="Segoe UI" w:hAnsi="Segoe UI" w:cs="Segoe UI"/>
                <w:noProof/>
                <w:color w:val="212121"/>
                <w:shd w:val="clear" w:color="auto" w:fill="FFFFFF"/>
                <w:lang w:eastAsia="en-GB"/>
              </w:rPr>
            </w:pPr>
            <w:r w:rsidRPr="00A00D5A">
              <w:rPr>
                <w:rFonts w:ascii="Arial" w:hAnsi="Arial" w:cs="Arial"/>
                <w:color w:val="454545"/>
                <w:sz w:val="24"/>
                <w:szCs w:val="24"/>
              </w:rPr>
              <w:t xml:space="preserve">A matched case-control </w:t>
            </w:r>
            <w:hyperlink r:id="rId76" w:history="1">
              <w:r w:rsidRPr="00A00D5A">
                <w:rPr>
                  <w:rStyle w:val="Hyperlink"/>
                  <w:rFonts w:ascii="Arial" w:hAnsi="Arial" w:cs="Arial"/>
                  <w:color w:val="454545"/>
                  <w:sz w:val="24"/>
                  <w:szCs w:val="24"/>
                </w:rPr>
                <w:t>study</w:t>
              </w:r>
            </w:hyperlink>
            <w:r w:rsidRPr="00A00D5A">
              <w:rPr>
                <w:rFonts w:ascii="Arial" w:hAnsi="Arial" w:cs="Arial"/>
                <w:color w:val="454545"/>
                <w:sz w:val="24"/>
                <w:szCs w:val="24"/>
              </w:rPr>
              <w:t xml:space="preserve"> of screen-detected (n=2044) or interval (n=696) breast cancer cases, using the OPTIMAM Mammography Image Database from the National Health Service Breast Screening Programme in the UK, has found that a breast cancer artificial intelligence system was a stronger predictor for risk stratification over 3-6yrs than mammographic density, and could help determine screening intervals. The performance for interval and screen-detected cancer was similar, but performance was higher for advanced (stage II or higher) breast cancer compared with earlier stage disease. The model (Mirai) has not been previously externally validated in an English screening population or by using multiple mammograms over time, and has also not been assessed for disease staging and grading, which is needed to help determine if the cancers identified early are likely to be fatal without additional interventions.</w:t>
            </w:r>
          </w:p>
        </w:tc>
      </w:tr>
      <w:tr w:rsidR="009A2BA7" w:rsidRPr="00D071E5" w14:paraId="1A1E27B8" w14:textId="77777777" w:rsidTr="002A14EF">
        <w:trPr>
          <w:trHeight w:val="498"/>
        </w:trPr>
        <w:tc>
          <w:tcPr>
            <w:tcW w:w="9021" w:type="dxa"/>
            <w:gridSpan w:val="2"/>
            <w:tcBorders>
              <w:top w:val="nil"/>
              <w:left w:val="nil"/>
              <w:bottom w:val="nil"/>
              <w:right w:val="nil"/>
            </w:tcBorders>
          </w:tcPr>
          <w:p w14:paraId="1ED131F6" w14:textId="77777777" w:rsidR="00FB7B98" w:rsidRDefault="00FB7B98" w:rsidP="009A2BA7">
            <w:pPr>
              <w:rPr>
                <w:noProof/>
                <w:lang w:eastAsia="en-GB"/>
              </w:rPr>
            </w:pPr>
          </w:p>
          <w:p w14:paraId="71E1CD08" w14:textId="77777777" w:rsidR="002175D2" w:rsidRPr="00676B77" w:rsidRDefault="002175D2" w:rsidP="002175D2">
            <w:pPr>
              <w:rPr>
                <w:rFonts w:ascii="Arial" w:hAnsi="Arial" w:cs="Arial"/>
                <w:b/>
                <w:color w:val="0C746A"/>
                <w:sz w:val="24"/>
                <w:szCs w:val="24"/>
                <w:shd w:val="clear" w:color="auto" w:fill="FFFFFF"/>
              </w:rPr>
            </w:pPr>
            <w:r w:rsidRPr="00676B77">
              <w:rPr>
                <w:rFonts w:ascii="Arial" w:hAnsi="Arial" w:cs="Arial"/>
                <w:b/>
                <w:color w:val="0C746A"/>
                <w:sz w:val="24"/>
                <w:szCs w:val="24"/>
                <w:shd w:val="clear" w:color="auto" w:fill="FFFFFF"/>
              </w:rPr>
              <w:t>Acceptability of the faecal immunochemical test in primary care</w:t>
            </w:r>
          </w:p>
          <w:p w14:paraId="7E83A74F" w14:textId="77777777" w:rsidR="002175D2" w:rsidRPr="00676B77" w:rsidRDefault="002175D2" w:rsidP="002175D2">
            <w:pPr>
              <w:rPr>
                <w:rStyle w:val="xcontentpasted2"/>
                <w:rFonts w:ascii="Arial" w:hAnsi="Arial" w:cs="Arial"/>
                <w:color w:val="000000"/>
                <w:sz w:val="24"/>
                <w:szCs w:val="24"/>
                <w:bdr w:val="none" w:sz="0" w:space="0" w:color="auto" w:frame="1"/>
              </w:rPr>
            </w:pPr>
            <w:r w:rsidRPr="00676B77">
              <w:rPr>
                <w:rStyle w:val="xcontentpasted2"/>
                <w:rFonts w:ascii="Arial" w:hAnsi="Arial" w:cs="Arial"/>
                <w:color w:val="000000"/>
                <w:sz w:val="24"/>
                <w:szCs w:val="24"/>
                <w:bdr w:val="none" w:sz="0" w:space="0" w:color="auto" w:frame="1"/>
              </w:rPr>
              <w:t>14 June (Fiona Walter. Centre for Prevention, Detection and Diagnosis)</w:t>
            </w:r>
          </w:p>
          <w:p w14:paraId="542B3F09" w14:textId="3A991BED" w:rsidR="002175D2" w:rsidRDefault="002175D2" w:rsidP="009A2BA7">
            <w:pPr>
              <w:rPr>
                <w:noProof/>
                <w:lang w:eastAsia="en-GB"/>
              </w:rPr>
            </w:pPr>
          </w:p>
        </w:tc>
      </w:tr>
      <w:tr w:rsidR="00147E1B" w:rsidRPr="00D071E5" w14:paraId="1B659066" w14:textId="77777777" w:rsidTr="00E76AF6">
        <w:trPr>
          <w:trHeight w:val="498"/>
        </w:trPr>
        <w:tc>
          <w:tcPr>
            <w:tcW w:w="4510" w:type="dxa"/>
            <w:tcBorders>
              <w:top w:val="nil"/>
              <w:left w:val="nil"/>
              <w:bottom w:val="nil"/>
              <w:right w:val="nil"/>
            </w:tcBorders>
          </w:tcPr>
          <w:p w14:paraId="2DCA1F9B" w14:textId="376A9D60" w:rsidR="00147E1B" w:rsidRDefault="00147E1B" w:rsidP="009A2BA7">
            <w:pPr>
              <w:rPr>
                <w:noProof/>
                <w:lang w:eastAsia="en-GB"/>
              </w:rPr>
            </w:pPr>
            <w:r w:rsidRPr="00867B65">
              <w:rPr>
                <w:rFonts w:ascii="Arial" w:hAnsi="Arial" w:cs="Arial"/>
                <w:color w:val="454545"/>
                <w:sz w:val="24"/>
                <w:szCs w:val="24"/>
                <w:shd w:val="clear" w:color="auto" w:fill="FFFFFF"/>
              </w:rPr>
              <w:t xml:space="preserve">Little evidence exists on patient views on the faecal immunochemical test (FIT) used in UK primary care to triage symptomatic patients with different levels of colorectal cancer risk. An interview </w:t>
            </w:r>
            <w:hyperlink r:id="rId77" w:history="1">
              <w:r w:rsidRPr="00867B65">
                <w:rPr>
                  <w:rStyle w:val="Hyperlink"/>
                  <w:rFonts w:ascii="Arial" w:hAnsi="Arial" w:cs="Arial"/>
                  <w:color w:val="454545"/>
                  <w:sz w:val="24"/>
                  <w:szCs w:val="24"/>
                  <w:shd w:val="clear" w:color="auto" w:fill="FFFFFF"/>
                </w:rPr>
                <w:t>study</w:t>
              </w:r>
            </w:hyperlink>
            <w:r w:rsidRPr="00867B65">
              <w:rPr>
                <w:rFonts w:ascii="Arial" w:hAnsi="Arial" w:cs="Arial"/>
                <w:color w:val="454545"/>
                <w:sz w:val="24"/>
                <w:szCs w:val="24"/>
                <w:shd w:val="clear" w:color="auto" w:fill="FFFFFF"/>
              </w:rPr>
              <w:t xml:space="preserve"> conducted in</w:t>
            </w:r>
            <w:r w:rsidRPr="00867B65">
              <w:rPr>
                <w:rFonts w:ascii="Arial" w:eastAsia="Times New Roman" w:hAnsi="Arial" w:cs="Arial"/>
                <w:color w:val="454545"/>
                <w:sz w:val="24"/>
                <w:szCs w:val="24"/>
                <w:lang w:eastAsia="en-GB"/>
              </w:rPr>
              <w:t xml:space="preserve"> 2020 analyses transcribed recordings with 44 patients, 8 of whom received a positive FIT result. Participants’ familiarity with similar tests and perceived risk of cancer influenced test experience and acceptability. Test explanation by healthcare professionals was often limited, and many participants did not receive a result. For those with a negative result and persisting symptoms, there was uncertainty about any next steps. Authors suggest possible ways to improve the FIT experience, particularly regarding communication about the test and its results.</w:t>
            </w:r>
          </w:p>
        </w:tc>
        <w:tc>
          <w:tcPr>
            <w:tcW w:w="4511" w:type="dxa"/>
            <w:tcBorders>
              <w:top w:val="nil"/>
              <w:left w:val="nil"/>
              <w:bottom w:val="nil"/>
              <w:right w:val="nil"/>
            </w:tcBorders>
          </w:tcPr>
          <w:p w14:paraId="3E2B3A3A" w14:textId="5D3AEB0C" w:rsidR="00147E1B" w:rsidRPr="00867B65" w:rsidRDefault="00147E1B" w:rsidP="009A2BA7">
            <w:pPr>
              <w:rPr>
                <w:rFonts w:ascii="Arial" w:hAnsi="Arial" w:cs="Arial"/>
                <w:color w:val="454545"/>
                <w:sz w:val="24"/>
                <w:szCs w:val="24"/>
                <w:shd w:val="clear" w:color="auto" w:fill="FFFFFF"/>
              </w:rPr>
            </w:pPr>
            <w:r>
              <w:rPr>
                <w:noProof/>
                <w:lang w:eastAsia="en-GB"/>
              </w:rPr>
              <w:drawing>
                <wp:inline distT="0" distB="0" distL="0" distR="0" wp14:anchorId="38582412" wp14:editId="0E2D09DC">
                  <wp:extent cx="2819400" cy="3562185"/>
                  <wp:effectExtent l="0" t="0" r="0" b="635"/>
                  <wp:docPr id="30" name="Picture 30" descr="https://upload.wikimedia.org/wikipedia/commons/d/d4/Faecal_Immunochemical_Te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d/d4/Faecal_Immunochemical_Testing.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2763" t="6591" r="26114" b="7597"/>
                          <a:stretch/>
                        </pic:blipFill>
                        <pic:spPr bwMode="auto">
                          <a:xfrm>
                            <a:off x="0" y="0"/>
                            <a:ext cx="2831875" cy="35779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200AA" w:rsidRPr="00D071E5" w14:paraId="387DD0BA" w14:textId="77777777" w:rsidTr="00926160">
        <w:trPr>
          <w:trHeight w:val="498"/>
        </w:trPr>
        <w:tc>
          <w:tcPr>
            <w:tcW w:w="9021" w:type="dxa"/>
            <w:gridSpan w:val="2"/>
            <w:tcBorders>
              <w:top w:val="nil"/>
              <w:left w:val="nil"/>
              <w:bottom w:val="nil"/>
              <w:right w:val="nil"/>
            </w:tcBorders>
          </w:tcPr>
          <w:p w14:paraId="4909A593" w14:textId="77777777" w:rsidR="008200AA" w:rsidRDefault="008200AA" w:rsidP="008200AA">
            <w:pPr>
              <w:rPr>
                <w:rFonts w:ascii="Arial" w:hAnsi="Arial" w:cs="Arial"/>
                <w:b/>
                <w:color w:val="0C746A"/>
                <w:sz w:val="24"/>
                <w:szCs w:val="24"/>
                <w:shd w:val="clear" w:color="auto" w:fill="FFFFFF"/>
              </w:rPr>
            </w:pPr>
          </w:p>
          <w:p w14:paraId="5B0589FF" w14:textId="5804BE69" w:rsidR="008200AA" w:rsidRPr="00764AFE" w:rsidRDefault="008200AA" w:rsidP="008200AA">
            <w:pPr>
              <w:rPr>
                <w:rStyle w:val="xcontentpasted2"/>
                <w:rFonts w:ascii="Arial" w:hAnsi="Arial" w:cs="Arial"/>
                <w:b/>
                <w:color w:val="0C746A"/>
                <w:sz w:val="24"/>
                <w:szCs w:val="24"/>
                <w:bdr w:val="none" w:sz="0" w:space="0" w:color="auto" w:frame="1"/>
              </w:rPr>
            </w:pPr>
            <w:r w:rsidRPr="00764AFE">
              <w:rPr>
                <w:rFonts w:ascii="Arial" w:hAnsi="Arial" w:cs="Arial"/>
                <w:b/>
                <w:color w:val="0C746A"/>
                <w:sz w:val="24"/>
                <w:szCs w:val="24"/>
                <w:shd w:val="clear" w:color="auto" w:fill="FFFFFF"/>
              </w:rPr>
              <w:t>Non-malignant CT detected findings in the SUMMIT lung cancer screening cohort</w:t>
            </w:r>
          </w:p>
          <w:p w14:paraId="7E8BE608" w14:textId="77777777" w:rsidR="008200AA" w:rsidRPr="00764AFE" w:rsidRDefault="008200AA" w:rsidP="008200AA">
            <w:pPr>
              <w:rPr>
                <w:rFonts w:ascii="Arial" w:hAnsi="Arial" w:cs="Arial"/>
                <w:color w:val="454545"/>
                <w:sz w:val="24"/>
                <w:szCs w:val="24"/>
                <w:bdr w:val="none" w:sz="0" w:space="0" w:color="auto" w:frame="1"/>
              </w:rPr>
            </w:pPr>
            <w:r w:rsidRPr="00764AFE">
              <w:rPr>
                <w:rStyle w:val="xcontentpasted2"/>
                <w:rFonts w:ascii="Arial" w:hAnsi="Arial" w:cs="Arial"/>
                <w:color w:val="454545"/>
                <w:sz w:val="24"/>
                <w:szCs w:val="24"/>
                <w:bdr w:val="none" w:sz="0" w:space="0" w:color="auto" w:frame="1"/>
              </w:rPr>
              <w:t>15 June (Sammy Quaife. Centre for Prevention, Detection and Diagnosis)</w:t>
            </w:r>
          </w:p>
          <w:p w14:paraId="730F996D" w14:textId="77777777" w:rsidR="008200AA" w:rsidRDefault="008200AA" w:rsidP="009A2BA7">
            <w:pPr>
              <w:rPr>
                <w:noProof/>
                <w:lang w:eastAsia="en-GB"/>
              </w:rPr>
            </w:pPr>
          </w:p>
        </w:tc>
      </w:tr>
      <w:tr w:rsidR="008200AA" w:rsidRPr="00D071E5" w14:paraId="315C68C9" w14:textId="77777777" w:rsidTr="00E76AF6">
        <w:trPr>
          <w:trHeight w:val="498"/>
        </w:trPr>
        <w:tc>
          <w:tcPr>
            <w:tcW w:w="4510" w:type="dxa"/>
            <w:tcBorders>
              <w:top w:val="nil"/>
              <w:left w:val="nil"/>
              <w:bottom w:val="nil"/>
              <w:right w:val="nil"/>
            </w:tcBorders>
          </w:tcPr>
          <w:p w14:paraId="35295C6D" w14:textId="30B3333C" w:rsidR="008200AA" w:rsidRPr="009000BF" w:rsidRDefault="008200AA" w:rsidP="009A2BA7">
            <w:pPr>
              <w:rPr>
                <w:rStyle w:val="xcontentpasted2"/>
                <w:rFonts w:ascii="Arial" w:hAnsi="Arial" w:cs="Arial"/>
                <w:color w:val="454545"/>
                <w:sz w:val="24"/>
                <w:szCs w:val="24"/>
                <w:bdr w:val="none" w:sz="0" w:space="0" w:color="auto" w:frame="1"/>
              </w:rPr>
            </w:pPr>
            <w:r>
              <w:rPr>
                <w:noProof/>
                <w:lang w:eastAsia="en-GB"/>
              </w:rPr>
              <w:drawing>
                <wp:inline distT="0" distB="0" distL="0" distR="0" wp14:anchorId="65C16408" wp14:editId="47276714">
                  <wp:extent cx="2767844" cy="3805311"/>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6367" t="10254" r="13728" b="16650"/>
                          <a:stretch/>
                        </pic:blipFill>
                        <pic:spPr bwMode="auto">
                          <a:xfrm>
                            <a:off x="0" y="0"/>
                            <a:ext cx="2799525" cy="384886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ECB893C" w14:textId="36C203BD" w:rsidR="008200AA" w:rsidRDefault="008200AA" w:rsidP="009A2BA7">
            <w:pPr>
              <w:rPr>
                <w:noProof/>
                <w:lang w:eastAsia="en-GB"/>
              </w:rPr>
            </w:pPr>
            <w:r w:rsidRPr="00764AFE">
              <w:rPr>
                <w:rFonts w:ascii="Arial" w:hAnsi="Arial" w:cs="Arial"/>
                <w:color w:val="454545"/>
                <w:sz w:val="24"/>
                <w:szCs w:val="24"/>
              </w:rPr>
              <w:t xml:space="preserve">Incidental findings are frequently identified on CT scans for lung cancer screening CT scans, but their clinical significance and how such findings should be reported is uncertain. A standardised reporting and management protocol for incidental findings on the baseline LDCT was developed for the SUMMIT study. Results from the </w:t>
            </w:r>
            <w:hyperlink r:id="rId80" w:history="1">
              <w:r w:rsidRPr="00764AFE">
                <w:rPr>
                  <w:rStyle w:val="Hyperlink"/>
                  <w:rFonts w:ascii="Arial" w:hAnsi="Arial" w:cs="Arial"/>
                  <w:color w:val="454545"/>
                  <w:sz w:val="24"/>
                  <w:szCs w:val="24"/>
                  <w:bdr w:val="none" w:sz="0" w:space="0" w:color="auto" w:frame="1"/>
                </w:rPr>
                <w:t>study</w:t>
              </w:r>
            </w:hyperlink>
            <w:r w:rsidRPr="00764AFE">
              <w:rPr>
                <w:rFonts w:ascii="Arial" w:hAnsi="Arial" w:cs="Arial"/>
                <w:color w:val="454545"/>
                <w:sz w:val="24"/>
                <w:szCs w:val="24"/>
              </w:rPr>
              <w:t xml:space="preserve"> show that in over 11000 SUMMIT participants who underwent low dose CT scans, the most common incidental findings were coronary artery calcification (64.2%) and emphysema (33.4%). In accordance with the study’s protocol, 1 in 20 participants required review for clinically relevant findings in primary care, and the number potentially requiring review in secondary care was 1 in 25. Authors suggest that the reporting protocol allows systematic assessment and standardises onward management.</w:t>
            </w:r>
          </w:p>
        </w:tc>
      </w:tr>
      <w:tr w:rsidR="00FB7B98" w:rsidRPr="00D071E5" w14:paraId="7245CF29" w14:textId="77777777" w:rsidTr="00A31F80">
        <w:trPr>
          <w:trHeight w:val="498"/>
        </w:trPr>
        <w:tc>
          <w:tcPr>
            <w:tcW w:w="9021" w:type="dxa"/>
            <w:gridSpan w:val="2"/>
            <w:tcBorders>
              <w:top w:val="nil"/>
              <w:left w:val="nil"/>
              <w:bottom w:val="nil"/>
              <w:right w:val="nil"/>
            </w:tcBorders>
          </w:tcPr>
          <w:p w14:paraId="42ED5030" w14:textId="77777777" w:rsidR="007D19F4" w:rsidRDefault="007D19F4" w:rsidP="007D19F4">
            <w:pPr>
              <w:rPr>
                <w:rFonts w:ascii="Arial" w:hAnsi="Arial" w:cs="Arial"/>
                <w:color w:val="454545"/>
                <w:sz w:val="24"/>
                <w:szCs w:val="24"/>
              </w:rPr>
            </w:pPr>
          </w:p>
          <w:p w14:paraId="7D0F3CC9" w14:textId="77777777" w:rsidR="002175D2" w:rsidRPr="00CB75FE" w:rsidRDefault="002175D2" w:rsidP="002175D2">
            <w:pPr>
              <w:rPr>
                <w:rFonts w:ascii="Arial" w:hAnsi="Arial" w:cs="Arial"/>
                <w:b/>
                <w:color w:val="0C746A"/>
                <w:shd w:val="clear" w:color="auto" w:fill="FFFFFF"/>
              </w:rPr>
            </w:pPr>
            <w:r w:rsidRPr="00CB75FE">
              <w:rPr>
                <w:rFonts w:ascii="Arial" w:hAnsi="Arial" w:cs="Arial"/>
                <w:b/>
                <w:color w:val="0C746A"/>
                <w:shd w:val="clear" w:color="auto" w:fill="FFFFFF"/>
              </w:rPr>
              <w:t>Motor Dysfunction in Individual</w:t>
            </w:r>
            <w:r>
              <w:rPr>
                <w:rFonts w:ascii="Arial" w:hAnsi="Arial" w:cs="Arial"/>
                <w:b/>
                <w:color w:val="0C746A"/>
                <w:shd w:val="clear" w:color="auto" w:fill="FFFFFF"/>
              </w:rPr>
              <w:t>s at Risk of Parkinson's</w:t>
            </w:r>
          </w:p>
          <w:p w14:paraId="4C9BD9D7" w14:textId="77777777" w:rsidR="002175D2" w:rsidRPr="00921A61" w:rsidRDefault="002175D2" w:rsidP="002175D2">
            <w:pPr>
              <w:rPr>
                <w:rStyle w:val="xcontentpasted2"/>
                <w:rFonts w:ascii="Arial" w:hAnsi="Arial" w:cs="Arial"/>
                <w:color w:val="454545"/>
                <w:sz w:val="24"/>
                <w:szCs w:val="24"/>
                <w:shd w:val="clear" w:color="auto" w:fill="FFFFFF"/>
              </w:rPr>
            </w:pPr>
            <w:r w:rsidRPr="00921A61">
              <w:rPr>
                <w:rFonts w:ascii="Arial" w:hAnsi="Arial" w:cs="Arial"/>
                <w:color w:val="454545"/>
                <w:sz w:val="24"/>
                <w:szCs w:val="24"/>
                <w:shd w:val="clear" w:color="auto" w:fill="FFFFFF"/>
              </w:rPr>
              <w:t>15 June (Cristina Simonet, Aneet Gill, Jon Bestwick, Alastair Noyce. Centre for Prevention, Detection and Diagnosis)</w:t>
            </w:r>
          </w:p>
          <w:p w14:paraId="31D923F9" w14:textId="5D37DB84" w:rsidR="002175D2" w:rsidRPr="000738B7" w:rsidRDefault="002175D2" w:rsidP="007D19F4">
            <w:pPr>
              <w:rPr>
                <w:rFonts w:ascii="Arial" w:hAnsi="Arial" w:cs="Arial"/>
                <w:color w:val="454545"/>
                <w:sz w:val="24"/>
                <w:szCs w:val="24"/>
              </w:rPr>
            </w:pPr>
          </w:p>
        </w:tc>
      </w:tr>
      <w:tr w:rsidR="00FB7B98" w:rsidRPr="00D071E5" w14:paraId="08C86E0D" w14:textId="77777777" w:rsidTr="00E76AF6">
        <w:trPr>
          <w:trHeight w:val="498"/>
        </w:trPr>
        <w:tc>
          <w:tcPr>
            <w:tcW w:w="4510" w:type="dxa"/>
            <w:tcBorders>
              <w:top w:val="nil"/>
              <w:left w:val="nil"/>
              <w:bottom w:val="nil"/>
              <w:right w:val="nil"/>
            </w:tcBorders>
          </w:tcPr>
          <w:p w14:paraId="09431CDF" w14:textId="374D850C" w:rsidR="00FB7B98" w:rsidRPr="002175D2" w:rsidRDefault="002175D2" w:rsidP="009A2BA7">
            <w:pPr>
              <w:rPr>
                <w:rFonts w:ascii="Arial" w:hAnsi="Arial" w:cs="Arial"/>
                <w:color w:val="454545"/>
                <w:sz w:val="24"/>
                <w:szCs w:val="24"/>
                <w:bdr w:val="none" w:sz="0" w:space="0" w:color="auto" w:frame="1"/>
              </w:rPr>
            </w:pPr>
            <w:r w:rsidRPr="00867B65">
              <w:rPr>
                <w:rFonts w:ascii="Arial" w:hAnsi="Arial" w:cs="Arial"/>
                <w:color w:val="454545"/>
                <w:sz w:val="24"/>
                <w:szCs w:val="24"/>
              </w:rPr>
              <w:lastRenderedPageBreak/>
              <w:t xml:space="preserve">Using data from participants in the PREDICT-PD study, which aims to stratify individuals according to their risk of future Parkinson’s disease, researchers have examined motor assessments at baseline and after an average of 6yrs follow up, to compare motor decline according to risk scores. </w:t>
            </w:r>
            <w:hyperlink r:id="rId81" w:history="1">
              <w:r w:rsidRPr="00867B65">
                <w:rPr>
                  <w:rStyle w:val="Hyperlink"/>
                  <w:rFonts w:ascii="Arial" w:hAnsi="Arial" w:cs="Arial"/>
                  <w:color w:val="454545"/>
                  <w:sz w:val="24"/>
                  <w:szCs w:val="24"/>
                  <w:bdr w:val="none" w:sz="0" w:space="0" w:color="auto" w:frame="1"/>
                </w:rPr>
                <w:t>Results</w:t>
              </w:r>
            </w:hyperlink>
            <w:r w:rsidRPr="00867B65">
              <w:rPr>
                <w:rFonts w:ascii="Arial" w:hAnsi="Arial" w:cs="Arial"/>
                <w:color w:val="454545"/>
                <w:sz w:val="24"/>
                <w:szCs w:val="24"/>
              </w:rPr>
              <w:t xml:space="preserve"> show that at 6yrs the higher-risk group had a greater motor decline compared with the lower-risk group (30% vs. 12.5%, </w:t>
            </w:r>
            <w:r w:rsidRPr="00867B65">
              <w:rPr>
                <w:rFonts w:ascii="Arial" w:hAnsi="Arial" w:cs="Arial"/>
                <w:i/>
                <w:iCs/>
                <w:color w:val="454545"/>
                <w:sz w:val="24"/>
                <w:szCs w:val="24"/>
              </w:rPr>
              <w:t>P</w:t>
            </w:r>
            <w:r w:rsidRPr="00867B65">
              <w:rPr>
                <w:rFonts w:ascii="Arial" w:hAnsi="Arial" w:cs="Arial"/>
                <w:color w:val="454545"/>
                <w:sz w:val="24"/>
                <w:szCs w:val="24"/>
              </w:rPr>
              <w:t> = 0.031). Two baseline high risk participants were given a Parkinson’s diagnosis during follow-up, with motor signs emerging between 2-5yrs before diagnosis. Authors conclude that the PREDICT-PD algorithm could also identify individuals whose motor examinations experience a decline over time.</w:t>
            </w:r>
          </w:p>
        </w:tc>
        <w:tc>
          <w:tcPr>
            <w:tcW w:w="4511" w:type="dxa"/>
            <w:tcBorders>
              <w:top w:val="nil"/>
              <w:left w:val="nil"/>
              <w:bottom w:val="nil"/>
              <w:right w:val="nil"/>
            </w:tcBorders>
          </w:tcPr>
          <w:p w14:paraId="6EB74B16" w14:textId="52A1640A" w:rsidR="00FB7B98" w:rsidRPr="000738B7" w:rsidRDefault="002175D2" w:rsidP="009A2BA7">
            <w:pPr>
              <w:rPr>
                <w:rFonts w:ascii="Arial" w:hAnsi="Arial" w:cs="Arial"/>
                <w:color w:val="454545"/>
                <w:sz w:val="24"/>
                <w:szCs w:val="24"/>
              </w:rPr>
            </w:pPr>
            <w:r>
              <w:rPr>
                <w:noProof/>
                <w:lang w:eastAsia="en-GB"/>
              </w:rPr>
              <w:drawing>
                <wp:inline distT="0" distB="0" distL="0" distR="0" wp14:anchorId="1487A708" wp14:editId="7FB10657">
                  <wp:extent cx="2731135" cy="3341077"/>
                  <wp:effectExtent l="0" t="0" r="0" b="0"/>
                  <wp:docPr id="58" name="Picture 58"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tails are in the caption following the ima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23696" cy="3454310"/>
                          </a:xfrm>
                          <a:prstGeom prst="rect">
                            <a:avLst/>
                          </a:prstGeom>
                          <a:noFill/>
                          <a:ln>
                            <a:noFill/>
                          </a:ln>
                        </pic:spPr>
                      </pic:pic>
                    </a:graphicData>
                  </a:graphic>
                </wp:inline>
              </w:drawing>
            </w:r>
          </w:p>
        </w:tc>
      </w:tr>
      <w:tr w:rsidR="00147E1B" w:rsidRPr="00D071E5" w14:paraId="3225845E" w14:textId="77777777" w:rsidTr="00BE17F1">
        <w:trPr>
          <w:trHeight w:val="498"/>
        </w:trPr>
        <w:tc>
          <w:tcPr>
            <w:tcW w:w="9021" w:type="dxa"/>
            <w:gridSpan w:val="2"/>
            <w:tcBorders>
              <w:top w:val="nil"/>
              <w:left w:val="nil"/>
              <w:bottom w:val="nil"/>
              <w:right w:val="nil"/>
            </w:tcBorders>
          </w:tcPr>
          <w:p w14:paraId="20B3D9DC" w14:textId="77777777" w:rsidR="00147E1B" w:rsidRDefault="00147E1B" w:rsidP="00147E1B">
            <w:pPr>
              <w:rPr>
                <w:noProof/>
                <w:lang w:eastAsia="en-GB"/>
              </w:rPr>
            </w:pPr>
          </w:p>
          <w:p w14:paraId="2EB9942E" w14:textId="77777777" w:rsidR="00147E1B" w:rsidRPr="00D31EE4" w:rsidRDefault="00147E1B" w:rsidP="00147E1B">
            <w:pPr>
              <w:rPr>
                <w:rStyle w:val="xcontentpasted2"/>
                <w:rFonts w:ascii="Arial" w:hAnsi="Arial" w:cs="Arial"/>
                <w:b/>
                <w:color w:val="454545"/>
                <w:sz w:val="24"/>
                <w:szCs w:val="24"/>
                <w:bdr w:val="none" w:sz="0" w:space="0" w:color="auto" w:frame="1"/>
              </w:rPr>
            </w:pPr>
            <w:r w:rsidRPr="00D31EE4">
              <w:rPr>
                <w:rFonts w:ascii="Arial" w:hAnsi="Arial" w:cs="Arial"/>
                <w:b/>
                <w:color w:val="0C746A"/>
                <w:sz w:val="24"/>
                <w:szCs w:val="24"/>
              </w:rPr>
              <w:t>Synaptic Terminal Density Early in the Course of Schizophrenia</w:t>
            </w:r>
            <w:r w:rsidRPr="00D31EE4">
              <w:rPr>
                <w:rStyle w:val="xcontentpasted2"/>
                <w:rFonts w:ascii="Arial" w:hAnsi="Arial" w:cs="Arial"/>
                <w:b/>
                <w:color w:val="0C746A"/>
                <w:sz w:val="24"/>
                <w:szCs w:val="24"/>
                <w:bdr w:val="none" w:sz="0" w:space="0" w:color="auto" w:frame="1"/>
              </w:rPr>
              <w:t xml:space="preserve"> </w:t>
            </w:r>
          </w:p>
          <w:p w14:paraId="20767896" w14:textId="77777777" w:rsidR="00147E1B" w:rsidRDefault="00147E1B" w:rsidP="00147E1B">
            <w:pPr>
              <w:rPr>
                <w:rStyle w:val="xcontentpasted2"/>
                <w:rFonts w:ascii="Arial" w:hAnsi="Arial" w:cs="Arial"/>
                <w:color w:val="454545"/>
                <w:sz w:val="24"/>
                <w:szCs w:val="24"/>
                <w:bdr w:val="none" w:sz="0" w:space="0" w:color="auto" w:frame="1"/>
              </w:rPr>
            </w:pPr>
            <w:r w:rsidRPr="0003011F">
              <w:rPr>
                <w:rStyle w:val="xcontentpasted2"/>
                <w:rFonts w:ascii="Arial" w:hAnsi="Arial" w:cs="Arial"/>
                <w:color w:val="454545"/>
                <w:sz w:val="24"/>
                <w:szCs w:val="24"/>
                <w:bdr w:val="none" w:sz="0" w:space="0" w:color="auto" w:frame="1"/>
              </w:rPr>
              <w:t>15 June (Ellis Onwordi. Centre for Psychiatry and Mental Health)</w:t>
            </w:r>
          </w:p>
          <w:p w14:paraId="2BECAFEB" w14:textId="1F768408" w:rsidR="00147E1B" w:rsidRDefault="00147E1B" w:rsidP="00147E1B">
            <w:pPr>
              <w:rPr>
                <w:noProof/>
                <w:lang w:eastAsia="en-GB"/>
              </w:rPr>
            </w:pPr>
          </w:p>
        </w:tc>
      </w:tr>
      <w:tr w:rsidR="00147E1B" w:rsidRPr="00D071E5" w14:paraId="121BC5AA" w14:textId="77777777" w:rsidTr="00E76AF6">
        <w:trPr>
          <w:trHeight w:val="498"/>
        </w:trPr>
        <w:tc>
          <w:tcPr>
            <w:tcW w:w="4510" w:type="dxa"/>
            <w:tcBorders>
              <w:top w:val="nil"/>
              <w:left w:val="nil"/>
              <w:bottom w:val="nil"/>
              <w:right w:val="nil"/>
            </w:tcBorders>
          </w:tcPr>
          <w:p w14:paraId="6E5F74B4" w14:textId="2E2BBABC" w:rsidR="00147E1B" w:rsidRPr="00867B65" w:rsidRDefault="00147E1B" w:rsidP="00147E1B">
            <w:pPr>
              <w:rPr>
                <w:rFonts w:ascii="Arial" w:hAnsi="Arial" w:cs="Arial"/>
                <w:color w:val="454545"/>
                <w:sz w:val="24"/>
                <w:szCs w:val="24"/>
              </w:rPr>
            </w:pPr>
            <w:r>
              <w:rPr>
                <w:noProof/>
                <w:lang w:eastAsia="en-GB"/>
              </w:rPr>
              <w:drawing>
                <wp:inline distT="0" distB="0" distL="0" distR="0" wp14:anchorId="5EA79AFB" wp14:editId="5EF18379">
                  <wp:extent cx="2703132" cy="341906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6215" t="20471" r="21186" b="14390"/>
                          <a:stretch/>
                        </pic:blipFill>
                        <pic:spPr bwMode="auto">
                          <a:xfrm>
                            <a:off x="0" y="0"/>
                            <a:ext cx="2819296" cy="356599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F0D08E9" w14:textId="2F1D9072" w:rsidR="00147E1B" w:rsidRDefault="00147E1B" w:rsidP="00147E1B">
            <w:pPr>
              <w:rPr>
                <w:noProof/>
                <w:lang w:eastAsia="en-GB"/>
              </w:rPr>
            </w:pPr>
            <w:r w:rsidRPr="009000BF">
              <w:rPr>
                <w:rStyle w:val="xcontentpasted2"/>
                <w:rFonts w:ascii="Arial" w:hAnsi="Arial" w:cs="Arial"/>
                <w:color w:val="454545"/>
                <w:sz w:val="24"/>
                <w:szCs w:val="24"/>
                <w:bdr w:val="none" w:sz="0" w:space="0" w:color="auto" w:frame="1"/>
              </w:rPr>
              <w:t xml:space="preserve">Patients with chronic schizophrenia have lower uptake of synaptic terminal density marker UCB-J. To determine if this marker is present early in the illness, researchers compared the volume of distribution and distribution volume ratio of UCB-J in antipsychotic-naïve/free patients with schizophrenia and in healthy controls. </w:t>
            </w:r>
            <w:hyperlink r:id="rId84" w:anchor="articleInformation" w:history="1">
              <w:r w:rsidRPr="009000BF">
                <w:rPr>
                  <w:rStyle w:val="Hyperlink"/>
                  <w:rFonts w:ascii="Arial" w:hAnsi="Arial" w:cs="Arial"/>
                  <w:color w:val="454545"/>
                  <w:sz w:val="24"/>
                  <w:szCs w:val="24"/>
                  <w:bdr w:val="none" w:sz="0" w:space="0" w:color="auto" w:frame="1"/>
                </w:rPr>
                <w:t>Results</w:t>
              </w:r>
            </w:hyperlink>
            <w:r w:rsidRPr="009000BF">
              <w:rPr>
                <w:rStyle w:val="xcontentpasted2"/>
                <w:rFonts w:ascii="Arial" w:hAnsi="Arial" w:cs="Arial"/>
                <w:color w:val="454545"/>
                <w:sz w:val="24"/>
                <w:szCs w:val="24"/>
                <w:bdr w:val="none" w:sz="0" w:space="0" w:color="auto" w:frame="1"/>
              </w:rPr>
              <w:t xml:space="preserve"> showed </w:t>
            </w:r>
            <w:r w:rsidRPr="009000BF">
              <w:rPr>
                <w:rFonts w:ascii="Arial" w:eastAsia="Times New Roman" w:hAnsi="Arial" w:cs="Arial"/>
                <w:color w:val="454545"/>
                <w:sz w:val="24"/>
                <w:szCs w:val="24"/>
                <w:lang w:eastAsia="en-GB"/>
              </w:rPr>
              <w:t>no significant effects of group in most regions of interest, other than lower distribution volume ratio in the temporal lobe and lower volume of distribution in the anterior cingulate cortex in patients v controls. These findings indicate that large differences in synaptic terminal density are not present early in schizophrenia, which may indicate that synaptic density changes during the course of schizophrenia.</w:t>
            </w:r>
          </w:p>
        </w:tc>
      </w:tr>
      <w:tr w:rsidR="00041C72" w:rsidRPr="00D071E5" w14:paraId="2E012639" w14:textId="77777777" w:rsidTr="00E92B01">
        <w:trPr>
          <w:trHeight w:val="498"/>
        </w:trPr>
        <w:tc>
          <w:tcPr>
            <w:tcW w:w="9021" w:type="dxa"/>
            <w:gridSpan w:val="2"/>
            <w:tcBorders>
              <w:top w:val="nil"/>
              <w:left w:val="nil"/>
              <w:bottom w:val="nil"/>
              <w:right w:val="nil"/>
            </w:tcBorders>
          </w:tcPr>
          <w:p w14:paraId="4272846F" w14:textId="77777777" w:rsidR="00041C72" w:rsidRDefault="00041C72" w:rsidP="00041C72">
            <w:pPr>
              <w:rPr>
                <w:rFonts w:ascii="Arial" w:hAnsi="Arial" w:cs="Arial"/>
                <w:color w:val="454545"/>
                <w:sz w:val="24"/>
                <w:szCs w:val="24"/>
              </w:rPr>
            </w:pPr>
          </w:p>
          <w:p w14:paraId="3E4F7363" w14:textId="77777777" w:rsidR="00041C72" w:rsidRPr="003F6671" w:rsidRDefault="00041C72" w:rsidP="00041C72">
            <w:pPr>
              <w:rPr>
                <w:rFonts w:ascii="Arial" w:hAnsi="Arial" w:cs="Arial"/>
                <w:b/>
                <w:color w:val="0C746A"/>
                <w:sz w:val="24"/>
                <w:szCs w:val="24"/>
                <w:shd w:val="clear" w:color="auto" w:fill="FFFFFF"/>
              </w:rPr>
            </w:pPr>
            <w:r w:rsidRPr="003F6671">
              <w:rPr>
                <w:rFonts w:ascii="Arial" w:hAnsi="Arial" w:cs="Arial"/>
                <w:b/>
                <w:color w:val="0C746A"/>
                <w:sz w:val="24"/>
                <w:szCs w:val="24"/>
                <w:shd w:val="clear" w:color="auto" w:fill="FFFFFF"/>
              </w:rPr>
              <w:t xml:space="preserve">The histamine system and cognitive function </w:t>
            </w:r>
          </w:p>
          <w:p w14:paraId="090A675F" w14:textId="77777777" w:rsidR="00041C72" w:rsidRPr="00E87D57" w:rsidRDefault="00041C72" w:rsidP="00041C72">
            <w:pPr>
              <w:rPr>
                <w:rFonts w:ascii="Arial" w:hAnsi="Arial" w:cs="Arial"/>
                <w:color w:val="454545"/>
                <w:sz w:val="24"/>
                <w:szCs w:val="24"/>
                <w:shd w:val="clear" w:color="auto" w:fill="FFFFFF"/>
              </w:rPr>
            </w:pPr>
            <w:r w:rsidRPr="00E87D57">
              <w:rPr>
                <w:rFonts w:ascii="Arial" w:hAnsi="Arial" w:cs="Arial"/>
                <w:color w:val="454545"/>
                <w:sz w:val="24"/>
                <w:szCs w:val="24"/>
                <w:shd w:val="clear" w:color="auto" w:fill="FFFFFF"/>
              </w:rPr>
              <w:t>16 June (Ellis Onwordi. Centre for Psychiatry and Mental Health)</w:t>
            </w:r>
          </w:p>
          <w:p w14:paraId="4791589C" w14:textId="1110895E" w:rsidR="00041C72" w:rsidRPr="000738B7" w:rsidRDefault="00041C72" w:rsidP="00041C72">
            <w:pPr>
              <w:rPr>
                <w:rFonts w:ascii="Arial" w:hAnsi="Arial" w:cs="Arial"/>
                <w:color w:val="454545"/>
                <w:sz w:val="24"/>
                <w:szCs w:val="24"/>
              </w:rPr>
            </w:pPr>
          </w:p>
        </w:tc>
      </w:tr>
      <w:tr w:rsidR="00041C72" w:rsidRPr="00D071E5" w14:paraId="4017416D" w14:textId="77777777" w:rsidTr="00E76AF6">
        <w:trPr>
          <w:trHeight w:val="498"/>
        </w:trPr>
        <w:tc>
          <w:tcPr>
            <w:tcW w:w="4510" w:type="dxa"/>
            <w:tcBorders>
              <w:top w:val="nil"/>
              <w:left w:val="nil"/>
              <w:bottom w:val="nil"/>
              <w:right w:val="nil"/>
            </w:tcBorders>
          </w:tcPr>
          <w:p w14:paraId="68ADF76F" w14:textId="7301C0BB" w:rsidR="00041C72" w:rsidRPr="00DD5ABE" w:rsidRDefault="00041C72" w:rsidP="00041C72">
            <w:pPr>
              <w:shd w:val="clear" w:color="auto" w:fill="FFFFFF"/>
              <w:rPr>
                <w:rFonts w:ascii="Arial" w:eastAsia="Times New Roman" w:hAnsi="Arial" w:cs="Arial"/>
                <w:color w:val="454545"/>
                <w:sz w:val="24"/>
                <w:szCs w:val="24"/>
                <w:lang w:eastAsia="en-GB"/>
              </w:rPr>
            </w:pPr>
            <w:r w:rsidRPr="00E87D57">
              <w:rPr>
                <w:rFonts w:ascii="Arial" w:eastAsia="Times New Roman" w:hAnsi="Arial" w:cs="Arial"/>
                <w:color w:val="454545"/>
                <w:sz w:val="24"/>
                <w:szCs w:val="24"/>
                <w:lang w:eastAsia="en-GB"/>
              </w:rPr>
              <w:lastRenderedPageBreak/>
              <w:t xml:space="preserve">Post-mortem evidence shows that in patients with psychotic disorders the expression of a histamine-3 receptor (HR3) is altered, which may underlie cognitive impairment associated with schizophrenia. </w:t>
            </w:r>
            <w:r w:rsidRPr="00E87D57">
              <w:rPr>
                <w:rFonts w:ascii="Arial" w:hAnsi="Arial" w:cs="Arial"/>
                <w:color w:val="454545"/>
                <w:sz w:val="24"/>
                <w:szCs w:val="24"/>
                <w:shd w:val="clear" w:color="auto" w:fill="FFFFFF"/>
              </w:rPr>
              <w:t xml:space="preserve">An in vivo H3R receptor PET imaging </w:t>
            </w:r>
            <w:hyperlink r:id="rId85" w:history="1">
              <w:r w:rsidRPr="00E87D57">
                <w:rPr>
                  <w:rStyle w:val="Hyperlink"/>
                  <w:rFonts w:ascii="Arial" w:hAnsi="Arial" w:cs="Arial"/>
                  <w:color w:val="454545"/>
                  <w:sz w:val="24"/>
                  <w:szCs w:val="24"/>
                  <w:shd w:val="clear" w:color="auto" w:fill="FFFFFF"/>
                </w:rPr>
                <w:t>study</w:t>
              </w:r>
            </w:hyperlink>
            <w:r w:rsidRPr="00E87D57">
              <w:rPr>
                <w:rFonts w:ascii="Arial" w:hAnsi="Arial" w:cs="Arial"/>
                <w:color w:val="454545"/>
                <w:sz w:val="24"/>
                <w:szCs w:val="24"/>
                <w:shd w:val="clear" w:color="auto" w:fill="FFFFFF"/>
              </w:rPr>
              <w:t xml:space="preserve"> comparing brain uptake of an H3R selective tracer found </w:t>
            </w:r>
            <w:r w:rsidRPr="00E87D57">
              <w:rPr>
                <w:rFonts w:ascii="Arial" w:eastAsia="Times New Roman" w:hAnsi="Arial" w:cs="Arial"/>
                <w:color w:val="454545"/>
                <w:sz w:val="24"/>
                <w:szCs w:val="24"/>
                <w:lang w:eastAsia="en-GB"/>
              </w:rPr>
              <w:t xml:space="preserve">no statistically significant difference in uptake between patients </w:t>
            </w:r>
            <w:r w:rsidRPr="00E87D57">
              <w:rPr>
                <w:rFonts w:ascii="Arial" w:hAnsi="Arial" w:cs="Arial"/>
                <w:color w:val="454545"/>
                <w:sz w:val="24"/>
                <w:szCs w:val="24"/>
                <w:shd w:val="clear" w:color="auto" w:fill="FFFFFF"/>
              </w:rPr>
              <w:t xml:space="preserve">with schizophrenia </w:t>
            </w:r>
            <w:r w:rsidRPr="00E87D57">
              <w:rPr>
                <w:rFonts w:ascii="Arial" w:eastAsia="Times New Roman" w:hAnsi="Arial" w:cs="Arial"/>
                <w:color w:val="454545"/>
                <w:sz w:val="24"/>
                <w:szCs w:val="24"/>
                <w:lang w:eastAsia="en-GB"/>
              </w:rPr>
              <w:t>and controls, however, dorsolateral prefrontal cortex tracer uptake was strongly correlated with cognition in controls only. Researchers suggest that H3R in the dorsolateral prefrontal cortex may play a role in executive function, and that this is disrupted in schizophrenia in the absence of major alterations in H3R availability as assessed using a selective radiotracer for H3R. The result provides further evidence for the role of H3R in cognitive impairment associated with schizophrenia.</w:t>
            </w:r>
          </w:p>
        </w:tc>
        <w:tc>
          <w:tcPr>
            <w:tcW w:w="4511" w:type="dxa"/>
            <w:tcBorders>
              <w:top w:val="nil"/>
              <w:left w:val="nil"/>
              <w:bottom w:val="nil"/>
              <w:right w:val="nil"/>
            </w:tcBorders>
          </w:tcPr>
          <w:p w14:paraId="14623D95" w14:textId="77777777" w:rsidR="00041C72" w:rsidRDefault="00041C72" w:rsidP="00041C72">
            <w:pPr>
              <w:rPr>
                <w:rFonts w:ascii="Arial" w:hAnsi="Arial" w:cs="Arial"/>
                <w:color w:val="454545"/>
                <w:sz w:val="24"/>
                <w:szCs w:val="24"/>
              </w:rPr>
            </w:pPr>
            <w:r w:rsidRPr="00AA5B17">
              <w:rPr>
                <w:rFonts w:ascii="Arial" w:hAnsi="Arial" w:cs="Arial"/>
                <w:noProof/>
                <w:color w:val="454545"/>
                <w:sz w:val="24"/>
                <w:szCs w:val="24"/>
                <w:shd w:val="clear" w:color="auto" w:fill="FFFFFF"/>
                <w:lang w:eastAsia="en-GB"/>
              </w:rPr>
              <w:drawing>
                <wp:inline distT="0" distB="0" distL="0" distR="0" wp14:anchorId="2BF1D8EB" wp14:editId="13962D9D">
                  <wp:extent cx="1581150" cy="2202512"/>
                  <wp:effectExtent l="0" t="0" r="0" b="7620"/>
                  <wp:docPr id="15" name="Picture 15" descr="C:\Users\mackie02\Downloads\images_large_10.1177_02698811231177287-fig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ages_large_10.1177_02698811231177287-fig3.jpe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364" t="1817" r="45345" b="41802"/>
                          <a:stretch/>
                        </pic:blipFill>
                        <pic:spPr bwMode="auto">
                          <a:xfrm>
                            <a:off x="0" y="0"/>
                            <a:ext cx="1606211" cy="223742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rPr>
              <w:t xml:space="preserve"> </w:t>
            </w:r>
            <w:r w:rsidRPr="00AA5B17">
              <w:rPr>
                <w:rFonts w:ascii="Arial" w:hAnsi="Arial" w:cs="Arial"/>
                <w:noProof/>
                <w:color w:val="454545"/>
                <w:sz w:val="24"/>
                <w:szCs w:val="24"/>
                <w:shd w:val="clear" w:color="auto" w:fill="FFFFFF"/>
                <w:lang w:eastAsia="en-GB"/>
              </w:rPr>
              <w:drawing>
                <wp:inline distT="0" distB="0" distL="0" distR="0" wp14:anchorId="26C20D77" wp14:editId="04A6CD2A">
                  <wp:extent cx="1096601" cy="2210380"/>
                  <wp:effectExtent l="0" t="0" r="8890" b="0"/>
                  <wp:docPr id="65" name="Picture 65" descr="C:\Users\mackie02\Downloads\images_large_10.1177_02698811231177287-fig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ages_large_10.1177_02698811231177287-fig3.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61451" r="2304" b="41134"/>
                          <a:stretch/>
                        </pic:blipFill>
                        <pic:spPr bwMode="auto">
                          <a:xfrm>
                            <a:off x="0" y="0"/>
                            <a:ext cx="1113976" cy="2245403"/>
                          </a:xfrm>
                          <a:prstGeom prst="rect">
                            <a:avLst/>
                          </a:prstGeom>
                          <a:noFill/>
                          <a:ln>
                            <a:noFill/>
                          </a:ln>
                          <a:extLst>
                            <a:ext uri="{53640926-AAD7-44D8-BBD7-CCE9431645EC}">
                              <a14:shadowObscured xmlns:a14="http://schemas.microsoft.com/office/drawing/2010/main"/>
                            </a:ext>
                          </a:extLst>
                        </pic:spPr>
                      </pic:pic>
                    </a:graphicData>
                  </a:graphic>
                </wp:inline>
              </w:drawing>
            </w:r>
          </w:p>
          <w:p w14:paraId="74FA4433" w14:textId="771CF06B" w:rsidR="00041C72" w:rsidRPr="000738B7" w:rsidRDefault="00041C72" w:rsidP="00041C72">
            <w:pPr>
              <w:rPr>
                <w:rFonts w:ascii="Arial" w:hAnsi="Arial" w:cs="Arial"/>
                <w:color w:val="454545"/>
                <w:sz w:val="24"/>
                <w:szCs w:val="24"/>
              </w:rPr>
            </w:pPr>
            <w:r w:rsidRPr="00AA5B17">
              <w:rPr>
                <w:rFonts w:ascii="Arial" w:hAnsi="Arial" w:cs="Arial"/>
                <w:noProof/>
                <w:color w:val="454545"/>
                <w:sz w:val="24"/>
                <w:szCs w:val="24"/>
                <w:shd w:val="clear" w:color="auto" w:fill="FFFFFF"/>
                <w:lang w:eastAsia="en-GB"/>
              </w:rPr>
              <w:drawing>
                <wp:inline distT="0" distB="0" distL="0" distR="0" wp14:anchorId="5BBE5ADF" wp14:editId="2BA46BAB">
                  <wp:extent cx="1978419" cy="1844702"/>
                  <wp:effectExtent l="0" t="0" r="3175" b="3175"/>
                  <wp:docPr id="56" name="Picture 56" descr="C:\Users\mackie02\Downloads\images_large_10.1177_02698811231177287-fig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images_large_10.1177_02698811231177287-fig3.jpe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745" t="61573" r="46777" b="1428"/>
                          <a:stretch/>
                        </pic:blipFill>
                        <pic:spPr bwMode="auto">
                          <a:xfrm>
                            <a:off x="0" y="0"/>
                            <a:ext cx="2011425" cy="187547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rPr>
              <w:t xml:space="preserve"> </w:t>
            </w:r>
            <w:r w:rsidRPr="00AA5B17">
              <w:rPr>
                <w:rFonts w:ascii="Arial" w:hAnsi="Arial" w:cs="Arial"/>
                <w:noProof/>
                <w:color w:val="454545"/>
                <w:sz w:val="24"/>
                <w:szCs w:val="24"/>
                <w:shd w:val="clear" w:color="auto" w:fill="FFFFFF"/>
                <w:lang w:eastAsia="en-GB"/>
              </w:rPr>
              <w:drawing>
                <wp:inline distT="0" distB="0" distL="0" distR="0" wp14:anchorId="2ED4ACB7" wp14:editId="4F3D590D">
                  <wp:extent cx="572494" cy="1731724"/>
                  <wp:effectExtent l="0" t="0" r="0" b="1905"/>
                  <wp:docPr id="7" name="Picture 7" descr="C:\Users\mackie02\Downloads\images_large_10.1177_02698811231177287-fig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ckie02\Downloads\images_large_10.1177_02698811231177287-fig3.jpe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60152" t="60299" r="24146"/>
                          <a:stretch/>
                        </pic:blipFill>
                        <pic:spPr bwMode="auto">
                          <a:xfrm>
                            <a:off x="0" y="0"/>
                            <a:ext cx="578599" cy="17501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1C72" w:rsidRPr="00D071E5" w14:paraId="2FD9C4B9" w14:textId="77777777" w:rsidTr="00413391">
        <w:trPr>
          <w:trHeight w:val="498"/>
        </w:trPr>
        <w:tc>
          <w:tcPr>
            <w:tcW w:w="9021" w:type="dxa"/>
            <w:gridSpan w:val="2"/>
            <w:tcBorders>
              <w:top w:val="nil"/>
              <w:left w:val="nil"/>
              <w:bottom w:val="nil"/>
              <w:right w:val="nil"/>
            </w:tcBorders>
          </w:tcPr>
          <w:p w14:paraId="61375AFA" w14:textId="77777777" w:rsidR="00041C72" w:rsidRDefault="00041C72" w:rsidP="00041C72">
            <w:pPr>
              <w:rPr>
                <w:rFonts w:ascii="Arial" w:hAnsi="Arial" w:cs="Arial"/>
                <w:noProof/>
                <w:color w:val="454545"/>
                <w:sz w:val="24"/>
                <w:szCs w:val="24"/>
                <w:shd w:val="clear" w:color="auto" w:fill="FFFFFF"/>
                <w:lang w:eastAsia="en-GB"/>
              </w:rPr>
            </w:pPr>
          </w:p>
          <w:p w14:paraId="23AA11DF" w14:textId="77777777" w:rsidR="00041C72" w:rsidRPr="00E21343" w:rsidRDefault="00041C72" w:rsidP="00041C72">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Protocol for </w:t>
            </w:r>
            <w:r w:rsidRPr="00E21343">
              <w:rPr>
                <w:rFonts w:ascii="Arial" w:hAnsi="Arial" w:cs="Arial"/>
                <w:b/>
                <w:color w:val="0C746A"/>
                <w:sz w:val="24"/>
                <w:szCs w:val="24"/>
                <w:shd w:val="clear" w:color="auto" w:fill="FFFFFF"/>
              </w:rPr>
              <w:t>PIAMS study on point of care testing for influenza</w:t>
            </w:r>
          </w:p>
          <w:p w14:paraId="4E7C64D0" w14:textId="77777777" w:rsidR="00041C72" w:rsidRPr="00444060" w:rsidRDefault="00041C72" w:rsidP="00041C72">
            <w:pPr>
              <w:rPr>
                <w:rFonts w:ascii="Arial" w:hAnsi="Arial" w:cs="Arial"/>
                <w:color w:val="454545"/>
                <w:sz w:val="24"/>
                <w:szCs w:val="24"/>
                <w:shd w:val="clear" w:color="auto" w:fill="FFFFFF"/>
              </w:rPr>
            </w:pPr>
            <w:r w:rsidRPr="00444060">
              <w:rPr>
                <w:rFonts w:ascii="Arial" w:hAnsi="Arial" w:cs="Arial"/>
                <w:color w:val="454545"/>
                <w:sz w:val="24"/>
                <w:szCs w:val="24"/>
                <w:shd w:val="clear" w:color="auto" w:fill="FFFFFF"/>
              </w:rPr>
              <w:t>16 June (Charis Xuan Xie. Centre for Evaluation and Methods)</w:t>
            </w:r>
          </w:p>
          <w:p w14:paraId="66DFB96F" w14:textId="0C0970C1" w:rsidR="00041C72" w:rsidRPr="00AA5B17" w:rsidRDefault="00041C72" w:rsidP="00041C72">
            <w:pPr>
              <w:rPr>
                <w:rFonts w:ascii="Arial" w:hAnsi="Arial" w:cs="Arial"/>
                <w:noProof/>
                <w:color w:val="454545"/>
                <w:sz w:val="24"/>
                <w:szCs w:val="24"/>
                <w:shd w:val="clear" w:color="auto" w:fill="FFFFFF"/>
                <w:lang w:eastAsia="en-GB"/>
              </w:rPr>
            </w:pPr>
          </w:p>
        </w:tc>
      </w:tr>
      <w:tr w:rsidR="00041C72" w:rsidRPr="00D071E5" w14:paraId="218ACDB6" w14:textId="77777777" w:rsidTr="00E76AF6">
        <w:trPr>
          <w:trHeight w:val="498"/>
        </w:trPr>
        <w:tc>
          <w:tcPr>
            <w:tcW w:w="4510" w:type="dxa"/>
            <w:tcBorders>
              <w:top w:val="nil"/>
              <w:left w:val="nil"/>
              <w:bottom w:val="nil"/>
              <w:right w:val="nil"/>
            </w:tcBorders>
          </w:tcPr>
          <w:p w14:paraId="2F89D393" w14:textId="5CA99578" w:rsidR="00041C72" w:rsidRPr="00E87D57" w:rsidRDefault="00041C72" w:rsidP="00041C72">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70D7FA1A" wp14:editId="28A2ABA9">
                  <wp:extent cx="2734845" cy="3116911"/>
                  <wp:effectExtent l="0" t="0" r="8890" b="7620"/>
                  <wp:docPr id="23" name="Picture 23" descr="https://upload.wikimedia.org/wikipedia/commons/9/94/Influenza_Vi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9/94/Influenza_Virus.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0868" b="10133"/>
                          <a:stretch/>
                        </pic:blipFill>
                        <pic:spPr bwMode="auto">
                          <a:xfrm>
                            <a:off x="0" y="0"/>
                            <a:ext cx="2745767" cy="31293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5867030" w14:textId="453ACB4A" w:rsidR="00041C72" w:rsidRPr="00AA5B17" w:rsidRDefault="00041C72" w:rsidP="00041C72">
            <w:pPr>
              <w:rPr>
                <w:rFonts w:ascii="Arial" w:hAnsi="Arial" w:cs="Arial"/>
                <w:noProof/>
                <w:color w:val="454545"/>
                <w:sz w:val="24"/>
                <w:szCs w:val="24"/>
                <w:shd w:val="clear" w:color="auto" w:fill="FFFFFF"/>
                <w:lang w:eastAsia="en-GB"/>
              </w:rPr>
            </w:pPr>
            <w:r w:rsidRPr="00444060">
              <w:rPr>
                <w:rFonts w:ascii="Arial" w:hAnsi="Arial" w:cs="Arial"/>
                <w:color w:val="454545"/>
                <w:sz w:val="24"/>
                <w:szCs w:val="24"/>
                <w:shd w:val="clear" w:color="auto" w:fill="FFFFFF"/>
              </w:rPr>
              <w:t xml:space="preserve">Researchers have published the </w:t>
            </w:r>
            <w:hyperlink r:id="rId91" w:history="1">
              <w:r w:rsidRPr="00444060">
                <w:rPr>
                  <w:rStyle w:val="Hyperlink"/>
                  <w:rFonts w:ascii="Arial" w:hAnsi="Arial" w:cs="Arial"/>
                  <w:color w:val="454545"/>
                  <w:sz w:val="24"/>
                  <w:szCs w:val="24"/>
                  <w:shd w:val="clear" w:color="auto" w:fill="FFFFFF"/>
                </w:rPr>
                <w:t>protocol</w:t>
              </w:r>
            </w:hyperlink>
            <w:r w:rsidRPr="00444060">
              <w:rPr>
                <w:rFonts w:ascii="Arial" w:hAnsi="Arial" w:cs="Arial"/>
                <w:color w:val="454545"/>
                <w:sz w:val="24"/>
                <w:szCs w:val="24"/>
                <w:shd w:val="clear" w:color="auto" w:fill="FFFFFF"/>
              </w:rPr>
              <w:t xml:space="preserve"> for the </w:t>
            </w:r>
            <w:r w:rsidRPr="00444060">
              <w:rPr>
                <w:rFonts w:ascii="Arial" w:eastAsia="Times New Roman" w:hAnsi="Arial" w:cs="Arial"/>
                <w:color w:val="454545"/>
                <w:sz w:val="24"/>
                <w:szCs w:val="24"/>
                <w:lang w:eastAsia="en-GB"/>
              </w:rPr>
              <w:t>Impact of point-of-care testing for influenza on antimicrobial stewardship (PIAMS) in UK primary care study, being conducted in 10 practices in England. A confirmed clinical diagnosis, particularly early in the disease, could inform better antimicrobial stewardship, but problems exist in integrating point of care testing into the clinical workflow. Up to 1000 primary care patients with respiratory symptoms will be tested with a rapid molecular POCT analyser. The study will generate data on the impact of POCT testing for influenza in primary care, and will help to inform about the feasibility of incorporating POCT into primary care workflows.</w:t>
            </w:r>
          </w:p>
        </w:tc>
      </w:tr>
      <w:tr w:rsidR="00105C7A" w:rsidRPr="00D071E5" w14:paraId="39F92E18" w14:textId="77777777" w:rsidTr="00247C93">
        <w:trPr>
          <w:trHeight w:val="498"/>
        </w:trPr>
        <w:tc>
          <w:tcPr>
            <w:tcW w:w="9021" w:type="dxa"/>
            <w:gridSpan w:val="2"/>
            <w:tcBorders>
              <w:top w:val="nil"/>
              <w:left w:val="nil"/>
              <w:bottom w:val="nil"/>
              <w:right w:val="nil"/>
            </w:tcBorders>
          </w:tcPr>
          <w:p w14:paraId="01C8FCA7" w14:textId="77777777" w:rsidR="00105C7A" w:rsidRDefault="00105C7A" w:rsidP="00041C72">
            <w:pPr>
              <w:rPr>
                <w:rFonts w:ascii="Arial" w:hAnsi="Arial" w:cs="Arial"/>
                <w:color w:val="454545"/>
                <w:sz w:val="24"/>
                <w:szCs w:val="24"/>
                <w:shd w:val="clear" w:color="auto" w:fill="FFFFFF"/>
              </w:rPr>
            </w:pPr>
          </w:p>
          <w:p w14:paraId="169137AF" w14:textId="7F89D129" w:rsidR="00105C7A" w:rsidRPr="003C2FB1" w:rsidRDefault="00105C7A" w:rsidP="00105C7A">
            <w:pPr>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A</w:t>
            </w:r>
            <w:r w:rsidRPr="003C2FB1">
              <w:rPr>
                <w:rFonts w:ascii="Arial" w:eastAsia="Times New Roman" w:hAnsi="Arial" w:cs="Arial"/>
                <w:b/>
                <w:color w:val="0C746A"/>
                <w:sz w:val="24"/>
                <w:szCs w:val="24"/>
                <w:lang w:eastAsia="en-GB"/>
              </w:rPr>
              <w:t xml:space="preserve">dolescent mental health during the pandemic in a </w:t>
            </w:r>
            <w:r>
              <w:rPr>
                <w:rFonts w:ascii="Arial" w:eastAsia="Times New Roman" w:hAnsi="Arial" w:cs="Arial"/>
                <w:b/>
                <w:color w:val="0C746A"/>
                <w:sz w:val="24"/>
                <w:szCs w:val="24"/>
                <w:lang w:eastAsia="en-GB"/>
              </w:rPr>
              <w:t xml:space="preserve">Colombian </w:t>
            </w:r>
            <w:r w:rsidRPr="003C2FB1">
              <w:rPr>
                <w:rFonts w:ascii="Arial" w:eastAsia="Times New Roman" w:hAnsi="Arial" w:cs="Arial"/>
                <w:b/>
                <w:color w:val="0C746A"/>
                <w:sz w:val="24"/>
                <w:szCs w:val="24"/>
                <w:lang w:eastAsia="en-GB"/>
              </w:rPr>
              <w:t xml:space="preserve">post-armed conflict area </w:t>
            </w:r>
          </w:p>
          <w:p w14:paraId="5C120413" w14:textId="77777777" w:rsidR="00105C7A" w:rsidRPr="001723F0" w:rsidRDefault="00105C7A" w:rsidP="00105C7A">
            <w:pPr>
              <w:rPr>
                <w:rFonts w:ascii="Arial" w:hAnsi="Arial" w:cs="Arial"/>
                <w:color w:val="454545"/>
                <w:sz w:val="24"/>
                <w:szCs w:val="24"/>
              </w:rPr>
            </w:pPr>
            <w:r w:rsidRPr="001723F0">
              <w:rPr>
                <w:rFonts w:ascii="Arial" w:hAnsi="Arial" w:cs="Arial"/>
                <w:color w:val="454545"/>
                <w:sz w:val="24"/>
                <w:szCs w:val="24"/>
                <w:shd w:val="clear" w:color="auto" w:fill="FFFFFF"/>
              </w:rPr>
              <w:lastRenderedPageBreak/>
              <w:t>16 June (Vicky Bird, Stefan Priebe, Francois van Loggerenberg. Centre for Psychiatry and Mental Health)</w:t>
            </w:r>
          </w:p>
          <w:p w14:paraId="5D379FC5" w14:textId="6745F4B0" w:rsidR="00105C7A" w:rsidRPr="00444060" w:rsidRDefault="00105C7A" w:rsidP="00041C72">
            <w:pPr>
              <w:rPr>
                <w:rFonts w:ascii="Arial" w:hAnsi="Arial" w:cs="Arial"/>
                <w:color w:val="454545"/>
                <w:sz w:val="24"/>
                <w:szCs w:val="24"/>
                <w:shd w:val="clear" w:color="auto" w:fill="FFFFFF"/>
              </w:rPr>
            </w:pPr>
          </w:p>
        </w:tc>
      </w:tr>
      <w:tr w:rsidR="00105C7A" w:rsidRPr="00D071E5" w14:paraId="208BEC05" w14:textId="77777777" w:rsidTr="00E76AF6">
        <w:trPr>
          <w:trHeight w:val="498"/>
        </w:trPr>
        <w:tc>
          <w:tcPr>
            <w:tcW w:w="4510" w:type="dxa"/>
            <w:tcBorders>
              <w:top w:val="nil"/>
              <w:left w:val="nil"/>
              <w:bottom w:val="nil"/>
              <w:right w:val="nil"/>
            </w:tcBorders>
          </w:tcPr>
          <w:p w14:paraId="3DDCA09A" w14:textId="4C4D4A48" w:rsidR="00105C7A" w:rsidRPr="00105C7A" w:rsidRDefault="00105C7A" w:rsidP="00105C7A">
            <w:pPr>
              <w:rPr>
                <w:rFonts w:ascii="Arial" w:hAnsi="Arial" w:cs="Arial"/>
                <w:color w:val="454545"/>
                <w:sz w:val="24"/>
                <w:szCs w:val="24"/>
              </w:rPr>
            </w:pPr>
            <w:r w:rsidRPr="001723F0">
              <w:rPr>
                <w:rFonts w:ascii="Arial" w:eastAsia="Times New Roman" w:hAnsi="Arial" w:cs="Arial"/>
                <w:color w:val="454545"/>
                <w:sz w:val="24"/>
                <w:szCs w:val="24"/>
                <w:lang w:eastAsia="en-GB"/>
              </w:rPr>
              <w:lastRenderedPageBreak/>
              <w:t xml:space="preserve">A </w:t>
            </w:r>
            <w:hyperlink r:id="rId92" w:history="1">
              <w:r w:rsidRPr="001723F0">
                <w:rPr>
                  <w:rStyle w:val="Hyperlink"/>
                  <w:rFonts w:ascii="Arial" w:eastAsia="Times New Roman" w:hAnsi="Arial" w:cs="Arial"/>
                  <w:color w:val="454545"/>
                  <w:sz w:val="24"/>
                  <w:szCs w:val="24"/>
                  <w:lang w:eastAsia="en-GB"/>
                </w:rPr>
                <w:t>study</w:t>
              </w:r>
            </w:hyperlink>
            <w:r w:rsidRPr="001723F0">
              <w:rPr>
                <w:rFonts w:ascii="Arial" w:eastAsia="Times New Roman" w:hAnsi="Arial" w:cs="Arial"/>
                <w:color w:val="454545"/>
                <w:sz w:val="24"/>
                <w:szCs w:val="24"/>
                <w:lang w:eastAsia="en-GB"/>
              </w:rPr>
              <w:t xml:space="preserve"> in a post-conflict area (Tolima) of Colombia analyses self</w:t>
            </w:r>
            <w:r>
              <w:rPr>
                <w:rFonts w:ascii="Arial" w:eastAsia="Times New Roman" w:hAnsi="Arial" w:cs="Arial"/>
                <w:color w:val="454545"/>
                <w:sz w:val="24"/>
                <w:szCs w:val="24"/>
                <w:lang w:eastAsia="en-GB"/>
              </w:rPr>
              <w:t>-</w:t>
            </w:r>
            <w:r w:rsidRPr="001723F0">
              <w:rPr>
                <w:rFonts w:ascii="Arial" w:eastAsia="Times New Roman" w:hAnsi="Arial" w:cs="Arial"/>
                <w:color w:val="454545"/>
                <w:sz w:val="24"/>
                <w:szCs w:val="24"/>
                <w:lang w:eastAsia="en-GB"/>
              </w:rPr>
              <w:t xml:space="preserve">administered questionnaires to assess anxiety symptoms, depressive symptomatology, probable post-traumatic stress disorder, and resilience during the COVID-19 pandemic among 657 adolescents. Prevalence was 18% for moderate-severe anxiety, 30% for moderate to severe depressive symptomatology, and 22.3% for post-traumatic stress disorder, suggesting that </w:t>
            </w:r>
            <w:r w:rsidRPr="001723F0">
              <w:rPr>
                <w:rFonts w:ascii="Arial" w:hAnsi="Arial" w:cs="Arial"/>
                <w:color w:val="454545"/>
                <w:sz w:val="24"/>
                <w:szCs w:val="24"/>
              </w:rPr>
              <w:t>around 2/3 school-attending adolescents living in this area in Colombia experienced at least one mental health problem during the pandemic. Authors call for open discussion of mental health in schools, curriculum changes, and school staff training, to help reduce stigma and encourage self-care and help seeking behaviours.</w:t>
            </w:r>
          </w:p>
        </w:tc>
        <w:tc>
          <w:tcPr>
            <w:tcW w:w="4511" w:type="dxa"/>
            <w:tcBorders>
              <w:top w:val="nil"/>
              <w:left w:val="nil"/>
              <w:bottom w:val="nil"/>
              <w:right w:val="nil"/>
            </w:tcBorders>
          </w:tcPr>
          <w:p w14:paraId="540A0C6F" w14:textId="55C905FF" w:rsidR="00105C7A" w:rsidRPr="00444060" w:rsidRDefault="00105C7A" w:rsidP="00041C72">
            <w:pPr>
              <w:rPr>
                <w:rFonts w:ascii="Arial" w:hAnsi="Arial" w:cs="Arial"/>
                <w:color w:val="454545"/>
                <w:sz w:val="24"/>
                <w:szCs w:val="24"/>
                <w:shd w:val="clear" w:color="auto" w:fill="FFFFFF"/>
              </w:rPr>
            </w:pPr>
            <w:r>
              <w:rPr>
                <w:noProof/>
                <w:lang w:eastAsia="en-GB"/>
              </w:rPr>
              <w:drawing>
                <wp:inline distT="0" distB="0" distL="0" distR="0" wp14:anchorId="1BF7F509" wp14:editId="5E5219F6">
                  <wp:extent cx="2772726" cy="3570136"/>
                  <wp:effectExtent l="0" t="0" r="8890" b="0"/>
                  <wp:docPr id="99" name="Picture 99" descr="https://upload.wikimedia.org/wikipedia/commons/b/b3/School_is_out%2C_Street_scene_in_Cartagena%2C_Colombia_%28247210401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b/b3/School_is_out%2C_Street_scene_in_Cartagena%2C_Colombia_%2824721040112%29.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52164" t="13597" r="7667" b="8312"/>
                          <a:stretch/>
                        </pic:blipFill>
                        <pic:spPr bwMode="auto">
                          <a:xfrm>
                            <a:off x="0" y="0"/>
                            <a:ext cx="2809153" cy="36170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5C7A" w:rsidRPr="00D071E5" w14:paraId="554CECD9" w14:textId="77777777" w:rsidTr="0004136A">
        <w:trPr>
          <w:trHeight w:val="498"/>
        </w:trPr>
        <w:tc>
          <w:tcPr>
            <w:tcW w:w="9021" w:type="dxa"/>
            <w:gridSpan w:val="2"/>
            <w:tcBorders>
              <w:top w:val="nil"/>
              <w:left w:val="nil"/>
              <w:bottom w:val="nil"/>
              <w:right w:val="nil"/>
            </w:tcBorders>
          </w:tcPr>
          <w:p w14:paraId="2C4E5DDB" w14:textId="77777777" w:rsidR="00105C7A" w:rsidRDefault="00105C7A" w:rsidP="00041C72">
            <w:pPr>
              <w:rPr>
                <w:noProof/>
                <w:lang w:eastAsia="en-GB"/>
              </w:rPr>
            </w:pPr>
          </w:p>
          <w:p w14:paraId="55735753" w14:textId="77777777" w:rsidR="00105C7A" w:rsidRPr="00B85556" w:rsidRDefault="00105C7A" w:rsidP="00105C7A">
            <w:pPr>
              <w:rPr>
                <w:rFonts w:ascii="Arial" w:hAnsi="Arial" w:cs="Arial"/>
                <w:b/>
                <w:color w:val="0C746A"/>
                <w:sz w:val="24"/>
                <w:szCs w:val="24"/>
                <w:shd w:val="clear" w:color="auto" w:fill="FFFFFF"/>
              </w:rPr>
            </w:pPr>
            <w:r w:rsidRPr="00B85556">
              <w:rPr>
                <w:rFonts w:ascii="Arial" w:hAnsi="Arial" w:cs="Arial"/>
                <w:b/>
                <w:color w:val="0C746A"/>
                <w:sz w:val="24"/>
                <w:szCs w:val="24"/>
                <w:shd w:val="clear" w:color="auto" w:fill="FFFFFF"/>
              </w:rPr>
              <w:t>Survival associated with extent of radical hysterectomy in early-stage cervical cancer</w:t>
            </w:r>
          </w:p>
          <w:p w14:paraId="44E9F0E8" w14:textId="77777777" w:rsidR="00105C7A" w:rsidRPr="00D43CC2" w:rsidRDefault="00105C7A" w:rsidP="00105C7A">
            <w:pPr>
              <w:rPr>
                <w:rFonts w:ascii="Arial" w:hAnsi="Arial" w:cs="Arial"/>
                <w:color w:val="454545"/>
                <w:sz w:val="24"/>
                <w:szCs w:val="24"/>
                <w:shd w:val="clear" w:color="auto" w:fill="FFFFFF"/>
              </w:rPr>
            </w:pPr>
            <w:r w:rsidRPr="00B85556">
              <w:rPr>
                <w:rFonts w:ascii="Arial" w:hAnsi="Arial" w:cs="Arial"/>
                <w:color w:val="454545"/>
                <w:sz w:val="24"/>
                <w:szCs w:val="24"/>
                <w:shd w:val="clear" w:color="auto" w:fill="FFFFFF"/>
              </w:rPr>
              <w:t>17 June (Ranjit Manchanda. Centre for Prevention</w:t>
            </w:r>
            <w:r>
              <w:rPr>
                <w:rFonts w:ascii="Arial" w:hAnsi="Arial" w:cs="Arial"/>
                <w:color w:val="454545"/>
                <w:sz w:val="24"/>
                <w:szCs w:val="24"/>
                <w:shd w:val="clear" w:color="auto" w:fill="FFFFFF"/>
              </w:rPr>
              <w:t>, Detection and Diagnosis)</w:t>
            </w:r>
          </w:p>
          <w:p w14:paraId="12E4242F" w14:textId="704F4671" w:rsidR="00105C7A" w:rsidRDefault="00105C7A" w:rsidP="00041C72">
            <w:pPr>
              <w:rPr>
                <w:noProof/>
                <w:lang w:eastAsia="en-GB"/>
              </w:rPr>
            </w:pPr>
          </w:p>
        </w:tc>
      </w:tr>
      <w:tr w:rsidR="00105C7A" w:rsidRPr="00D071E5" w14:paraId="1894408B" w14:textId="77777777" w:rsidTr="00E76AF6">
        <w:trPr>
          <w:trHeight w:val="498"/>
        </w:trPr>
        <w:tc>
          <w:tcPr>
            <w:tcW w:w="4510" w:type="dxa"/>
            <w:tcBorders>
              <w:top w:val="nil"/>
              <w:left w:val="nil"/>
              <w:bottom w:val="nil"/>
              <w:right w:val="nil"/>
            </w:tcBorders>
          </w:tcPr>
          <w:p w14:paraId="08800CCE" w14:textId="0B1037D0" w:rsidR="00105C7A" w:rsidRPr="001723F0" w:rsidRDefault="00105C7A" w:rsidP="00105C7A">
            <w:pPr>
              <w:rPr>
                <w:rFonts w:ascii="Arial" w:eastAsia="Times New Roman" w:hAnsi="Arial" w:cs="Arial"/>
                <w:color w:val="454545"/>
                <w:sz w:val="24"/>
                <w:szCs w:val="24"/>
                <w:lang w:eastAsia="en-GB"/>
              </w:rPr>
            </w:pPr>
            <w:r>
              <w:rPr>
                <w:noProof/>
                <w:lang w:eastAsia="en-GB"/>
              </w:rPr>
              <w:lastRenderedPageBreak/>
              <w:drawing>
                <wp:inline distT="0" distB="0" distL="0" distR="0" wp14:anchorId="0839EA27" wp14:editId="30D88780">
                  <wp:extent cx="2726690" cy="4357315"/>
                  <wp:effectExtent l="0" t="0" r="0" b="5715"/>
                  <wp:docPr id="2" name="Picture 2" descr="https://upload.wikimedia.org/wikipedia/commons/8/87/Southern_Partnership_Station_2014_140917-N-QY43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8/87/Southern_Partnership_Station_2014_140917-N-QY430-139.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0032" r="14276"/>
                          <a:stretch/>
                        </pic:blipFill>
                        <pic:spPr bwMode="auto">
                          <a:xfrm>
                            <a:off x="0" y="0"/>
                            <a:ext cx="2738280" cy="43758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377DE34" w14:textId="659E3745" w:rsidR="00105C7A" w:rsidRDefault="00105C7A" w:rsidP="00041C72">
            <w:pPr>
              <w:rPr>
                <w:noProof/>
                <w:lang w:eastAsia="en-GB"/>
              </w:rPr>
            </w:pPr>
            <w:r w:rsidRPr="00551528">
              <w:rPr>
                <w:rFonts w:ascii="Arial" w:hAnsi="Arial" w:cs="Arial"/>
                <w:color w:val="454545"/>
                <w:sz w:val="24"/>
                <w:szCs w:val="24"/>
                <w:shd w:val="clear" w:color="auto" w:fill="FFFFFF"/>
              </w:rPr>
              <w:t>A sub-analysis of 1257 patients from the Surveillance in Cervical CANcer (SCCAN) cohort examines whether radicality of hysterectomy (which is determined by known pre-operative tumour characteristics) in patients with early stage cervical cancer has an impact on 5-yr disease free survival</w:t>
            </w:r>
            <w:r>
              <w:rPr>
                <w:rFonts w:ascii="Arial" w:hAnsi="Arial" w:cs="Arial"/>
                <w:color w:val="454545"/>
                <w:sz w:val="24"/>
                <w:szCs w:val="24"/>
                <w:shd w:val="clear" w:color="auto" w:fill="FFFFFF"/>
              </w:rPr>
              <w:t xml:space="preserve">. </w:t>
            </w:r>
            <w:hyperlink r:id="rId95" w:history="1">
              <w:r w:rsidRPr="00551528">
                <w:rPr>
                  <w:rStyle w:val="Hyperlink"/>
                  <w:rFonts w:ascii="Arial" w:hAnsi="Arial" w:cs="Arial"/>
                  <w:color w:val="454545"/>
                  <w:sz w:val="24"/>
                  <w:szCs w:val="24"/>
                  <w:shd w:val="clear" w:color="auto" w:fill="FFFFFF"/>
                </w:rPr>
                <w:t>Study</w:t>
              </w:r>
            </w:hyperlink>
            <w:r w:rsidRPr="00551528">
              <w:rPr>
                <w:rFonts w:ascii="Arial" w:hAnsi="Arial" w:cs="Arial"/>
                <w:color w:val="454545"/>
                <w:sz w:val="24"/>
                <w:szCs w:val="24"/>
                <w:shd w:val="clear" w:color="auto" w:fill="FFFFFF"/>
              </w:rPr>
              <w:t xml:space="preserve"> subjects</w:t>
            </w:r>
            <w:r w:rsidRPr="00551528">
              <w:rPr>
                <w:rFonts w:ascii="Arial" w:hAnsi="Arial" w:cs="Arial"/>
                <w:color w:val="454545"/>
                <w:sz w:val="24"/>
                <w:szCs w:val="24"/>
              </w:rPr>
              <w:t xml:space="preserve"> had not received neo-adjuvant chemotherapy, and had undergone open type B/C1/C2 radical hysterectomy for stage IB1/IIA1 cervical cancer with negative lymph nodes and free surgical margins. Results showed no survival difference with more radical hysterectomy for tumours ≤20mm, but for tumours of 21-40mm, more radical hysterectomy was associated with improved 5-year disease free survival. No difference was found in pattern of recurrence according to extent of radicality. Non-nerve sparing radical hysterectomy was associated with better 5-year disease free survival than nerve-sparing radical hysterectomy.</w:t>
            </w:r>
          </w:p>
        </w:tc>
      </w:tr>
      <w:tr w:rsidR="00041C72" w:rsidRPr="00D071E5" w14:paraId="55CB7DAA" w14:textId="77777777" w:rsidTr="00BE2CDB">
        <w:trPr>
          <w:trHeight w:val="498"/>
        </w:trPr>
        <w:tc>
          <w:tcPr>
            <w:tcW w:w="9021" w:type="dxa"/>
            <w:gridSpan w:val="2"/>
            <w:tcBorders>
              <w:top w:val="nil"/>
              <w:left w:val="nil"/>
              <w:bottom w:val="nil"/>
              <w:right w:val="nil"/>
            </w:tcBorders>
          </w:tcPr>
          <w:p w14:paraId="273EE950" w14:textId="77777777" w:rsidR="00041C72" w:rsidRDefault="00041C72" w:rsidP="00041C72">
            <w:pPr>
              <w:rPr>
                <w:rFonts w:ascii="Arial" w:hAnsi="Arial" w:cs="Arial"/>
                <w:color w:val="454545"/>
                <w:sz w:val="24"/>
                <w:szCs w:val="24"/>
              </w:rPr>
            </w:pPr>
          </w:p>
          <w:p w14:paraId="0879C4AA" w14:textId="77777777" w:rsidR="00041C72" w:rsidRPr="00460799" w:rsidRDefault="00041C72" w:rsidP="00041C72">
            <w:pPr>
              <w:rPr>
                <w:rFonts w:ascii="Arial" w:hAnsi="Arial" w:cs="Arial"/>
                <w:b/>
                <w:color w:val="0C746A"/>
                <w:sz w:val="24"/>
                <w:szCs w:val="24"/>
                <w:shd w:val="clear" w:color="auto" w:fill="FFFFFF"/>
              </w:rPr>
            </w:pPr>
            <w:r w:rsidRPr="00460799">
              <w:rPr>
                <w:rFonts w:ascii="Arial" w:hAnsi="Arial" w:cs="Arial"/>
                <w:b/>
                <w:color w:val="0C746A"/>
                <w:sz w:val="24"/>
                <w:szCs w:val="24"/>
                <w:shd w:val="clear" w:color="auto" w:fill="FFFFFF"/>
              </w:rPr>
              <w:t xml:space="preserve">Impact of pharmacists in general practice </w:t>
            </w:r>
          </w:p>
          <w:p w14:paraId="427A759D" w14:textId="77777777" w:rsidR="00041C72" w:rsidRPr="00460799" w:rsidRDefault="00041C72" w:rsidP="00041C72">
            <w:pPr>
              <w:rPr>
                <w:rFonts w:ascii="Arial" w:hAnsi="Arial" w:cs="Arial"/>
                <w:color w:val="454545"/>
                <w:sz w:val="24"/>
                <w:szCs w:val="24"/>
                <w:shd w:val="clear" w:color="auto" w:fill="FFFFFF"/>
              </w:rPr>
            </w:pPr>
            <w:r w:rsidRPr="00460799">
              <w:rPr>
                <w:rFonts w:ascii="Arial" w:hAnsi="Arial" w:cs="Arial"/>
                <w:color w:val="454545"/>
                <w:sz w:val="24"/>
                <w:szCs w:val="24"/>
                <w:shd w:val="clear" w:color="auto" w:fill="FFFFFF"/>
              </w:rPr>
              <w:t>17 June (Georgios Dimitrios Karampatakis. Centre for Primary Care)</w:t>
            </w:r>
          </w:p>
          <w:p w14:paraId="574A3B22" w14:textId="5DC3451A" w:rsidR="00041C72" w:rsidRPr="000738B7" w:rsidRDefault="00041C72" w:rsidP="00041C72">
            <w:pPr>
              <w:rPr>
                <w:rFonts w:ascii="Arial" w:hAnsi="Arial" w:cs="Arial"/>
                <w:color w:val="454545"/>
                <w:sz w:val="24"/>
                <w:szCs w:val="24"/>
              </w:rPr>
            </w:pPr>
          </w:p>
        </w:tc>
      </w:tr>
      <w:tr w:rsidR="00041C72" w:rsidRPr="00D071E5" w14:paraId="07F5A04D" w14:textId="77777777" w:rsidTr="00E76AF6">
        <w:trPr>
          <w:trHeight w:val="498"/>
        </w:trPr>
        <w:tc>
          <w:tcPr>
            <w:tcW w:w="4510" w:type="dxa"/>
            <w:tcBorders>
              <w:top w:val="nil"/>
              <w:left w:val="nil"/>
              <w:bottom w:val="nil"/>
              <w:right w:val="nil"/>
            </w:tcBorders>
          </w:tcPr>
          <w:p w14:paraId="322B24CD" w14:textId="321B93F7" w:rsidR="00041C72" w:rsidRDefault="00041C72" w:rsidP="00041C72">
            <w:pPr>
              <w:rPr>
                <w:noProof/>
                <w:lang w:eastAsia="en-GB"/>
              </w:rPr>
            </w:pPr>
            <w:r w:rsidRPr="00D23A49">
              <w:rPr>
                <w:rFonts w:ascii="Arial" w:eastAsia="Times New Roman" w:hAnsi="Arial" w:cs="Arial"/>
                <w:bCs/>
                <w:color w:val="454545"/>
                <w:sz w:val="24"/>
                <w:szCs w:val="24"/>
                <w:lang w:eastAsia="en-GB"/>
              </w:rPr>
              <w:t xml:space="preserve">An international literature </w:t>
            </w:r>
            <w:hyperlink r:id="rId96" w:history="1">
              <w:r w:rsidRPr="00D23A49">
                <w:rPr>
                  <w:rStyle w:val="Hyperlink"/>
                  <w:rFonts w:ascii="Arial" w:hAnsi="Arial" w:cs="Arial"/>
                  <w:color w:val="454545"/>
                  <w:sz w:val="24"/>
                  <w:szCs w:val="24"/>
                  <w:shd w:val="clear" w:color="auto" w:fill="FFFFFF"/>
                </w:rPr>
                <w:t>review</w:t>
              </w:r>
            </w:hyperlink>
            <w:r w:rsidRPr="00D23A49">
              <w:rPr>
                <w:rFonts w:ascii="Arial" w:eastAsia="Times New Roman" w:hAnsi="Arial" w:cs="Arial"/>
                <w:color w:val="454545"/>
                <w:sz w:val="24"/>
                <w:szCs w:val="24"/>
                <w:lang w:eastAsia="en-GB"/>
              </w:rPr>
              <w:t xml:space="preserve"> of 75 published studies explores the employment and integration models of general practice-based pharmacists, and their activities and impact. Integration of pharmacists into general practices has occurred in several countries, with medication reviews the most common task globally. Impact of general practice based pharmacists was identified through measures such as activity volume, contact with patients, perceptions/experiences, and patient outcomes. Outcomes from pharmacist activities were all positive, but were of varying statistical significance. The findings may help policy makers decide how best to implement and fund these services, and how to identify and measure the impact of general practice-based pharmacists.</w:t>
            </w:r>
          </w:p>
        </w:tc>
        <w:tc>
          <w:tcPr>
            <w:tcW w:w="4511" w:type="dxa"/>
            <w:tcBorders>
              <w:top w:val="nil"/>
              <w:left w:val="nil"/>
              <w:bottom w:val="nil"/>
              <w:right w:val="nil"/>
            </w:tcBorders>
          </w:tcPr>
          <w:p w14:paraId="3C2F91B5" w14:textId="7E643C0A" w:rsidR="00041C72" w:rsidRPr="00D23A49" w:rsidRDefault="00041C72" w:rsidP="00041C72">
            <w:pPr>
              <w:rPr>
                <w:rFonts w:ascii="Arial" w:eastAsia="Times New Roman" w:hAnsi="Arial" w:cs="Arial"/>
                <w:bCs/>
                <w:color w:val="454545"/>
                <w:sz w:val="24"/>
                <w:szCs w:val="24"/>
                <w:lang w:eastAsia="en-GB"/>
              </w:rPr>
            </w:pPr>
            <w:r>
              <w:rPr>
                <w:noProof/>
                <w:lang w:eastAsia="en-GB"/>
              </w:rPr>
              <w:drawing>
                <wp:inline distT="0" distB="0" distL="0" distR="0" wp14:anchorId="66604936" wp14:editId="16E586F1">
                  <wp:extent cx="2737038" cy="3601941"/>
                  <wp:effectExtent l="0" t="0" r="6350" b="0"/>
                  <wp:docPr id="79" name="Picture 79" descr="Image credit: This is living? by Michael B. flick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credit: This is living? by Michael B. flickr.com"/>
                          <pic:cNvPicPr>
                            <a:picLocks noChangeAspect="1" noChangeArrowheads="1"/>
                          </pic:cNvPicPr>
                        </pic:nvPicPr>
                        <pic:blipFill rotWithShape="1">
                          <a:blip r:embed="rId97">
                            <a:extLst>
                              <a:ext uri="{28A0092B-C50C-407E-A947-70E740481C1C}">
                                <a14:useLocalDpi xmlns:a14="http://schemas.microsoft.com/office/drawing/2010/main" val="0"/>
                              </a:ext>
                            </a:extLst>
                          </a:blip>
                          <a:srcRect l="30264" r="21092"/>
                          <a:stretch/>
                        </pic:blipFill>
                        <pic:spPr bwMode="auto">
                          <a:xfrm>
                            <a:off x="0" y="0"/>
                            <a:ext cx="2772786" cy="36489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1C72" w:rsidRPr="00D071E5" w14:paraId="42A47389" w14:textId="77777777" w:rsidTr="00FE1DAB">
        <w:trPr>
          <w:trHeight w:val="498"/>
        </w:trPr>
        <w:tc>
          <w:tcPr>
            <w:tcW w:w="9021" w:type="dxa"/>
            <w:gridSpan w:val="2"/>
            <w:tcBorders>
              <w:top w:val="nil"/>
              <w:left w:val="nil"/>
              <w:bottom w:val="nil"/>
              <w:right w:val="nil"/>
            </w:tcBorders>
          </w:tcPr>
          <w:p w14:paraId="48E441F6" w14:textId="77777777" w:rsidR="00041C72" w:rsidRDefault="00041C72" w:rsidP="00041C72">
            <w:pPr>
              <w:rPr>
                <w:rFonts w:ascii="Arial" w:eastAsia="Times New Roman" w:hAnsi="Arial" w:cs="Arial"/>
                <w:bCs/>
                <w:color w:val="454545"/>
                <w:sz w:val="24"/>
                <w:szCs w:val="24"/>
                <w:lang w:eastAsia="en-GB"/>
              </w:rPr>
            </w:pPr>
          </w:p>
          <w:p w14:paraId="77C34A80" w14:textId="77777777" w:rsidR="00041C72" w:rsidRPr="00A82F4A" w:rsidRDefault="00041C72" w:rsidP="00041C72">
            <w:pPr>
              <w:rPr>
                <w:rFonts w:ascii="Arial" w:hAnsi="Arial" w:cs="Arial"/>
                <w:b/>
                <w:color w:val="0C746A"/>
                <w:sz w:val="24"/>
                <w:szCs w:val="24"/>
                <w:shd w:val="clear" w:color="auto" w:fill="FFFFFF"/>
              </w:rPr>
            </w:pPr>
            <w:r w:rsidRPr="00A82F4A">
              <w:rPr>
                <w:rFonts w:ascii="Arial" w:hAnsi="Arial" w:cs="Arial"/>
                <w:b/>
                <w:color w:val="0C746A"/>
                <w:sz w:val="24"/>
                <w:szCs w:val="24"/>
                <w:shd w:val="clear" w:color="auto" w:fill="FFFFFF"/>
              </w:rPr>
              <w:t xml:space="preserve">Practitioner </w:t>
            </w:r>
            <w:r w:rsidRPr="00A82F4A">
              <w:rPr>
                <w:rFonts w:ascii="Arial" w:hAnsi="Arial" w:cs="Arial"/>
                <w:b/>
                <w:i/>
                <w:color w:val="0C746A"/>
                <w:sz w:val="24"/>
                <w:szCs w:val="24"/>
                <w:shd w:val="clear" w:color="auto" w:fill="FFFFFF"/>
              </w:rPr>
              <w:t>v</w:t>
            </w:r>
            <w:r w:rsidRPr="00A82F4A">
              <w:rPr>
                <w:rFonts w:ascii="Arial" w:hAnsi="Arial" w:cs="Arial"/>
                <w:b/>
                <w:color w:val="0C746A"/>
                <w:sz w:val="24"/>
                <w:szCs w:val="24"/>
                <w:shd w:val="clear" w:color="auto" w:fill="FFFFFF"/>
              </w:rPr>
              <w:t xml:space="preserve"> self-referral to stop smoking services in the Lung Screen Uptake Trial</w:t>
            </w:r>
          </w:p>
          <w:p w14:paraId="1A0E07A3" w14:textId="77777777" w:rsidR="00041C72" w:rsidRPr="00A82F4A" w:rsidRDefault="00041C72" w:rsidP="00041C72">
            <w:pPr>
              <w:rPr>
                <w:rFonts w:ascii="Arial" w:hAnsi="Arial" w:cs="Arial"/>
                <w:color w:val="454545"/>
                <w:sz w:val="24"/>
                <w:szCs w:val="24"/>
                <w:shd w:val="clear" w:color="auto" w:fill="FFFFFF"/>
              </w:rPr>
            </w:pPr>
            <w:r w:rsidRPr="00A82F4A">
              <w:rPr>
                <w:rFonts w:ascii="Arial" w:hAnsi="Arial" w:cs="Arial"/>
                <w:color w:val="454545"/>
                <w:sz w:val="24"/>
                <w:szCs w:val="24"/>
                <w:shd w:val="clear" w:color="auto" w:fill="FFFFFF"/>
              </w:rPr>
              <w:t>18 June (Evangelos Katsampouris, Stephen Duffy, Sammy Quaife. Centre for Prevention, Detection and Diagnosis)</w:t>
            </w:r>
          </w:p>
          <w:p w14:paraId="4330CFE6" w14:textId="136C9D89" w:rsidR="00041C72" w:rsidRPr="00D23A49" w:rsidRDefault="00041C72" w:rsidP="00041C72">
            <w:pPr>
              <w:rPr>
                <w:rFonts w:ascii="Arial" w:eastAsia="Times New Roman" w:hAnsi="Arial" w:cs="Arial"/>
                <w:bCs/>
                <w:color w:val="454545"/>
                <w:sz w:val="24"/>
                <w:szCs w:val="24"/>
                <w:lang w:eastAsia="en-GB"/>
              </w:rPr>
            </w:pPr>
          </w:p>
        </w:tc>
      </w:tr>
      <w:tr w:rsidR="00105C7A" w:rsidRPr="00D071E5" w14:paraId="28893D6A" w14:textId="77777777" w:rsidTr="00E76AF6">
        <w:trPr>
          <w:trHeight w:val="498"/>
        </w:trPr>
        <w:tc>
          <w:tcPr>
            <w:tcW w:w="4510" w:type="dxa"/>
            <w:tcBorders>
              <w:top w:val="nil"/>
              <w:left w:val="nil"/>
              <w:bottom w:val="nil"/>
              <w:right w:val="nil"/>
            </w:tcBorders>
          </w:tcPr>
          <w:p w14:paraId="3DB99EAF" w14:textId="68A02244" w:rsidR="00105C7A" w:rsidRPr="00491B28" w:rsidRDefault="00105C7A" w:rsidP="00041C72">
            <w:pPr>
              <w:rPr>
                <w:rStyle w:val="xcontentpasted2"/>
                <w:rFonts w:ascii="Arial" w:hAnsi="Arial" w:cs="Arial"/>
                <w:color w:val="454545"/>
                <w:sz w:val="24"/>
                <w:szCs w:val="24"/>
                <w:shd w:val="clear" w:color="auto" w:fill="FFFFFF"/>
              </w:rPr>
            </w:pPr>
            <w:r>
              <w:rPr>
                <w:rFonts w:ascii="Arial" w:hAnsi="Arial" w:cs="Arial"/>
                <w:b/>
                <w:noProof/>
                <w:color w:val="0C746A"/>
                <w:sz w:val="24"/>
                <w:szCs w:val="24"/>
                <w:lang w:eastAsia="en-GB"/>
              </w:rPr>
              <w:drawing>
                <wp:inline distT="0" distB="0" distL="0" distR="0" wp14:anchorId="624F82F6" wp14:editId="1F6005AA">
                  <wp:extent cx="2766060" cy="383252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moking_640.jpg QM News used 2021.jpg"/>
                          <pic:cNvPicPr/>
                        </pic:nvPicPr>
                        <pic:blipFill rotWithShape="1">
                          <a:blip r:embed="rId98">
                            <a:extLst>
                              <a:ext uri="{28A0092B-C50C-407E-A947-70E740481C1C}">
                                <a14:useLocalDpi xmlns:a14="http://schemas.microsoft.com/office/drawing/2010/main" val="0"/>
                              </a:ext>
                            </a:extLst>
                          </a:blip>
                          <a:srcRect l="30825" t="7049" r="26710"/>
                          <a:stretch/>
                        </pic:blipFill>
                        <pic:spPr bwMode="auto">
                          <a:xfrm>
                            <a:off x="0" y="0"/>
                            <a:ext cx="2851403" cy="395077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509803C" w14:textId="368EE0FE" w:rsidR="00105C7A" w:rsidRDefault="00105C7A" w:rsidP="00041C72">
            <w:pPr>
              <w:rPr>
                <w:rFonts w:ascii="Arial" w:hAnsi="Arial" w:cs="Arial"/>
                <w:b/>
                <w:noProof/>
                <w:color w:val="0C746A"/>
                <w:sz w:val="24"/>
                <w:szCs w:val="24"/>
                <w:lang w:eastAsia="en-GB"/>
              </w:rPr>
            </w:pPr>
            <w:r w:rsidRPr="00491B28">
              <w:rPr>
                <w:rStyle w:val="xcontentpasted2"/>
                <w:rFonts w:ascii="Arial" w:hAnsi="Arial" w:cs="Arial"/>
                <w:color w:val="454545"/>
                <w:sz w:val="24"/>
                <w:szCs w:val="24"/>
                <w:shd w:val="clear" w:color="auto" w:fill="FFFFFF"/>
              </w:rPr>
              <w:t xml:space="preserve">In a single blinded RCT of 642 smokers from the UK Lung Screen Uptake Trial, participants were assigned to either self-referral or referral made on their behalf to local stop smoking services in England. </w:t>
            </w:r>
            <w:hyperlink r:id="rId99" w:history="1">
              <w:r w:rsidRPr="00491B28">
                <w:rPr>
                  <w:rStyle w:val="Hyperlink"/>
                  <w:rFonts w:ascii="Arial" w:hAnsi="Arial" w:cs="Arial"/>
                  <w:color w:val="454545"/>
                  <w:sz w:val="24"/>
                  <w:szCs w:val="24"/>
                  <w:shd w:val="clear" w:color="auto" w:fill="FFFFFF"/>
                </w:rPr>
                <w:t>Results</w:t>
              </w:r>
            </w:hyperlink>
            <w:r w:rsidRPr="00491B28">
              <w:rPr>
                <w:rStyle w:val="xcontentpasted2"/>
                <w:rFonts w:ascii="Arial" w:hAnsi="Arial" w:cs="Arial"/>
                <w:color w:val="454545"/>
                <w:sz w:val="24"/>
                <w:szCs w:val="24"/>
                <w:shd w:val="clear" w:color="auto" w:fill="FFFFFF"/>
              </w:rPr>
              <w:t xml:space="preserve"> showed that 49.8% of those offered a practitioner-made referral</w:t>
            </w:r>
            <w:r w:rsidRPr="00491B28">
              <w:rPr>
                <w:rFonts w:ascii="Arial" w:eastAsia="Times New Roman" w:hAnsi="Arial" w:cs="Arial"/>
                <w:color w:val="454545"/>
                <w:sz w:val="24"/>
                <w:szCs w:val="24"/>
                <w:lang w:eastAsia="en-GB"/>
              </w:rPr>
              <w:t xml:space="preserve"> gave permission for their details to be shared with stop smoking services. In the group offered a self-referral contact card, 88.5% accepted. Greater quit confidence, quit attempts, and Black ethnicity were associated with increased acceptance within the practitioner-referral group. Although in this trial self-referral was more frequently accepted, prior evidence suggests practitioner-referrals increase quit attempts, suggesting practitioner-referrals should be the first-line strategy in lung cancer screening, with self-referral offered as a viable alternative.</w:t>
            </w:r>
          </w:p>
        </w:tc>
      </w:tr>
      <w:tr w:rsidR="00413563" w:rsidRPr="00D071E5" w14:paraId="1B1E606F" w14:textId="77777777" w:rsidTr="00294194">
        <w:trPr>
          <w:trHeight w:val="498"/>
        </w:trPr>
        <w:tc>
          <w:tcPr>
            <w:tcW w:w="9021" w:type="dxa"/>
            <w:gridSpan w:val="2"/>
            <w:tcBorders>
              <w:top w:val="nil"/>
              <w:left w:val="nil"/>
              <w:bottom w:val="nil"/>
              <w:right w:val="nil"/>
            </w:tcBorders>
          </w:tcPr>
          <w:p w14:paraId="5173476D" w14:textId="77777777" w:rsidR="00413563" w:rsidRDefault="00413563" w:rsidP="00041C72">
            <w:pPr>
              <w:rPr>
                <w:rFonts w:ascii="Arial" w:eastAsia="Times New Roman" w:hAnsi="Arial" w:cs="Arial"/>
                <w:color w:val="454545"/>
                <w:sz w:val="24"/>
                <w:szCs w:val="24"/>
                <w:lang w:eastAsia="en-GB"/>
              </w:rPr>
            </w:pPr>
          </w:p>
          <w:p w14:paraId="4E87F6FD" w14:textId="77777777" w:rsidR="00413563" w:rsidRPr="00163BD2" w:rsidRDefault="00413563" w:rsidP="00413563">
            <w:pPr>
              <w:rPr>
                <w:rFonts w:ascii="Arial" w:hAnsi="Arial" w:cs="Arial"/>
                <w:b/>
                <w:color w:val="0C746A"/>
                <w:sz w:val="24"/>
                <w:szCs w:val="24"/>
                <w:shd w:val="clear" w:color="auto" w:fill="FFFFFF"/>
              </w:rPr>
            </w:pPr>
            <w:r w:rsidRPr="00163BD2">
              <w:rPr>
                <w:rFonts w:ascii="Arial" w:hAnsi="Arial" w:cs="Arial"/>
                <w:b/>
                <w:color w:val="0C746A"/>
                <w:sz w:val="24"/>
                <w:szCs w:val="24"/>
                <w:shd w:val="clear" w:color="auto" w:fill="FFFFFF"/>
              </w:rPr>
              <w:t>Case study: Temporal structuring in hyperacute stroke services</w:t>
            </w:r>
          </w:p>
          <w:p w14:paraId="511B324F" w14:textId="77777777" w:rsidR="00413563" w:rsidRDefault="00413563" w:rsidP="00413563">
            <w:pPr>
              <w:rPr>
                <w:rFonts w:ascii="Arial" w:hAnsi="Arial" w:cs="Arial"/>
                <w:color w:val="454545"/>
                <w:sz w:val="24"/>
                <w:szCs w:val="24"/>
                <w:shd w:val="clear" w:color="auto" w:fill="FFFFFF"/>
              </w:rPr>
            </w:pPr>
            <w:r w:rsidRPr="000D241B">
              <w:rPr>
                <w:rFonts w:ascii="Arial" w:hAnsi="Arial" w:cs="Arial"/>
                <w:color w:val="454545"/>
                <w:sz w:val="24"/>
                <w:szCs w:val="24"/>
                <w:shd w:val="clear" w:color="auto" w:fill="FFFFFF"/>
              </w:rPr>
              <w:t>19 June (Georgia Black. Centre for Prevention, Detection and Diagnosis)</w:t>
            </w:r>
          </w:p>
          <w:p w14:paraId="15EC08E8" w14:textId="16C9A95E" w:rsidR="00413563" w:rsidRDefault="00413563" w:rsidP="00041C72">
            <w:pPr>
              <w:rPr>
                <w:rFonts w:ascii="Arial" w:eastAsia="Times New Roman" w:hAnsi="Arial" w:cs="Arial"/>
                <w:color w:val="454545"/>
                <w:sz w:val="24"/>
                <w:szCs w:val="24"/>
                <w:lang w:eastAsia="en-GB"/>
              </w:rPr>
            </w:pPr>
          </w:p>
        </w:tc>
      </w:tr>
      <w:tr w:rsidR="00413563" w:rsidRPr="00D071E5" w14:paraId="220538D6" w14:textId="77777777" w:rsidTr="00E76AF6">
        <w:trPr>
          <w:trHeight w:val="498"/>
        </w:trPr>
        <w:tc>
          <w:tcPr>
            <w:tcW w:w="4510" w:type="dxa"/>
            <w:tcBorders>
              <w:top w:val="nil"/>
              <w:left w:val="nil"/>
              <w:bottom w:val="nil"/>
              <w:right w:val="nil"/>
            </w:tcBorders>
          </w:tcPr>
          <w:p w14:paraId="465A864E" w14:textId="0E2F6F66" w:rsidR="00413563" w:rsidRPr="00413563" w:rsidRDefault="00413563" w:rsidP="00041C72">
            <w:pPr>
              <w:rPr>
                <w:rFonts w:ascii="Arial" w:hAnsi="Arial" w:cs="Arial"/>
                <w:color w:val="454545"/>
                <w:sz w:val="24"/>
                <w:szCs w:val="24"/>
                <w:shd w:val="clear" w:color="auto" w:fill="FFFFFF"/>
              </w:rPr>
            </w:pPr>
            <w:r w:rsidRPr="0050713E">
              <w:rPr>
                <w:rFonts w:ascii="Arial" w:eastAsia="Times New Roman" w:hAnsi="Arial" w:cs="Arial"/>
                <w:bCs/>
                <w:color w:val="454545"/>
                <w:sz w:val="24"/>
                <w:szCs w:val="24"/>
                <w:lang w:eastAsia="en-GB"/>
              </w:rPr>
              <w:t xml:space="preserve">A </w:t>
            </w:r>
            <w:hyperlink r:id="rId100" w:history="1">
              <w:r w:rsidRPr="0050713E">
                <w:rPr>
                  <w:rStyle w:val="Hyperlink"/>
                  <w:rFonts w:ascii="Arial" w:hAnsi="Arial" w:cs="Arial"/>
                  <w:color w:val="454545"/>
                  <w:sz w:val="24"/>
                  <w:szCs w:val="24"/>
                  <w:shd w:val="clear" w:color="auto" w:fill="FFFFFF"/>
                </w:rPr>
                <w:t>case study</w:t>
              </w:r>
            </w:hyperlink>
            <w:r w:rsidRPr="0050713E">
              <w:rPr>
                <w:rFonts w:ascii="Arial" w:eastAsia="Times New Roman" w:hAnsi="Arial" w:cs="Arial"/>
                <w:bCs/>
                <w:color w:val="454545"/>
                <w:sz w:val="24"/>
                <w:szCs w:val="24"/>
                <w:lang w:eastAsia="en-GB"/>
              </w:rPr>
              <w:t xml:space="preserve"> in hyperacute stroke wards explores how temporal structuring, determined by practices and social norms, affects quality and timing of care. From interviews with ward staff and non-participant observations, researchers generated five themes around the concept of temporal care. They conclude that t</w:t>
            </w:r>
            <w:r w:rsidRPr="0050713E">
              <w:rPr>
                <w:rFonts w:ascii="Arial" w:eastAsia="Times New Roman" w:hAnsi="Arial" w:cs="Arial"/>
                <w:color w:val="454545"/>
                <w:sz w:val="24"/>
                <w:szCs w:val="24"/>
                <w:lang w:eastAsia="en-GB"/>
              </w:rPr>
              <w:t>emporal consistency stems from service design, including staffing, targets, and patient pathway design, as well as cultural attitudes to working patterns. In this case study they find that improvements to consistency of care will be limited without changes to structures, such as rotas and ward rounds, and to social norms around weekend work for certain professional groups.</w:t>
            </w:r>
          </w:p>
        </w:tc>
        <w:tc>
          <w:tcPr>
            <w:tcW w:w="4511" w:type="dxa"/>
            <w:tcBorders>
              <w:top w:val="nil"/>
              <w:left w:val="nil"/>
              <w:bottom w:val="nil"/>
              <w:right w:val="nil"/>
            </w:tcBorders>
          </w:tcPr>
          <w:p w14:paraId="56A01BFE" w14:textId="77777777" w:rsidR="00413563" w:rsidRDefault="00413563" w:rsidP="00041C72">
            <w:pPr>
              <w:rPr>
                <w:rFonts w:ascii="Arial" w:eastAsia="Times New Roman" w:hAnsi="Arial" w:cs="Arial"/>
                <w:color w:val="454545"/>
                <w:sz w:val="24"/>
                <w:szCs w:val="24"/>
                <w:lang w:eastAsia="en-GB"/>
              </w:rPr>
            </w:pPr>
            <w:r w:rsidRPr="00F35410">
              <w:rPr>
                <w:rFonts w:ascii="Arial" w:hAnsi="Arial" w:cs="Arial"/>
                <w:noProof/>
                <w:color w:val="212121"/>
                <w:sz w:val="24"/>
                <w:szCs w:val="24"/>
                <w:shd w:val="clear" w:color="auto" w:fill="FFFFFF"/>
                <w:lang w:eastAsia="en-GB"/>
              </w:rPr>
              <w:drawing>
                <wp:inline distT="0" distB="0" distL="0" distR="0" wp14:anchorId="2EEE8C9B" wp14:editId="1094D69A">
                  <wp:extent cx="2543040" cy="2130950"/>
                  <wp:effectExtent l="0" t="0" r="0" b="3175"/>
                  <wp:docPr id="55" name="Picture 55" descr="C:\Users\mackie02\Downloads\Diagram for paper 03 05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Diagram for paper 03 05 23.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26381"/>
                          <a:stretch/>
                        </pic:blipFill>
                        <pic:spPr bwMode="auto">
                          <a:xfrm>
                            <a:off x="0" y="0"/>
                            <a:ext cx="2595321" cy="2174759"/>
                          </a:xfrm>
                          <a:prstGeom prst="rect">
                            <a:avLst/>
                          </a:prstGeom>
                          <a:noFill/>
                          <a:ln>
                            <a:noFill/>
                          </a:ln>
                          <a:extLst>
                            <a:ext uri="{53640926-AAD7-44D8-BBD7-CCE9431645EC}">
                              <a14:shadowObscured xmlns:a14="http://schemas.microsoft.com/office/drawing/2010/main"/>
                            </a:ext>
                          </a:extLst>
                        </pic:spPr>
                      </pic:pic>
                    </a:graphicData>
                  </a:graphic>
                </wp:inline>
              </w:drawing>
            </w:r>
          </w:p>
          <w:p w14:paraId="19DF2E70" w14:textId="393FA07E" w:rsidR="00413563" w:rsidRDefault="00413563" w:rsidP="00041C72">
            <w:pPr>
              <w:rPr>
                <w:rFonts w:ascii="Arial" w:eastAsia="Times New Roman" w:hAnsi="Arial" w:cs="Arial"/>
                <w:color w:val="454545"/>
                <w:sz w:val="24"/>
                <w:szCs w:val="24"/>
                <w:lang w:eastAsia="en-GB"/>
              </w:rPr>
            </w:pPr>
            <w:r w:rsidRPr="00F35410">
              <w:rPr>
                <w:rFonts w:ascii="Arial" w:hAnsi="Arial" w:cs="Arial"/>
                <w:noProof/>
                <w:color w:val="212121"/>
                <w:sz w:val="24"/>
                <w:szCs w:val="24"/>
                <w:shd w:val="clear" w:color="auto" w:fill="FFFFFF"/>
                <w:lang w:eastAsia="en-GB"/>
              </w:rPr>
              <w:drawing>
                <wp:inline distT="0" distB="0" distL="0" distR="0" wp14:anchorId="58FCD4DE" wp14:editId="767F3358">
                  <wp:extent cx="2242185" cy="898498"/>
                  <wp:effectExtent l="0" t="0" r="5715" b="0"/>
                  <wp:docPr id="86" name="Picture 86" descr="C:\Users\mackie02\Downloads\Diagram for paper 03 05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Diagram for paper 03 05 23.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71653" r="52196" b="5211"/>
                          <a:stretch/>
                        </pic:blipFill>
                        <pic:spPr bwMode="auto">
                          <a:xfrm>
                            <a:off x="0" y="0"/>
                            <a:ext cx="2356336" cy="9442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5C7A" w:rsidRPr="00D071E5" w14:paraId="15DC4592" w14:textId="77777777" w:rsidTr="008325CD">
        <w:trPr>
          <w:trHeight w:val="498"/>
        </w:trPr>
        <w:tc>
          <w:tcPr>
            <w:tcW w:w="9021" w:type="dxa"/>
            <w:gridSpan w:val="2"/>
            <w:tcBorders>
              <w:top w:val="nil"/>
              <w:left w:val="nil"/>
              <w:bottom w:val="nil"/>
              <w:right w:val="nil"/>
            </w:tcBorders>
          </w:tcPr>
          <w:p w14:paraId="6DF84EF1" w14:textId="77777777" w:rsidR="00105C7A" w:rsidRDefault="00105C7A" w:rsidP="00041C72">
            <w:pPr>
              <w:rPr>
                <w:rFonts w:ascii="Arial" w:hAnsi="Arial" w:cs="Arial"/>
                <w:noProof/>
                <w:color w:val="212121"/>
                <w:sz w:val="24"/>
                <w:szCs w:val="24"/>
                <w:shd w:val="clear" w:color="auto" w:fill="FFFFFF"/>
                <w:lang w:eastAsia="en-GB"/>
              </w:rPr>
            </w:pPr>
          </w:p>
          <w:p w14:paraId="69F9672A" w14:textId="77777777" w:rsidR="00105C7A" w:rsidRDefault="00105C7A" w:rsidP="00105C7A">
            <w:pPr>
              <w:rPr>
                <w:rFonts w:ascii="Arial" w:eastAsia="Times New Roman" w:hAnsi="Arial" w:cs="Arial"/>
                <w:b/>
                <w:color w:val="0C746A"/>
                <w:sz w:val="24"/>
                <w:szCs w:val="24"/>
                <w:lang w:eastAsia="en-GB"/>
              </w:rPr>
            </w:pPr>
            <w:r>
              <w:rPr>
                <w:rFonts w:ascii="Arial" w:eastAsia="Times New Roman" w:hAnsi="Arial" w:cs="Arial"/>
                <w:b/>
                <w:color w:val="0C746A"/>
                <w:sz w:val="24"/>
                <w:szCs w:val="24"/>
                <w:lang w:eastAsia="en-GB"/>
              </w:rPr>
              <w:t>Ancient plague provides clues on the origin of Britons</w:t>
            </w:r>
          </w:p>
          <w:p w14:paraId="1FF79A97" w14:textId="77777777" w:rsidR="00105C7A" w:rsidRDefault="00105C7A" w:rsidP="00105C7A">
            <w:pPr>
              <w:rPr>
                <w:rFonts w:ascii="Arial" w:eastAsia="Times New Roman" w:hAnsi="Arial" w:cs="Arial"/>
                <w:color w:val="454545"/>
                <w:sz w:val="24"/>
                <w:szCs w:val="24"/>
                <w:lang w:eastAsia="en-GB"/>
              </w:rPr>
            </w:pPr>
            <w:r w:rsidRPr="008326BE">
              <w:rPr>
                <w:rFonts w:ascii="Arial" w:eastAsia="Times New Roman" w:hAnsi="Arial" w:cs="Arial"/>
                <w:color w:val="454545"/>
                <w:sz w:val="24"/>
                <w:szCs w:val="24"/>
                <w:lang w:eastAsia="en-GB"/>
              </w:rPr>
              <w:t xml:space="preserve">19 June </w:t>
            </w:r>
            <w:r>
              <w:rPr>
                <w:rFonts w:ascii="Arial" w:eastAsia="Times New Roman" w:hAnsi="Arial" w:cs="Arial"/>
                <w:color w:val="454545"/>
                <w:sz w:val="24"/>
                <w:szCs w:val="24"/>
                <w:lang w:eastAsia="en-GB"/>
              </w:rPr>
              <w:t>(</w:t>
            </w:r>
            <w:r w:rsidRPr="008326BE">
              <w:rPr>
                <w:rFonts w:ascii="Arial" w:eastAsia="Times New Roman" w:hAnsi="Arial" w:cs="Arial"/>
                <w:color w:val="454545"/>
                <w:sz w:val="24"/>
                <w:szCs w:val="24"/>
                <w:lang w:eastAsia="en-GB"/>
              </w:rPr>
              <w:t>Jon Kennedy</w:t>
            </w:r>
            <w:r>
              <w:rPr>
                <w:rFonts w:ascii="Arial" w:eastAsia="Times New Roman" w:hAnsi="Arial" w:cs="Arial"/>
                <w:color w:val="454545"/>
                <w:sz w:val="24"/>
                <w:szCs w:val="24"/>
                <w:lang w:eastAsia="en-GB"/>
              </w:rPr>
              <w:t>. Centre for Public Health and Policy)</w:t>
            </w:r>
          </w:p>
          <w:p w14:paraId="2A0B7D8D" w14:textId="6C2BF8E5" w:rsidR="00105C7A" w:rsidRPr="00F35410" w:rsidRDefault="00105C7A" w:rsidP="00041C72">
            <w:pPr>
              <w:rPr>
                <w:rFonts w:ascii="Arial" w:hAnsi="Arial" w:cs="Arial"/>
                <w:noProof/>
                <w:color w:val="212121"/>
                <w:sz w:val="24"/>
                <w:szCs w:val="24"/>
                <w:shd w:val="clear" w:color="auto" w:fill="FFFFFF"/>
                <w:lang w:eastAsia="en-GB"/>
              </w:rPr>
            </w:pPr>
          </w:p>
        </w:tc>
      </w:tr>
      <w:tr w:rsidR="00105C7A" w:rsidRPr="00D071E5" w14:paraId="1CED708E" w14:textId="77777777" w:rsidTr="00293DDA">
        <w:trPr>
          <w:trHeight w:val="498"/>
        </w:trPr>
        <w:tc>
          <w:tcPr>
            <w:tcW w:w="4510" w:type="dxa"/>
            <w:tcBorders>
              <w:top w:val="nil"/>
              <w:left w:val="nil"/>
              <w:bottom w:val="nil"/>
              <w:right w:val="nil"/>
            </w:tcBorders>
          </w:tcPr>
          <w:p w14:paraId="268C61E1" w14:textId="27BFBF99" w:rsidR="00105C7A" w:rsidRDefault="00105C7A" w:rsidP="00041C72">
            <w:pPr>
              <w:rPr>
                <w:rFonts w:ascii="Arial" w:hAnsi="Arial" w:cs="Arial"/>
                <w:noProof/>
                <w:color w:val="212121"/>
                <w:sz w:val="24"/>
                <w:szCs w:val="24"/>
                <w:shd w:val="clear" w:color="auto" w:fill="FFFFFF"/>
                <w:lang w:eastAsia="en-GB"/>
              </w:rPr>
            </w:pPr>
            <w:r>
              <w:rPr>
                <w:rFonts w:ascii="Arial" w:eastAsia="Times New Roman" w:hAnsi="Arial" w:cs="Arial"/>
                <w:color w:val="454545"/>
                <w:sz w:val="24"/>
                <w:szCs w:val="24"/>
                <w:lang w:eastAsia="en-GB"/>
              </w:rPr>
              <w:t xml:space="preserve">In a Guardian </w:t>
            </w:r>
            <w:hyperlink r:id="rId102" w:tgtFrame="_blank" w:history="1">
              <w:r w:rsidRPr="00C84811">
                <w:rPr>
                  <w:rStyle w:val="Hyperlink"/>
                  <w:rFonts w:ascii="Arial" w:hAnsi="Arial" w:cs="Arial"/>
                  <w:color w:val="454545"/>
                  <w:sz w:val="24"/>
                  <w:szCs w:val="24"/>
                  <w:bdr w:val="none" w:sz="0" w:space="0" w:color="auto" w:frame="1"/>
                  <w:shd w:val="clear" w:color="auto" w:fill="FFFFFF"/>
                </w:rPr>
                <w:t>article</w:t>
              </w:r>
            </w:hyperlink>
            <w:r>
              <w:rPr>
                <w:rFonts w:ascii="Arial" w:eastAsia="Times New Roman" w:hAnsi="Arial" w:cs="Arial"/>
                <w:color w:val="454545"/>
                <w:sz w:val="24"/>
                <w:szCs w:val="24"/>
                <w:lang w:eastAsia="en-GB"/>
              </w:rPr>
              <w:t>, Jon Kennedy reflects on the recent discovery of Yersinia pestis, the bacteria that causes plague, in the dental pulp of three people who died in England around 4000 years ago. The discovery pushes back the earliest evidence of plague in England by several millennia, and proves that the prehistoric plague across Europe and Asia did reach England. He concludes that ‘the white British population are certainly not the indigenous people of the British Isles. They are the descendants of immigrants who arrived on boats. And it is likely that they were only able to settle here because the humble Yersinia pestis bacterium cleared the way for them.’</w:t>
            </w:r>
          </w:p>
        </w:tc>
        <w:tc>
          <w:tcPr>
            <w:tcW w:w="4511" w:type="dxa"/>
            <w:tcBorders>
              <w:top w:val="nil"/>
              <w:left w:val="nil"/>
              <w:bottom w:val="nil"/>
              <w:right w:val="nil"/>
            </w:tcBorders>
          </w:tcPr>
          <w:p w14:paraId="11AE4677" w14:textId="77777777" w:rsidR="00105C7A" w:rsidRDefault="00105C7A" w:rsidP="00041C72">
            <w:pPr>
              <w:rPr>
                <w:rFonts w:ascii="Arial" w:hAnsi="Arial" w:cs="Arial"/>
                <w:noProof/>
                <w:color w:val="212121"/>
                <w:sz w:val="24"/>
                <w:szCs w:val="24"/>
                <w:shd w:val="clear" w:color="auto" w:fill="FFFFFF"/>
                <w:lang w:eastAsia="en-GB"/>
              </w:rPr>
            </w:pPr>
            <w:r>
              <w:rPr>
                <w:noProof/>
                <w:lang w:eastAsia="en-GB"/>
              </w:rPr>
              <w:drawing>
                <wp:inline distT="0" distB="0" distL="0" distR="0" wp14:anchorId="758221D5" wp14:editId="1C58CECF">
                  <wp:extent cx="2766695" cy="5219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44125" t="13569" r="38261" b="79275"/>
                          <a:stretch/>
                        </pic:blipFill>
                        <pic:spPr bwMode="auto">
                          <a:xfrm>
                            <a:off x="0" y="0"/>
                            <a:ext cx="2956760" cy="557828"/>
                          </a:xfrm>
                          <a:prstGeom prst="rect">
                            <a:avLst/>
                          </a:prstGeom>
                          <a:ln>
                            <a:noFill/>
                          </a:ln>
                          <a:extLst>
                            <a:ext uri="{53640926-AAD7-44D8-BBD7-CCE9431645EC}">
                              <a14:shadowObscured xmlns:a14="http://schemas.microsoft.com/office/drawing/2010/main"/>
                            </a:ext>
                          </a:extLst>
                        </pic:spPr>
                      </pic:pic>
                    </a:graphicData>
                  </a:graphic>
                </wp:inline>
              </w:drawing>
            </w:r>
          </w:p>
          <w:p w14:paraId="1A92325A" w14:textId="77777777" w:rsidR="00105C7A" w:rsidRDefault="00105C7A" w:rsidP="00041C72">
            <w:pPr>
              <w:rPr>
                <w:rFonts w:ascii="Arial" w:hAnsi="Arial" w:cs="Arial"/>
                <w:noProof/>
                <w:color w:val="212121"/>
                <w:sz w:val="24"/>
                <w:szCs w:val="24"/>
                <w:shd w:val="clear" w:color="auto" w:fill="FFFFFF"/>
                <w:lang w:eastAsia="en-GB"/>
              </w:rPr>
            </w:pPr>
            <w:r>
              <w:rPr>
                <w:noProof/>
                <w:lang w:eastAsia="en-GB"/>
              </w:rPr>
              <w:drawing>
                <wp:inline distT="0" distB="0" distL="0" distR="0" wp14:anchorId="41DB7BF8" wp14:editId="1C2FC298">
                  <wp:extent cx="2719346" cy="1136650"/>
                  <wp:effectExtent l="0" t="0" r="508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5782" t="27056" r="53820" b="57274"/>
                          <a:stretch/>
                        </pic:blipFill>
                        <pic:spPr bwMode="auto">
                          <a:xfrm>
                            <a:off x="0" y="0"/>
                            <a:ext cx="2761357" cy="1154210"/>
                          </a:xfrm>
                          <a:prstGeom prst="rect">
                            <a:avLst/>
                          </a:prstGeom>
                          <a:ln>
                            <a:noFill/>
                          </a:ln>
                          <a:extLst>
                            <a:ext uri="{53640926-AAD7-44D8-BBD7-CCE9431645EC}">
                              <a14:shadowObscured xmlns:a14="http://schemas.microsoft.com/office/drawing/2010/main"/>
                            </a:ext>
                          </a:extLst>
                        </pic:spPr>
                      </pic:pic>
                    </a:graphicData>
                  </a:graphic>
                </wp:inline>
              </w:drawing>
            </w:r>
          </w:p>
          <w:p w14:paraId="02C00E33" w14:textId="75A2578C" w:rsidR="00105C7A" w:rsidRDefault="00105C7A" w:rsidP="00041C72">
            <w:pPr>
              <w:rPr>
                <w:rFonts w:ascii="Arial" w:hAnsi="Arial" w:cs="Arial"/>
                <w:noProof/>
                <w:color w:val="212121"/>
                <w:sz w:val="24"/>
                <w:szCs w:val="24"/>
                <w:shd w:val="clear" w:color="auto" w:fill="FFFFFF"/>
                <w:lang w:eastAsia="en-GB"/>
              </w:rPr>
            </w:pPr>
            <w:r>
              <w:rPr>
                <w:noProof/>
                <w:lang w:eastAsia="en-GB"/>
              </w:rPr>
              <w:drawing>
                <wp:inline distT="0" distB="0" distL="0" distR="0" wp14:anchorId="7005802E" wp14:editId="62D4D840">
                  <wp:extent cx="2766695" cy="1367624"/>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6829" t="52045" r="53818" b="32521"/>
                          <a:stretch/>
                        </pic:blipFill>
                        <pic:spPr bwMode="auto">
                          <a:xfrm>
                            <a:off x="0" y="0"/>
                            <a:ext cx="2824597" cy="1396246"/>
                          </a:xfrm>
                          <a:prstGeom prst="rect">
                            <a:avLst/>
                          </a:prstGeom>
                          <a:ln>
                            <a:noFill/>
                          </a:ln>
                          <a:extLst>
                            <a:ext uri="{53640926-AAD7-44D8-BBD7-CCE9431645EC}">
                              <a14:shadowObscured xmlns:a14="http://schemas.microsoft.com/office/drawing/2010/main"/>
                            </a:ext>
                          </a:extLst>
                        </pic:spPr>
                      </pic:pic>
                    </a:graphicData>
                  </a:graphic>
                </wp:inline>
              </w:drawing>
            </w:r>
          </w:p>
        </w:tc>
      </w:tr>
      <w:tr w:rsidR="005255B7" w:rsidRPr="00D071E5" w14:paraId="0C85780E" w14:textId="77777777" w:rsidTr="00DC73B0">
        <w:trPr>
          <w:trHeight w:val="498"/>
        </w:trPr>
        <w:tc>
          <w:tcPr>
            <w:tcW w:w="9021" w:type="dxa"/>
            <w:gridSpan w:val="2"/>
            <w:tcBorders>
              <w:top w:val="nil"/>
              <w:left w:val="nil"/>
              <w:bottom w:val="nil"/>
              <w:right w:val="nil"/>
            </w:tcBorders>
          </w:tcPr>
          <w:p w14:paraId="4F36EF61" w14:textId="77777777" w:rsidR="005255B7" w:rsidRDefault="005255B7" w:rsidP="00041C72">
            <w:pPr>
              <w:rPr>
                <w:rFonts w:ascii="Arial" w:hAnsi="Arial" w:cs="Arial"/>
                <w:noProof/>
                <w:color w:val="212121"/>
                <w:sz w:val="24"/>
                <w:szCs w:val="24"/>
                <w:shd w:val="clear" w:color="auto" w:fill="FFFFFF"/>
                <w:lang w:eastAsia="en-GB"/>
              </w:rPr>
            </w:pPr>
          </w:p>
          <w:p w14:paraId="098A3EFF" w14:textId="77777777" w:rsidR="005255B7" w:rsidRPr="00E757BE" w:rsidRDefault="005255B7" w:rsidP="005255B7">
            <w:pPr>
              <w:rPr>
                <w:rStyle w:val="xcontentpasted2"/>
                <w:rFonts w:ascii="Arial" w:hAnsi="Arial" w:cs="Arial"/>
                <w:color w:val="454545"/>
                <w:sz w:val="24"/>
                <w:szCs w:val="24"/>
                <w:bdr w:val="none" w:sz="0" w:space="0" w:color="auto" w:frame="1"/>
              </w:rPr>
            </w:pPr>
            <w:r w:rsidRPr="00E757BE">
              <w:rPr>
                <w:rStyle w:val="xcontentpasted2"/>
                <w:rFonts w:ascii="Arial" w:hAnsi="Arial" w:cs="Arial"/>
                <w:b/>
                <w:color w:val="0C746A"/>
                <w:sz w:val="24"/>
                <w:szCs w:val="24"/>
                <w:bdr w:val="none" w:sz="0" w:space="0" w:color="auto" w:frame="1"/>
              </w:rPr>
              <w:t>King's Fund Conference: Accelerating progress on cardiovascular disease</w:t>
            </w:r>
          </w:p>
          <w:p w14:paraId="179F7F8D" w14:textId="77777777" w:rsidR="005255B7" w:rsidRPr="00E757BE" w:rsidRDefault="005255B7" w:rsidP="005255B7">
            <w:pPr>
              <w:rPr>
                <w:rStyle w:val="xcontentpasted2"/>
                <w:rFonts w:ascii="Arial" w:hAnsi="Arial" w:cs="Arial"/>
                <w:color w:val="454545"/>
                <w:sz w:val="24"/>
                <w:szCs w:val="24"/>
                <w:bdr w:val="none" w:sz="0" w:space="0" w:color="auto" w:frame="1"/>
              </w:rPr>
            </w:pPr>
            <w:r w:rsidRPr="00E757BE">
              <w:rPr>
                <w:rStyle w:val="xcontentpasted2"/>
                <w:rFonts w:ascii="Arial" w:hAnsi="Arial" w:cs="Arial"/>
                <w:color w:val="454545"/>
                <w:sz w:val="24"/>
                <w:szCs w:val="24"/>
                <w:bdr w:val="none" w:sz="0" w:space="0" w:color="auto" w:frame="1"/>
              </w:rPr>
              <w:t>20 June (John Robson and Stuart Rison. Centre for Primary Care)</w:t>
            </w:r>
          </w:p>
          <w:p w14:paraId="130D9E7A" w14:textId="3E8353E9" w:rsidR="005255B7" w:rsidRPr="00F35410" w:rsidRDefault="005255B7" w:rsidP="00041C72">
            <w:pPr>
              <w:rPr>
                <w:rFonts w:ascii="Arial" w:hAnsi="Arial" w:cs="Arial"/>
                <w:noProof/>
                <w:color w:val="212121"/>
                <w:sz w:val="24"/>
                <w:szCs w:val="24"/>
                <w:shd w:val="clear" w:color="auto" w:fill="FFFFFF"/>
                <w:lang w:eastAsia="en-GB"/>
              </w:rPr>
            </w:pPr>
          </w:p>
        </w:tc>
      </w:tr>
      <w:tr w:rsidR="005255B7" w:rsidRPr="00D071E5" w14:paraId="16FC0A56" w14:textId="77777777" w:rsidTr="00E76AF6">
        <w:trPr>
          <w:trHeight w:val="498"/>
        </w:trPr>
        <w:tc>
          <w:tcPr>
            <w:tcW w:w="4510" w:type="dxa"/>
            <w:tcBorders>
              <w:top w:val="nil"/>
              <w:left w:val="nil"/>
              <w:bottom w:val="nil"/>
              <w:right w:val="nil"/>
            </w:tcBorders>
          </w:tcPr>
          <w:p w14:paraId="0FC20C08" w14:textId="701538A6" w:rsidR="005255B7" w:rsidRPr="0050713E" w:rsidRDefault="005255B7" w:rsidP="00041C72">
            <w:pPr>
              <w:rPr>
                <w:rFonts w:ascii="Arial" w:eastAsia="Times New Roman" w:hAnsi="Arial" w:cs="Arial"/>
                <w:bCs/>
                <w:color w:val="454545"/>
                <w:sz w:val="24"/>
                <w:szCs w:val="24"/>
                <w:lang w:eastAsia="en-GB"/>
              </w:rPr>
            </w:pPr>
            <w:r>
              <w:rPr>
                <w:noProof/>
                <w:color w:val="0000FF"/>
                <w:bdr w:val="none" w:sz="0" w:space="0" w:color="auto" w:frame="1"/>
                <w:lang w:eastAsia="en-GB"/>
              </w:rPr>
              <w:drawing>
                <wp:anchor distT="0" distB="0" distL="114300" distR="114300" simplePos="0" relativeHeight="251659264" behindDoc="0" locked="0" layoutInCell="1" allowOverlap="1" wp14:anchorId="792B210D" wp14:editId="3EA34B1C">
                  <wp:simplePos x="0" y="0"/>
                  <wp:positionH relativeFrom="column">
                    <wp:posOffset>-635</wp:posOffset>
                  </wp:positionH>
                  <wp:positionV relativeFrom="paragraph">
                    <wp:posOffset>56515</wp:posOffset>
                  </wp:positionV>
                  <wp:extent cx="2701290" cy="1995170"/>
                  <wp:effectExtent l="0" t="0" r="3810" b="5080"/>
                  <wp:wrapSquare wrapText="bothSides"/>
                  <wp:docPr id="57" name="Picture 57" descr="https://www.kingsfund.org.uk/sites/default/files/2023-02/Accelerating%20progress%20on%20CVD_New%20date_0.png">
                    <a:hlinkClick xmlns:a="http://schemas.openxmlformats.org/drawingml/2006/main" r:id="rId1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187043" descr="https://www.kingsfund.org.uk/sites/default/files/2023-02/Accelerating%20progress%20on%20CVD_New%20date_0.png">
                            <a:hlinkClick r:id="rId104" tgtFrame="&quot;_blank&quo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1290" cy="1995170"/>
                          </a:xfrm>
                          <a:prstGeom prst="rect">
                            <a:avLst/>
                          </a:prstGeom>
                          <a:noFill/>
                          <a:ln>
                            <a:noFill/>
                          </a:ln>
                        </pic:spPr>
                      </pic:pic>
                    </a:graphicData>
                  </a:graphic>
                  <wp14:sizeRelV relativeFrom="margin">
                    <wp14:pctHeight>0</wp14:pctHeight>
                  </wp14:sizeRelV>
                </wp:anchor>
              </w:drawing>
            </w:r>
          </w:p>
        </w:tc>
        <w:tc>
          <w:tcPr>
            <w:tcW w:w="4511" w:type="dxa"/>
            <w:tcBorders>
              <w:top w:val="nil"/>
              <w:left w:val="nil"/>
              <w:bottom w:val="nil"/>
              <w:right w:val="nil"/>
            </w:tcBorders>
          </w:tcPr>
          <w:p w14:paraId="22544C33" w14:textId="1B93F12C" w:rsidR="005255B7" w:rsidRPr="005255B7" w:rsidRDefault="005255B7" w:rsidP="005255B7">
            <w:pPr>
              <w:textAlignment w:val="baseline"/>
              <w:rPr>
                <w:rFonts w:ascii="Arial" w:hAnsi="Arial" w:cs="Arial"/>
                <w:color w:val="454545"/>
                <w:sz w:val="24"/>
                <w:szCs w:val="24"/>
                <w:u w:val="single"/>
                <w:bdr w:val="none" w:sz="0" w:space="0" w:color="auto" w:frame="1"/>
              </w:rPr>
            </w:pPr>
            <w:r w:rsidRPr="00B50A82">
              <w:rPr>
                <w:rFonts w:ascii="Arial" w:hAnsi="Arial" w:cs="Arial"/>
                <w:color w:val="454545"/>
                <w:sz w:val="24"/>
                <w:szCs w:val="24"/>
              </w:rPr>
              <w:t xml:space="preserve">Two WIPH CEG representatives took part in the King’s Fund </w:t>
            </w:r>
            <w:hyperlink r:id="rId106" w:tgtFrame="_blank" w:history="1">
              <w:r w:rsidRPr="00B50A82">
                <w:rPr>
                  <w:rStyle w:val="Hyperlink"/>
                  <w:rFonts w:ascii="Arial" w:hAnsi="Arial" w:cs="Arial"/>
                  <w:color w:val="454545"/>
                  <w:sz w:val="24"/>
                  <w:szCs w:val="24"/>
                  <w:bdr w:val="none" w:sz="0" w:space="0" w:color="auto" w:frame="1"/>
                </w:rPr>
                <w:t>Conference</w:t>
              </w:r>
            </w:hyperlink>
            <w:r w:rsidRPr="00B50A82">
              <w:rPr>
                <w:rFonts w:ascii="Arial" w:hAnsi="Arial" w:cs="Arial"/>
                <w:color w:val="454545"/>
                <w:sz w:val="24"/>
                <w:szCs w:val="24"/>
              </w:rPr>
              <w:t xml:space="preserve"> on Accelerating progress on cardiovascular disease on 20 June. John Robson delivered a talk on ‘The Clinical Effectiveness approach’ in the session on Engaging clinicians to deliver targeted action on primary and secondary prevention to reduce the risk factors for CVD, and Stuart Rison was one of three panellists in the closing session, ‘</w:t>
            </w:r>
            <w:r w:rsidRPr="00B50A82">
              <w:rPr>
                <w:rStyle w:val="c-cardprentation-title"/>
                <w:rFonts w:ascii="Arial" w:hAnsi="Arial" w:cs="Arial"/>
                <w:bCs/>
                <w:color w:val="454545"/>
                <w:sz w:val="24"/>
                <w:szCs w:val="24"/>
              </w:rPr>
              <w:t>How do we accelerate progress on CVD?’</w:t>
            </w:r>
            <w:r w:rsidRPr="00B50A82">
              <w:rPr>
                <w:rStyle w:val="c-cardprentation-title"/>
                <w:rFonts w:ascii="Arial" w:hAnsi="Arial" w:cs="Arial"/>
                <w:b/>
                <w:bCs/>
                <w:color w:val="454545"/>
                <w:sz w:val="24"/>
                <w:szCs w:val="24"/>
              </w:rPr>
              <w:t> </w:t>
            </w:r>
          </w:p>
        </w:tc>
      </w:tr>
      <w:tr w:rsidR="00041C72" w:rsidRPr="00D071E5" w14:paraId="4CC2BC04" w14:textId="77777777" w:rsidTr="00EC3196">
        <w:trPr>
          <w:trHeight w:val="498"/>
        </w:trPr>
        <w:tc>
          <w:tcPr>
            <w:tcW w:w="9021" w:type="dxa"/>
            <w:gridSpan w:val="2"/>
            <w:tcBorders>
              <w:top w:val="nil"/>
              <w:left w:val="nil"/>
              <w:bottom w:val="nil"/>
              <w:right w:val="nil"/>
            </w:tcBorders>
          </w:tcPr>
          <w:p w14:paraId="5894400C" w14:textId="77777777" w:rsidR="00041C72" w:rsidRDefault="00041C72" w:rsidP="00041C72">
            <w:pPr>
              <w:rPr>
                <w:rFonts w:ascii="Arial" w:eastAsia="Times New Roman" w:hAnsi="Arial" w:cs="Arial"/>
                <w:b/>
                <w:color w:val="0C746A"/>
                <w:sz w:val="24"/>
                <w:szCs w:val="24"/>
                <w:lang w:eastAsia="en-GB"/>
              </w:rPr>
            </w:pPr>
          </w:p>
          <w:p w14:paraId="5F96C336" w14:textId="359963BE" w:rsidR="00041C72" w:rsidRPr="004D6D5F" w:rsidRDefault="00041C72" w:rsidP="00041C72">
            <w:pPr>
              <w:rPr>
                <w:rFonts w:ascii="Arial" w:hAnsi="Arial" w:cs="Arial"/>
                <w:b/>
                <w:color w:val="0C746A"/>
                <w:sz w:val="24"/>
                <w:szCs w:val="24"/>
              </w:rPr>
            </w:pPr>
            <w:r w:rsidRPr="004D6D5F">
              <w:rPr>
                <w:rFonts w:ascii="Arial" w:eastAsia="Times New Roman" w:hAnsi="Arial" w:cs="Arial"/>
                <w:b/>
                <w:color w:val="0C746A"/>
                <w:sz w:val="24"/>
                <w:szCs w:val="24"/>
                <w:lang w:eastAsia="en-GB"/>
              </w:rPr>
              <w:t>CORRECTION</w:t>
            </w:r>
            <w:r w:rsidRPr="004D6D5F">
              <w:rPr>
                <w:rFonts w:ascii="Arial" w:eastAsia="Times New Roman" w:hAnsi="Arial" w:cs="Arial"/>
                <w:color w:val="242424"/>
                <w:sz w:val="24"/>
                <w:szCs w:val="24"/>
                <w:lang w:eastAsia="en-GB"/>
              </w:rPr>
              <w:t xml:space="preserve">: </w:t>
            </w:r>
            <w:r w:rsidRPr="004D6D5F">
              <w:rPr>
                <w:rFonts w:ascii="Arial" w:eastAsia="Times New Roman" w:hAnsi="Arial" w:cs="Arial"/>
                <w:color w:val="454545"/>
                <w:sz w:val="24"/>
                <w:szCs w:val="24"/>
                <w:lang w:eastAsia="en-GB"/>
              </w:rPr>
              <w:t xml:space="preserve">In the 11 May issue of the newsletter the story: </w:t>
            </w:r>
            <w:r w:rsidRPr="004D6D5F">
              <w:rPr>
                <w:rFonts w:ascii="Arial" w:hAnsi="Arial" w:cs="Arial"/>
                <w:i/>
                <w:color w:val="454545"/>
                <w:sz w:val="24"/>
                <w:szCs w:val="24"/>
              </w:rPr>
              <w:t>Short tenure of primary care physicians in Brazil</w:t>
            </w:r>
            <w:r w:rsidRPr="004D6D5F">
              <w:rPr>
                <w:rFonts w:ascii="Arial" w:hAnsi="Arial" w:cs="Arial"/>
                <w:color w:val="454545"/>
                <w:sz w:val="24"/>
                <w:szCs w:val="24"/>
              </w:rPr>
              <w:t xml:space="preserve"> </w:t>
            </w:r>
            <w:r w:rsidRPr="004D6D5F">
              <w:rPr>
                <w:rFonts w:ascii="Arial" w:eastAsia="Times New Roman" w:hAnsi="Arial" w:cs="Arial"/>
                <w:color w:val="454545"/>
                <w:sz w:val="24"/>
                <w:szCs w:val="24"/>
                <w:lang w:eastAsia="en-GB"/>
              </w:rPr>
              <w:t xml:space="preserve">dated 27 April was misaffiliated. The correct author for the story on this </w:t>
            </w:r>
            <w:hyperlink r:id="rId107" w:history="1">
              <w:r w:rsidRPr="004D6D5F">
                <w:rPr>
                  <w:rStyle w:val="Hyperlink"/>
                  <w:rFonts w:ascii="Arial" w:hAnsi="Arial" w:cs="Arial"/>
                  <w:color w:val="454545"/>
                  <w:sz w:val="24"/>
                  <w:szCs w:val="24"/>
                  <w:shd w:val="clear" w:color="auto" w:fill="FFFFFF"/>
                </w:rPr>
                <w:t>study</w:t>
              </w:r>
            </w:hyperlink>
            <w:r w:rsidRPr="004D6D5F">
              <w:rPr>
                <w:rFonts w:ascii="Arial" w:eastAsia="Times New Roman" w:hAnsi="Arial" w:cs="Arial"/>
                <w:color w:val="454545"/>
                <w:sz w:val="24"/>
                <w:szCs w:val="24"/>
                <w:lang w:eastAsia="en-GB"/>
              </w:rPr>
              <w:t xml:space="preserve"> was </w:t>
            </w:r>
            <w:r w:rsidRPr="004D6D5F">
              <w:rPr>
                <w:rFonts w:ascii="Arial" w:hAnsi="Arial" w:cs="Arial"/>
                <w:color w:val="454545"/>
                <w:sz w:val="24"/>
                <w:szCs w:val="24"/>
              </w:rPr>
              <w:t xml:space="preserve">Giuliano Russo, Centre for Public Health and Policy. </w:t>
            </w:r>
            <w:r>
              <w:rPr>
                <w:rFonts w:ascii="Arial" w:hAnsi="Arial" w:cs="Arial"/>
                <w:color w:val="454545"/>
                <w:sz w:val="24"/>
                <w:szCs w:val="24"/>
              </w:rPr>
              <w:t>The version on record has been corrected.</w:t>
            </w:r>
          </w:p>
          <w:p w14:paraId="7D7A029A" w14:textId="73466A80" w:rsidR="00041C72" w:rsidRPr="000738B7" w:rsidRDefault="00041C72" w:rsidP="00041C72">
            <w:pPr>
              <w:rPr>
                <w:rFonts w:ascii="Arial" w:hAnsi="Arial" w:cs="Arial"/>
                <w:color w:val="454545"/>
                <w:sz w:val="24"/>
                <w:szCs w:val="24"/>
              </w:rPr>
            </w:pPr>
          </w:p>
        </w:tc>
      </w:tr>
      <w:tr w:rsidR="00041C72"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041C72" w:rsidRDefault="00041C72" w:rsidP="00041C72">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041C72" w:rsidRPr="009E1852" w:rsidRDefault="00041C72" w:rsidP="00041C72">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041C72" w:rsidRDefault="00041C72" w:rsidP="00041C72">
            <w:pPr>
              <w:pStyle w:val="NormalWeb"/>
              <w:spacing w:before="0" w:beforeAutospacing="0" w:after="0" w:afterAutospacing="0"/>
              <w:rPr>
                <w:rFonts w:ascii="Arial" w:hAnsi="Arial" w:cs="Arial"/>
                <w:b/>
                <w:bCs/>
                <w:color w:val="0C746A"/>
              </w:rPr>
            </w:pPr>
          </w:p>
        </w:tc>
      </w:tr>
      <w:tr w:rsidR="00041C72" w:rsidRPr="00D071E5" w14:paraId="50AE3793" w14:textId="77777777" w:rsidTr="00070289">
        <w:trPr>
          <w:trHeight w:val="284"/>
        </w:trPr>
        <w:tc>
          <w:tcPr>
            <w:tcW w:w="9021" w:type="dxa"/>
            <w:gridSpan w:val="2"/>
            <w:tcBorders>
              <w:top w:val="nil"/>
              <w:left w:val="nil"/>
              <w:bottom w:val="nil"/>
              <w:right w:val="nil"/>
            </w:tcBorders>
          </w:tcPr>
          <w:p w14:paraId="2394D352" w14:textId="302B52FB" w:rsidR="00041C72" w:rsidRDefault="00041C72" w:rsidP="00041C72">
            <w:pPr>
              <w:rPr>
                <w:noProof/>
                <w:color w:val="0000FF"/>
                <w:bdr w:val="none" w:sz="0" w:space="0" w:color="auto" w:frame="1"/>
                <w:lang w:eastAsia="en-GB"/>
              </w:rPr>
            </w:pPr>
          </w:p>
          <w:p w14:paraId="31BB5851" w14:textId="77777777" w:rsidR="00041C72" w:rsidRPr="00E9641E" w:rsidRDefault="00041C72" w:rsidP="00041C72">
            <w:pPr>
              <w:rPr>
                <w:rFonts w:ascii="Arial" w:hAnsi="Arial" w:cs="Arial"/>
                <w:b/>
                <w:color w:val="0C746A"/>
                <w:sz w:val="24"/>
                <w:szCs w:val="24"/>
              </w:rPr>
            </w:pPr>
            <w:r w:rsidRPr="00E9641E">
              <w:rPr>
                <w:rFonts w:ascii="Arial" w:hAnsi="Arial" w:cs="Arial"/>
                <w:b/>
                <w:color w:val="0C746A"/>
                <w:sz w:val="24"/>
                <w:szCs w:val="24"/>
              </w:rPr>
              <w:t>European Society of Gynaecological Oncology Webinar</w:t>
            </w:r>
          </w:p>
          <w:p w14:paraId="5BA584B7" w14:textId="20ECD7EC" w:rsidR="00041C72" w:rsidRPr="00432582" w:rsidRDefault="00041C72" w:rsidP="00041C72">
            <w:pPr>
              <w:rPr>
                <w:rFonts w:ascii="Arial" w:hAnsi="Arial" w:cs="Arial"/>
                <w:b/>
                <w:color w:val="0C746A"/>
                <w:sz w:val="24"/>
                <w:szCs w:val="24"/>
              </w:rPr>
            </w:pPr>
            <w:r w:rsidRPr="00E9641E">
              <w:rPr>
                <w:rFonts w:ascii="Arial" w:hAnsi="Arial" w:cs="Arial"/>
                <w:b/>
                <w:color w:val="0C746A"/>
                <w:sz w:val="24"/>
                <w:szCs w:val="24"/>
              </w:rPr>
              <w:lastRenderedPageBreak/>
              <w:t xml:space="preserve">23 June (Ranjit Manchanda) </w:t>
            </w:r>
          </w:p>
          <w:p w14:paraId="205AA665" w14:textId="4A69E5E6" w:rsidR="00041C72" w:rsidRDefault="00041C72" w:rsidP="00041C72">
            <w:pPr>
              <w:rPr>
                <w:noProof/>
                <w:color w:val="0000FF"/>
                <w:bdr w:val="none" w:sz="0" w:space="0" w:color="auto" w:frame="1"/>
                <w:lang w:eastAsia="en-GB"/>
              </w:rPr>
            </w:pPr>
          </w:p>
        </w:tc>
      </w:tr>
      <w:tr w:rsidR="00041C72" w:rsidRPr="00D071E5" w14:paraId="7D4E8499" w14:textId="77777777" w:rsidTr="00BE0803">
        <w:trPr>
          <w:trHeight w:val="284"/>
        </w:trPr>
        <w:tc>
          <w:tcPr>
            <w:tcW w:w="4510" w:type="dxa"/>
            <w:tcBorders>
              <w:top w:val="nil"/>
              <w:left w:val="nil"/>
              <w:bottom w:val="nil"/>
              <w:right w:val="nil"/>
            </w:tcBorders>
          </w:tcPr>
          <w:p w14:paraId="1FDFFE11" w14:textId="6568BAF5" w:rsidR="00041C72" w:rsidRPr="00F46095" w:rsidRDefault="00041C72" w:rsidP="00041C72">
            <w:pPr>
              <w:rPr>
                <w:rFonts w:ascii="Arial" w:hAnsi="Arial" w:cs="Arial"/>
                <w:color w:val="454545"/>
                <w:sz w:val="24"/>
                <w:szCs w:val="24"/>
              </w:rPr>
            </w:pPr>
            <w:r w:rsidRPr="00E9641E">
              <w:rPr>
                <w:rFonts w:ascii="Arial" w:hAnsi="Arial" w:cs="Arial"/>
                <w:color w:val="454545"/>
                <w:sz w:val="24"/>
                <w:szCs w:val="24"/>
              </w:rPr>
              <w:lastRenderedPageBreak/>
              <w:t xml:space="preserve">Ranjit Manchanda will chair a live 90 minute interactive panel discussion webinar entitled Challenging clinical cases in ovarian cancer management on Friday 23 June at 13:00. This free educational initiative by the </w:t>
            </w:r>
            <w:r w:rsidRPr="00E9641E">
              <w:rPr>
                <w:rFonts w:ascii="Arial" w:hAnsi="Arial" w:cs="Arial"/>
                <w:bCs/>
                <w:color w:val="454545"/>
                <w:sz w:val="24"/>
                <w:szCs w:val="24"/>
                <w:shd w:val="clear" w:color="auto" w:fill="FFFFFF"/>
              </w:rPr>
              <w:t xml:space="preserve">ESGO Multidisciplinary Tumour Board on ovarian cancer will include a short presentation of clinical cases and practical tips and recommendations. Register </w:t>
            </w:r>
            <w:hyperlink r:id="rId108" w:anchor="/registration" w:history="1">
              <w:r w:rsidRPr="00E9641E">
                <w:rPr>
                  <w:rStyle w:val="Hyperlink"/>
                  <w:rFonts w:ascii="Arial" w:hAnsi="Arial" w:cs="Arial"/>
                  <w:color w:val="454545"/>
                  <w:sz w:val="24"/>
                  <w:szCs w:val="24"/>
                </w:rPr>
                <w:t>here</w:t>
              </w:r>
            </w:hyperlink>
            <w:r w:rsidRPr="00E9641E">
              <w:rPr>
                <w:rFonts w:ascii="Arial" w:hAnsi="Arial" w:cs="Arial"/>
                <w:bCs/>
                <w:color w:val="454545"/>
                <w:sz w:val="24"/>
                <w:szCs w:val="24"/>
                <w:shd w:val="clear" w:color="auto" w:fill="FFFFFF"/>
              </w:rPr>
              <w:t xml:space="preserve"> to join online.</w:t>
            </w:r>
          </w:p>
        </w:tc>
        <w:tc>
          <w:tcPr>
            <w:tcW w:w="4511" w:type="dxa"/>
            <w:tcBorders>
              <w:top w:val="nil"/>
              <w:left w:val="nil"/>
              <w:bottom w:val="nil"/>
              <w:right w:val="nil"/>
            </w:tcBorders>
          </w:tcPr>
          <w:p w14:paraId="44369713" w14:textId="264B754A" w:rsidR="00041C72" w:rsidRDefault="00041C72" w:rsidP="00041C72">
            <w:pPr>
              <w:rPr>
                <w:noProof/>
                <w:color w:val="0000FF"/>
                <w:bdr w:val="none" w:sz="0" w:space="0" w:color="auto" w:frame="1"/>
                <w:lang w:eastAsia="en-GB"/>
              </w:rPr>
            </w:pPr>
            <w:r>
              <w:rPr>
                <w:noProof/>
                <w:lang w:eastAsia="en-GB"/>
              </w:rPr>
              <w:drawing>
                <wp:inline distT="0" distB="0" distL="0" distR="0" wp14:anchorId="5BB65454" wp14:editId="7CCE08CF">
                  <wp:extent cx="1351722" cy="1915160"/>
                  <wp:effectExtent l="0" t="0" r="127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68388" t="48745" r="18028" b="17038"/>
                          <a:stretch/>
                        </pic:blipFill>
                        <pic:spPr bwMode="auto">
                          <a:xfrm>
                            <a:off x="0" y="0"/>
                            <a:ext cx="1359684" cy="1926441"/>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FF"/>
                <w:bdr w:val="none" w:sz="0" w:space="0" w:color="auto" w:frame="1"/>
                <w:lang w:eastAsia="en-GB"/>
              </w:rPr>
              <w:t xml:space="preserve"> </w:t>
            </w:r>
            <w:r>
              <w:rPr>
                <w:noProof/>
                <w:lang w:eastAsia="en-GB"/>
              </w:rPr>
              <w:drawing>
                <wp:inline distT="0" distB="0" distL="0" distR="0" wp14:anchorId="37DF5540" wp14:editId="1D042FD1">
                  <wp:extent cx="1319137" cy="1860080"/>
                  <wp:effectExtent l="0" t="0" r="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81972" t="72339" r="12607" b="17038"/>
                          <a:stretch/>
                        </pic:blipFill>
                        <pic:spPr bwMode="auto">
                          <a:xfrm>
                            <a:off x="0" y="0"/>
                            <a:ext cx="1386702" cy="1955352"/>
                          </a:xfrm>
                          <a:prstGeom prst="rect">
                            <a:avLst/>
                          </a:prstGeom>
                          <a:ln>
                            <a:noFill/>
                          </a:ln>
                          <a:extLst>
                            <a:ext uri="{53640926-AAD7-44D8-BBD7-CCE9431645EC}">
                              <a14:shadowObscured xmlns:a14="http://schemas.microsoft.com/office/drawing/2010/main"/>
                            </a:ext>
                          </a:extLst>
                        </pic:spPr>
                      </pic:pic>
                    </a:graphicData>
                  </a:graphic>
                </wp:inline>
              </w:drawing>
            </w:r>
          </w:p>
        </w:tc>
      </w:tr>
      <w:tr w:rsidR="00041C72" w:rsidRPr="00D071E5" w14:paraId="12F40885" w14:textId="77777777" w:rsidTr="00070289">
        <w:trPr>
          <w:trHeight w:val="284"/>
        </w:trPr>
        <w:tc>
          <w:tcPr>
            <w:tcW w:w="9021" w:type="dxa"/>
            <w:gridSpan w:val="2"/>
            <w:tcBorders>
              <w:top w:val="nil"/>
              <w:left w:val="nil"/>
              <w:bottom w:val="nil"/>
              <w:right w:val="nil"/>
            </w:tcBorders>
          </w:tcPr>
          <w:p w14:paraId="7043B439" w14:textId="44AB1C99" w:rsidR="00041C72" w:rsidRDefault="00041C72" w:rsidP="00041C72">
            <w:pPr>
              <w:rPr>
                <w:rFonts w:ascii="Arial" w:hAnsi="Arial" w:cs="Arial"/>
                <w:b/>
                <w:color w:val="0C746A"/>
                <w:sz w:val="24"/>
                <w:szCs w:val="24"/>
              </w:rPr>
            </w:pPr>
          </w:p>
          <w:p w14:paraId="387104D3" w14:textId="77777777" w:rsidR="00041C72" w:rsidRPr="00E456B0" w:rsidRDefault="00041C72" w:rsidP="00041C72">
            <w:pPr>
              <w:jc w:val="left"/>
              <w:rPr>
                <w:rFonts w:ascii="Arial" w:hAnsi="Arial" w:cs="Arial"/>
                <w:b/>
                <w:color w:val="0C746A"/>
                <w:sz w:val="24"/>
                <w:szCs w:val="24"/>
              </w:rPr>
            </w:pPr>
            <w:r>
              <w:rPr>
                <w:rFonts w:ascii="Arial" w:hAnsi="Arial" w:cs="Arial"/>
                <w:b/>
                <w:color w:val="0C746A"/>
                <w:sz w:val="24"/>
                <w:szCs w:val="24"/>
              </w:rPr>
              <w:t xml:space="preserve">Free </w:t>
            </w:r>
            <w:r w:rsidRPr="00E456B0">
              <w:rPr>
                <w:rFonts w:ascii="Arial" w:hAnsi="Arial" w:cs="Arial"/>
                <w:b/>
                <w:color w:val="0C746A"/>
                <w:sz w:val="24"/>
                <w:szCs w:val="24"/>
              </w:rPr>
              <w:t>Webinar: A scalable liquid biopsy for HPV-related cervical cancer</w:t>
            </w:r>
          </w:p>
          <w:p w14:paraId="62D2DA0F" w14:textId="77777777" w:rsidR="00041C72" w:rsidRPr="00E456B0" w:rsidRDefault="00041C72" w:rsidP="00041C72">
            <w:pPr>
              <w:jc w:val="left"/>
              <w:rPr>
                <w:rFonts w:ascii="Arial" w:hAnsi="Arial" w:cs="Arial"/>
                <w:b/>
                <w:color w:val="0C746A"/>
                <w:sz w:val="24"/>
                <w:szCs w:val="24"/>
              </w:rPr>
            </w:pPr>
            <w:r w:rsidRPr="00E456B0">
              <w:rPr>
                <w:rFonts w:ascii="Arial" w:hAnsi="Arial" w:cs="Arial"/>
                <w:b/>
                <w:color w:val="0C746A"/>
                <w:sz w:val="24"/>
                <w:szCs w:val="24"/>
              </w:rPr>
              <w:t>29 June (Belinda Nedjai)</w:t>
            </w:r>
          </w:p>
          <w:p w14:paraId="38182FF1" w14:textId="4E044F42" w:rsidR="00041C72" w:rsidRDefault="00041C72" w:rsidP="00041C72">
            <w:pPr>
              <w:rPr>
                <w:noProof/>
                <w:color w:val="0000FF"/>
                <w:bdr w:val="none" w:sz="0" w:space="0" w:color="auto" w:frame="1"/>
              </w:rPr>
            </w:pPr>
          </w:p>
        </w:tc>
      </w:tr>
      <w:tr w:rsidR="00041C72" w:rsidRPr="00D071E5" w14:paraId="1F488EEB" w14:textId="77777777" w:rsidTr="008A7B49">
        <w:trPr>
          <w:trHeight w:val="284"/>
        </w:trPr>
        <w:tc>
          <w:tcPr>
            <w:tcW w:w="4510" w:type="dxa"/>
            <w:tcBorders>
              <w:top w:val="nil"/>
              <w:left w:val="nil"/>
              <w:bottom w:val="nil"/>
              <w:right w:val="nil"/>
            </w:tcBorders>
          </w:tcPr>
          <w:p w14:paraId="585C9FE7" w14:textId="6BFCC153" w:rsidR="00041C72" w:rsidRDefault="00041C72" w:rsidP="00041C72">
            <w:pPr>
              <w:rPr>
                <w:rFonts w:ascii="Arial" w:hAnsi="Arial" w:cs="Arial"/>
                <w:b/>
                <w:color w:val="0C746A"/>
                <w:sz w:val="24"/>
                <w:szCs w:val="24"/>
              </w:rPr>
            </w:pPr>
            <w:r>
              <w:rPr>
                <w:rFonts w:ascii="Arial" w:eastAsia="Times New Roman" w:hAnsi="Arial" w:cs="Arial"/>
                <w:color w:val="454545"/>
                <w:sz w:val="24"/>
                <w:szCs w:val="24"/>
                <w:lang w:eastAsia="en-GB"/>
              </w:rPr>
              <w:t>Belinda Nedjai will co-moderate this free Global Implications webinar at 4pm on Thursday 29 June,</w:t>
            </w:r>
            <w:r w:rsidRPr="00E456B0">
              <w:rPr>
                <w:rFonts w:ascii="Arial" w:eastAsia="Times New Roman" w:hAnsi="Arial" w:cs="Arial"/>
                <w:color w:val="454545"/>
                <w:sz w:val="24"/>
                <w:szCs w:val="24"/>
                <w:lang w:eastAsia="en-GB"/>
              </w:rPr>
              <w:t xml:space="preserve"> present</w:t>
            </w:r>
            <w:r>
              <w:rPr>
                <w:rFonts w:ascii="Arial" w:eastAsia="Times New Roman" w:hAnsi="Arial" w:cs="Arial"/>
                <w:color w:val="454545"/>
                <w:sz w:val="24"/>
                <w:szCs w:val="24"/>
                <w:lang w:eastAsia="en-GB"/>
              </w:rPr>
              <w:t>ing</w:t>
            </w:r>
            <w:r w:rsidRPr="00E456B0">
              <w:rPr>
                <w:rFonts w:ascii="Arial" w:eastAsia="Times New Roman" w:hAnsi="Arial" w:cs="Arial"/>
                <w:color w:val="454545"/>
                <w:sz w:val="24"/>
                <w:szCs w:val="24"/>
                <w:lang w:eastAsia="en-GB"/>
              </w:rPr>
              <w:t xml:space="preserve"> on a non-invasive first-void urine sample collection as an alternative to clinician collected samples</w:t>
            </w:r>
            <w:r>
              <w:rPr>
                <w:rFonts w:ascii="Arial" w:eastAsia="Times New Roman" w:hAnsi="Arial" w:cs="Arial"/>
                <w:color w:val="454545"/>
                <w:sz w:val="24"/>
                <w:szCs w:val="24"/>
                <w:lang w:eastAsia="en-GB"/>
              </w:rPr>
              <w:t xml:space="preserve"> for population screening for HPV-related cancers. This alternative sampling system has potential to</w:t>
            </w:r>
            <w:r w:rsidRPr="00E456B0">
              <w:rPr>
                <w:rFonts w:ascii="Arial" w:eastAsia="Times New Roman" w:hAnsi="Arial" w:cs="Arial"/>
                <w:color w:val="454545"/>
                <w:sz w:val="24"/>
                <w:szCs w:val="24"/>
                <w:lang w:eastAsia="en-GB"/>
              </w:rPr>
              <w:t xml:space="preserve"> reduce the cost of care and better support diversity, equity and inclusion in healthcare. </w:t>
            </w:r>
            <w:r>
              <w:rPr>
                <w:rFonts w:ascii="Arial" w:eastAsia="Times New Roman" w:hAnsi="Arial" w:cs="Arial"/>
                <w:color w:val="454545"/>
                <w:sz w:val="24"/>
                <w:szCs w:val="24"/>
                <w:lang w:eastAsia="en-GB"/>
              </w:rPr>
              <w:t xml:space="preserve">Click </w:t>
            </w:r>
            <w:hyperlink r:id="rId110" w:tgtFrame="_blank" w:history="1">
              <w:r>
                <w:rPr>
                  <w:rStyle w:val="Hyperlink"/>
                  <w:rFonts w:ascii="Arial" w:hAnsi="Arial" w:cs="Arial"/>
                  <w:color w:val="454545"/>
                  <w:sz w:val="24"/>
                  <w:szCs w:val="24"/>
                  <w:bdr w:val="none" w:sz="0" w:space="0" w:color="auto" w:frame="1"/>
                  <w:shd w:val="clear" w:color="auto" w:fill="FFFFFF"/>
                </w:rPr>
                <w:t>here</w:t>
              </w:r>
            </w:hyperlink>
            <w:r>
              <w:rPr>
                <w:rFonts w:ascii="Arial" w:eastAsia="Times New Roman" w:hAnsi="Arial" w:cs="Arial"/>
                <w:color w:val="454545"/>
                <w:sz w:val="24"/>
                <w:szCs w:val="24"/>
                <w:lang w:eastAsia="en-GB"/>
              </w:rPr>
              <w:t xml:space="preserve"> </w:t>
            </w:r>
            <w:r>
              <w:rPr>
                <w:rFonts w:ascii="Arial" w:hAnsi="Arial" w:cs="Arial"/>
                <w:color w:val="454545"/>
                <w:sz w:val="24"/>
                <w:szCs w:val="24"/>
                <w:shd w:val="clear" w:color="auto" w:fill="FFFFFF"/>
              </w:rPr>
              <w:t>to join.</w:t>
            </w:r>
            <w:r w:rsidRPr="00E456B0">
              <w:rPr>
                <w:rFonts w:ascii="Arial" w:hAnsi="Arial" w:cs="Arial"/>
                <w:color w:val="454545"/>
                <w:sz w:val="24"/>
                <w:szCs w:val="24"/>
                <w:shd w:val="clear" w:color="auto" w:fill="FFFFFF"/>
              </w:rPr>
              <w:t> </w:t>
            </w:r>
          </w:p>
        </w:tc>
        <w:tc>
          <w:tcPr>
            <w:tcW w:w="4511" w:type="dxa"/>
            <w:tcBorders>
              <w:top w:val="nil"/>
              <w:left w:val="nil"/>
              <w:bottom w:val="nil"/>
              <w:right w:val="nil"/>
            </w:tcBorders>
          </w:tcPr>
          <w:p w14:paraId="14F629BB" w14:textId="77777777" w:rsidR="00041C72" w:rsidRDefault="00041C72" w:rsidP="00041C72">
            <w:pPr>
              <w:rPr>
                <w:rFonts w:ascii="Arial" w:hAnsi="Arial" w:cs="Arial"/>
                <w:b/>
                <w:color w:val="0C746A"/>
                <w:sz w:val="24"/>
                <w:szCs w:val="24"/>
              </w:rPr>
            </w:pPr>
            <w:r>
              <w:rPr>
                <w:noProof/>
                <w:lang w:eastAsia="en-GB"/>
              </w:rPr>
              <w:drawing>
                <wp:inline distT="0" distB="0" distL="0" distR="0" wp14:anchorId="697595CD" wp14:editId="7D11CFC5">
                  <wp:extent cx="2786380" cy="79513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8043" t="18754" r="19069" b="70382"/>
                          <a:stretch/>
                        </pic:blipFill>
                        <pic:spPr bwMode="auto">
                          <a:xfrm>
                            <a:off x="0" y="0"/>
                            <a:ext cx="3326560" cy="949277"/>
                          </a:xfrm>
                          <a:prstGeom prst="rect">
                            <a:avLst/>
                          </a:prstGeom>
                          <a:ln>
                            <a:noFill/>
                          </a:ln>
                          <a:extLst>
                            <a:ext uri="{53640926-AAD7-44D8-BBD7-CCE9431645EC}">
                              <a14:shadowObscured xmlns:a14="http://schemas.microsoft.com/office/drawing/2010/main"/>
                            </a:ext>
                          </a:extLst>
                        </pic:spPr>
                      </pic:pic>
                    </a:graphicData>
                  </a:graphic>
                </wp:inline>
              </w:drawing>
            </w:r>
          </w:p>
          <w:p w14:paraId="1B22C0BB" w14:textId="5B4A5735" w:rsidR="00041C72" w:rsidRDefault="00041C72" w:rsidP="00041C72">
            <w:pPr>
              <w:rPr>
                <w:rFonts w:ascii="Arial" w:hAnsi="Arial" w:cs="Arial"/>
                <w:b/>
                <w:color w:val="0C746A"/>
                <w:sz w:val="24"/>
                <w:szCs w:val="24"/>
              </w:rPr>
            </w:pPr>
            <w:r>
              <w:rPr>
                <w:noProof/>
                <w:lang w:eastAsia="en-GB"/>
              </w:rPr>
              <w:drawing>
                <wp:inline distT="0" distB="0" distL="0" distR="0" wp14:anchorId="4E008171" wp14:editId="0472A931">
                  <wp:extent cx="2786400" cy="103366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4851" t="27637" r="39478" b="42242"/>
                          <a:stretch/>
                        </pic:blipFill>
                        <pic:spPr bwMode="auto">
                          <a:xfrm>
                            <a:off x="0" y="0"/>
                            <a:ext cx="2799615" cy="1038571"/>
                          </a:xfrm>
                          <a:prstGeom prst="rect">
                            <a:avLst/>
                          </a:prstGeom>
                          <a:ln>
                            <a:noFill/>
                          </a:ln>
                          <a:extLst>
                            <a:ext uri="{53640926-AAD7-44D8-BBD7-CCE9431645EC}">
                              <a14:shadowObscured xmlns:a14="http://schemas.microsoft.com/office/drawing/2010/main"/>
                            </a:ext>
                          </a:extLst>
                        </pic:spPr>
                      </pic:pic>
                    </a:graphicData>
                  </a:graphic>
                </wp:inline>
              </w:drawing>
            </w:r>
          </w:p>
        </w:tc>
      </w:tr>
      <w:tr w:rsidR="00041C72"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041C72" w:rsidRDefault="00041C72" w:rsidP="00041C72">
            <w:pPr>
              <w:pStyle w:val="xxmsonormal0"/>
              <w:shd w:val="clear" w:color="auto" w:fill="FFFFFF"/>
              <w:spacing w:before="0" w:beforeAutospacing="0" w:after="0" w:afterAutospacing="0"/>
              <w:rPr>
                <w:noProof/>
              </w:rPr>
            </w:pPr>
          </w:p>
          <w:p w14:paraId="1217F99F" w14:textId="50EDB7E4" w:rsidR="00041C72" w:rsidRDefault="00041C72" w:rsidP="00041C72">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112"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041C72" w:rsidRDefault="00041C72" w:rsidP="00041C72">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CD1B94" w14:textId="77777777" w:rsidR="00D71C5F" w:rsidRDefault="00D71C5F" w:rsidP="000D7247">
      <w:r>
        <w:separator/>
      </w:r>
    </w:p>
  </w:endnote>
  <w:endnote w:type="continuationSeparator" w:id="0">
    <w:p w14:paraId="3FE737C3" w14:textId="77777777" w:rsidR="00D71C5F" w:rsidRDefault="00D71C5F"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F8B4D8" w14:textId="77777777" w:rsidR="00D71C5F" w:rsidRDefault="00D71C5F" w:rsidP="000D7247">
      <w:r>
        <w:separator/>
      </w:r>
    </w:p>
  </w:footnote>
  <w:footnote w:type="continuationSeparator" w:id="0">
    <w:p w14:paraId="1EEE6C2B" w14:textId="77777777" w:rsidR="00D71C5F" w:rsidRDefault="00D71C5F"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2445"/>
    <w:rsid w:val="00004F6D"/>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635"/>
    <w:rsid w:val="000144DB"/>
    <w:rsid w:val="00014D6F"/>
    <w:rsid w:val="00015CFD"/>
    <w:rsid w:val="000167B5"/>
    <w:rsid w:val="00017924"/>
    <w:rsid w:val="00020342"/>
    <w:rsid w:val="00020D98"/>
    <w:rsid w:val="0002119D"/>
    <w:rsid w:val="00021310"/>
    <w:rsid w:val="00022661"/>
    <w:rsid w:val="000230A0"/>
    <w:rsid w:val="0002406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1241"/>
    <w:rsid w:val="000417A1"/>
    <w:rsid w:val="00041C72"/>
    <w:rsid w:val="000421BB"/>
    <w:rsid w:val="00042C2A"/>
    <w:rsid w:val="00044C78"/>
    <w:rsid w:val="00045179"/>
    <w:rsid w:val="00045D4B"/>
    <w:rsid w:val="000477AA"/>
    <w:rsid w:val="000516E1"/>
    <w:rsid w:val="0005243A"/>
    <w:rsid w:val="000525E1"/>
    <w:rsid w:val="0005379D"/>
    <w:rsid w:val="00053ED7"/>
    <w:rsid w:val="00054389"/>
    <w:rsid w:val="000544DA"/>
    <w:rsid w:val="00054B22"/>
    <w:rsid w:val="0005539B"/>
    <w:rsid w:val="0005586B"/>
    <w:rsid w:val="00055E3C"/>
    <w:rsid w:val="00056E4E"/>
    <w:rsid w:val="000573B1"/>
    <w:rsid w:val="000575C5"/>
    <w:rsid w:val="00057BE7"/>
    <w:rsid w:val="00060426"/>
    <w:rsid w:val="000604F4"/>
    <w:rsid w:val="0006112E"/>
    <w:rsid w:val="00061CE0"/>
    <w:rsid w:val="00062177"/>
    <w:rsid w:val="00066CB7"/>
    <w:rsid w:val="00066DB1"/>
    <w:rsid w:val="00066DFC"/>
    <w:rsid w:val="00066FF8"/>
    <w:rsid w:val="000679F0"/>
    <w:rsid w:val="0007162D"/>
    <w:rsid w:val="00071BAD"/>
    <w:rsid w:val="000727BF"/>
    <w:rsid w:val="00072A8D"/>
    <w:rsid w:val="00072E7F"/>
    <w:rsid w:val="00073758"/>
    <w:rsid w:val="000738B7"/>
    <w:rsid w:val="000748BD"/>
    <w:rsid w:val="00074CBF"/>
    <w:rsid w:val="00076206"/>
    <w:rsid w:val="00080372"/>
    <w:rsid w:val="0008040E"/>
    <w:rsid w:val="000804E9"/>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399E"/>
    <w:rsid w:val="00093C3B"/>
    <w:rsid w:val="000946A2"/>
    <w:rsid w:val="000949FB"/>
    <w:rsid w:val="00095749"/>
    <w:rsid w:val="00096157"/>
    <w:rsid w:val="000A0027"/>
    <w:rsid w:val="000A01A2"/>
    <w:rsid w:val="000A0A3F"/>
    <w:rsid w:val="000A0D22"/>
    <w:rsid w:val="000A117F"/>
    <w:rsid w:val="000A1BC2"/>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3328"/>
    <w:rsid w:val="000B5A70"/>
    <w:rsid w:val="000B66D2"/>
    <w:rsid w:val="000B6EEE"/>
    <w:rsid w:val="000C034D"/>
    <w:rsid w:val="000C1648"/>
    <w:rsid w:val="000C1923"/>
    <w:rsid w:val="000C36E8"/>
    <w:rsid w:val="000C46CF"/>
    <w:rsid w:val="000C6BD3"/>
    <w:rsid w:val="000C6FF8"/>
    <w:rsid w:val="000C7279"/>
    <w:rsid w:val="000C7520"/>
    <w:rsid w:val="000C7524"/>
    <w:rsid w:val="000D04B6"/>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514F"/>
    <w:rsid w:val="00105C7A"/>
    <w:rsid w:val="00107D02"/>
    <w:rsid w:val="001101B8"/>
    <w:rsid w:val="001105EB"/>
    <w:rsid w:val="0011061F"/>
    <w:rsid w:val="00110C5B"/>
    <w:rsid w:val="001112FC"/>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6A8F"/>
    <w:rsid w:val="00126B5A"/>
    <w:rsid w:val="00126B98"/>
    <w:rsid w:val="00127C10"/>
    <w:rsid w:val="00127E5C"/>
    <w:rsid w:val="001306A0"/>
    <w:rsid w:val="001326AD"/>
    <w:rsid w:val="00132D74"/>
    <w:rsid w:val="00133247"/>
    <w:rsid w:val="00133ABF"/>
    <w:rsid w:val="00135A46"/>
    <w:rsid w:val="001367CE"/>
    <w:rsid w:val="00136EAE"/>
    <w:rsid w:val="001403FE"/>
    <w:rsid w:val="00140DDA"/>
    <w:rsid w:val="00141698"/>
    <w:rsid w:val="0014181B"/>
    <w:rsid w:val="00141886"/>
    <w:rsid w:val="00141896"/>
    <w:rsid w:val="00142A37"/>
    <w:rsid w:val="001435D3"/>
    <w:rsid w:val="001437B1"/>
    <w:rsid w:val="00143CB4"/>
    <w:rsid w:val="00143E38"/>
    <w:rsid w:val="001446DC"/>
    <w:rsid w:val="00144D9A"/>
    <w:rsid w:val="00145F7D"/>
    <w:rsid w:val="001462FA"/>
    <w:rsid w:val="00146CDA"/>
    <w:rsid w:val="00147E1B"/>
    <w:rsid w:val="0015103E"/>
    <w:rsid w:val="00151570"/>
    <w:rsid w:val="00151A7D"/>
    <w:rsid w:val="00152DD2"/>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5AA3"/>
    <w:rsid w:val="00166CED"/>
    <w:rsid w:val="0016729E"/>
    <w:rsid w:val="00167CD6"/>
    <w:rsid w:val="00170672"/>
    <w:rsid w:val="0017071F"/>
    <w:rsid w:val="00170BCD"/>
    <w:rsid w:val="0017101B"/>
    <w:rsid w:val="001710CA"/>
    <w:rsid w:val="001711AF"/>
    <w:rsid w:val="001713A4"/>
    <w:rsid w:val="00172A74"/>
    <w:rsid w:val="00172D0F"/>
    <w:rsid w:val="00173D66"/>
    <w:rsid w:val="0017594B"/>
    <w:rsid w:val="001761B9"/>
    <w:rsid w:val="0017631B"/>
    <w:rsid w:val="00176B56"/>
    <w:rsid w:val="00177167"/>
    <w:rsid w:val="001779DB"/>
    <w:rsid w:val="00177BA6"/>
    <w:rsid w:val="001802D0"/>
    <w:rsid w:val="00180A85"/>
    <w:rsid w:val="0018137F"/>
    <w:rsid w:val="00181896"/>
    <w:rsid w:val="00182586"/>
    <w:rsid w:val="00182625"/>
    <w:rsid w:val="0018508B"/>
    <w:rsid w:val="00185603"/>
    <w:rsid w:val="00185768"/>
    <w:rsid w:val="00185D02"/>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07FF"/>
    <w:rsid w:val="001B18C6"/>
    <w:rsid w:val="001B2361"/>
    <w:rsid w:val="001B2B2A"/>
    <w:rsid w:val="001B2C96"/>
    <w:rsid w:val="001B2CC1"/>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4AE"/>
    <w:rsid w:val="001D373E"/>
    <w:rsid w:val="001D379D"/>
    <w:rsid w:val="001D4C64"/>
    <w:rsid w:val="001D4FF1"/>
    <w:rsid w:val="001D5D62"/>
    <w:rsid w:val="001D5D7A"/>
    <w:rsid w:val="001D5EF3"/>
    <w:rsid w:val="001D72E5"/>
    <w:rsid w:val="001E0688"/>
    <w:rsid w:val="001E1113"/>
    <w:rsid w:val="001E25A3"/>
    <w:rsid w:val="001E4344"/>
    <w:rsid w:val="001E54B4"/>
    <w:rsid w:val="001E560C"/>
    <w:rsid w:val="001E583E"/>
    <w:rsid w:val="001E5B3A"/>
    <w:rsid w:val="001E6885"/>
    <w:rsid w:val="001E739E"/>
    <w:rsid w:val="001F0776"/>
    <w:rsid w:val="001F0EB4"/>
    <w:rsid w:val="001F1B5C"/>
    <w:rsid w:val="001F29B4"/>
    <w:rsid w:val="001F48C6"/>
    <w:rsid w:val="001F4B6F"/>
    <w:rsid w:val="001F5F14"/>
    <w:rsid w:val="001F65E1"/>
    <w:rsid w:val="00200140"/>
    <w:rsid w:val="0020097F"/>
    <w:rsid w:val="00200A44"/>
    <w:rsid w:val="0020244A"/>
    <w:rsid w:val="00202579"/>
    <w:rsid w:val="00202CF9"/>
    <w:rsid w:val="00203794"/>
    <w:rsid w:val="002040B1"/>
    <w:rsid w:val="00204621"/>
    <w:rsid w:val="002053E7"/>
    <w:rsid w:val="002058F6"/>
    <w:rsid w:val="002063D4"/>
    <w:rsid w:val="00206B91"/>
    <w:rsid w:val="00207AAD"/>
    <w:rsid w:val="002107B0"/>
    <w:rsid w:val="00211882"/>
    <w:rsid w:val="00213054"/>
    <w:rsid w:val="00213B09"/>
    <w:rsid w:val="00214AB1"/>
    <w:rsid w:val="0021528E"/>
    <w:rsid w:val="00215FB8"/>
    <w:rsid w:val="00216486"/>
    <w:rsid w:val="002165A7"/>
    <w:rsid w:val="00216AB8"/>
    <w:rsid w:val="002175D2"/>
    <w:rsid w:val="002177A6"/>
    <w:rsid w:val="0022234D"/>
    <w:rsid w:val="002228B3"/>
    <w:rsid w:val="002230FC"/>
    <w:rsid w:val="00223700"/>
    <w:rsid w:val="00223A6C"/>
    <w:rsid w:val="00223C63"/>
    <w:rsid w:val="00223EA4"/>
    <w:rsid w:val="00223FC7"/>
    <w:rsid w:val="0022548B"/>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95A"/>
    <w:rsid w:val="00245B0F"/>
    <w:rsid w:val="002471DD"/>
    <w:rsid w:val="0024732B"/>
    <w:rsid w:val="002512E3"/>
    <w:rsid w:val="002522AA"/>
    <w:rsid w:val="00252418"/>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30E3"/>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527"/>
    <w:rsid w:val="002A6C08"/>
    <w:rsid w:val="002A76F1"/>
    <w:rsid w:val="002B0F48"/>
    <w:rsid w:val="002B122F"/>
    <w:rsid w:val="002B1DBD"/>
    <w:rsid w:val="002B22EB"/>
    <w:rsid w:val="002B2514"/>
    <w:rsid w:val="002B2F6D"/>
    <w:rsid w:val="002B31B3"/>
    <w:rsid w:val="002B3CF7"/>
    <w:rsid w:val="002B5010"/>
    <w:rsid w:val="002B6370"/>
    <w:rsid w:val="002B75E7"/>
    <w:rsid w:val="002B7669"/>
    <w:rsid w:val="002C03FE"/>
    <w:rsid w:val="002C0A8E"/>
    <w:rsid w:val="002C26BC"/>
    <w:rsid w:val="002C2EB0"/>
    <w:rsid w:val="002C3347"/>
    <w:rsid w:val="002C3B3E"/>
    <w:rsid w:val="002C4445"/>
    <w:rsid w:val="002C4882"/>
    <w:rsid w:val="002C5A29"/>
    <w:rsid w:val="002C5D79"/>
    <w:rsid w:val="002C63AA"/>
    <w:rsid w:val="002C68BA"/>
    <w:rsid w:val="002C6F67"/>
    <w:rsid w:val="002D01C6"/>
    <w:rsid w:val="002D076C"/>
    <w:rsid w:val="002D07A0"/>
    <w:rsid w:val="002D07CD"/>
    <w:rsid w:val="002D09D4"/>
    <w:rsid w:val="002D1A26"/>
    <w:rsid w:val="002D200E"/>
    <w:rsid w:val="002D2BA4"/>
    <w:rsid w:val="002D3552"/>
    <w:rsid w:val="002D35F1"/>
    <w:rsid w:val="002D4130"/>
    <w:rsid w:val="002D58D0"/>
    <w:rsid w:val="002D6CA5"/>
    <w:rsid w:val="002D764A"/>
    <w:rsid w:val="002E00AA"/>
    <w:rsid w:val="002E0181"/>
    <w:rsid w:val="002E18D1"/>
    <w:rsid w:val="002E1B9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5E16"/>
    <w:rsid w:val="00306324"/>
    <w:rsid w:val="00307A1D"/>
    <w:rsid w:val="00310407"/>
    <w:rsid w:val="00310975"/>
    <w:rsid w:val="0031097F"/>
    <w:rsid w:val="003111FC"/>
    <w:rsid w:val="00311DDA"/>
    <w:rsid w:val="003122C5"/>
    <w:rsid w:val="003142E9"/>
    <w:rsid w:val="003166B8"/>
    <w:rsid w:val="00316A83"/>
    <w:rsid w:val="00316C0E"/>
    <w:rsid w:val="003176BF"/>
    <w:rsid w:val="00317E31"/>
    <w:rsid w:val="00317FE3"/>
    <w:rsid w:val="003207C5"/>
    <w:rsid w:val="00321D32"/>
    <w:rsid w:val="0032265F"/>
    <w:rsid w:val="0032327F"/>
    <w:rsid w:val="003244E1"/>
    <w:rsid w:val="0032465B"/>
    <w:rsid w:val="00324EB7"/>
    <w:rsid w:val="003274D5"/>
    <w:rsid w:val="00327512"/>
    <w:rsid w:val="00327FFD"/>
    <w:rsid w:val="00330406"/>
    <w:rsid w:val="003318B4"/>
    <w:rsid w:val="0033201C"/>
    <w:rsid w:val="0033240C"/>
    <w:rsid w:val="0033256E"/>
    <w:rsid w:val="003333C7"/>
    <w:rsid w:val="00333B96"/>
    <w:rsid w:val="00334BCC"/>
    <w:rsid w:val="00335CF0"/>
    <w:rsid w:val="003370E7"/>
    <w:rsid w:val="00337F54"/>
    <w:rsid w:val="00341A0C"/>
    <w:rsid w:val="00341CD3"/>
    <w:rsid w:val="00342831"/>
    <w:rsid w:val="00342AF3"/>
    <w:rsid w:val="00344379"/>
    <w:rsid w:val="00344C31"/>
    <w:rsid w:val="00344F60"/>
    <w:rsid w:val="00345619"/>
    <w:rsid w:val="00345A52"/>
    <w:rsid w:val="003463DE"/>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E11"/>
    <w:rsid w:val="00361F12"/>
    <w:rsid w:val="003623B5"/>
    <w:rsid w:val="00362451"/>
    <w:rsid w:val="00362BF8"/>
    <w:rsid w:val="00362E9C"/>
    <w:rsid w:val="0036321E"/>
    <w:rsid w:val="003633C7"/>
    <w:rsid w:val="00363B06"/>
    <w:rsid w:val="00363D87"/>
    <w:rsid w:val="00363DE1"/>
    <w:rsid w:val="00364DA3"/>
    <w:rsid w:val="00367E30"/>
    <w:rsid w:val="00367E61"/>
    <w:rsid w:val="00370099"/>
    <w:rsid w:val="00370AD4"/>
    <w:rsid w:val="00372320"/>
    <w:rsid w:val="00372E03"/>
    <w:rsid w:val="003738E7"/>
    <w:rsid w:val="00373916"/>
    <w:rsid w:val="00375769"/>
    <w:rsid w:val="00375CCD"/>
    <w:rsid w:val="003804DB"/>
    <w:rsid w:val="00381869"/>
    <w:rsid w:val="00382C5C"/>
    <w:rsid w:val="00383360"/>
    <w:rsid w:val="00383C41"/>
    <w:rsid w:val="00384136"/>
    <w:rsid w:val="0038430C"/>
    <w:rsid w:val="0038468B"/>
    <w:rsid w:val="0038489E"/>
    <w:rsid w:val="00385B50"/>
    <w:rsid w:val="00386991"/>
    <w:rsid w:val="00390C8B"/>
    <w:rsid w:val="00391093"/>
    <w:rsid w:val="0039194A"/>
    <w:rsid w:val="00392FAB"/>
    <w:rsid w:val="00393C42"/>
    <w:rsid w:val="00393E4C"/>
    <w:rsid w:val="00393F84"/>
    <w:rsid w:val="00395B47"/>
    <w:rsid w:val="003969ED"/>
    <w:rsid w:val="00396BBA"/>
    <w:rsid w:val="00396C2E"/>
    <w:rsid w:val="0039763C"/>
    <w:rsid w:val="00397CBC"/>
    <w:rsid w:val="003A04FD"/>
    <w:rsid w:val="003A0C62"/>
    <w:rsid w:val="003A11F3"/>
    <w:rsid w:val="003A2494"/>
    <w:rsid w:val="003A26C5"/>
    <w:rsid w:val="003A33DB"/>
    <w:rsid w:val="003A3758"/>
    <w:rsid w:val="003A3BEC"/>
    <w:rsid w:val="003A76FC"/>
    <w:rsid w:val="003B1B01"/>
    <w:rsid w:val="003B1B84"/>
    <w:rsid w:val="003B1CB8"/>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3996"/>
    <w:rsid w:val="003E44BB"/>
    <w:rsid w:val="003E4719"/>
    <w:rsid w:val="003E5E08"/>
    <w:rsid w:val="003E5FB5"/>
    <w:rsid w:val="003E65A1"/>
    <w:rsid w:val="003E66DB"/>
    <w:rsid w:val="003E6751"/>
    <w:rsid w:val="003E7019"/>
    <w:rsid w:val="003F01E2"/>
    <w:rsid w:val="003F0F2B"/>
    <w:rsid w:val="003F1428"/>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31"/>
    <w:rsid w:val="004053DF"/>
    <w:rsid w:val="00405440"/>
    <w:rsid w:val="00405DC6"/>
    <w:rsid w:val="00406046"/>
    <w:rsid w:val="004063B3"/>
    <w:rsid w:val="004074E3"/>
    <w:rsid w:val="00411365"/>
    <w:rsid w:val="00411B45"/>
    <w:rsid w:val="00412078"/>
    <w:rsid w:val="00412B4B"/>
    <w:rsid w:val="00413563"/>
    <w:rsid w:val="004144FF"/>
    <w:rsid w:val="00414A16"/>
    <w:rsid w:val="00414F9D"/>
    <w:rsid w:val="00415407"/>
    <w:rsid w:val="004158C8"/>
    <w:rsid w:val="00415CE8"/>
    <w:rsid w:val="004162AE"/>
    <w:rsid w:val="0041789E"/>
    <w:rsid w:val="004202FE"/>
    <w:rsid w:val="004206B8"/>
    <w:rsid w:val="00420BB5"/>
    <w:rsid w:val="00422217"/>
    <w:rsid w:val="004234A8"/>
    <w:rsid w:val="00423B65"/>
    <w:rsid w:val="004240DE"/>
    <w:rsid w:val="00424AB0"/>
    <w:rsid w:val="00424C2A"/>
    <w:rsid w:val="00424DCD"/>
    <w:rsid w:val="004260EA"/>
    <w:rsid w:val="0042692D"/>
    <w:rsid w:val="00426BFE"/>
    <w:rsid w:val="00427817"/>
    <w:rsid w:val="00427EA4"/>
    <w:rsid w:val="00427F73"/>
    <w:rsid w:val="00430443"/>
    <w:rsid w:val="00431224"/>
    <w:rsid w:val="004317AD"/>
    <w:rsid w:val="004318C6"/>
    <w:rsid w:val="00432582"/>
    <w:rsid w:val="0043258C"/>
    <w:rsid w:val="00432B00"/>
    <w:rsid w:val="00433A83"/>
    <w:rsid w:val="00433C13"/>
    <w:rsid w:val="00434113"/>
    <w:rsid w:val="00434BFC"/>
    <w:rsid w:val="00434D33"/>
    <w:rsid w:val="00434E92"/>
    <w:rsid w:val="00436560"/>
    <w:rsid w:val="004378CD"/>
    <w:rsid w:val="004412C4"/>
    <w:rsid w:val="00441A0F"/>
    <w:rsid w:val="00441A8F"/>
    <w:rsid w:val="00442881"/>
    <w:rsid w:val="00442DFB"/>
    <w:rsid w:val="00443111"/>
    <w:rsid w:val="004432B4"/>
    <w:rsid w:val="0044476A"/>
    <w:rsid w:val="00445BAB"/>
    <w:rsid w:val="004463F9"/>
    <w:rsid w:val="0044694C"/>
    <w:rsid w:val="00446F9B"/>
    <w:rsid w:val="00447FF9"/>
    <w:rsid w:val="00450757"/>
    <w:rsid w:val="00450A7F"/>
    <w:rsid w:val="00450AE5"/>
    <w:rsid w:val="00451082"/>
    <w:rsid w:val="004519B7"/>
    <w:rsid w:val="00452D28"/>
    <w:rsid w:val="00453244"/>
    <w:rsid w:val="00453A78"/>
    <w:rsid w:val="00454035"/>
    <w:rsid w:val="004555B7"/>
    <w:rsid w:val="00455603"/>
    <w:rsid w:val="00457513"/>
    <w:rsid w:val="00461DA6"/>
    <w:rsid w:val="00461E4A"/>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2CFC"/>
    <w:rsid w:val="0047361B"/>
    <w:rsid w:val="00473B8C"/>
    <w:rsid w:val="00474913"/>
    <w:rsid w:val="0047608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269"/>
    <w:rsid w:val="004A4380"/>
    <w:rsid w:val="004A4DB1"/>
    <w:rsid w:val="004A5426"/>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3B77"/>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E0867"/>
    <w:rsid w:val="004E1857"/>
    <w:rsid w:val="004E1873"/>
    <w:rsid w:val="004E1904"/>
    <w:rsid w:val="004E29E2"/>
    <w:rsid w:val="004E2A54"/>
    <w:rsid w:val="004E2CAC"/>
    <w:rsid w:val="004E3B79"/>
    <w:rsid w:val="004E645D"/>
    <w:rsid w:val="004E6DB8"/>
    <w:rsid w:val="004E722C"/>
    <w:rsid w:val="004E74D6"/>
    <w:rsid w:val="004E7651"/>
    <w:rsid w:val="004F05E0"/>
    <w:rsid w:val="004F071A"/>
    <w:rsid w:val="004F1D9B"/>
    <w:rsid w:val="004F1EC8"/>
    <w:rsid w:val="004F28E6"/>
    <w:rsid w:val="004F450D"/>
    <w:rsid w:val="004F79D7"/>
    <w:rsid w:val="005015C9"/>
    <w:rsid w:val="00501E96"/>
    <w:rsid w:val="00502CF4"/>
    <w:rsid w:val="005041AA"/>
    <w:rsid w:val="005115BC"/>
    <w:rsid w:val="005118C5"/>
    <w:rsid w:val="00511A53"/>
    <w:rsid w:val="00511C54"/>
    <w:rsid w:val="005133F2"/>
    <w:rsid w:val="0051380A"/>
    <w:rsid w:val="00513CBD"/>
    <w:rsid w:val="00514914"/>
    <w:rsid w:val="0051672B"/>
    <w:rsid w:val="0051707B"/>
    <w:rsid w:val="0051773B"/>
    <w:rsid w:val="0052344A"/>
    <w:rsid w:val="00523890"/>
    <w:rsid w:val="00523B79"/>
    <w:rsid w:val="00524D6C"/>
    <w:rsid w:val="005253AA"/>
    <w:rsid w:val="005255B7"/>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2FB4"/>
    <w:rsid w:val="0055311B"/>
    <w:rsid w:val="00553268"/>
    <w:rsid w:val="00554079"/>
    <w:rsid w:val="005555B0"/>
    <w:rsid w:val="005558AC"/>
    <w:rsid w:val="00555B2E"/>
    <w:rsid w:val="00556FF2"/>
    <w:rsid w:val="00560B73"/>
    <w:rsid w:val="00560E10"/>
    <w:rsid w:val="00561220"/>
    <w:rsid w:val="005614E5"/>
    <w:rsid w:val="005623B7"/>
    <w:rsid w:val="00562A66"/>
    <w:rsid w:val="00564C24"/>
    <w:rsid w:val="00564C6A"/>
    <w:rsid w:val="0056558B"/>
    <w:rsid w:val="00566211"/>
    <w:rsid w:val="0056649F"/>
    <w:rsid w:val="00566C1F"/>
    <w:rsid w:val="0056768B"/>
    <w:rsid w:val="00570003"/>
    <w:rsid w:val="00570DA6"/>
    <w:rsid w:val="005710DE"/>
    <w:rsid w:val="00571B98"/>
    <w:rsid w:val="00572431"/>
    <w:rsid w:val="00572AAD"/>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B6C"/>
    <w:rsid w:val="00591627"/>
    <w:rsid w:val="00592B8F"/>
    <w:rsid w:val="005934DC"/>
    <w:rsid w:val="00595302"/>
    <w:rsid w:val="0059562D"/>
    <w:rsid w:val="00595850"/>
    <w:rsid w:val="00595DA9"/>
    <w:rsid w:val="005962CC"/>
    <w:rsid w:val="00596FE5"/>
    <w:rsid w:val="005971B4"/>
    <w:rsid w:val="005A0372"/>
    <w:rsid w:val="005A2270"/>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524"/>
    <w:rsid w:val="005B7EEA"/>
    <w:rsid w:val="005C2BB5"/>
    <w:rsid w:val="005C2CD7"/>
    <w:rsid w:val="005C2DCB"/>
    <w:rsid w:val="005C607D"/>
    <w:rsid w:val="005C61C1"/>
    <w:rsid w:val="005C6D3C"/>
    <w:rsid w:val="005C6EEF"/>
    <w:rsid w:val="005C713D"/>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6968"/>
    <w:rsid w:val="0061774B"/>
    <w:rsid w:val="00621432"/>
    <w:rsid w:val="00621EB1"/>
    <w:rsid w:val="00622217"/>
    <w:rsid w:val="00622B71"/>
    <w:rsid w:val="006233DD"/>
    <w:rsid w:val="00623AD1"/>
    <w:rsid w:val="00623D3E"/>
    <w:rsid w:val="00627E8C"/>
    <w:rsid w:val="0063021C"/>
    <w:rsid w:val="00630320"/>
    <w:rsid w:val="006304AF"/>
    <w:rsid w:val="00631AED"/>
    <w:rsid w:val="0063213B"/>
    <w:rsid w:val="006322A6"/>
    <w:rsid w:val="0063246B"/>
    <w:rsid w:val="006325D9"/>
    <w:rsid w:val="00633716"/>
    <w:rsid w:val="006338D9"/>
    <w:rsid w:val="00633E73"/>
    <w:rsid w:val="00636C20"/>
    <w:rsid w:val="00636D14"/>
    <w:rsid w:val="00636DE4"/>
    <w:rsid w:val="0063700D"/>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A0D"/>
    <w:rsid w:val="0065522E"/>
    <w:rsid w:val="00655C87"/>
    <w:rsid w:val="00656D09"/>
    <w:rsid w:val="0065702D"/>
    <w:rsid w:val="00657034"/>
    <w:rsid w:val="00657F78"/>
    <w:rsid w:val="006612D9"/>
    <w:rsid w:val="006625D2"/>
    <w:rsid w:val="00662BA4"/>
    <w:rsid w:val="00663223"/>
    <w:rsid w:val="0066367A"/>
    <w:rsid w:val="0066464C"/>
    <w:rsid w:val="006653DF"/>
    <w:rsid w:val="006655E3"/>
    <w:rsid w:val="00666362"/>
    <w:rsid w:val="00666627"/>
    <w:rsid w:val="006668F8"/>
    <w:rsid w:val="00666E79"/>
    <w:rsid w:val="00667404"/>
    <w:rsid w:val="006718EE"/>
    <w:rsid w:val="006719A2"/>
    <w:rsid w:val="00671D16"/>
    <w:rsid w:val="00671FC0"/>
    <w:rsid w:val="00673B78"/>
    <w:rsid w:val="00674693"/>
    <w:rsid w:val="00675879"/>
    <w:rsid w:val="006762D1"/>
    <w:rsid w:val="006774E9"/>
    <w:rsid w:val="00677BB7"/>
    <w:rsid w:val="00677CCA"/>
    <w:rsid w:val="00680396"/>
    <w:rsid w:val="006807EA"/>
    <w:rsid w:val="00683CF7"/>
    <w:rsid w:val="00685C42"/>
    <w:rsid w:val="00685D53"/>
    <w:rsid w:val="00687D12"/>
    <w:rsid w:val="006916FE"/>
    <w:rsid w:val="00691B28"/>
    <w:rsid w:val="00691FD6"/>
    <w:rsid w:val="00692536"/>
    <w:rsid w:val="006934AB"/>
    <w:rsid w:val="00693656"/>
    <w:rsid w:val="00693816"/>
    <w:rsid w:val="00694109"/>
    <w:rsid w:val="0069432E"/>
    <w:rsid w:val="006949AB"/>
    <w:rsid w:val="006951EC"/>
    <w:rsid w:val="006971C7"/>
    <w:rsid w:val="00697718"/>
    <w:rsid w:val="006977CC"/>
    <w:rsid w:val="006A0A29"/>
    <w:rsid w:val="006A0AEC"/>
    <w:rsid w:val="006A13F0"/>
    <w:rsid w:val="006A3D74"/>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E95"/>
    <w:rsid w:val="006C2F9C"/>
    <w:rsid w:val="006C4F9F"/>
    <w:rsid w:val="006C539F"/>
    <w:rsid w:val="006C5709"/>
    <w:rsid w:val="006C5FB4"/>
    <w:rsid w:val="006C6EE5"/>
    <w:rsid w:val="006C7179"/>
    <w:rsid w:val="006C7F9C"/>
    <w:rsid w:val="006D00A4"/>
    <w:rsid w:val="006D1BC1"/>
    <w:rsid w:val="006D27A0"/>
    <w:rsid w:val="006D342C"/>
    <w:rsid w:val="006D3757"/>
    <w:rsid w:val="006D38B5"/>
    <w:rsid w:val="006D467F"/>
    <w:rsid w:val="006D4937"/>
    <w:rsid w:val="006D69B7"/>
    <w:rsid w:val="006D7D8F"/>
    <w:rsid w:val="006E0383"/>
    <w:rsid w:val="006E11BC"/>
    <w:rsid w:val="006E3480"/>
    <w:rsid w:val="006E3B9F"/>
    <w:rsid w:val="006E3D3C"/>
    <w:rsid w:val="006E447B"/>
    <w:rsid w:val="006E6680"/>
    <w:rsid w:val="006F03D5"/>
    <w:rsid w:val="006F0C4C"/>
    <w:rsid w:val="006F0EE5"/>
    <w:rsid w:val="006F125C"/>
    <w:rsid w:val="006F143A"/>
    <w:rsid w:val="006F22CA"/>
    <w:rsid w:val="006F28DF"/>
    <w:rsid w:val="006F2E24"/>
    <w:rsid w:val="006F35DA"/>
    <w:rsid w:val="006F3795"/>
    <w:rsid w:val="006F3967"/>
    <w:rsid w:val="006F3A2E"/>
    <w:rsid w:val="006F4052"/>
    <w:rsid w:val="006F4513"/>
    <w:rsid w:val="006F54FA"/>
    <w:rsid w:val="006F765E"/>
    <w:rsid w:val="006F7974"/>
    <w:rsid w:val="0070010A"/>
    <w:rsid w:val="007001A9"/>
    <w:rsid w:val="007009BF"/>
    <w:rsid w:val="00700BFF"/>
    <w:rsid w:val="007041DA"/>
    <w:rsid w:val="00704BE9"/>
    <w:rsid w:val="00704CE5"/>
    <w:rsid w:val="00706503"/>
    <w:rsid w:val="00706B52"/>
    <w:rsid w:val="0070788D"/>
    <w:rsid w:val="00710BE3"/>
    <w:rsid w:val="007114EE"/>
    <w:rsid w:val="007115B9"/>
    <w:rsid w:val="00711F0E"/>
    <w:rsid w:val="00712467"/>
    <w:rsid w:val="007133E4"/>
    <w:rsid w:val="00713A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EBF"/>
    <w:rsid w:val="00735205"/>
    <w:rsid w:val="00735C7B"/>
    <w:rsid w:val="00736D3C"/>
    <w:rsid w:val="007371A7"/>
    <w:rsid w:val="0073725D"/>
    <w:rsid w:val="00737C70"/>
    <w:rsid w:val="00740194"/>
    <w:rsid w:val="00740E2A"/>
    <w:rsid w:val="007410AA"/>
    <w:rsid w:val="0074129B"/>
    <w:rsid w:val="007412B7"/>
    <w:rsid w:val="00742F16"/>
    <w:rsid w:val="007439DA"/>
    <w:rsid w:val="00743FF6"/>
    <w:rsid w:val="007445F6"/>
    <w:rsid w:val="00744FAE"/>
    <w:rsid w:val="00747042"/>
    <w:rsid w:val="00747379"/>
    <w:rsid w:val="00750087"/>
    <w:rsid w:val="0075021A"/>
    <w:rsid w:val="00750BA5"/>
    <w:rsid w:val="007511AE"/>
    <w:rsid w:val="0075159B"/>
    <w:rsid w:val="0075368C"/>
    <w:rsid w:val="00753A24"/>
    <w:rsid w:val="00753E34"/>
    <w:rsid w:val="007542BA"/>
    <w:rsid w:val="00754EA0"/>
    <w:rsid w:val="00754EE4"/>
    <w:rsid w:val="00756093"/>
    <w:rsid w:val="00760B79"/>
    <w:rsid w:val="0076135D"/>
    <w:rsid w:val="007614E3"/>
    <w:rsid w:val="00762671"/>
    <w:rsid w:val="0076378E"/>
    <w:rsid w:val="00765096"/>
    <w:rsid w:val="007655C0"/>
    <w:rsid w:val="007656EF"/>
    <w:rsid w:val="007657C6"/>
    <w:rsid w:val="0076606A"/>
    <w:rsid w:val="00766A1D"/>
    <w:rsid w:val="00771A1C"/>
    <w:rsid w:val="0077201D"/>
    <w:rsid w:val="007724B2"/>
    <w:rsid w:val="00772ABB"/>
    <w:rsid w:val="00772DD0"/>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1C9A"/>
    <w:rsid w:val="007828D6"/>
    <w:rsid w:val="00782F08"/>
    <w:rsid w:val="007854FF"/>
    <w:rsid w:val="00786049"/>
    <w:rsid w:val="007878C6"/>
    <w:rsid w:val="00787C9D"/>
    <w:rsid w:val="00790398"/>
    <w:rsid w:val="0079042E"/>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1F74"/>
    <w:rsid w:val="007A25E6"/>
    <w:rsid w:val="007A3A49"/>
    <w:rsid w:val="007A41F4"/>
    <w:rsid w:val="007A4279"/>
    <w:rsid w:val="007A4425"/>
    <w:rsid w:val="007A4DB1"/>
    <w:rsid w:val="007A59FE"/>
    <w:rsid w:val="007A6CAF"/>
    <w:rsid w:val="007A6F13"/>
    <w:rsid w:val="007A7392"/>
    <w:rsid w:val="007A7880"/>
    <w:rsid w:val="007B01EA"/>
    <w:rsid w:val="007B1249"/>
    <w:rsid w:val="007B2060"/>
    <w:rsid w:val="007B2894"/>
    <w:rsid w:val="007B3506"/>
    <w:rsid w:val="007B3CC5"/>
    <w:rsid w:val="007B5DDD"/>
    <w:rsid w:val="007B76AA"/>
    <w:rsid w:val="007C0694"/>
    <w:rsid w:val="007C0AF6"/>
    <w:rsid w:val="007C1D07"/>
    <w:rsid w:val="007C2B05"/>
    <w:rsid w:val="007C3807"/>
    <w:rsid w:val="007C3AB3"/>
    <w:rsid w:val="007C40DF"/>
    <w:rsid w:val="007C4B37"/>
    <w:rsid w:val="007C5FEB"/>
    <w:rsid w:val="007C773B"/>
    <w:rsid w:val="007C7DD6"/>
    <w:rsid w:val="007D13EA"/>
    <w:rsid w:val="007D19F4"/>
    <w:rsid w:val="007D1B4F"/>
    <w:rsid w:val="007D1C18"/>
    <w:rsid w:val="007D2DFB"/>
    <w:rsid w:val="007D2F42"/>
    <w:rsid w:val="007D3B26"/>
    <w:rsid w:val="007D4B2D"/>
    <w:rsid w:val="007D4D8A"/>
    <w:rsid w:val="007D59BA"/>
    <w:rsid w:val="007D5DBE"/>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E6FC0"/>
    <w:rsid w:val="007E7A21"/>
    <w:rsid w:val="007F1155"/>
    <w:rsid w:val="007F1607"/>
    <w:rsid w:val="007F1A52"/>
    <w:rsid w:val="007F1E5A"/>
    <w:rsid w:val="007F5A34"/>
    <w:rsid w:val="007F70D5"/>
    <w:rsid w:val="007F738A"/>
    <w:rsid w:val="00800562"/>
    <w:rsid w:val="00800E65"/>
    <w:rsid w:val="0080161D"/>
    <w:rsid w:val="00801915"/>
    <w:rsid w:val="00801EAB"/>
    <w:rsid w:val="00802E7A"/>
    <w:rsid w:val="00803961"/>
    <w:rsid w:val="008050AD"/>
    <w:rsid w:val="00805799"/>
    <w:rsid w:val="00805895"/>
    <w:rsid w:val="00805AAF"/>
    <w:rsid w:val="00806F84"/>
    <w:rsid w:val="00807C72"/>
    <w:rsid w:val="00812707"/>
    <w:rsid w:val="00812A94"/>
    <w:rsid w:val="00812BCF"/>
    <w:rsid w:val="008135F4"/>
    <w:rsid w:val="00814DCB"/>
    <w:rsid w:val="0081523A"/>
    <w:rsid w:val="008162C8"/>
    <w:rsid w:val="008167E8"/>
    <w:rsid w:val="008200AA"/>
    <w:rsid w:val="008202EB"/>
    <w:rsid w:val="0082065B"/>
    <w:rsid w:val="008214D5"/>
    <w:rsid w:val="00821BE0"/>
    <w:rsid w:val="00821EA6"/>
    <w:rsid w:val="00821FC6"/>
    <w:rsid w:val="008230D9"/>
    <w:rsid w:val="00824833"/>
    <w:rsid w:val="008248D3"/>
    <w:rsid w:val="00824A6B"/>
    <w:rsid w:val="008259DD"/>
    <w:rsid w:val="008264A6"/>
    <w:rsid w:val="0082681D"/>
    <w:rsid w:val="00826B93"/>
    <w:rsid w:val="0082727A"/>
    <w:rsid w:val="008278D9"/>
    <w:rsid w:val="008279CC"/>
    <w:rsid w:val="008279EE"/>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77D"/>
    <w:rsid w:val="008420B8"/>
    <w:rsid w:val="0084229E"/>
    <w:rsid w:val="00842370"/>
    <w:rsid w:val="0084271E"/>
    <w:rsid w:val="00842C0A"/>
    <w:rsid w:val="008447EA"/>
    <w:rsid w:val="008449E5"/>
    <w:rsid w:val="00844A6E"/>
    <w:rsid w:val="00845548"/>
    <w:rsid w:val="00846C95"/>
    <w:rsid w:val="008478A1"/>
    <w:rsid w:val="00850438"/>
    <w:rsid w:val="0085069A"/>
    <w:rsid w:val="00851D0D"/>
    <w:rsid w:val="00852173"/>
    <w:rsid w:val="0085249D"/>
    <w:rsid w:val="008525A7"/>
    <w:rsid w:val="00852D85"/>
    <w:rsid w:val="0085351D"/>
    <w:rsid w:val="008539F2"/>
    <w:rsid w:val="00854219"/>
    <w:rsid w:val="00854511"/>
    <w:rsid w:val="00854A12"/>
    <w:rsid w:val="00854C09"/>
    <w:rsid w:val="00854DD1"/>
    <w:rsid w:val="008551DA"/>
    <w:rsid w:val="008554A6"/>
    <w:rsid w:val="00855D07"/>
    <w:rsid w:val="00856CA3"/>
    <w:rsid w:val="0085706C"/>
    <w:rsid w:val="00857845"/>
    <w:rsid w:val="00862025"/>
    <w:rsid w:val="00862829"/>
    <w:rsid w:val="00863DFF"/>
    <w:rsid w:val="008648FD"/>
    <w:rsid w:val="00865F41"/>
    <w:rsid w:val="008672E6"/>
    <w:rsid w:val="008678E9"/>
    <w:rsid w:val="00867FA5"/>
    <w:rsid w:val="00870B45"/>
    <w:rsid w:val="00870C4E"/>
    <w:rsid w:val="008719E8"/>
    <w:rsid w:val="00871D0B"/>
    <w:rsid w:val="008729B2"/>
    <w:rsid w:val="00872F4D"/>
    <w:rsid w:val="0087354E"/>
    <w:rsid w:val="00875898"/>
    <w:rsid w:val="00875AB9"/>
    <w:rsid w:val="008761E7"/>
    <w:rsid w:val="008762D2"/>
    <w:rsid w:val="008812C2"/>
    <w:rsid w:val="00881398"/>
    <w:rsid w:val="008819C6"/>
    <w:rsid w:val="00881AEE"/>
    <w:rsid w:val="00881B3B"/>
    <w:rsid w:val="00881DF9"/>
    <w:rsid w:val="008820FA"/>
    <w:rsid w:val="00883036"/>
    <w:rsid w:val="00883CFF"/>
    <w:rsid w:val="00883E75"/>
    <w:rsid w:val="00884B9B"/>
    <w:rsid w:val="00884F53"/>
    <w:rsid w:val="00886193"/>
    <w:rsid w:val="00886BC6"/>
    <w:rsid w:val="00887A0C"/>
    <w:rsid w:val="00887F60"/>
    <w:rsid w:val="00890053"/>
    <w:rsid w:val="00891720"/>
    <w:rsid w:val="00892B31"/>
    <w:rsid w:val="00892C50"/>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7C0"/>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E7"/>
    <w:rsid w:val="008C1D0F"/>
    <w:rsid w:val="008C1DDA"/>
    <w:rsid w:val="008C3DA3"/>
    <w:rsid w:val="008C4773"/>
    <w:rsid w:val="008C537D"/>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16A9"/>
    <w:rsid w:val="00912FD7"/>
    <w:rsid w:val="0091428C"/>
    <w:rsid w:val="00914D46"/>
    <w:rsid w:val="00914DEA"/>
    <w:rsid w:val="009165B7"/>
    <w:rsid w:val="00917866"/>
    <w:rsid w:val="00917FE3"/>
    <w:rsid w:val="009217D7"/>
    <w:rsid w:val="00921B81"/>
    <w:rsid w:val="00922243"/>
    <w:rsid w:val="0092267F"/>
    <w:rsid w:val="00922CDC"/>
    <w:rsid w:val="00922E0E"/>
    <w:rsid w:val="00923020"/>
    <w:rsid w:val="00923096"/>
    <w:rsid w:val="009231CD"/>
    <w:rsid w:val="00923368"/>
    <w:rsid w:val="00923C86"/>
    <w:rsid w:val="00924177"/>
    <w:rsid w:val="009243E7"/>
    <w:rsid w:val="009251A4"/>
    <w:rsid w:val="009258C7"/>
    <w:rsid w:val="00926178"/>
    <w:rsid w:val="00926906"/>
    <w:rsid w:val="0092760F"/>
    <w:rsid w:val="00927AEF"/>
    <w:rsid w:val="00927BCD"/>
    <w:rsid w:val="0093067D"/>
    <w:rsid w:val="009312E1"/>
    <w:rsid w:val="00931C58"/>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18E4"/>
    <w:rsid w:val="00942605"/>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57D95"/>
    <w:rsid w:val="00961701"/>
    <w:rsid w:val="009624B1"/>
    <w:rsid w:val="009632DF"/>
    <w:rsid w:val="00963FF3"/>
    <w:rsid w:val="009640BF"/>
    <w:rsid w:val="0096477C"/>
    <w:rsid w:val="00964ED1"/>
    <w:rsid w:val="009675A3"/>
    <w:rsid w:val="009702AE"/>
    <w:rsid w:val="00970DD3"/>
    <w:rsid w:val="00971BEA"/>
    <w:rsid w:val="00972614"/>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F9A"/>
    <w:rsid w:val="009A2BA7"/>
    <w:rsid w:val="009A31C8"/>
    <w:rsid w:val="009A3639"/>
    <w:rsid w:val="009A4846"/>
    <w:rsid w:val="009A4944"/>
    <w:rsid w:val="009A5073"/>
    <w:rsid w:val="009A5218"/>
    <w:rsid w:val="009A5C1B"/>
    <w:rsid w:val="009A7530"/>
    <w:rsid w:val="009A7746"/>
    <w:rsid w:val="009B0019"/>
    <w:rsid w:val="009B0075"/>
    <w:rsid w:val="009B0981"/>
    <w:rsid w:val="009B0F12"/>
    <w:rsid w:val="009B16DB"/>
    <w:rsid w:val="009B2958"/>
    <w:rsid w:val="009B2D7C"/>
    <w:rsid w:val="009B39BB"/>
    <w:rsid w:val="009B449E"/>
    <w:rsid w:val="009B5F72"/>
    <w:rsid w:val="009B6705"/>
    <w:rsid w:val="009B6D2D"/>
    <w:rsid w:val="009B6DAD"/>
    <w:rsid w:val="009B7232"/>
    <w:rsid w:val="009B7E9B"/>
    <w:rsid w:val="009C032F"/>
    <w:rsid w:val="009C1587"/>
    <w:rsid w:val="009C182E"/>
    <w:rsid w:val="009C193C"/>
    <w:rsid w:val="009C36F3"/>
    <w:rsid w:val="009C3FCF"/>
    <w:rsid w:val="009C46D9"/>
    <w:rsid w:val="009C47E2"/>
    <w:rsid w:val="009C47ED"/>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48B8"/>
    <w:rsid w:val="00A048EB"/>
    <w:rsid w:val="00A050FF"/>
    <w:rsid w:val="00A05360"/>
    <w:rsid w:val="00A05E93"/>
    <w:rsid w:val="00A06148"/>
    <w:rsid w:val="00A06E45"/>
    <w:rsid w:val="00A06FD9"/>
    <w:rsid w:val="00A077ED"/>
    <w:rsid w:val="00A1084B"/>
    <w:rsid w:val="00A115B9"/>
    <w:rsid w:val="00A11D02"/>
    <w:rsid w:val="00A123FF"/>
    <w:rsid w:val="00A12C99"/>
    <w:rsid w:val="00A12E32"/>
    <w:rsid w:val="00A132FD"/>
    <w:rsid w:val="00A14498"/>
    <w:rsid w:val="00A152C1"/>
    <w:rsid w:val="00A15FFC"/>
    <w:rsid w:val="00A1639B"/>
    <w:rsid w:val="00A20054"/>
    <w:rsid w:val="00A20290"/>
    <w:rsid w:val="00A21692"/>
    <w:rsid w:val="00A227A0"/>
    <w:rsid w:val="00A244B1"/>
    <w:rsid w:val="00A246B7"/>
    <w:rsid w:val="00A31641"/>
    <w:rsid w:val="00A32620"/>
    <w:rsid w:val="00A33BAA"/>
    <w:rsid w:val="00A33E80"/>
    <w:rsid w:val="00A35173"/>
    <w:rsid w:val="00A352AB"/>
    <w:rsid w:val="00A35C10"/>
    <w:rsid w:val="00A35C38"/>
    <w:rsid w:val="00A36685"/>
    <w:rsid w:val="00A36A2C"/>
    <w:rsid w:val="00A401DF"/>
    <w:rsid w:val="00A40289"/>
    <w:rsid w:val="00A402C4"/>
    <w:rsid w:val="00A42F19"/>
    <w:rsid w:val="00A438AF"/>
    <w:rsid w:val="00A43ABB"/>
    <w:rsid w:val="00A43BD4"/>
    <w:rsid w:val="00A441BE"/>
    <w:rsid w:val="00A44E32"/>
    <w:rsid w:val="00A4597E"/>
    <w:rsid w:val="00A45E33"/>
    <w:rsid w:val="00A46978"/>
    <w:rsid w:val="00A501EE"/>
    <w:rsid w:val="00A510F0"/>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8B0"/>
    <w:rsid w:val="00A63391"/>
    <w:rsid w:val="00A64A73"/>
    <w:rsid w:val="00A65BD9"/>
    <w:rsid w:val="00A66087"/>
    <w:rsid w:val="00A66395"/>
    <w:rsid w:val="00A678E5"/>
    <w:rsid w:val="00A7006B"/>
    <w:rsid w:val="00A704BA"/>
    <w:rsid w:val="00A71262"/>
    <w:rsid w:val="00A72C64"/>
    <w:rsid w:val="00A72D6D"/>
    <w:rsid w:val="00A73551"/>
    <w:rsid w:val="00A73613"/>
    <w:rsid w:val="00A7365A"/>
    <w:rsid w:val="00A74C3F"/>
    <w:rsid w:val="00A74C4D"/>
    <w:rsid w:val="00A758A0"/>
    <w:rsid w:val="00A75B22"/>
    <w:rsid w:val="00A7674E"/>
    <w:rsid w:val="00A806DB"/>
    <w:rsid w:val="00A81D99"/>
    <w:rsid w:val="00A8249C"/>
    <w:rsid w:val="00A82C92"/>
    <w:rsid w:val="00A8367E"/>
    <w:rsid w:val="00A83E20"/>
    <w:rsid w:val="00A85104"/>
    <w:rsid w:val="00A86B6A"/>
    <w:rsid w:val="00A87057"/>
    <w:rsid w:val="00A90DAE"/>
    <w:rsid w:val="00A919AD"/>
    <w:rsid w:val="00A93827"/>
    <w:rsid w:val="00A93ED7"/>
    <w:rsid w:val="00A943DD"/>
    <w:rsid w:val="00A94786"/>
    <w:rsid w:val="00A94841"/>
    <w:rsid w:val="00A959CB"/>
    <w:rsid w:val="00A96953"/>
    <w:rsid w:val="00A96C49"/>
    <w:rsid w:val="00A971BC"/>
    <w:rsid w:val="00A97372"/>
    <w:rsid w:val="00AA0964"/>
    <w:rsid w:val="00AA1CA6"/>
    <w:rsid w:val="00AA27AA"/>
    <w:rsid w:val="00AA34E1"/>
    <w:rsid w:val="00AA3934"/>
    <w:rsid w:val="00AA3D93"/>
    <w:rsid w:val="00AA4BBB"/>
    <w:rsid w:val="00AA4E2E"/>
    <w:rsid w:val="00AA6479"/>
    <w:rsid w:val="00AA67E1"/>
    <w:rsid w:val="00AA71D6"/>
    <w:rsid w:val="00AA7E7E"/>
    <w:rsid w:val="00AB0121"/>
    <w:rsid w:val="00AB1501"/>
    <w:rsid w:val="00AB1C92"/>
    <w:rsid w:val="00AB2313"/>
    <w:rsid w:val="00AB2452"/>
    <w:rsid w:val="00AB2D65"/>
    <w:rsid w:val="00AB3052"/>
    <w:rsid w:val="00AB30F3"/>
    <w:rsid w:val="00AB4F4F"/>
    <w:rsid w:val="00AB4F7A"/>
    <w:rsid w:val="00AB5080"/>
    <w:rsid w:val="00AB5378"/>
    <w:rsid w:val="00AB6C4A"/>
    <w:rsid w:val="00AB6F9B"/>
    <w:rsid w:val="00AB723A"/>
    <w:rsid w:val="00AB7B84"/>
    <w:rsid w:val="00AC0291"/>
    <w:rsid w:val="00AC1881"/>
    <w:rsid w:val="00AC1EB7"/>
    <w:rsid w:val="00AC4709"/>
    <w:rsid w:val="00AC498A"/>
    <w:rsid w:val="00AC5113"/>
    <w:rsid w:val="00AC5729"/>
    <w:rsid w:val="00AC5DE6"/>
    <w:rsid w:val="00AC6283"/>
    <w:rsid w:val="00AC699F"/>
    <w:rsid w:val="00AC6CC7"/>
    <w:rsid w:val="00AC6E5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50"/>
    <w:rsid w:val="00AE40D1"/>
    <w:rsid w:val="00AE46A6"/>
    <w:rsid w:val="00AE4740"/>
    <w:rsid w:val="00AE4C62"/>
    <w:rsid w:val="00AE51BC"/>
    <w:rsid w:val="00AE53D7"/>
    <w:rsid w:val="00AE54AA"/>
    <w:rsid w:val="00AE5598"/>
    <w:rsid w:val="00AE6499"/>
    <w:rsid w:val="00AE6D4D"/>
    <w:rsid w:val="00AE71D6"/>
    <w:rsid w:val="00AF014E"/>
    <w:rsid w:val="00AF225A"/>
    <w:rsid w:val="00AF39C2"/>
    <w:rsid w:val="00AF5BA8"/>
    <w:rsid w:val="00AF77F4"/>
    <w:rsid w:val="00B00430"/>
    <w:rsid w:val="00B006E1"/>
    <w:rsid w:val="00B012DD"/>
    <w:rsid w:val="00B02471"/>
    <w:rsid w:val="00B04190"/>
    <w:rsid w:val="00B06665"/>
    <w:rsid w:val="00B0763D"/>
    <w:rsid w:val="00B0770F"/>
    <w:rsid w:val="00B106FB"/>
    <w:rsid w:val="00B10708"/>
    <w:rsid w:val="00B11667"/>
    <w:rsid w:val="00B11C7D"/>
    <w:rsid w:val="00B11E8B"/>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5BE"/>
    <w:rsid w:val="00B50C11"/>
    <w:rsid w:val="00B532F1"/>
    <w:rsid w:val="00B5350E"/>
    <w:rsid w:val="00B55086"/>
    <w:rsid w:val="00B550BF"/>
    <w:rsid w:val="00B559B4"/>
    <w:rsid w:val="00B57F5C"/>
    <w:rsid w:val="00B60191"/>
    <w:rsid w:val="00B60476"/>
    <w:rsid w:val="00B611CC"/>
    <w:rsid w:val="00B61768"/>
    <w:rsid w:val="00B62515"/>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6FEB"/>
    <w:rsid w:val="00B77155"/>
    <w:rsid w:val="00B77927"/>
    <w:rsid w:val="00B77E1B"/>
    <w:rsid w:val="00B80106"/>
    <w:rsid w:val="00B80B44"/>
    <w:rsid w:val="00B818DD"/>
    <w:rsid w:val="00B81ACC"/>
    <w:rsid w:val="00B82061"/>
    <w:rsid w:val="00B8220C"/>
    <w:rsid w:val="00B82C86"/>
    <w:rsid w:val="00B85AD5"/>
    <w:rsid w:val="00B86627"/>
    <w:rsid w:val="00B90000"/>
    <w:rsid w:val="00B91520"/>
    <w:rsid w:val="00B91D08"/>
    <w:rsid w:val="00B93B7A"/>
    <w:rsid w:val="00B94C50"/>
    <w:rsid w:val="00B954BC"/>
    <w:rsid w:val="00B96C9E"/>
    <w:rsid w:val="00B97065"/>
    <w:rsid w:val="00B97335"/>
    <w:rsid w:val="00B97705"/>
    <w:rsid w:val="00B97869"/>
    <w:rsid w:val="00BA074F"/>
    <w:rsid w:val="00BA22F6"/>
    <w:rsid w:val="00BA3DF2"/>
    <w:rsid w:val="00BA466D"/>
    <w:rsid w:val="00BA5100"/>
    <w:rsid w:val="00BA52E8"/>
    <w:rsid w:val="00BA5AA8"/>
    <w:rsid w:val="00BA6B05"/>
    <w:rsid w:val="00BA7A09"/>
    <w:rsid w:val="00BA7BB5"/>
    <w:rsid w:val="00BB04D1"/>
    <w:rsid w:val="00BB06A8"/>
    <w:rsid w:val="00BB06CB"/>
    <w:rsid w:val="00BB0EE0"/>
    <w:rsid w:val="00BB1046"/>
    <w:rsid w:val="00BB17DA"/>
    <w:rsid w:val="00BB1EEE"/>
    <w:rsid w:val="00BB3B0E"/>
    <w:rsid w:val="00BB4F7A"/>
    <w:rsid w:val="00BB53EE"/>
    <w:rsid w:val="00BB5A9E"/>
    <w:rsid w:val="00BB5E76"/>
    <w:rsid w:val="00BB5FB6"/>
    <w:rsid w:val="00BB6E94"/>
    <w:rsid w:val="00BC1396"/>
    <w:rsid w:val="00BC140D"/>
    <w:rsid w:val="00BC20E3"/>
    <w:rsid w:val="00BC3188"/>
    <w:rsid w:val="00BC3B71"/>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3D4F"/>
    <w:rsid w:val="00BD4EA0"/>
    <w:rsid w:val="00BD605F"/>
    <w:rsid w:val="00BD6331"/>
    <w:rsid w:val="00BD7322"/>
    <w:rsid w:val="00BD7517"/>
    <w:rsid w:val="00BD7C6B"/>
    <w:rsid w:val="00BD7CF9"/>
    <w:rsid w:val="00BE2862"/>
    <w:rsid w:val="00BE338C"/>
    <w:rsid w:val="00BE425E"/>
    <w:rsid w:val="00BE4500"/>
    <w:rsid w:val="00BE47CC"/>
    <w:rsid w:val="00BE49BD"/>
    <w:rsid w:val="00BE5228"/>
    <w:rsid w:val="00BE6537"/>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8BF"/>
    <w:rsid w:val="00C0539C"/>
    <w:rsid w:val="00C05B0E"/>
    <w:rsid w:val="00C06D03"/>
    <w:rsid w:val="00C0744E"/>
    <w:rsid w:val="00C07571"/>
    <w:rsid w:val="00C07ADE"/>
    <w:rsid w:val="00C1010D"/>
    <w:rsid w:val="00C10BB0"/>
    <w:rsid w:val="00C118FD"/>
    <w:rsid w:val="00C11DFB"/>
    <w:rsid w:val="00C12C23"/>
    <w:rsid w:val="00C133CF"/>
    <w:rsid w:val="00C14306"/>
    <w:rsid w:val="00C1481A"/>
    <w:rsid w:val="00C1754E"/>
    <w:rsid w:val="00C20C1A"/>
    <w:rsid w:val="00C2347B"/>
    <w:rsid w:val="00C235D9"/>
    <w:rsid w:val="00C24407"/>
    <w:rsid w:val="00C247BD"/>
    <w:rsid w:val="00C24FC5"/>
    <w:rsid w:val="00C24FF8"/>
    <w:rsid w:val="00C2586A"/>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46125"/>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1154"/>
    <w:rsid w:val="00C71E90"/>
    <w:rsid w:val="00C71F87"/>
    <w:rsid w:val="00C7221E"/>
    <w:rsid w:val="00C722B3"/>
    <w:rsid w:val="00C7248D"/>
    <w:rsid w:val="00C72A11"/>
    <w:rsid w:val="00C7335E"/>
    <w:rsid w:val="00C7359D"/>
    <w:rsid w:val="00C73C0B"/>
    <w:rsid w:val="00C73F53"/>
    <w:rsid w:val="00C74A2A"/>
    <w:rsid w:val="00C7508A"/>
    <w:rsid w:val="00C75790"/>
    <w:rsid w:val="00C758F5"/>
    <w:rsid w:val="00C771B8"/>
    <w:rsid w:val="00C77382"/>
    <w:rsid w:val="00C775A9"/>
    <w:rsid w:val="00C811B3"/>
    <w:rsid w:val="00C81FE8"/>
    <w:rsid w:val="00C840D8"/>
    <w:rsid w:val="00C84972"/>
    <w:rsid w:val="00C84BE8"/>
    <w:rsid w:val="00C8516C"/>
    <w:rsid w:val="00C85816"/>
    <w:rsid w:val="00C85DF8"/>
    <w:rsid w:val="00C85FE1"/>
    <w:rsid w:val="00C86229"/>
    <w:rsid w:val="00C8652D"/>
    <w:rsid w:val="00C8671B"/>
    <w:rsid w:val="00C86C6F"/>
    <w:rsid w:val="00C86E6C"/>
    <w:rsid w:val="00C87C48"/>
    <w:rsid w:val="00C87C83"/>
    <w:rsid w:val="00C90D73"/>
    <w:rsid w:val="00C90F1F"/>
    <w:rsid w:val="00C92E6D"/>
    <w:rsid w:val="00C92FB7"/>
    <w:rsid w:val="00C9327E"/>
    <w:rsid w:val="00C9347A"/>
    <w:rsid w:val="00C9355E"/>
    <w:rsid w:val="00C93655"/>
    <w:rsid w:val="00C93AD9"/>
    <w:rsid w:val="00C941A3"/>
    <w:rsid w:val="00C944D6"/>
    <w:rsid w:val="00C94572"/>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5E37"/>
    <w:rsid w:val="00CB7DB5"/>
    <w:rsid w:val="00CC19A5"/>
    <w:rsid w:val="00CC1F5B"/>
    <w:rsid w:val="00CC33FA"/>
    <w:rsid w:val="00CC3B12"/>
    <w:rsid w:val="00CC4764"/>
    <w:rsid w:val="00CC6113"/>
    <w:rsid w:val="00CC6DDD"/>
    <w:rsid w:val="00CC7D73"/>
    <w:rsid w:val="00CC7E1F"/>
    <w:rsid w:val="00CC7E3C"/>
    <w:rsid w:val="00CC7E62"/>
    <w:rsid w:val="00CC7F07"/>
    <w:rsid w:val="00CD0783"/>
    <w:rsid w:val="00CD0DD2"/>
    <w:rsid w:val="00CD1100"/>
    <w:rsid w:val="00CD13BC"/>
    <w:rsid w:val="00CD1896"/>
    <w:rsid w:val="00CD2E88"/>
    <w:rsid w:val="00CD380B"/>
    <w:rsid w:val="00CD5562"/>
    <w:rsid w:val="00CD5C65"/>
    <w:rsid w:val="00CD600B"/>
    <w:rsid w:val="00CD6A68"/>
    <w:rsid w:val="00CD6A88"/>
    <w:rsid w:val="00CD6BA7"/>
    <w:rsid w:val="00CD78CB"/>
    <w:rsid w:val="00CE0970"/>
    <w:rsid w:val="00CE0C86"/>
    <w:rsid w:val="00CE0D33"/>
    <w:rsid w:val="00CE0F6F"/>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D09"/>
    <w:rsid w:val="00CF6E4C"/>
    <w:rsid w:val="00CF7072"/>
    <w:rsid w:val="00CF7C96"/>
    <w:rsid w:val="00D01500"/>
    <w:rsid w:val="00D01969"/>
    <w:rsid w:val="00D01E43"/>
    <w:rsid w:val="00D029DD"/>
    <w:rsid w:val="00D032C2"/>
    <w:rsid w:val="00D05FB7"/>
    <w:rsid w:val="00D06671"/>
    <w:rsid w:val="00D06956"/>
    <w:rsid w:val="00D071E5"/>
    <w:rsid w:val="00D07BEF"/>
    <w:rsid w:val="00D07F68"/>
    <w:rsid w:val="00D1027D"/>
    <w:rsid w:val="00D1212A"/>
    <w:rsid w:val="00D12EAB"/>
    <w:rsid w:val="00D14751"/>
    <w:rsid w:val="00D14838"/>
    <w:rsid w:val="00D15089"/>
    <w:rsid w:val="00D15400"/>
    <w:rsid w:val="00D15949"/>
    <w:rsid w:val="00D16C67"/>
    <w:rsid w:val="00D176E6"/>
    <w:rsid w:val="00D1776B"/>
    <w:rsid w:val="00D203D2"/>
    <w:rsid w:val="00D20861"/>
    <w:rsid w:val="00D22714"/>
    <w:rsid w:val="00D24954"/>
    <w:rsid w:val="00D25EE5"/>
    <w:rsid w:val="00D26248"/>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8C1"/>
    <w:rsid w:val="00D35C0C"/>
    <w:rsid w:val="00D35CF7"/>
    <w:rsid w:val="00D366C5"/>
    <w:rsid w:val="00D36E18"/>
    <w:rsid w:val="00D37C1D"/>
    <w:rsid w:val="00D40B79"/>
    <w:rsid w:val="00D41343"/>
    <w:rsid w:val="00D42321"/>
    <w:rsid w:val="00D43291"/>
    <w:rsid w:val="00D43CC2"/>
    <w:rsid w:val="00D43EAC"/>
    <w:rsid w:val="00D43FA8"/>
    <w:rsid w:val="00D4450F"/>
    <w:rsid w:val="00D45174"/>
    <w:rsid w:val="00D45389"/>
    <w:rsid w:val="00D45A31"/>
    <w:rsid w:val="00D46211"/>
    <w:rsid w:val="00D47959"/>
    <w:rsid w:val="00D47E28"/>
    <w:rsid w:val="00D47E9D"/>
    <w:rsid w:val="00D5069E"/>
    <w:rsid w:val="00D51443"/>
    <w:rsid w:val="00D51DA3"/>
    <w:rsid w:val="00D51E0E"/>
    <w:rsid w:val="00D51E5C"/>
    <w:rsid w:val="00D53BE3"/>
    <w:rsid w:val="00D53EEE"/>
    <w:rsid w:val="00D54013"/>
    <w:rsid w:val="00D55153"/>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2D7"/>
    <w:rsid w:val="00D667FC"/>
    <w:rsid w:val="00D701E5"/>
    <w:rsid w:val="00D70728"/>
    <w:rsid w:val="00D71246"/>
    <w:rsid w:val="00D71C5F"/>
    <w:rsid w:val="00D72DD6"/>
    <w:rsid w:val="00D73139"/>
    <w:rsid w:val="00D73AA2"/>
    <w:rsid w:val="00D74505"/>
    <w:rsid w:val="00D74B2C"/>
    <w:rsid w:val="00D753AE"/>
    <w:rsid w:val="00D7678F"/>
    <w:rsid w:val="00D76CD4"/>
    <w:rsid w:val="00D77230"/>
    <w:rsid w:val="00D80230"/>
    <w:rsid w:val="00D8053C"/>
    <w:rsid w:val="00D80B41"/>
    <w:rsid w:val="00D83381"/>
    <w:rsid w:val="00D8365E"/>
    <w:rsid w:val="00D84F4C"/>
    <w:rsid w:val="00D84F8B"/>
    <w:rsid w:val="00D85409"/>
    <w:rsid w:val="00D85815"/>
    <w:rsid w:val="00D85AF4"/>
    <w:rsid w:val="00D85CF8"/>
    <w:rsid w:val="00D86A2C"/>
    <w:rsid w:val="00D87028"/>
    <w:rsid w:val="00D90DDC"/>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5CF"/>
    <w:rsid w:val="00DA2A2B"/>
    <w:rsid w:val="00DA3632"/>
    <w:rsid w:val="00DA3FD2"/>
    <w:rsid w:val="00DA56A6"/>
    <w:rsid w:val="00DA5D05"/>
    <w:rsid w:val="00DA5F09"/>
    <w:rsid w:val="00DA72DE"/>
    <w:rsid w:val="00DA7324"/>
    <w:rsid w:val="00DB1067"/>
    <w:rsid w:val="00DB1B4E"/>
    <w:rsid w:val="00DB3DD6"/>
    <w:rsid w:val="00DB3F3A"/>
    <w:rsid w:val="00DB493F"/>
    <w:rsid w:val="00DB5747"/>
    <w:rsid w:val="00DB6BF2"/>
    <w:rsid w:val="00DB71C1"/>
    <w:rsid w:val="00DB71F7"/>
    <w:rsid w:val="00DB763B"/>
    <w:rsid w:val="00DB7F4B"/>
    <w:rsid w:val="00DC0241"/>
    <w:rsid w:val="00DC07C4"/>
    <w:rsid w:val="00DC096E"/>
    <w:rsid w:val="00DC1129"/>
    <w:rsid w:val="00DC1144"/>
    <w:rsid w:val="00DC1791"/>
    <w:rsid w:val="00DC19C1"/>
    <w:rsid w:val="00DC1E93"/>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342"/>
    <w:rsid w:val="00DE04BA"/>
    <w:rsid w:val="00DE04EE"/>
    <w:rsid w:val="00DE0754"/>
    <w:rsid w:val="00DE165F"/>
    <w:rsid w:val="00DE2DE4"/>
    <w:rsid w:val="00DE35D5"/>
    <w:rsid w:val="00DE3765"/>
    <w:rsid w:val="00DE41EE"/>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5022"/>
    <w:rsid w:val="00DF5306"/>
    <w:rsid w:val="00DF5877"/>
    <w:rsid w:val="00DF677E"/>
    <w:rsid w:val="00DF6D36"/>
    <w:rsid w:val="00DF7EC6"/>
    <w:rsid w:val="00E011A7"/>
    <w:rsid w:val="00E0248D"/>
    <w:rsid w:val="00E02B11"/>
    <w:rsid w:val="00E03A30"/>
    <w:rsid w:val="00E04A23"/>
    <w:rsid w:val="00E04ACE"/>
    <w:rsid w:val="00E05247"/>
    <w:rsid w:val="00E052EB"/>
    <w:rsid w:val="00E114BF"/>
    <w:rsid w:val="00E135E9"/>
    <w:rsid w:val="00E13CBB"/>
    <w:rsid w:val="00E13E4C"/>
    <w:rsid w:val="00E1431A"/>
    <w:rsid w:val="00E1501B"/>
    <w:rsid w:val="00E1601F"/>
    <w:rsid w:val="00E16275"/>
    <w:rsid w:val="00E162B2"/>
    <w:rsid w:val="00E16A60"/>
    <w:rsid w:val="00E17236"/>
    <w:rsid w:val="00E20421"/>
    <w:rsid w:val="00E2105B"/>
    <w:rsid w:val="00E22C4D"/>
    <w:rsid w:val="00E22EA1"/>
    <w:rsid w:val="00E231B4"/>
    <w:rsid w:val="00E237CB"/>
    <w:rsid w:val="00E23C23"/>
    <w:rsid w:val="00E24213"/>
    <w:rsid w:val="00E2488A"/>
    <w:rsid w:val="00E27EBE"/>
    <w:rsid w:val="00E27EC7"/>
    <w:rsid w:val="00E306AB"/>
    <w:rsid w:val="00E319B0"/>
    <w:rsid w:val="00E32A34"/>
    <w:rsid w:val="00E33B3F"/>
    <w:rsid w:val="00E342AE"/>
    <w:rsid w:val="00E35D6D"/>
    <w:rsid w:val="00E35FCA"/>
    <w:rsid w:val="00E368C6"/>
    <w:rsid w:val="00E36B41"/>
    <w:rsid w:val="00E36BBA"/>
    <w:rsid w:val="00E36C15"/>
    <w:rsid w:val="00E37E48"/>
    <w:rsid w:val="00E4120E"/>
    <w:rsid w:val="00E42248"/>
    <w:rsid w:val="00E438A6"/>
    <w:rsid w:val="00E43A75"/>
    <w:rsid w:val="00E44765"/>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602E5"/>
    <w:rsid w:val="00E60893"/>
    <w:rsid w:val="00E60A19"/>
    <w:rsid w:val="00E61485"/>
    <w:rsid w:val="00E61A0D"/>
    <w:rsid w:val="00E629F4"/>
    <w:rsid w:val="00E65B67"/>
    <w:rsid w:val="00E6648A"/>
    <w:rsid w:val="00E66B1A"/>
    <w:rsid w:val="00E67075"/>
    <w:rsid w:val="00E67FFC"/>
    <w:rsid w:val="00E70773"/>
    <w:rsid w:val="00E70C1B"/>
    <w:rsid w:val="00E72269"/>
    <w:rsid w:val="00E723B6"/>
    <w:rsid w:val="00E724A9"/>
    <w:rsid w:val="00E76279"/>
    <w:rsid w:val="00E764CB"/>
    <w:rsid w:val="00E76CFA"/>
    <w:rsid w:val="00E77597"/>
    <w:rsid w:val="00E80B55"/>
    <w:rsid w:val="00E80EF1"/>
    <w:rsid w:val="00E80F69"/>
    <w:rsid w:val="00E81F15"/>
    <w:rsid w:val="00E81F96"/>
    <w:rsid w:val="00E82CB7"/>
    <w:rsid w:val="00E82F25"/>
    <w:rsid w:val="00E833E3"/>
    <w:rsid w:val="00E8381F"/>
    <w:rsid w:val="00E8555D"/>
    <w:rsid w:val="00E85C89"/>
    <w:rsid w:val="00E86378"/>
    <w:rsid w:val="00E9004F"/>
    <w:rsid w:val="00E901A1"/>
    <w:rsid w:val="00E909FB"/>
    <w:rsid w:val="00E9101D"/>
    <w:rsid w:val="00E91684"/>
    <w:rsid w:val="00E91966"/>
    <w:rsid w:val="00E933AE"/>
    <w:rsid w:val="00E956F0"/>
    <w:rsid w:val="00E95FBF"/>
    <w:rsid w:val="00E96C19"/>
    <w:rsid w:val="00E96F91"/>
    <w:rsid w:val="00EA0050"/>
    <w:rsid w:val="00EA0473"/>
    <w:rsid w:val="00EA1DAE"/>
    <w:rsid w:val="00EA2054"/>
    <w:rsid w:val="00EA2535"/>
    <w:rsid w:val="00EA2AAB"/>
    <w:rsid w:val="00EA446A"/>
    <w:rsid w:val="00EA5B2C"/>
    <w:rsid w:val="00EA76EE"/>
    <w:rsid w:val="00EA7E43"/>
    <w:rsid w:val="00EB002E"/>
    <w:rsid w:val="00EB13FC"/>
    <w:rsid w:val="00EB1A71"/>
    <w:rsid w:val="00EB1F1F"/>
    <w:rsid w:val="00EB2065"/>
    <w:rsid w:val="00EB2372"/>
    <w:rsid w:val="00EB2711"/>
    <w:rsid w:val="00EB2A82"/>
    <w:rsid w:val="00EB3C81"/>
    <w:rsid w:val="00EB40EB"/>
    <w:rsid w:val="00EB5511"/>
    <w:rsid w:val="00EB5FB6"/>
    <w:rsid w:val="00EB738B"/>
    <w:rsid w:val="00EB75EE"/>
    <w:rsid w:val="00EB7852"/>
    <w:rsid w:val="00EB7F4A"/>
    <w:rsid w:val="00EC35EA"/>
    <w:rsid w:val="00EC5A63"/>
    <w:rsid w:val="00EC5ACF"/>
    <w:rsid w:val="00EC7E43"/>
    <w:rsid w:val="00ED0C79"/>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486F"/>
    <w:rsid w:val="00EF5075"/>
    <w:rsid w:val="00EF57DF"/>
    <w:rsid w:val="00EF6760"/>
    <w:rsid w:val="00EF76E0"/>
    <w:rsid w:val="00EF77D9"/>
    <w:rsid w:val="00EF79A1"/>
    <w:rsid w:val="00F00013"/>
    <w:rsid w:val="00F009CA"/>
    <w:rsid w:val="00F0182B"/>
    <w:rsid w:val="00F01D0A"/>
    <w:rsid w:val="00F02210"/>
    <w:rsid w:val="00F025F7"/>
    <w:rsid w:val="00F0320F"/>
    <w:rsid w:val="00F03553"/>
    <w:rsid w:val="00F04A04"/>
    <w:rsid w:val="00F05424"/>
    <w:rsid w:val="00F0570A"/>
    <w:rsid w:val="00F063F7"/>
    <w:rsid w:val="00F0647F"/>
    <w:rsid w:val="00F06B20"/>
    <w:rsid w:val="00F06C98"/>
    <w:rsid w:val="00F07AE0"/>
    <w:rsid w:val="00F10314"/>
    <w:rsid w:val="00F110DE"/>
    <w:rsid w:val="00F118E3"/>
    <w:rsid w:val="00F1271A"/>
    <w:rsid w:val="00F1515B"/>
    <w:rsid w:val="00F1535D"/>
    <w:rsid w:val="00F15A18"/>
    <w:rsid w:val="00F177A1"/>
    <w:rsid w:val="00F17BE7"/>
    <w:rsid w:val="00F208E0"/>
    <w:rsid w:val="00F2099A"/>
    <w:rsid w:val="00F21652"/>
    <w:rsid w:val="00F21664"/>
    <w:rsid w:val="00F21E6A"/>
    <w:rsid w:val="00F24DED"/>
    <w:rsid w:val="00F25643"/>
    <w:rsid w:val="00F25DBF"/>
    <w:rsid w:val="00F26906"/>
    <w:rsid w:val="00F26D07"/>
    <w:rsid w:val="00F2783F"/>
    <w:rsid w:val="00F3127B"/>
    <w:rsid w:val="00F319E6"/>
    <w:rsid w:val="00F32930"/>
    <w:rsid w:val="00F33AC0"/>
    <w:rsid w:val="00F33CB9"/>
    <w:rsid w:val="00F34338"/>
    <w:rsid w:val="00F34D5D"/>
    <w:rsid w:val="00F35D72"/>
    <w:rsid w:val="00F35FAD"/>
    <w:rsid w:val="00F36CB2"/>
    <w:rsid w:val="00F3709C"/>
    <w:rsid w:val="00F374C7"/>
    <w:rsid w:val="00F37C9D"/>
    <w:rsid w:val="00F40904"/>
    <w:rsid w:val="00F40A6A"/>
    <w:rsid w:val="00F40F0A"/>
    <w:rsid w:val="00F41B4C"/>
    <w:rsid w:val="00F42100"/>
    <w:rsid w:val="00F42F59"/>
    <w:rsid w:val="00F43E4F"/>
    <w:rsid w:val="00F447CA"/>
    <w:rsid w:val="00F45032"/>
    <w:rsid w:val="00F45A91"/>
    <w:rsid w:val="00F46095"/>
    <w:rsid w:val="00F4673F"/>
    <w:rsid w:val="00F46DD0"/>
    <w:rsid w:val="00F47BEB"/>
    <w:rsid w:val="00F47C0E"/>
    <w:rsid w:val="00F47C35"/>
    <w:rsid w:val="00F51376"/>
    <w:rsid w:val="00F51677"/>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B97"/>
    <w:rsid w:val="00F63D6C"/>
    <w:rsid w:val="00F64894"/>
    <w:rsid w:val="00F66446"/>
    <w:rsid w:val="00F66638"/>
    <w:rsid w:val="00F66669"/>
    <w:rsid w:val="00F66D16"/>
    <w:rsid w:val="00F66FAE"/>
    <w:rsid w:val="00F6708C"/>
    <w:rsid w:val="00F679B7"/>
    <w:rsid w:val="00F72E5A"/>
    <w:rsid w:val="00F7395A"/>
    <w:rsid w:val="00F73C49"/>
    <w:rsid w:val="00F7430E"/>
    <w:rsid w:val="00F75991"/>
    <w:rsid w:val="00F80CC4"/>
    <w:rsid w:val="00F8188E"/>
    <w:rsid w:val="00F81F05"/>
    <w:rsid w:val="00F825CA"/>
    <w:rsid w:val="00F827DB"/>
    <w:rsid w:val="00F82AEF"/>
    <w:rsid w:val="00F84018"/>
    <w:rsid w:val="00F84DEF"/>
    <w:rsid w:val="00F85569"/>
    <w:rsid w:val="00F86A6A"/>
    <w:rsid w:val="00F90638"/>
    <w:rsid w:val="00F906E0"/>
    <w:rsid w:val="00F90B4C"/>
    <w:rsid w:val="00F90CC0"/>
    <w:rsid w:val="00F913B4"/>
    <w:rsid w:val="00F91490"/>
    <w:rsid w:val="00F91E31"/>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B1DF8"/>
    <w:rsid w:val="00FB1E36"/>
    <w:rsid w:val="00FB20DE"/>
    <w:rsid w:val="00FB2BB0"/>
    <w:rsid w:val="00FB2EBA"/>
    <w:rsid w:val="00FB5543"/>
    <w:rsid w:val="00FB573F"/>
    <w:rsid w:val="00FB62F1"/>
    <w:rsid w:val="00FB6545"/>
    <w:rsid w:val="00FB6A00"/>
    <w:rsid w:val="00FB7173"/>
    <w:rsid w:val="00FB770F"/>
    <w:rsid w:val="00FB7B98"/>
    <w:rsid w:val="00FB7C42"/>
    <w:rsid w:val="00FC0C53"/>
    <w:rsid w:val="00FC1073"/>
    <w:rsid w:val="00FC1F49"/>
    <w:rsid w:val="00FC41CA"/>
    <w:rsid w:val="00FC5744"/>
    <w:rsid w:val="00FC6042"/>
    <w:rsid w:val="00FC64EA"/>
    <w:rsid w:val="00FC654F"/>
    <w:rsid w:val="00FC7E52"/>
    <w:rsid w:val="00FD0797"/>
    <w:rsid w:val="00FD1BBB"/>
    <w:rsid w:val="00FD216E"/>
    <w:rsid w:val="00FD4028"/>
    <w:rsid w:val="00FD40F0"/>
    <w:rsid w:val="00FD4145"/>
    <w:rsid w:val="00FD50A5"/>
    <w:rsid w:val="00FD58D8"/>
    <w:rsid w:val="00FD63F2"/>
    <w:rsid w:val="00FD726E"/>
    <w:rsid w:val="00FD7336"/>
    <w:rsid w:val="00FD7A06"/>
    <w:rsid w:val="00FE0142"/>
    <w:rsid w:val="00FE282E"/>
    <w:rsid w:val="00FE2EBA"/>
    <w:rsid w:val="00FE325A"/>
    <w:rsid w:val="00FE35F2"/>
    <w:rsid w:val="00FE39B4"/>
    <w:rsid w:val="00FE3CAB"/>
    <w:rsid w:val="00FE4150"/>
    <w:rsid w:val="00FE4B1D"/>
    <w:rsid w:val="00FE4CFA"/>
    <w:rsid w:val="00FE4EF8"/>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 w:type="paragraph" w:customStyle="1" w:styleId="xxxxxxxxxxxxxxxxxxmsonormal">
    <w:name w:val="x_x_xxxxxxxxxxxxxxxxmsonormal"/>
    <w:basedOn w:val="Normal"/>
    <w:rsid w:val="00F34D5D"/>
    <w:pPr>
      <w:suppressAutoHyphens/>
      <w:autoSpaceDN w:val="0"/>
      <w:jc w:val="left"/>
    </w:pPr>
    <w:rPr>
      <w:rFonts w:ascii="Calibri" w:eastAsia="Calibri" w:hAnsi="Calibri" w:cs="Calibri"/>
      <w:lang w:eastAsia="en-GB"/>
    </w:rPr>
  </w:style>
  <w:style w:type="character" w:customStyle="1" w:styleId="xcontentpasted2">
    <w:name w:val="x_contentpasted2"/>
    <w:basedOn w:val="DefaultParagraphFont"/>
    <w:rsid w:val="006F35DA"/>
  </w:style>
  <w:style w:type="character" w:customStyle="1" w:styleId="c-cardprentation-title">
    <w:name w:val="c-card__prentation-title"/>
    <w:basedOn w:val="DefaultParagraphFont"/>
    <w:rsid w:val="005255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jgp.org/content/early/2023/05/26/BJGP.2022.0602" TargetMode="External"/><Relationship Id="rId21" Type="http://schemas.openxmlformats.org/officeDocument/2006/relationships/image" Target="media/image3.jpeg"/><Relationship Id="rId42" Type="http://schemas.openxmlformats.org/officeDocument/2006/relationships/image" Target="media/image16.png"/><Relationship Id="rId47" Type="http://schemas.openxmlformats.org/officeDocument/2006/relationships/image" Target="media/image19.png"/><Relationship Id="rId63" Type="http://schemas.openxmlformats.org/officeDocument/2006/relationships/image" Target="media/image29.jpeg"/><Relationship Id="rId68" Type="http://schemas.openxmlformats.org/officeDocument/2006/relationships/hyperlink" Target="https://www.gov.uk/government/publications/national-overprescribing-review-report" TargetMode="External"/><Relationship Id="rId84" Type="http://schemas.openxmlformats.org/officeDocument/2006/relationships/hyperlink" Target="https://www.biologicalpsychiatryjournal.com/article/S0006-3223(23)01353-7/fulltext" TargetMode="External"/><Relationship Id="rId89" Type="http://schemas.openxmlformats.org/officeDocument/2006/relationships/image" Target="media/image44.jpeg"/><Relationship Id="rId112" Type="http://schemas.openxmlformats.org/officeDocument/2006/relationships/hyperlink" Target="mailto:j.a.mackie@qmul.ac.uk" TargetMode="External"/><Relationship Id="rId16" Type="http://schemas.openxmlformats.org/officeDocument/2006/relationships/hyperlink" Target="mailto:v.kemp@qmul.ac.uk" TargetMode="External"/><Relationship Id="rId107" Type="http://schemas.openxmlformats.org/officeDocument/2006/relationships/hyperlink" Target="https://journals.plos.org/plosone/article?id=10.1371/journal.pone.0271655" TargetMode="External"/><Relationship Id="rId11" Type="http://schemas.openxmlformats.org/officeDocument/2006/relationships/image" Target="media/image2.png"/><Relationship Id="rId32" Type="http://schemas.openxmlformats.org/officeDocument/2006/relationships/image" Target="media/image9.png"/><Relationship Id="rId37" Type="http://schemas.openxmlformats.org/officeDocument/2006/relationships/image" Target="media/image12.png"/><Relationship Id="rId53" Type="http://schemas.openxmlformats.org/officeDocument/2006/relationships/image" Target="media/image23.png"/><Relationship Id="rId58" Type="http://schemas.openxmlformats.org/officeDocument/2006/relationships/hyperlink" Target="https://www.bmj.com/content/381/bmj-2022-072896" TargetMode="External"/><Relationship Id="rId74" Type="http://schemas.openxmlformats.org/officeDocument/2006/relationships/image" Target="media/image35.png"/><Relationship Id="rId79" Type="http://schemas.openxmlformats.org/officeDocument/2006/relationships/image" Target="media/image38.png"/><Relationship Id="rId102" Type="http://schemas.openxmlformats.org/officeDocument/2006/relationships/hyperlink" Target="https://www.theguardian.com/commentisfree/2023/jun/19/ancient-britons-stonehenge-killers-plague-britain-migration" TargetMode="External"/><Relationship Id="rId5" Type="http://schemas.openxmlformats.org/officeDocument/2006/relationships/webSettings" Target="webSettings.xml"/><Relationship Id="rId90" Type="http://schemas.openxmlformats.org/officeDocument/2006/relationships/image" Target="media/image45.jpeg"/><Relationship Id="rId95" Type="http://schemas.openxmlformats.org/officeDocument/2006/relationships/hyperlink" Target="https://www.ajog.org/article/S0002-9378(23)00422-2/pdf" TargetMode="External"/><Relationship Id="rId22" Type="http://schemas.openxmlformats.org/officeDocument/2006/relationships/image" Target="media/image4.png"/><Relationship Id="rId27" Type="http://schemas.openxmlformats.org/officeDocument/2006/relationships/hyperlink" Target="https://doi.org/10.3390/cancers15112973" TargetMode="External"/><Relationship Id="rId43" Type="http://schemas.openxmlformats.org/officeDocument/2006/relationships/hyperlink" Target="https://bjgpopen.org/content/early/2023/06/01/BJGPO.2022.0163" TargetMode="External"/><Relationship Id="rId48" Type="http://schemas.openxmlformats.org/officeDocument/2006/relationships/image" Target="media/image20.png"/><Relationship Id="rId64" Type="http://schemas.openxmlformats.org/officeDocument/2006/relationships/image" Target="media/image30.png"/><Relationship Id="rId69" Type="http://schemas.openxmlformats.org/officeDocument/2006/relationships/image" Target="media/image32.jpeg"/><Relationship Id="rId113" Type="http://schemas.openxmlformats.org/officeDocument/2006/relationships/fontTable" Target="fontTable.xml"/><Relationship Id="rId80" Type="http://schemas.openxmlformats.org/officeDocument/2006/relationships/hyperlink" Target="https://bmjopenrespres.bmj.com/content/10/1/e001664" TargetMode="External"/><Relationship Id="rId85" Type="http://schemas.openxmlformats.org/officeDocument/2006/relationships/hyperlink" Target="https://journals.sagepub.com/doi/10.1177/02698811231177287" TargetMode="External"/><Relationship Id="rId12" Type="http://schemas.openxmlformats.org/officeDocument/2006/relationships/hyperlink" Target="https://docs.google.com/forms/d/12FetNWI3eA1C1WjcWCbzjPNfN2EhU-QB32uzmoFjy_0/viewform?pli=1&amp;pli=1&amp;edit_requested=true" TargetMode="External"/><Relationship Id="rId17" Type="http://schemas.openxmlformats.org/officeDocument/2006/relationships/hyperlink" Target="https://www.ucl.ac.uk/work-at-ucl/search-ucl-jobs/details?jobId=10809&amp;jobTitle=Associate%20Lecturer%20(Teaching)%20in%20Applied%20Health%20Research%20" TargetMode="External"/><Relationship Id="rId33" Type="http://schemas.openxmlformats.org/officeDocument/2006/relationships/image" Target="media/image10.png"/><Relationship Id="rId38" Type="http://schemas.openxmlformats.org/officeDocument/2006/relationships/image" Target="media/image13.png"/><Relationship Id="rId59" Type="http://schemas.openxmlformats.org/officeDocument/2006/relationships/image" Target="media/image26.jpeg"/><Relationship Id="rId103" Type="http://schemas.openxmlformats.org/officeDocument/2006/relationships/image" Target="media/image51.png"/><Relationship Id="rId108" Type="http://schemas.openxmlformats.org/officeDocument/2006/relationships/hyperlink" Target="https://us06web.zoom.us/webinar/register/WN_IHG56duYTX-Q42AFzC1Vww" TargetMode="External"/><Relationship Id="rId54" Type="http://schemas.openxmlformats.org/officeDocument/2006/relationships/hyperlink" Target="https://ijmhs.biomedcentral.com/articles/10.1186/s13033-023-00586-7" TargetMode="External"/><Relationship Id="rId70" Type="http://schemas.openxmlformats.org/officeDocument/2006/relationships/image" Target="media/image33.png"/><Relationship Id="rId75" Type="http://schemas.openxmlformats.org/officeDocument/2006/relationships/image" Target="media/image36.jpeg"/><Relationship Id="rId91" Type="http://schemas.openxmlformats.org/officeDocument/2006/relationships/hyperlink" Target="https://www.researchprotocols.org/2023/1/e46938" TargetMode="External"/><Relationship Id="rId96" Type="http://schemas.openxmlformats.org/officeDocument/2006/relationships/hyperlink" Target="https://journals.sagepub.com/doi/10.1177/1355819623117983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ihr.ac.uk/funding/commonwealth-fund-harkness-fellowships-202425-now-open-for-applications/33567?source=chainmail" TargetMode="External"/><Relationship Id="rId23" Type="http://schemas.openxmlformats.org/officeDocument/2006/relationships/hyperlink" Target="https://www.yorkshirecancerresearch.org.uk/research-story/protect-c" TargetMode="External"/><Relationship Id="rId28" Type="http://schemas.openxmlformats.org/officeDocument/2006/relationships/image" Target="media/image7.png"/><Relationship Id="rId36" Type="http://schemas.openxmlformats.org/officeDocument/2006/relationships/image" Target="media/image11.png"/><Relationship Id="rId49" Type="http://schemas.openxmlformats.org/officeDocument/2006/relationships/hyperlink" Target="https://www.nejm.org/doi/full/10.1056/NEJMclde2300812" TargetMode="External"/><Relationship Id="rId57" Type="http://schemas.openxmlformats.org/officeDocument/2006/relationships/image" Target="media/image25.png"/><Relationship Id="rId106" Type="http://schemas.openxmlformats.org/officeDocument/2006/relationships/hyperlink" Target="https://www.kingsfund.org.uk/events/accelerating-progress-cardiovascular-disease" TargetMode="External"/><Relationship Id="rId114" Type="http://schemas.openxmlformats.org/officeDocument/2006/relationships/theme" Target="theme/theme1.xml"/><Relationship Id="rId10" Type="http://schemas.openxmlformats.org/officeDocument/2006/relationships/hyperlink" Target="https://www.thecalmzone.net/get-support" TargetMode="External"/><Relationship Id="rId31" Type="http://schemas.openxmlformats.org/officeDocument/2006/relationships/hyperlink" Target="https://doi.org/10.1016/S2352-3026(23)00124-2" TargetMode="External"/><Relationship Id="rId44" Type="http://schemas.openxmlformats.org/officeDocument/2006/relationships/hyperlink" Target="http://academy.londonviolencereduction.nhs.uk/" TargetMode="External"/><Relationship Id="rId52" Type="http://schemas.openxmlformats.org/officeDocument/2006/relationships/image" Target="media/image22.png"/><Relationship Id="rId60" Type="http://schemas.openxmlformats.org/officeDocument/2006/relationships/image" Target="media/image27.jpeg"/><Relationship Id="rId65" Type="http://schemas.openxmlformats.org/officeDocument/2006/relationships/image" Target="media/image31.png"/><Relationship Id="rId73" Type="http://schemas.openxmlformats.org/officeDocument/2006/relationships/hyperlink" Target="https://journals.plos.org/globalpublichealth/article?id=10.1371/journal.pgph.0001999" TargetMode="External"/><Relationship Id="rId78" Type="http://schemas.openxmlformats.org/officeDocument/2006/relationships/image" Target="media/image37.jpeg"/><Relationship Id="rId81" Type="http://schemas.openxmlformats.org/officeDocument/2006/relationships/hyperlink" Target="https://movementdisorders.onlinelibrary.wiley.com/doi/10.1002/mds.29496" TargetMode="External"/><Relationship Id="rId86" Type="http://schemas.openxmlformats.org/officeDocument/2006/relationships/image" Target="media/image41.jpeg"/><Relationship Id="rId94" Type="http://schemas.openxmlformats.org/officeDocument/2006/relationships/image" Target="media/image47.jpeg"/><Relationship Id="rId99" Type="http://schemas.openxmlformats.org/officeDocument/2006/relationships/hyperlink" Target="https://onlinelibrary.wiley.com/doi/10.1111/add.16269" TargetMode="External"/><Relationship Id="rId101"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yperlink" Target="https://www.qmul.ac.uk/wiph/centres/centre-for-primary-care/primary-care-unit/iona-study/" TargetMode="External"/><Relationship Id="rId13" Type="http://schemas.openxmlformats.org/officeDocument/2006/relationships/hyperlink" Target="https://learn.nihr.ac.uk/course/view.php?id=1104&amp;section=11" TargetMode="External"/><Relationship Id="rId18" Type="http://schemas.openxmlformats.org/officeDocument/2006/relationships/hyperlink" Target="http://www.ucl.ac.uk/iehc" TargetMode="External"/><Relationship Id="rId39" Type="http://schemas.openxmlformats.org/officeDocument/2006/relationships/hyperlink" Target="https://doi.org/10.1016/s2352-3018(23)00080-2" TargetMode="External"/><Relationship Id="rId109" Type="http://schemas.openxmlformats.org/officeDocument/2006/relationships/image" Target="media/image53.png"/><Relationship Id="rId34" Type="http://schemas.openxmlformats.org/officeDocument/2006/relationships/hyperlink" Target="https://journals.lww.com/co-obgyn/Abstract/9900/The_genetic_background_of_female_reproductive.73.aspx" TargetMode="External"/><Relationship Id="rId50" Type="http://schemas.openxmlformats.org/officeDocument/2006/relationships/hyperlink" Target="https://journals.sagepub.com/doi/10.1177/01410768231181248" TargetMode="External"/><Relationship Id="rId55" Type="http://schemas.openxmlformats.org/officeDocument/2006/relationships/hyperlink" Target="https://www.nature.com/articles/s41537-023-00367-8" TargetMode="External"/><Relationship Id="rId76" Type="http://schemas.openxmlformats.org/officeDocument/2006/relationships/hyperlink" Target="https://pubs.rsna.org/doi/10.1148/radiol.222679" TargetMode="External"/><Relationship Id="rId97" Type="http://schemas.openxmlformats.org/officeDocument/2006/relationships/image" Target="media/image48.jpeg"/><Relationship Id="rId104" Type="http://schemas.openxmlformats.org/officeDocument/2006/relationships/hyperlink" Target="https://www.kingsfund.org.uk/events/accelerating-progress-cardiovascular-disease" TargetMode="Externa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hyperlink" Target="https://www.nature.com/articles/s41598-023-35789-y"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5.png"/><Relationship Id="rId40" Type="http://schemas.openxmlformats.org/officeDocument/2006/relationships/image" Target="media/image14.png"/><Relationship Id="rId45" Type="http://schemas.openxmlformats.org/officeDocument/2006/relationships/image" Target="media/image17.jpeg"/><Relationship Id="rId66" Type="http://schemas.openxmlformats.org/officeDocument/2006/relationships/hyperlink" Target="https://cptv.org.uk/our-news/bob-polypharmacy-community-of-practice/" TargetMode="External"/><Relationship Id="rId87" Type="http://schemas.openxmlformats.org/officeDocument/2006/relationships/image" Target="media/image42.jpeg"/><Relationship Id="rId110" Type="http://schemas.openxmlformats.org/officeDocument/2006/relationships/hyperlink" Target="https://hubs.ly/Q01S-Rxd0" TargetMode="External"/><Relationship Id="rId61" Type="http://schemas.openxmlformats.org/officeDocument/2006/relationships/hyperlink" Target="https://fundraising.londonsairambulance.org.uk/fundraisers/tracyconnelly" TargetMode="External"/><Relationship Id="rId82" Type="http://schemas.openxmlformats.org/officeDocument/2006/relationships/image" Target="media/image39.jpeg"/><Relationship Id="rId19" Type="http://schemas.openxmlformats.org/officeDocument/2006/relationships/hyperlink" Target="https://teams.microsoft.com/l/meetup-join/19%3ameeting_NzZkNzkyZDItNTU4YS00MWRjLWI5MTYtY2VmMzYzODQ2MTRj%40thread.v2/0?context=%7b%22Tid%22%3a%22569df091-b013-40e3-86ee-bd9cb9e25814%22%2c%22Oid%22%3a%22a56c2496-88f2-44a8-bbf1-6271211405a7%22%7d" TargetMode="External"/><Relationship Id="rId14" Type="http://schemas.openxmlformats.org/officeDocument/2006/relationships/hyperlink" Target="https://docs.google.com/forms/d/12FetNWI3eA1C1WjcWCbzjPNfN2EhU-QB32uzmoFjy_0/edit" TargetMode="External"/><Relationship Id="rId30" Type="http://schemas.openxmlformats.org/officeDocument/2006/relationships/hyperlink" Target="https://bjgp.org/content/early/2023/05/26/BJGP.2022.0554" TargetMode="External"/><Relationship Id="rId35" Type="http://schemas.openxmlformats.org/officeDocument/2006/relationships/hyperlink" Target="https://www.salientfoodtrials.uk/" TargetMode="External"/><Relationship Id="rId56" Type="http://schemas.openxmlformats.org/officeDocument/2006/relationships/image" Target="media/image24.png"/><Relationship Id="rId77" Type="http://schemas.openxmlformats.org/officeDocument/2006/relationships/hyperlink" Target="https://bmjopen.bmj.com/content/13/6/e072359" TargetMode="External"/><Relationship Id="rId100" Type="http://schemas.openxmlformats.org/officeDocument/2006/relationships/hyperlink" Target="https://qualitysafety.bmj.com/content/early/2023/06/18/bmjqs-2022-015620.abstract?ct" TargetMode="External"/><Relationship Id="rId105"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hyperlink" Target="https://rcogevents.com/world-congress-2023-programme/" TargetMode="External"/><Relationship Id="rId93" Type="http://schemas.openxmlformats.org/officeDocument/2006/relationships/image" Target="media/image46.jpeg"/><Relationship Id="rId98" Type="http://schemas.openxmlformats.org/officeDocument/2006/relationships/image" Target="media/image49.jpg"/><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image" Target="media/image18.png"/><Relationship Id="rId67" Type="http://schemas.openxmlformats.org/officeDocument/2006/relationships/hyperlink" Target="https://www.ahsnnetwork.com/programmes/medicines/polypharmacy/" TargetMode="External"/><Relationship Id="rId20" Type="http://schemas.openxmlformats.org/officeDocument/2006/relationships/hyperlink" Target="https://jnnp.bmj.com/content/early/2023/04/25/jnnp-2023-331131" TargetMode="External"/><Relationship Id="rId41" Type="http://schemas.openxmlformats.org/officeDocument/2006/relationships/image" Target="media/image15.png"/><Relationship Id="rId62" Type="http://schemas.openxmlformats.org/officeDocument/2006/relationships/image" Target="media/image28.jpeg"/><Relationship Id="rId83" Type="http://schemas.openxmlformats.org/officeDocument/2006/relationships/image" Target="media/image40.png"/><Relationship Id="rId88" Type="http://schemas.openxmlformats.org/officeDocument/2006/relationships/image" Target="media/image43.jpeg"/><Relationship Id="rId11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1BBF5-6160-4DFD-A4E8-66F4A85A72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6719</Words>
  <Characters>38304</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2023-08-17T13:39:00Z</dcterms:created>
  <dcterms:modified xsi:type="dcterms:W3CDTF">2023-08-17T13:39:00Z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