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20AC2024"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304BDE">
              <w:rPr>
                <w:rFonts w:ascii="Arial" w:hAnsi="Arial" w:cs="Arial"/>
                <w:b/>
                <w:color w:val="F2F2F2"/>
                <w:sz w:val="28"/>
                <w:szCs w:val="28"/>
                <w:bdr w:val="none" w:sz="0" w:space="0" w:color="auto" w:frame="1"/>
              </w:rPr>
              <w:t>3</w:t>
            </w:r>
            <w:r w:rsidR="00C11FCB">
              <w:rPr>
                <w:rFonts w:ascii="Arial" w:hAnsi="Arial" w:cs="Arial"/>
                <w:b/>
                <w:color w:val="F2F2F2"/>
                <w:sz w:val="28"/>
                <w:szCs w:val="28"/>
                <w:bdr w:val="none" w:sz="0" w:space="0" w:color="auto" w:frame="1"/>
              </w:rPr>
              <w:t>9</w:t>
            </w:r>
            <w:r w:rsidRPr="003A33DB">
              <w:rPr>
                <w:rFonts w:ascii="Arial" w:hAnsi="Arial" w:cs="Arial"/>
                <w:b/>
                <w:color w:val="F2F2F2"/>
                <w:sz w:val="28"/>
                <w:szCs w:val="28"/>
                <w:bdr w:val="none" w:sz="0" w:space="0" w:color="auto" w:frame="1"/>
              </w:rPr>
              <w:t xml:space="preserve">: </w:t>
            </w:r>
            <w:r w:rsidR="00C11FCB">
              <w:rPr>
                <w:rFonts w:ascii="Arial" w:hAnsi="Arial" w:cs="Arial"/>
                <w:b/>
                <w:color w:val="F2F2F2"/>
                <w:sz w:val="28"/>
                <w:szCs w:val="28"/>
                <w:bdr w:val="none" w:sz="0" w:space="0" w:color="auto" w:frame="1"/>
              </w:rPr>
              <w:t>1</w:t>
            </w:r>
            <w:r w:rsidR="0017658C">
              <w:rPr>
                <w:rFonts w:ascii="Arial" w:hAnsi="Arial" w:cs="Arial"/>
                <w:b/>
                <w:color w:val="F2F2F2"/>
                <w:sz w:val="28"/>
                <w:szCs w:val="28"/>
                <w:bdr w:val="none" w:sz="0" w:space="0" w:color="auto" w:frame="1"/>
              </w:rPr>
              <w:t xml:space="preserve">5 </w:t>
            </w:r>
            <w:r w:rsidR="00C11FCB">
              <w:rPr>
                <w:rFonts w:ascii="Arial" w:hAnsi="Arial" w:cs="Arial"/>
                <w:b/>
                <w:color w:val="F2F2F2"/>
                <w:sz w:val="28"/>
                <w:szCs w:val="28"/>
                <w:bdr w:val="none" w:sz="0" w:space="0" w:color="auto" w:frame="1"/>
              </w:rPr>
              <w:t>AUGUST</w:t>
            </w:r>
            <w:r w:rsidR="0075021A">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6BE14E8E"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C11FCB">
              <w:rPr>
                <w:rFonts w:ascii="Arial" w:hAnsi="Arial" w:cs="Arial"/>
                <w:b/>
                <w:bCs/>
              </w:rPr>
              <w:t xml:space="preserve">in Late July and </w:t>
            </w:r>
            <w:r w:rsidR="002A75AC">
              <w:rPr>
                <w:rFonts w:ascii="Arial" w:hAnsi="Arial" w:cs="Arial"/>
                <w:b/>
                <w:bCs/>
              </w:rPr>
              <w:t>th</w:t>
            </w:r>
            <w:r w:rsidR="00165DE4">
              <w:rPr>
                <w:rFonts w:ascii="Arial" w:hAnsi="Arial" w:cs="Arial"/>
                <w:b/>
                <w:bCs/>
              </w:rPr>
              <w:t>rough</w:t>
            </w:r>
            <w:r w:rsidR="002A75AC">
              <w:rPr>
                <w:rFonts w:ascii="Arial" w:hAnsi="Arial" w:cs="Arial"/>
                <w:b/>
                <w:bCs/>
              </w:rPr>
              <w:t xml:space="preserve"> </w:t>
            </w:r>
            <w:r w:rsidR="00C11FCB">
              <w:rPr>
                <w:rFonts w:ascii="Arial" w:hAnsi="Arial" w:cs="Arial"/>
                <w:b/>
                <w:bCs/>
              </w:rPr>
              <w:t>the first half of August</w:t>
            </w:r>
            <w:r w:rsidR="00D73139">
              <w:rPr>
                <w:rFonts w:ascii="Arial" w:hAnsi="Arial" w:cs="Arial"/>
                <w:b/>
                <w:bCs/>
              </w:rPr>
              <w:t>.</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553F2E6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A27C26">
              <w:rPr>
                <w:rFonts w:ascii="Arial" w:eastAsia="Times New Roman" w:hAnsi="Arial" w:cs="Arial"/>
                <w:b/>
                <w:color w:val="F2F2F2"/>
                <w:sz w:val="28"/>
                <w:szCs w:val="28"/>
                <w:bdr w:val="none" w:sz="0" w:space="0" w:color="auto" w:frame="1"/>
                <w:lang w:eastAsia="en-GB"/>
              </w:rPr>
              <w:t>D</w:t>
            </w:r>
            <w:r w:rsidR="002A75AC">
              <w:rPr>
                <w:rFonts w:ascii="Arial" w:eastAsia="Times New Roman" w:hAnsi="Arial" w:cs="Arial"/>
                <w:b/>
                <w:color w:val="F2F2F2"/>
                <w:sz w:val="28"/>
                <w:szCs w:val="28"/>
                <w:bdr w:val="none" w:sz="0" w:space="0" w:color="auto" w:frame="1"/>
                <w:lang w:eastAsia="en-GB"/>
              </w:rPr>
              <w:t>IRECTOR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4B81E" w14:textId="77777777" w:rsidR="000A73A8" w:rsidRDefault="000A73A8" w:rsidP="002A75AC">
            <w:pPr>
              <w:shd w:val="clear" w:color="auto" w:fill="FFFFFF"/>
              <w:rPr>
                <w:rFonts w:ascii="Arial" w:eastAsia="Times New Roman" w:hAnsi="Arial" w:cs="Arial"/>
                <w:color w:val="454545"/>
                <w:sz w:val="24"/>
                <w:szCs w:val="24"/>
                <w:lang w:eastAsia="en-GB"/>
              </w:rPr>
            </w:pPr>
          </w:p>
          <w:p w14:paraId="6F67DFCE" w14:textId="77777777" w:rsidR="00B6154F" w:rsidRPr="00940E90" w:rsidRDefault="00B6154F" w:rsidP="00B6154F">
            <w:pPr>
              <w:contextualSpacing/>
              <w:rPr>
                <w:rFonts w:ascii="Arial" w:hAnsi="Arial" w:cs="Arial"/>
                <w:color w:val="454545"/>
                <w:sz w:val="24"/>
                <w:szCs w:val="24"/>
              </w:rPr>
            </w:pPr>
            <w:r w:rsidRPr="00940E90">
              <w:rPr>
                <w:rFonts w:ascii="Arial" w:hAnsi="Arial" w:cs="Arial"/>
                <w:color w:val="454545"/>
                <w:sz w:val="24"/>
                <w:szCs w:val="24"/>
              </w:rPr>
              <w:t>Dear All</w:t>
            </w:r>
          </w:p>
          <w:p w14:paraId="7F01CAA8" w14:textId="77777777" w:rsidR="00B6154F" w:rsidRPr="00940E90" w:rsidRDefault="00B6154F" w:rsidP="00B6154F">
            <w:pPr>
              <w:shd w:val="clear" w:color="auto" w:fill="FFFFFF"/>
              <w:rPr>
                <w:rFonts w:ascii="Arial" w:eastAsia="Times New Roman" w:hAnsi="Arial" w:cs="Arial"/>
                <w:color w:val="454545"/>
                <w:sz w:val="24"/>
                <w:szCs w:val="24"/>
                <w:lang w:eastAsia="en-GB"/>
              </w:rPr>
            </w:pPr>
            <w:r w:rsidRPr="00940E90">
              <w:rPr>
                <w:rFonts w:ascii="Arial" w:eastAsia="Times New Roman" w:hAnsi="Arial" w:cs="Arial"/>
                <w:color w:val="454545"/>
                <w:sz w:val="24"/>
                <w:szCs w:val="24"/>
                <w:bdr w:val="none" w:sz="0" w:space="0" w:color="auto" w:frame="1"/>
                <w:lang w:eastAsia="en-GB"/>
              </w:rPr>
              <w:t> </w:t>
            </w:r>
          </w:p>
          <w:p w14:paraId="02C893BC" w14:textId="77777777" w:rsidR="00B6154F" w:rsidRPr="00940E90" w:rsidRDefault="00B6154F" w:rsidP="00B6154F">
            <w:pPr>
              <w:shd w:val="clear" w:color="auto" w:fill="FFFFFF"/>
              <w:rPr>
                <w:rFonts w:ascii="Arial" w:eastAsia="Times New Roman" w:hAnsi="Arial" w:cs="Arial"/>
                <w:color w:val="454545"/>
                <w:sz w:val="24"/>
                <w:szCs w:val="24"/>
                <w:lang w:eastAsia="en-GB"/>
              </w:rPr>
            </w:pPr>
            <w:r w:rsidRPr="00940E90">
              <w:rPr>
                <w:rFonts w:ascii="Arial" w:eastAsia="Times New Roman" w:hAnsi="Arial" w:cs="Arial"/>
                <w:color w:val="454545"/>
                <w:sz w:val="24"/>
                <w:szCs w:val="24"/>
                <w:bdr w:val="none" w:sz="0" w:space="0" w:color="auto" w:frame="1"/>
                <w:lang w:eastAsia="en-GB"/>
              </w:rPr>
              <w:t>Although we haven’t seen too much of the sun in recent weeks I do hope that everyone is taking a bit of time to relax and enjoy balmy August and the summer holidays.</w:t>
            </w:r>
          </w:p>
          <w:p w14:paraId="63D83AC8" w14:textId="77777777" w:rsidR="00B6154F" w:rsidRPr="00940E90" w:rsidRDefault="00B6154F" w:rsidP="00B6154F">
            <w:pPr>
              <w:shd w:val="clear" w:color="auto" w:fill="FFFFFF"/>
              <w:rPr>
                <w:rFonts w:ascii="Arial" w:eastAsia="Times New Roman" w:hAnsi="Arial" w:cs="Arial"/>
                <w:color w:val="454545"/>
                <w:sz w:val="24"/>
                <w:szCs w:val="24"/>
                <w:lang w:eastAsia="en-GB"/>
              </w:rPr>
            </w:pPr>
            <w:r w:rsidRPr="00940E90">
              <w:rPr>
                <w:rFonts w:ascii="Arial" w:eastAsia="Times New Roman" w:hAnsi="Arial" w:cs="Arial"/>
                <w:color w:val="454545"/>
                <w:sz w:val="24"/>
                <w:szCs w:val="24"/>
                <w:bdr w:val="none" w:sz="0" w:space="0" w:color="auto" w:frame="1"/>
                <w:lang w:eastAsia="en-GB"/>
              </w:rPr>
              <w:t> </w:t>
            </w:r>
          </w:p>
          <w:p w14:paraId="7954004B" w14:textId="77777777" w:rsidR="00B6154F" w:rsidRPr="00940E90" w:rsidRDefault="00B6154F" w:rsidP="00B6154F">
            <w:pPr>
              <w:shd w:val="clear" w:color="auto" w:fill="FFFFFF"/>
              <w:rPr>
                <w:rFonts w:ascii="Arial" w:eastAsia="Times New Roman" w:hAnsi="Arial" w:cs="Arial"/>
                <w:color w:val="454545"/>
                <w:sz w:val="24"/>
                <w:szCs w:val="24"/>
                <w:lang w:eastAsia="en-GB"/>
              </w:rPr>
            </w:pPr>
            <w:r w:rsidRPr="00940E90">
              <w:rPr>
                <w:rFonts w:ascii="Arial" w:eastAsia="Times New Roman" w:hAnsi="Arial" w:cs="Arial"/>
                <w:color w:val="454545"/>
                <w:sz w:val="24"/>
                <w:szCs w:val="24"/>
                <w:bdr w:val="none" w:sz="0" w:space="0" w:color="auto" w:frame="1"/>
                <w:lang w:eastAsia="en-GB"/>
              </w:rPr>
              <w:t>As a result of a flurry of publications in the first half of August, we have now equalled the number of research papers produced by WIPH in the whole of 2022. The PUBMED articles count is a standard measure of academic productivity, but to achieve last year's total output by mid-August is unprecedented, and a testament to the hard work and dedication of our research teams across the Institute. Well done everyone!</w:t>
            </w:r>
          </w:p>
          <w:p w14:paraId="269C34D5" w14:textId="77777777" w:rsidR="00B6154F" w:rsidRPr="00940E90" w:rsidRDefault="00B6154F" w:rsidP="00B6154F">
            <w:pPr>
              <w:shd w:val="clear" w:color="auto" w:fill="FFFFFF"/>
              <w:rPr>
                <w:rFonts w:ascii="Arial" w:eastAsia="Times New Roman" w:hAnsi="Arial" w:cs="Arial"/>
                <w:color w:val="454545"/>
                <w:sz w:val="24"/>
                <w:szCs w:val="24"/>
                <w:lang w:eastAsia="en-GB"/>
              </w:rPr>
            </w:pPr>
            <w:r w:rsidRPr="00940E90">
              <w:rPr>
                <w:rFonts w:ascii="Arial" w:eastAsia="Times New Roman" w:hAnsi="Arial" w:cs="Arial"/>
                <w:color w:val="454545"/>
                <w:sz w:val="24"/>
                <w:szCs w:val="24"/>
                <w:bdr w:val="none" w:sz="0" w:space="0" w:color="auto" w:frame="1"/>
                <w:lang w:eastAsia="en-GB"/>
              </w:rPr>
              <w:t> </w:t>
            </w:r>
          </w:p>
          <w:p w14:paraId="51A3A552" w14:textId="5874F427" w:rsidR="00B6154F" w:rsidRPr="00940E90" w:rsidRDefault="00B6154F" w:rsidP="00B6154F">
            <w:pPr>
              <w:shd w:val="clear" w:color="auto" w:fill="FFFFFF"/>
              <w:rPr>
                <w:rFonts w:ascii="Arial" w:eastAsia="Times New Roman" w:hAnsi="Arial" w:cs="Arial"/>
                <w:color w:val="454545"/>
                <w:sz w:val="24"/>
                <w:szCs w:val="24"/>
                <w:lang w:eastAsia="en-GB"/>
              </w:rPr>
            </w:pPr>
            <w:r w:rsidRPr="00940E90">
              <w:rPr>
                <w:rFonts w:ascii="Arial" w:eastAsia="Times New Roman" w:hAnsi="Arial" w:cs="Arial"/>
                <w:color w:val="454545"/>
                <w:sz w:val="24"/>
                <w:szCs w:val="24"/>
                <w:bdr w:val="none" w:sz="0" w:space="0" w:color="auto" w:frame="1"/>
                <w:lang w:eastAsia="en-GB"/>
              </w:rPr>
              <w:t>We also have good news about some of our senior leadership positions</w:t>
            </w:r>
            <w:r>
              <w:rPr>
                <w:rFonts w:ascii="Arial" w:eastAsia="Times New Roman" w:hAnsi="Arial" w:cs="Arial"/>
                <w:color w:val="454545"/>
                <w:sz w:val="24"/>
                <w:szCs w:val="24"/>
                <w:bdr w:val="none" w:sz="0" w:space="0" w:color="auto" w:frame="1"/>
                <w:lang w:eastAsia="en-GB"/>
              </w:rPr>
              <w:t>,</w:t>
            </w:r>
            <w:r w:rsidRPr="00940E90">
              <w:rPr>
                <w:rFonts w:ascii="Arial" w:eastAsia="Times New Roman" w:hAnsi="Arial" w:cs="Arial"/>
                <w:color w:val="454545"/>
                <w:sz w:val="24"/>
                <w:szCs w:val="24"/>
                <w:bdr w:val="none" w:sz="0" w:space="0" w:color="auto" w:frame="1"/>
                <w:lang w:eastAsia="en-GB"/>
              </w:rPr>
              <w:t xml:space="preserve"> which were appointed for two years when t</w:t>
            </w:r>
            <w:r>
              <w:rPr>
                <w:rFonts w:ascii="Arial" w:eastAsia="Times New Roman" w:hAnsi="Arial" w:cs="Arial"/>
                <w:color w:val="454545"/>
                <w:sz w:val="24"/>
                <w:szCs w:val="24"/>
                <w:bdr w:val="none" w:sz="0" w:space="0" w:color="auto" w:frame="1"/>
                <w:lang w:eastAsia="en-GB"/>
              </w:rPr>
              <w:t>he merged WIPH launched on 1</w:t>
            </w:r>
            <w:r w:rsidRPr="00940E90">
              <w:rPr>
                <w:rFonts w:ascii="Arial" w:eastAsia="Times New Roman" w:hAnsi="Arial" w:cs="Arial"/>
                <w:color w:val="454545"/>
                <w:sz w:val="24"/>
                <w:szCs w:val="24"/>
                <w:bdr w:val="none" w:sz="0" w:space="0" w:color="auto" w:frame="1"/>
                <w:lang w:eastAsia="en-GB"/>
              </w:rPr>
              <w:t> August 2021, and so came up for renewal at the beginning of this month. I</w:t>
            </w:r>
            <w:r>
              <w:rPr>
                <w:rFonts w:ascii="Arial" w:eastAsia="Times New Roman" w:hAnsi="Arial" w:cs="Arial"/>
                <w:color w:val="454545"/>
                <w:sz w:val="24"/>
                <w:szCs w:val="24"/>
                <w:bdr w:val="none" w:sz="0" w:space="0" w:color="auto" w:frame="1"/>
                <w:lang w:eastAsia="en-GB"/>
              </w:rPr>
              <w:t>’m delighted to announce that</w:t>
            </w:r>
            <w:r w:rsidRPr="00940E90">
              <w:rPr>
                <w:rFonts w:ascii="Arial" w:eastAsia="Times New Roman" w:hAnsi="Arial" w:cs="Arial"/>
                <w:color w:val="454545"/>
                <w:sz w:val="24"/>
                <w:szCs w:val="24"/>
                <w:bdr w:val="none" w:sz="0" w:space="0" w:color="auto" w:frame="1"/>
                <w:lang w:eastAsia="en-GB"/>
              </w:rPr>
              <w:t xml:space="preserve"> Mark Freestone (CPMH) has been re-appointed as our WIPH Director of Education, well supported by o</w:t>
            </w:r>
            <w:r>
              <w:rPr>
                <w:rFonts w:ascii="Arial" w:eastAsia="Times New Roman" w:hAnsi="Arial" w:cs="Arial"/>
                <w:color w:val="454545"/>
                <w:sz w:val="24"/>
                <w:szCs w:val="24"/>
                <w:bdr w:val="none" w:sz="0" w:space="0" w:color="auto" w:frame="1"/>
                <w:lang w:eastAsia="en-GB"/>
              </w:rPr>
              <w:t>ur Education Deputy Director</w:t>
            </w:r>
            <w:r w:rsidRPr="00940E90">
              <w:rPr>
                <w:rFonts w:ascii="Arial" w:eastAsia="Times New Roman" w:hAnsi="Arial" w:cs="Arial"/>
                <w:color w:val="454545"/>
                <w:sz w:val="24"/>
                <w:szCs w:val="24"/>
                <w:bdr w:val="none" w:sz="0" w:space="0" w:color="auto" w:frame="1"/>
                <w:lang w:eastAsia="en-GB"/>
              </w:rPr>
              <w:t xml:space="preserve"> Jonathan Filippon (CPHP)</w:t>
            </w:r>
            <w:r>
              <w:rPr>
                <w:rFonts w:ascii="Arial" w:eastAsia="Times New Roman" w:hAnsi="Arial" w:cs="Arial"/>
                <w:color w:val="454545"/>
                <w:sz w:val="24"/>
                <w:szCs w:val="24"/>
                <w:bdr w:val="none" w:sz="0" w:space="0" w:color="auto" w:frame="1"/>
                <w:lang w:eastAsia="en-GB"/>
              </w:rPr>
              <w:t>,</w:t>
            </w:r>
            <w:r w:rsidRPr="00940E90">
              <w:rPr>
                <w:rFonts w:ascii="Arial" w:eastAsia="Times New Roman" w:hAnsi="Arial" w:cs="Arial"/>
                <w:color w:val="454545"/>
                <w:sz w:val="24"/>
                <w:szCs w:val="24"/>
                <w:bdr w:val="none" w:sz="0" w:space="0" w:color="auto" w:frame="1"/>
                <w:lang w:eastAsia="en-GB"/>
              </w:rPr>
              <w:t xml:space="preserve"> who only took up his role </w:t>
            </w:r>
            <w:r>
              <w:rPr>
                <w:rFonts w:ascii="Arial" w:eastAsia="Times New Roman" w:hAnsi="Arial" w:cs="Arial"/>
                <w:color w:val="454545"/>
                <w:sz w:val="24"/>
                <w:szCs w:val="24"/>
                <w:bdr w:val="none" w:sz="0" w:space="0" w:color="auto" w:frame="1"/>
                <w:lang w:eastAsia="en-GB"/>
              </w:rPr>
              <w:t xml:space="preserve">within the last year. </w:t>
            </w:r>
            <w:r w:rsidRPr="00940E90">
              <w:rPr>
                <w:rFonts w:ascii="Arial" w:eastAsia="Times New Roman" w:hAnsi="Arial" w:cs="Arial"/>
                <w:color w:val="454545"/>
                <w:sz w:val="24"/>
                <w:szCs w:val="24"/>
                <w:bdr w:val="none" w:sz="0" w:space="0" w:color="auto" w:frame="1"/>
                <w:lang w:eastAsia="en-GB"/>
              </w:rPr>
              <w:t>Steph Taylor (CPC</w:t>
            </w:r>
            <w:r>
              <w:rPr>
                <w:rFonts w:ascii="Arial" w:eastAsia="Times New Roman" w:hAnsi="Arial" w:cs="Arial"/>
                <w:color w:val="454545"/>
                <w:sz w:val="24"/>
                <w:szCs w:val="24"/>
                <w:bdr w:val="none" w:sz="0" w:space="0" w:color="auto" w:frame="1"/>
                <w:lang w:eastAsia="en-GB"/>
              </w:rPr>
              <w:t xml:space="preserve">) has also been re-appointed </w:t>
            </w:r>
            <w:r w:rsidRPr="00940E90">
              <w:rPr>
                <w:rFonts w:ascii="Arial" w:eastAsia="Times New Roman" w:hAnsi="Arial" w:cs="Arial"/>
                <w:color w:val="454545"/>
                <w:sz w:val="24"/>
                <w:szCs w:val="24"/>
                <w:bdr w:val="none" w:sz="0" w:space="0" w:color="auto" w:frame="1"/>
                <w:lang w:eastAsia="en-GB"/>
              </w:rPr>
              <w:t>as our WIPH Director of</w:t>
            </w:r>
            <w:r>
              <w:rPr>
                <w:rFonts w:ascii="Arial" w:eastAsia="Times New Roman" w:hAnsi="Arial" w:cs="Arial"/>
                <w:color w:val="454545"/>
                <w:sz w:val="24"/>
                <w:szCs w:val="24"/>
                <w:bdr w:val="none" w:sz="0" w:space="0" w:color="auto" w:frame="1"/>
                <w:lang w:eastAsia="en-GB"/>
              </w:rPr>
              <w:t xml:space="preserve"> Research, ably supported by </w:t>
            </w:r>
            <w:r w:rsidRPr="00940E90">
              <w:rPr>
                <w:rFonts w:ascii="Arial" w:eastAsia="Times New Roman" w:hAnsi="Arial" w:cs="Arial"/>
                <w:color w:val="454545"/>
                <w:sz w:val="24"/>
                <w:szCs w:val="24"/>
                <w:bdr w:val="none" w:sz="0" w:space="0" w:color="auto" w:frame="1"/>
                <w:lang w:eastAsia="en-GB"/>
              </w:rPr>
              <w:t>Belinda Nedjai (CPDD). </w:t>
            </w:r>
            <w:r w:rsidR="00B90627">
              <w:rPr>
                <w:rFonts w:ascii="Arial" w:eastAsia="Times New Roman" w:hAnsi="Arial" w:cs="Arial"/>
                <w:color w:val="454545"/>
                <w:sz w:val="24"/>
                <w:szCs w:val="24"/>
                <w:bdr w:val="none" w:sz="0" w:space="0" w:color="auto" w:frame="1"/>
                <w:lang w:eastAsia="en-GB"/>
              </w:rPr>
              <w:t xml:space="preserve">Congratulations to </w:t>
            </w:r>
            <w:r w:rsidRPr="00940E90">
              <w:rPr>
                <w:rFonts w:ascii="Arial" w:eastAsia="Times New Roman" w:hAnsi="Arial" w:cs="Arial"/>
                <w:color w:val="454545"/>
                <w:sz w:val="24"/>
                <w:szCs w:val="24"/>
                <w:bdr w:val="none" w:sz="0" w:space="0" w:color="auto" w:frame="1"/>
                <w:lang w:eastAsia="en-GB"/>
              </w:rPr>
              <w:t>all, and deepest thanks for all the support you’ve given us during the first two years of WIPH growth and consolidation. We shall be advertising further leadership roles in the Autumn so do keep an eye out for these.</w:t>
            </w:r>
          </w:p>
          <w:p w14:paraId="0E0A21BE" w14:textId="77777777" w:rsidR="00B6154F" w:rsidRPr="00940E90" w:rsidRDefault="00B6154F" w:rsidP="00B6154F">
            <w:pPr>
              <w:shd w:val="clear" w:color="auto" w:fill="FFFFFF"/>
              <w:rPr>
                <w:rFonts w:ascii="Arial" w:eastAsia="Times New Roman" w:hAnsi="Arial" w:cs="Arial"/>
                <w:color w:val="454545"/>
                <w:sz w:val="24"/>
                <w:szCs w:val="24"/>
                <w:lang w:eastAsia="en-GB"/>
              </w:rPr>
            </w:pPr>
            <w:r w:rsidRPr="00940E90">
              <w:rPr>
                <w:rFonts w:ascii="Arial" w:eastAsia="Times New Roman" w:hAnsi="Arial" w:cs="Arial"/>
                <w:color w:val="454545"/>
                <w:sz w:val="24"/>
                <w:szCs w:val="24"/>
                <w:bdr w:val="none" w:sz="0" w:space="0" w:color="auto" w:frame="1"/>
                <w:lang w:eastAsia="en-GB"/>
              </w:rPr>
              <w:t>  </w:t>
            </w:r>
          </w:p>
          <w:p w14:paraId="35BD3F87" w14:textId="77777777" w:rsidR="00B6154F" w:rsidRPr="00940E90" w:rsidRDefault="00B6154F" w:rsidP="00B6154F">
            <w:pPr>
              <w:shd w:val="clear" w:color="auto" w:fill="FFFFFF"/>
              <w:contextualSpacing/>
              <w:rPr>
                <w:rFonts w:ascii="Arial" w:eastAsia="Times New Roman" w:hAnsi="Arial" w:cs="Arial"/>
                <w:color w:val="454545"/>
                <w:sz w:val="24"/>
                <w:szCs w:val="24"/>
                <w:bdr w:val="none" w:sz="0" w:space="0" w:color="auto" w:frame="1"/>
                <w:lang w:eastAsia="en-GB"/>
              </w:rPr>
            </w:pPr>
            <w:r w:rsidRPr="00940E90">
              <w:rPr>
                <w:rFonts w:ascii="Arial" w:eastAsia="Times New Roman" w:hAnsi="Arial" w:cs="Arial"/>
                <w:color w:val="454545"/>
                <w:sz w:val="24"/>
                <w:szCs w:val="24"/>
                <w:bdr w:val="none" w:sz="0" w:space="0" w:color="auto" w:frame="1"/>
                <w:lang w:eastAsia="en-GB"/>
              </w:rPr>
              <w:t>With all best wishes</w:t>
            </w:r>
          </w:p>
          <w:p w14:paraId="383AFF27" w14:textId="77777777" w:rsidR="00B6154F" w:rsidRPr="00940E90" w:rsidRDefault="00B6154F" w:rsidP="00B6154F">
            <w:pPr>
              <w:shd w:val="clear" w:color="auto" w:fill="FFFFFF"/>
              <w:contextualSpacing/>
              <w:rPr>
                <w:rFonts w:ascii="Arial" w:eastAsia="Times New Roman" w:hAnsi="Arial" w:cs="Arial"/>
                <w:color w:val="454545"/>
                <w:sz w:val="24"/>
                <w:szCs w:val="24"/>
                <w:bdr w:val="none" w:sz="0" w:space="0" w:color="auto" w:frame="1"/>
                <w:lang w:eastAsia="en-GB"/>
              </w:rPr>
            </w:pPr>
          </w:p>
          <w:p w14:paraId="36E49DDC" w14:textId="7CC33620" w:rsidR="00B548B3" w:rsidRDefault="00B6154F" w:rsidP="002A75AC">
            <w:pPr>
              <w:shd w:val="clear" w:color="auto" w:fill="FFFFFF"/>
              <w:contextualSpacing/>
              <w:rPr>
                <w:rFonts w:ascii="Arial" w:eastAsia="Times New Roman" w:hAnsi="Arial" w:cs="Arial"/>
                <w:color w:val="454545"/>
                <w:sz w:val="24"/>
                <w:szCs w:val="24"/>
                <w:bdr w:val="none" w:sz="0" w:space="0" w:color="auto" w:frame="1"/>
                <w:lang w:eastAsia="en-GB"/>
              </w:rPr>
            </w:pPr>
            <w:r w:rsidRPr="00940E90">
              <w:rPr>
                <w:rFonts w:ascii="Arial" w:eastAsia="Times New Roman" w:hAnsi="Arial" w:cs="Arial"/>
                <w:color w:val="454545"/>
                <w:sz w:val="24"/>
                <w:szCs w:val="24"/>
                <w:bdr w:val="none" w:sz="0" w:space="0" w:color="auto" w:frame="1"/>
                <w:lang w:eastAsia="en-GB"/>
              </w:rPr>
              <w:t>Fiona</w:t>
            </w:r>
          </w:p>
          <w:p w14:paraId="02EA101B" w14:textId="56FCAF79" w:rsidR="00B548B3" w:rsidRPr="00B548B3" w:rsidRDefault="00B548B3" w:rsidP="002A75AC">
            <w:pPr>
              <w:shd w:val="clear" w:color="auto" w:fill="FFFFFF"/>
              <w:contextualSpacing/>
              <w:rPr>
                <w:rFonts w:ascii="Arial" w:eastAsia="Times New Roman" w:hAnsi="Arial" w:cs="Arial"/>
                <w:color w:val="454545"/>
                <w:sz w:val="24"/>
                <w:szCs w:val="24"/>
                <w:bdr w:val="none" w:sz="0" w:space="0" w:color="auto" w:frame="1"/>
                <w:lang w:eastAsia="en-GB"/>
              </w:rPr>
            </w:pPr>
          </w:p>
        </w:tc>
      </w:tr>
      <w:tr w:rsidR="00B6154F" w:rsidRPr="00AA7E7E" w14:paraId="719C0F38" w14:textId="77777777" w:rsidTr="00771427">
        <w:trPr>
          <w:trHeight w:val="1134"/>
        </w:trPr>
        <w:tc>
          <w:tcPr>
            <w:tcW w:w="9021" w:type="dxa"/>
            <w:gridSpan w:val="2"/>
            <w:tcBorders>
              <w:top w:val="nil"/>
              <w:left w:val="nil"/>
              <w:bottom w:val="nil"/>
              <w:right w:val="nil"/>
            </w:tcBorders>
            <w:shd w:val="clear" w:color="auto" w:fill="FFFFFF" w:themeFill="background1"/>
          </w:tcPr>
          <w:p w14:paraId="0A38ECDA" w14:textId="77777777" w:rsidR="00B6154F" w:rsidRDefault="00B6154F" w:rsidP="002A75AC">
            <w:pPr>
              <w:shd w:val="clear" w:color="auto" w:fill="FFFFFF"/>
              <w:rPr>
                <w:rFonts w:ascii="Arial" w:eastAsia="Times New Roman" w:hAnsi="Arial" w:cs="Arial"/>
                <w:color w:val="454545"/>
                <w:sz w:val="24"/>
                <w:szCs w:val="24"/>
                <w:lang w:eastAsia="en-GB"/>
              </w:rPr>
            </w:pPr>
            <w:r>
              <w:rPr>
                <w:noProof/>
                <w:lang w:eastAsia="en-GB"/>
              </w:rPr>
              <w:lastRenderedPageBreak/>
              <w:drawing>
                <wp:inline distT="0" distB="0" distL="0" distR="0" wp14:anchorId="03A747AB" wp14:editId="437518C1">
                  <wp:extent cx="5671273" cy="1803608"/>
                  <wp:effectExtent l="0" t="0" r="5715"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739" t="34826" r="25447" b="36444"/>
                          <a:stretch/>
                        </pic:blipFill>
                        <pic:spPr bwMode="auto">
                          <a:xfrm>
                            <a:off x="0" y="0"/>
                            <a:ext cx="5800730" cy="1844779"/>
                          </a:xfrm>
                          <a:prstGeom prst="rect">
                            <a:avLst/>
                          </a:prstGeom>
                          <a:ln>
                            <a:noFill/>
                          </a:ln>
                          <a:extLst>
                            <a:ext uri="{53640926-AAD7-44D8-BBD7-CCE9431645EC}">
                              <a14:shadowObscured xmlns:a14="http://schemas.microsoft.com/office/drawing/2010/main"/>
                            </a:ext>
                          </a:extLst>
                        </pic:spPr>
                      </pic:pic>
                    </a:graphicData>
                  </a:graphic>
                </wp:inline>
              </w:drawing>
            </w:r>
          </w:p>
          <w:p w14:paraId="70F49243" w14:textId="7C134487" w:rsidR="00B6154F" w:rsidRDefault="00B6154F" w:rsidP="002A75AC">
            <w:pPr>
              <w:shd w:val="clear" w:color="auto" w:fill="FFFFFF"/>
              <w:rPr>
                <w:rFonts w:ascii="Arial" w:eastAsia="Times New Roman" w:hAnsi="Arial" w:cs="Arial"/>
                <w:color w:val="454545"/>
                <w:sz w:val="24"/>
                <w:szCs w:val="24"/>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64B39F54"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3464C9" w:rsidRPr="00AA7E7E" w14:paraId="2BD2DE0E" w14:textId="77777777" w:rsidTr="00B91914">
        <w:trPr>
          <w:trHeight w:val="427"/>
        </w:trPr>
        <w:tc>
          <w:tcPr>
            <w:tcW w:w="9021" w:type="dxa"/>
            <w:gridSpan w:val="2"/>
            <w:tcBorders>
              <w:top w:val="nil"/>
              <w:left w:val="nil"/>
              <w:bottom w:val="nil"/>
              <w:right w:val="nil"/>
            </w:tcBorders>
          </w:tcPr>
          <w:p w14:paraId="59D75A9B" w14:textId="77777777" w:rsidR="003464C9" w:rsidRDefault="003464C9"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053078A4" w14:textId="12F44898" w:rsidR="00B2563A" w:rsidRDefault="00B2563A" w:rsidP="00B2563A">
            <w:pPr>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MEET WIPH – GEORGIA </w:t>
            </w:r>
            <w:r w:rsidRPr="00FE0FEF">
              <w:rPr>
                <w:rFonts w:ascii="Arial" w:eastAsia="Times New Roman" w:hAnsi="Arial" w:cs="Arial"/>
                <w:b/>
                <w:color w:val="0C746A"/>
                <w:sz w:val="24"/>
                <w:szCs w:val="24"/>
                <w:bdr w:val="none" w:sz="0" w:space="0" w:color="auto" w:frame="1"/>
                <w:lang w:eastAsia="en-GB"/>
              </w:rPr>
              <w:t>BLACK</w:t>
            </w:r>
            <w:r>
              <w:rPr>
                <w:rFonts w:ascii="Arial" w:eastAsia="Times New Roman" w:hAnsi="Arial" w:cs="Arial"/>
                <w:b/>
                <w:color w:val="0C746A"/>
                <w:sz w:val="24"/>
                <w:szCs w:val="24"/>
                <w:bdr w:val="none" w:sz="0" w:space="0" w:color="auto" w:frame="1"/>
                <w:lang w:eastAsia="en-GB"/>
              </w:rPr>
              <w:t xml:space="preserve"> (CPDD)</w:t>
            </w:r>
          </w:p>
          <w:p w14:paraId="4091A6AA" w14:textId="77777777" w:rsidR="00B2563A" w:rsidRPr="005D5584" w:rsidRDefault="00B2563A" w:rsidP="00B2563A">
            <w:pPr>
              <w:rPr>
                <w:rFonts w:ascii="Arial" w:eastAsia="Times New Roman" w:hAnsi="Arial" w:cs="Arial"/>
                <w:b/>
                <w:color w:val="0C746A"/>
                <w:sz w:val="24"/>
                <w:szCs w:val="24"/>
                <w:bdr w:val="none" w:sz="0" w:space="0" w:color="auto" w:frame="1"/>
                <w:lang w:eastAsia="en-GB"/>
              </w:rPr>
            </w:pPr>
          </w:p>
          <w:p w14:paraId="2F90E32D"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b/>
                <w:bCs/>
                <w:color w:val="454545"/>
                <w:bdr w:val="none" w:sz="0" w:space="0" w:color="auto" w:frame="1"/>
              </w:rPr>
              <w:t>How would you describe your role/responsibilities?  </w:t>
            </w:r>
          </w:p>
          <w:p w14:paraId="646806A5"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color w:val="454545"/>
                <w:bdr w:val="none" w:sz="0" w:space="0" w:color="auto" w:frame="1"/>
              </w:rPr>
              <w:t xml:space="preserve">I’m a Reader in Applied Health Research, and I tend to tell people that I’m interested in the ‘everyday’ aspects of healthcare that drive quality and safety. I’m leading a small team of qualitative researchers who are all </w:t>
            </w:r>
            <w:r w:rsidRPr="00D36797">
              <w:rPr>
                <w:rStyle w:val="xxcontentpasted0"/>
                <w:rFonts w:ascii="Arial" w:hAnsi="Arial" w:cs="Arial"/>
                <w:color w:val="454545"/>
                <w:bdr w:val="none" w:sz="0" w:space="0" w:color="auto" w:frame="1"/>
              </w:rPr>
              <w:t>interested</w:t>
            </w:r>
            <w:r w:rsidRPr="005D5584">
              <w:rPr>
                <w:rStyle w:val="xxcontentpasted0"/>
                <w:rFonts w:ascii="Arial" w:hAnsi="Arial" w:cs="Arial"/>
                <w:color w:val="454545"/>
                <w:bdr w:val="none" w:sz="0" w:space="0" w:color="auto" w:frame="1"/>
              </w:rPr>
              <w:t xml:space="preserve"> in improving healthcare systems in primary care and in cancer diagnosis.</w:t>
            </w:r>
          </w:p>
          <w:p w14:paraId="05D3C4DB"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color w:val="454545"/>
                <w:bdr w:val="none" w:sz="0" w:space="0" w:color="auto" w:frame="1"/>
              </w:rPr>
              <w:t> </w:t>
            </w:r>
          </w:p>
          <w:p w14:paraId="2833C207"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b/>
                <w:bCs/>
                <w:color w:val="454545"/>
                <w:bdr w:val="none" w:sz="0" w:space="0" w:color="auto" w:frame="1"/>
              </w:rPr>
              <w:t>What has been your greatest professional achievement? </w:t>
            </w:r>
          </w:p>
          <w:p w14:paraId="64A7506C"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Fonts w:ascii="Arial" w:hAnsi="Arial" w:cs="Arial"/>
                <w:color w:val="454545"/>
                <w:bdr w:val="none" w:sz="0" w:space="0" w:color="auto" w:frame="1"/>
              </w:rPr>
              <w:t>I was lucky to be awarded a THIS Institute postdoctoral fellowship which completely changed my outlook and enthusiasm for research through coaching, learning and peer relationships. It’s my greatest achievement in the sense that it was prestigious, but has also had more impact on my career progression than other grants.</w:t>
            </w:r>
          </w:p>
          <w:p w14:paraId="01C51CD3"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color w:val="454545"/>
                <w:bdr w:val="none" w:sz="0" w:space="0" w:color="auto" w:frame="1"/>
              </w:rPr>
              <w:t> </w:t>
            </w:r>
          </w:p>
          <w:p w14:paraId="01EF791D"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b/>
                <w:bCs/>
                <w:color w:val="454545"/>
                <w:bdr w:val="none" w:sz="0" w:space="0" w:color="auto" w:frame="1"/>
              </w:rPr>
              <w:t>What aspects of your role do you enjoy the most? </w:t>
            </w:r>
          </w:p>
          <w:p w14:paraId="5B05F253"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color w:val="454545"/>
                <w:bdr w:val="none" w:sz="0" w:space="0" w:color="auto" w:frame="1"/>
              </w:rPr>
              <w:t>I really like working with people to interpret what has come from qualitative data – it’s the part of a project when everything starts to come together. It involves a lot of discussion and story-telling, and making sense of really complex phenomena. It’s always a struggle with a huge reward.</w:t>
            </w:r>
          </w:p>
          <w:p w14:paraId="0E2E521C"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color w:val="454545"/>
                <w:bdr w:val="none" w:sz="0" w:space="0" w:color="auto" w:frame="1"/>
              </w:rPr>
              <w:t> </w:t>
            </w:r>
          </w:p>
          <w:p w14:paraId="2210C6F4"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b/>
                <w:bCs/>
                <w:color w:val="454545"/>
                <w:bdr w:val="none" w:sz="0" w:space="0" w:color="auto" w:frame="1"/>
              </w:rPr>
              <w:t>What would be your second choice as a profession? </w:t>
            </w:r>
          </w:p>
          <w:p w14:paraId="78AD3CC1" w14:textId="77777777" w:rsidR="00B2563A" w:rsidRPr="005D5584" w:rsidRDefault="00B2563A" w:rsidP="00B2563A">
            <w:pPr>
              <w:pStyle w:val="xxxxxxxxxxxxxxxxxxxxmsonormal"/>
              <w:shd w:val="clear" w:color="auto" w:fill="FFFFFF"/>
              <w:spacing w:before="0" w:beforeAutospacing="0" w:after="0" w:afterAutospacing="0"/>
              <w:jc w:val="both"/>
              <w:rPr>
                <w:rFonts w:ascii="Calibri" w:hAnsi="Calibri" w:cs="Calibri"/>
                <w:color w:val="454545"/>
                <w:sz w:val="22"/>
                <w:szCs w:val="22"/>
              </w:rPr>
            </w:pPr>
            <w:r w:rsidRPr="005D5584">
              <w:rPr>
                <w:rStyle w:val="xxcontentpasted0"/>
                <w:rFonts w:ascii="Arial" w:hAnsi="Arial" w:cs="Arial"/>
                <w:color w:val="454545"/>
                <w:bdr w:val="none" w:sz="0" w:space="0" w:color="auto" w:frame="1"/>
              </w:rPr>
              <w:t>If this is a complete fantasy, professional tennis player. I dream of Wimbledon glory.  </w:t>
            </w:r>
          </w:p>
          <w:p w14:paraId="46970CCD" w14:textId="4E962691" w:rsidR="00E8323B" w:rsidRPr="003464C9" w:rsidRDefault="00E8323B" w:rsidP="00B2563A">
            <w:pPr>
              <w:shd w:val="clear" w:color="auto" w:fill="FFFFFF"/>
              <w:contextualSpacing/>
              <w:rPr>
                <w:rFonts w:ascii="Arial" w:hAnsi="Arial" w:cs="Arial"/>
                <w:color w:val="454545"/>
              </w:rPr>
            </w:pPr>
          </w:p>
        </w:tc>
      </w:tr>
      <w:tr w:rsidR="00C24FF8" w:rsidRPr="00AA7E7E" w14:paraId="0F58BD37" w14:textId="77777777" w:rsidTr="00DB7F4B">
        <w:trPr>
          <w:trHeight w:val="427"/>
        </w:trPr>
        <w:tc>
          <w:tcPr>
            <w:tcW w:w="4510" w:type="dxa"/>
            <w:tcBorders>
              <w:top w:val="nil"/>
              <w:left w:val="nil"/>
              <w:bottom w:val="nil"/>
              <w:right w:val="nil"/>
            </w:tcBorders>
          </w:tcPr>
          <w:p w14:paraId="19799CD8" w14:textId="77777777" w:rsidR="00B2563A" w:rsidRPr="00B2563A" w:rsidRDefault="00B2563A" w:rsidP="00B2563A">
            <w:pPr>
              <w:pStyle w:val="xxxxxxxxxxxxxxxxxxxxmsonormal"/>
              <w:shd w:val="clear" w:color="auto" w:fill="FFFFFF"/>
              <w:spacing w:before="0" w:beforeAutospacing="0" w:after="0" w:afterAutospacing="0"/>
              <w:jc w:val="both"/>
              <w:rPr>
                <w:rFonts w:ascii="Calibri" w:hAnsi="Calibri" w:cs="Calibri"/>
                <w:color w:val="454545"/>
              </w:rPr>
            </w:pPr>
            <w:r w:rsidRPr="00B2563A">
              <w:rPr>
                <w:rStyle w:val="xxcontentpasted0"/>
                <w:rFonts w:ascii="Arial" w:hAnsi="Arial" w:cs="Arial"/>
                <w:b/>
                <w:bCs/>
                <w:color w:val="454545"/>
                <w:bdr w:val="none" w:sz="0" w:space="0" w:color="auto" w:frame="1"/>
              </w:rPr>
              <w:lastRenderedPageBreak/>
              <w:t>What do you enjoy doing outside work? </w:t>
            </w:r>
          </w:p>
          <w:p w14:paraId="4E521FBE" w14:textId="098CDB07" w:rsidR="00B2563A" w:rsidRPr="00B2563A" w:rsidRDefault="00B2563A" w:rsidP="00B2563A">
            <w:pPr>
              <w:pStyle w:val="xxxxxxxxxxxxxxxxxxxxmsonormal"/>
              <w:shd w:val="clear" w:color="auto" w:fill="FFFFFF"/>
              <w:spacing w:before="0" w:beforeAutospacing="0" w:after="0" w:afterAutospacing="0"/>
              <w:jc w:val="both"/>
              <w:rPr>
                <w:rStyle w:val="xxcontentpasted0"/>
                <w:rFonts w:ascii="Calibri" w:hAnsi="Calibri" w:cs="Calibri"/>
                <w:color w:val="454545"/>
              </w:rPr>
            </w:pPr>
            <w:r w:rsidRPr="00B2563A">
              <w:rPr>
                <w:rStyle w:val="xxcontentpasted0"/>
                <w:rFonts w:ascii="Arial" w:hAnsi="Arial" w:cs="Arial"/>
                <w:color w:val="454545"/>
                <w:bdr w:val="none" w:sz="0" w:space="0" w:color="auto" w:frame="1"/>
              </w:rPr>
              <w:t>Spending time outdoors with our two young boys, climbing trees, doing long walks and swimming in rivers.</w:t>
            </w:r>
          </w:p>
          <w:p w14:paraId="5E8E705E" w14:textId="77777777" w:rsidR="00B2563A" w:rsidRDefault="00B2563A" w:rsidP="00B2563A">
            <w:pPr>
              <w:pStyle w:val="xxxxxxxxxxxxxxxxxxxxmsonormal"/>
              <w:shd w:val="clear" w:color="auto" w:fill="FFFFFF"/>
              <w:spacing w:before="0" w:beforeAutospacing="0" w:after="0" w:afterAutospacing="0"/>
              <w:jc w:val="both"/>
              <w:rPr>
                <w:rStyle w:val="xxcontentpasted0"/>
                <w:rFonts w:ascii="Arial" w:hAnsi="Arial" w:cs="Arial"/>
                <w:b/>
                <w:bCs/>
                <w:color w:val="454545"/>
                <w:bdr w:val="none" w:sz="0" w:space="0" w:color="auto" w:frame="1"/>
              </w:rPr>
            </w:pPr>
          </w:p>
          <w:p w14:paraId="2F58B264" w14:textId="3F98A8BF" w:rsidR="00B2563A" w:rsidRPr="00B2563A" w:rsidRDefault="00B2563A" w:rsidP="00B2563A">
            <w:pPr>
              <w:pStyle w:val="xxxxxxxxxxxxxxxxxxxxmsonormal"/>
              <w:shd w:val="clear" w:color="auto" w:fill="FFFFFF"/>
              <w:spacing w:before="0" w:beforeAutospacing="0" w:after="0" w:afterAutospacing="0"/>
              <w:jc w:val="both"/>
              <w:rPr>
                <w:rFonts w:ascii="Calibri" w:hAnsi="Calibri" w:cs="Calibri"/>
                <w:color w:val="454545"/>
              </w:rPr>
            </w:pPr>
            <w:r w:rsidRPr="00B2563A">
              <w:rPr>
                <w:rStyle w:val="xxcontentpasted0"/>
                <w:rFonts w:ascii="Arial" w:hAnsi="Arial" w:cs="Arial"/>
                <w:b/>
                <w:bCs/>
                <w:color w:val="454545"/>
                <w:bdr w:val="none" w:sz="0" w:space="0" w:color="auto" w:frame="1"/>
              </w:rPr>
              <w:t>Something about you that most people don’t know? </w:t>
            </w:r>
          </w:p>
          <w:p w14:paraId="12F4A622" w14:textId="77777777" w:rsidR="003464C9" w:rsidRDefault="00B2563A" w:rsidP="00B2563A">
            <w:pPr>
              <w:rPr>
                <w:rStyle w:val="xxcontentpasted0"/>
                <w:rFonts w:ascii="Arial" w:hAnsi="Arial" w:cs="Arial"/>
                <w:color w:val="454545"/>
                <w:sz w:val="24"/>
                <w:szCs w:val="24"/>
                <w:bdr w:val="none" w:sz="0" w:space="0" w:color="auto" w:frame="1"/>
              </w:rPr>
            </w:pPr>
            <w:r w:rsidRPr="00B2563A">
              <w:rPr>
                <w:rStyle w:val="xxcontentpasted0"/>
                <w:rFonts w:ascii="Arial" w:hAnsi="Arial" w:cs="Arial"/>
                <w:color w:val="454545"/>
                <w:sz w:val="24"/>
                <w:szCs w:val="24"/>
                <w:bdr w:val="none" w:sz="0" w:space="0" w:color="auto" w:frame="1"/>
              </w:rPr>
              <w:t>I spent some time working as a professional classical singer when I left university and I sometimes really miss it. I also play the piano, the recorder and when I was 16, learned to play a baroque instrument called the bandora. I was in a baroque band and everything - you can imagine how cool I was…</w:t>
            </w:r>
          </w:p>
          <w:p w14:paraId="30D798A3" w14:textId="39F1F945" w:rsidR="00B2563A" w:rsidRPr="003464C9" w:rsidRDefault="00B2563A" w:rsidP="00B2563A">
            <w:pPr>
              <w:rPr>
                <w:rFonts w:ascii="Arial" w:hAnsi="Arial" w:cs="Arial"/>
                <w:color w:val="454545"/>
                <w:sz w:val="24"/>
                <w:szCs w:val="24"/>
              </w:rPr>
            </w:pPr>
          </w:p>
        </w:tc>
        <w:tc>
          <w:tcPr>
            <w:tcW w:w="4511" w:type="dxa"/>
            <w:tcBorders>
              <w:top w:val="nil"/>
              <w:left w:val="nil"/>
              <w:bottom w:val="nil"/>
              <w:right w:val="nil"/>
            </w:tcBorders>
          </w:tcPr>
          <w:p w14:paraId="7A00E4DC" w14:textId="51F08DCE" w:rsidR="00BF1105" w:rsidRDefault="00B2563A"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noProof/>
                <w:color w:val="FF0000"/>
                <w:sz w:val="24"/>
                <w:szCs w:val="24"/>
                <w:lang w:eastAsia="en-GB"/>
              </w:rPr>
              <w:drawing>
                <wp:inline distT="0" distB="0" distL="0" distR="0" wp14:anchorId="147D053C" wp14:editId="097072D5">
                  <wp:extent cx="2757268" cy="2777436"/>
                  <wp:effectExtent l="0" t="0" r="508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002.jpg"/>
                          <pic:cNvPicPr/>
                        </pic:nvPicPr>
                        <pic:blipFill rotWithShape="1">
                          <a:blip r:embed="rId9" cstate="print">
                            <a:extLst>
                              <a:ext uri="{28A0092B-C50C-407E-A947-70E740481C1C}">
                                <a14:useLocalDpi xmlns:a14="http://schemas.microsoft.com/office/drawing/2010/main" val="0"/>
                              </a:ext>
                            </a:extLst>
                          </a:blip>
                          <a:srcRect l="12016" r="13513"/>
                          <a:stretch/>
                        </pic:blipFill>
                        <pic:spPr bwMode="auto">
                          <a:xfrm>
                            <a:off x="0" y="0"/>
                            <a:ext cx="2780986" cy="2801328"/>
                          </a:xfrm>
                          <a:prstGeom prst="rect">
                            <a:avLst/>
                          </a:prstGeom>
                          <a:ln>
                            <a:noFill/>
                          </a:ln>
                          <a:extLst>
                            <a:ext uri="{53640926-AAD7-44D8-BBD7-CCE9431645EC}">
                              <a14:shadowObscured xmlns:a14="http://schemas.microsoft.com/office/drawing/2010/main"/>
                            </a:ext>
                          </a:extLst>
                        </pic:spPr>
                      </pic:pic>
                    </a:graphicData>
                  </a:graphic>
                </wp:inline>
              </w:drawing>
            </w: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9C47ED" w:rsidRPr="00AA7E7E" w14:paraId="46A03AAE" w14:textId="77777777" w:rsidTr="00CF19B1">
        <w:trPr>
          <w:trHeight w:val="427"/>
        </w:trPr>
        <w:tc>
          <w:tcPr>
            <w:tcW w:w="9021" w:type="dxa"/>
            <w:gridSpan w:val="2"/>
            <w:tcBorders>
              <w:top w:val="nil"/>
              <w:left w:val="nil"/>
              <w:bottom w:val="nil"/>
              <w:right w:val="nil"/>
            </w:tcBorders>
          </w:tcPr>
          <w:p w14:paraId="5FA15D95" w14:textId="77777777" w:rsidR="009C47ED" w:rsidRDefault="009C47E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2FAFCD54" w14:textId="68FBCBE7" w:rsidR="002B22EB" w:rsidRDefault="000B3328"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Research News</w:t>
            </w:r>
            <w:r w:rsidR="00BD7443">
              <w:rPr>
                <w:rFonts w:ascii="Arial" w:eastAsia="Times New Roman" w:hAnsi="Arial" w:cs="Arial"/>
                <w:b/>
                <w:color w:val="0C746A"/>
                <w:sz w:val="24"/>
                <w:szCs w:val="24"/>
                <w:bdr w:val="none" w:sz="0" w:space="0" w:color="auto" w:frame="1"/>
                <w:lang w:eastAsia="en-GB"/>
              </w:rPr>
              <w:t xml:space="preserve"> f</w:t>
            </w:r>
            <w:r w:rsidR="002B22EB">
              <w:rPr>
                <w:rFonts w:ascii="Arial" w:eastAsia="Times New Roman" w:hAnsi="Arial" w:cs="Arial"/>
                <w:b/>
                <w:color w:val="0C746A"/>
                <w:sz w:val="24"/>
                <w:szCs w:val="24"/>
                <w:bdr w:val="none" w:sz="0" w:space="0" w:color="auto" w:frame="1"/>
                <w:lang w:eastAsia="en-GB"/>
              </w:rPr>
              <w:t>rom Tor Kemp (Research Manager)</w:t>
            </w:r>
          </w:p>
          <w:p w14:paraId="5E53A8B5" w14:textId="418229B5" w:rsidR="00165DE4" w:rsidRPr="005A7CE1" w:rsidRDefault="00165DE4" w:rsidP="00165DE4">
            <w:pPr>
              <w:pStyle w:val="xmsonormal"/>
              <w:shd w:val="clear" w:color="auto" w:fill="FFFFFF"/>
              <w:spacing w:before="0" w:beforeAutospacing="0" w:after="0" w:afterAutospacing="0"/>
              <w:rPr>
                <w:rFonts w:ascii="Arial" w:hAnsi="Arial" w:cs="Arial"/>
                <w:b/>
                <w:color w:val="454545"/>
              </w:rPr>
            </w:pPr>
          </w:p>
          <w:p w14:paraId="43078D83" w14:textId="77777777" w:rsidR="00E126B4" w:rsidRDefault="00E126B4" w:rsidP="00E126B4">
            <w:pPr>
              <w:pStyle w:val="xmsonormal"/>
              <w:shd w:val="clear" w:color="auto" w:fill="FFFFFF"/>
              <w:spacing w:before="0" w:beforeAutospacing="0" w:after="0" w:afterAutospacing="0"/>
              <w:rPr>
                <w:rFonts w:ascii="Arial" w:hAnsi="Arial" w:cs="Arial"/>
                <w:b/>
                <w:bCs/>
                <w:color w:val="0C746A"/>
                <w:u w:val="single"/>
                <w:bdr w:val="none" w:sz="0" w:space="0" w:color="auto" w:frame="1"/>
              </w:rPr>
            </w:pPr>
            <w:r>
              <w:rPr>
                <w:rFonts w:ascii="Arial" w:hAnsi="Arial" w:cs="Arial"/>
                <w:b/>
                <w:bCs/>
                <w:color w:val="0C746A"/>
                <w:u w:val="single"/>
                <w:bdr w:val="none" w:sz="0" w:space="0" w:color="auto" w:frame="1"/>
              </w:rPr>
              <w:t>FUNDING</w:t>
            </w:r>
          </w:p>
          <w:p w14:paraId="13CCC358" w14:textId="77777777" w:rsidR="00E126B4" w:rsidRDefault="00E126B4" w:rsidP="00E126B4">
            <w:pPr>
              <w:pStyle w:val="xmsonormal"/>
              <w:shd w:val="clear" w:color="auto" w:fill="FFFFFF"/>
              <w:spacing w:before="0" w:beforeAutospacing="0" w:after="0" w:afterAutospacing="0"/>
              <w:rPr>
                <w:rFonts w:ascii="Arial" w:hAnsi="Arial" w:cs="Arial"/>
                <w:color w:val="0C746A"/>
              </w:rPr>
            </w:pPr>
          </w:p>
          <w:p w14:paraId="316EB7E6" w14:textId="77777777" w:rsidR="00E126B4" w:rsidRDefault="00B957FF" w:rsidP="00E126B4">
            <w:pPr>
              <w:pStyle w:val="xmsonormal"/>
              <w:shd w:val="clear" w:color="auto" w:fill="FFFFFF"/>
              <w:spacing w:before="0" w:beforeAutospacing="0" w:after="0" w:afterAutospacing="0"/>
              <w:jc w:val="both"/>
              <w:rPr>
                <w:rFonts w:ascii="Arial" w:hAnsi="Arial" w:cs="Arial"/>
                <w:color w:val="454545"/>
              </w:rPr>
            </w:pPr>
            <w:hyperlink r:id="rId10" w:tgtFrame="_blank" w:history="1">
              <w:r w:rsidR="00E126B4">
                <w:rPr>
                  <w:rStyle w:val="Hyperlink"/>
                  <w:rFonts w:ascii="Arial" w:hAnsi="Arial" w:cs="Arial"/>
                  <w:b/>
                  <w:bCs/>
                  <w:color w:val="454545"/>
                  <w:bdr w:val="none" w:sz="0" w:space="0" w:color="auto" w:frame="1"/>
                </w:rPr>
                <w:t>Funding | RCGP Scientific Foundation Board annual research grants | Deadline 11 September</w:t>
              </w:r>
            </w:hyperlink>
          </w:p>
          <w:p w14:paraId="7F91BD7B" w14:textId="77777777" w:rsidR="00E126B4" w:rsidRDefault="00E126B4" w:rsidP="00E126B4">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t>The RCGP Scientific Foundation Board are now accepting applications for their annual research grants, offering up to £30,000 funding for high-quality primary care research studies directly relating to patient care in the general practice setting. They support research studies on all topics linked to primary care, but this year are particularly keen to receive applications related to health inequalities and multimorbidity.</w:t>
            </w:r>
          </w:p>
          <w:p w14:paraId="151F0A1A" w14:textId="77777777" w:rsidR="00E126B4" w:rsidRDefault="00E126B4" w:rsidP="00E126B4">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 </w:t>
            </w:r>
          </w:p>
          <w:p w14:paraId="62D34901" w14:textId="77777777" w:rsidR="00E126B4" w:rsidRDefault="00B957FF" w:rsidP="00E126B4">
            <w:pPr>
              <w:pStyle w:val="xmsonormal"/>
              <w:shd w:val="clear" w:color="auto" w:fill="FFFFFF"/>
              <w:spacing w:before="0" w:beforeAutospacing="0" w:after="0" w:afterAutospacing="0"/>
              <w:jc w:val="both"/>
              <w:rPr>
                <w:rFonts w:ascii="Arial" w:hAnsi="Arial" w:cs="Arial"/>
                <w:color w:val="454545"/>
              </w:rPr>
            </w:pPr>
            <w:hyperlink r:id="rId11" w:tgtFrame="_blank" w:history="1">
              <w:r w:rsidR="00E126B4">
                <w:rPr>
                  <w:rStyle w:val="Hyperlink"/>
                  <w:rFonts w:ascii="Arial" w:hAnsi="Arial" w:cs="Arial"/>
                  <w:b/>
                  <w:bCs/>
                  <w:color w:val="454545"/>
                  <w:bdr w:val="none" w:sz="0" w:space="0" w:color="auto" w:frame="1"/>
                </w:rPr>
                <w:t>Funding | NIHR RIGHT Call 7 | Deadline 11 October</w:t>
              </w:r>
            </w:hyperlink>
          </w:p>
          <w:p w14:paraId="5EA4A917" w14:textId="77777777" w:rsidR="00E126B4" w:rsidRDefault="00E126B4" w:rsidP="00E126B4">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The NIHR Research and Innovation for Global Health Transformation (RIGHT) Call 7 is now open, seeking applications to develop and evaluate interventions that focus on early detection, effective treatment, and management of metabolic risk factors for CVD and stroke in primary and community care settings. Call closes 11 October. </w:t>
            </w:r>
            <w:hyperlink r:id="rId12" w:tgtFrame="_blank" w:history="1">
              <w:r>
                <w:rPr>
                  <w:rStyle w:val="Hyperlink"/>
                  <w:rFonts w:ascii="Arial" w:hAnsi="Arial" w:cs="Arial"/>
                  <w:color w:val="454545"/>
                  <w:bdr w:val="none" w:sz="0" w:space="0" w:color="auto" w:frame="1"/>
                </w:rPr>
                <w:t>Find out more here</w:t>
              </w:r>
            </w:hyperlink>
          </w:p>
          <w:p w14:paraId="6DF7CF9D" w14:textId="77777777" w:rsidR="00E126B4" w:rsidRDefault="00E126B4" w:rsidP="00E126B4">
            <w:pPr>
              <w:pStyle w:val="xmsonormal"/>
              <w:shd w:val="clear" w:color="auto" w:fill="FFFFFF"/>
              <w:spacing w:before="0" w:beforeAutospacing="0" w:after="0" w:afterAutospacing="0"/>
              <w:rPr>
                <w:rFonts w:ascii="Arial" w:hAnsi="Arial" w:cs="Arial"/>
                <w:color w:val="242424"/>
              </w:rPr>
            </w:pPr>
            <w:r>
              <w:rPr>
                <w:rFonts w:ascii="Arial" w:hAnsi="Arial" w:cs="Arial"/>
                <w:color w:val="1F497D"/>
                <w:bdr w:val="none" w:sz="0" w:space="0" w:color="auto" w:frame="1"/>
              </w:rPr>
              <w:t> </w:t>
            </w:r>
          </w:p>
          <w:p w14:paraId="56E4A854" w14:textId="77777777" w:rsidR="00E126B4" w:rsidRDefault="00E126B4" w:rsidP="00E126B4">
            <w:pPr>
              <w:pStyle w:val="xmsonormal"/>
              <w:shd w:val="clear" w:color="auto" w:fill="FFFFFF"/>
              <w:spacing w:before="0" w:beforeAutospacing="0" w:after="0" w:afterAutospacing="0"/>
              <w:rPr>
                <w:rFonts w:ascii="Arial" w:hAnsi="Arial" w:cs="Arial"/>
                <w:b/>
                <w:bCs/>
                <w:color w:val="0C746A"/>
                <w:u w:val="single"/>
                <w:bdr w:val="none" w:sz="0" w:space="0" w:color="auto" w:frame="1"/>
              </w:rPr>
            </w:pPr>
            <w:r>
              <w:rPr>
                <w:rFonts w:ascii="Arial" w:hAnsi="Arial" w:cs="Arial"/>
                <w:b/>
                <w:bCs/>
                <w:color w:val="0C746A"/>
                <w:u w:val="single"/>
                <w:bdr w:val="none" w:sz="0" w:space="0" w:color="auto" w:frame="1"/>
              </w:rPr>
              <w:t>OPPORTUNITIES AND EVENTS</w:t>
            </w:r>
          </w:p>
          <w:p w14:paraId="1D1A86BE" w14:textId="77777777" w:rsidR="00E126B4" w:rsidRDefault="00E126B4" w:rsidP="00E126B4">
            <w:pPr>
              <w:pStyle w:val="xxmsonormal"/>
              <w:shd w:val="clear" w:color="auto" w:fill="FFFFFF"/>
              <w:spacing w:before="0" w:beforeAutospacing="0" w:after="0" w:afterAutospacing="0"/>
              <w:rPr>
                <w:rStyle w:val="xcontentpasted0"/>
                <w:color w:val="454545"/>
              </w:rPr>
            </w:pPr>
          </w:p>
          <w:p w14:paraId="1DAFF3E7" w14:textId="77777777" w:rsidR="00E126B4" w:rsidRDefault="00E126B4" w:rsidP="00E126B4">
            <w:pPr>
              <w:pStyle w:val="xxmsonormal"/>
              <w:shd w:val="clear" w:color="auto" w:fill="FFFFFF"/>
              <w:spacing w:before="0" w:beforeAutospacing="0" w:after="0" w:afterAutospacing="0"/>
            </w:pPr>
            <w:r>
              <w:rPr>
                <w:rStyle w:val="xcontentpasted0"/>
                <w:rFonts w:ascii="Arial" w:hAnsi="Arial" w:cs="Arial"/>
                <w:b/>
                <w:bCs/>
                <w:color w:val="454545"/>
                <w:bdr w:val="none" w:sz="0" w:space="0" w:color="auto" w:frame="1"/>
              </w:rPr>
              <w:t>Learning Disability Knowledge Partnership</w:t>
            </w:r>
            <w:r>
              <w:rPr>
                <w:rFonts w:ascii="Arial" w:hAnsi="Arial" w:cs="Arial"/>
                <w:color w:val="454545"/>
                <w:bdr w:val="none" w:sz="0" w:space="0" w:color="auto" w:frame="1"/>
              </w:rPr>
              <w:t> </w:t>
            </w:r>
          </w:p>
          <w:p w14:paraId="022CA656" w14:textId="77777777" w:rsidR="00E126B4" w:rsidRDefault="00E126B4" w:rsidP="00E126B4">
            <w:pPr>
              <w:pStyle w:val="xxmsonormal"/>
              <w:shd w:val="clear" w:color="auto" w:fill="FFFFFF"/>
              <w:spacing w:before="0" w:beforeAutospacing="0" w:after="0" w:afterAutospacing="0"/>
              <w:jc w:val="both"/>
              <w:rPr>
                <w:rFonts w:ascii="Arial" w:hAnsi="Arial" w:cs="Arial"/>
                <w:color w:val="454545"/>
              </w:rPr>
            </w:pPr>
            <w:r>
              <w:rPr>
                <w:rStyle w:val="xcontentpasted0"/>
                <w:rFonts w:ascii="Arial" w:hAnsi="Arial" w:cs="Arial"/>
                <w:color w:val="454545"/>
                <w:bdr w:val="none" w:sz="0" w:space="0" w:color="auto" w:frame="1"/>
              </w:rPr>
              <w:t>Professors Jennie Popay and Chris Hatton work on the Learning Disability Knowledge Partnership in the </w:t>
            </w:r>
            <w:hyperlink r:id="rId13" w:tgtFrame="_blank" w:history="1">
              <w:r>
                <w:rPr>
                  <w:rStyle w:val="Hyperlink"/>
                  <w:rFonts w:ascii="Arial" w:hAnsi="Arial" w:cs="Arial"/>
                  <w:color w:val="454545"/>
                  <w:bdr w:val="none" w:sz="0" w:space="0" w:color="auto" w:frame="1"/>
                </w:rPr>
                <w:t>SPHR Health Inequalities Programme</w:t>
              </w:r>
            </w:hyperlink>
            <w:r>
              <w:rPr>
                <w:rStyle w:val="xcontentpasted0"/>
                <w:rFonts w:ascii="Arial" w:hAnsi="Arial" w:cs="Arial"/>
                <w:color w:val="454545"/>
                <w:bdr w:val="none" w:sz="0" w:space="0" w:color="auto" w:frame="1"/>
              </w:rPr>
              <w:t xml:space="preserve">. The project will run till 28/2/24 and includes establishing a formal LD Knowledge Partnership, identifying candidate research ideas, and completing a proposal for a research focus. They are seeking someone from an SPCR member institution to join the team </w:t>
            </w:r>
            <w:r>
              <w:rPr>
                <w:rStyle w:val="xcontentpasted0"/>
                <w:rFonts w:ascii="Arial" w:hAnsi="Arial" w:cs="Arial"/>
                <w:color w:val="454545"/>
                <w:bdr w:val="none" w:sz="0" w:space="0" w:color="auto" w:frame="1"/>
              </w:rPr>
              <w:lastRenderedPageBreak/>
              <w:t>as an unfunded (at this stage) adviser, with a view to funded involvement in future bids. If you or someone you know are interested, please contact </w:t>
            </w:r>
            <w:hyperlink r:id="rId14" w:history="1">
              <w:r>
                <w:rPr>
                  <w:rStyle w:val="Hyperlink"/>
                  <w:rFonts w:ascii="Arial" w:hAnsi="Arial" w:cs="Arial"/>
                  <w:color w:val="454545"/>
                  <w:bdr w:val="none" w:sz="0" w:space="0" w:color="auto" w:frame="1"/>
                </w:rPr>
                <w:t>Claire Ashmore</w:t>
              </w:r>
            </w:hyperlink>
            <w:r>
              <w:rPr>
                <w:rStyle w:val="xcontentpasted0"/>
                <w:rFonts w:ascii="Arial" w:hAnsi="Arial" w:cs="Arial"/>
                <w:color w:val="454545"/>
                <w:bdr w:val="none" w:sz="0" w:space="0" w:color="auto" w:frame="1"/>
              </w:rPr>
              <w:t>. </w:t>
            </w:r>
            <w:r>
              <w:rPr>
                <w:rFonts w:ascii="Arial" w:hAnsi="Arial" w:cs="Arial"/>
                <w:color w:val="454545"/>
                <w:bdr w:val="none" w:sz="0" w:space="0" w:color="auto" w:frame="1"/>
              </w:rPr>
              <w:t> </w:t>
            </w:r>
          </w:p>
          <w:p w14:paraId="05F5D450" w14:textId="77777777" w:rsidR="00E126B4" w:rsidRDefault="00E126B4" w:rsidP="00E126B4">
            <w:pPr>
              <w:pStyle w:val="xmsonormal"/>
              <w:shd w:val="clear" w:color="auto" w:fill="FFFFFF"/>
              <w:spacing w:before="0" w:beforeAutospacing="0" w:after="0" w:afterAutospacing="0"/>
              <w:rPr>
                <w:rFonts w:ascii="Arial" w:hAnsi="Arial" w:cs="Arial"/>
                <w:color w:val="454545"/>
              </w:rPr>
            </w:pPr>
          </w:p>
          <w:p w14:paraId="42DEB4D7" w14:textId="77777777" w:rsidR="00E126B4" w:rsidRDefault="00B957FF" w:rsidP="00E126B4">
            <w:pPr>
              <w:pStyle w:val="xmsonormal"/>
              <w:shd w:val="clear" w:color="auto" w:fill="FFFFFF"/>
              <w:spacing w:before="0" w:beforeAutospacing="0" w:after="0" w:afterAutospacing="0"/>
              <w:rPr>
                <w:rFonts w:ascii="Arial" w:hAnsi="Arial" w:cs="Arial"/>
                <w:color w:val="454545"/>
              </w:rPr>
            </w:pPr>
            <w:hyperlink r:id="rId15" w:tgtFrame="_blank" w:history="1">
              <w:r w:rsidR="00E126B4">
                <w:rPr>
                  <w:rStyle w:val="Hyperlink"/>
                  <w:rFonts w:ascii="Arial" w:hAnsi="Arial" w:cs="Arial"/>
                  <w:b/>
                  <w:bCs/>
                  <w:color w:val="454545"/>
                  <w:bdr w:val="none" w:sz="0" w:space="0" w:color="auto" w:frame="1"/>
                </w:rPr>
                <w:t>Event | NIHR SPCR Showcase Programme | 18 September</w:t>
              </w:r>
            </w:hyperlink>
          </w:p>
          <w:p w14:paraId="74CC7A47" w14:textId="77777777" w:rsidR="00E126B4" w:rsidRDefault="00E126B4" w:rsidP="00E126B4">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t>This event is open to all those based in an SPCR member department or contributing to an SPCR funded project (includes everyone in WIPH). The showcase will take place 18 Sept at BMA House, Tavistock Square London. Programme and registration </w:t>
            </w:r>
            <w:hyperlink r:id="rId16" w:tgtFrame="_blank" w:history="1">
              <w:r>
                <w:rPr>
                  <w:rStyle w:val="Hyperlink"/>
                  <w:rFonts w:ascii="Arial" w:hAnsi="Arial" w:cs="Arial"/>
                  <w:color w:val="454545"/>
                  <w:bdr w:val="none" w:sz="0" w:space="0" w:color="auto" w:frame="1"/>
                </w:rPr>
                <w:t>here</w:t>
              </w:r>
            </w:hyperlink>
            <w:r>
              <w:rPr>
                <w:rFonts w:ascii="Arial" w:hAnsi="Arial" w:cs="Arial"/>
                <w:color w:val="454545"/>
                <w:bdr w:val="none" w:sz="0" w:space="0" w:color="auto" w:frame="1"/>
              </w:rPr>
              <w:t>.</w:t>
            </w:r>
          </w:p>
          <w:p w14:paraId="637BF312" w14:textId="77777777" w:rsidR="00E126B4" w:rsidRDefault="00E126B4" w:rsidP="00E126B4">
            <w:pPr>
              <w:pStyle w:val="xmsonormal"/>
              <w:shd w:val="clear" w:color="auto" w:fill="FFFFFF"/>
              <w:spacing w:before="0" w:beforeAutospacing="0" w:after="0" w:afterAutospacing="0"/>
              <w:rPr>
                <w:rFonts w:ascii="Arial" w:hAnsi="Arial" w:cs="Arial"/>
                <w:color w:val="454545"/>
              </w:rPr>
            </w:pPr>
            <w:r>
              <w:rPr>
                <w:rFonts w:ascii="Arial" w:hAnsi="Arial" w:cs="Arial"/>
                <w:color w:val="454545"/>
                <w:bdr w:val="none" w:sz="0" w:space="0" w:color="auto" w:frame="1"/>
              </w:rPr>
              <w:t> </w:t>
            </w:r>
          </w:p>
          <w:p w14:paraId="2528EE5B" w14:textId="77777777" w:rsidR="00E126B4" w:rsidRDefault="00B957FF" w:rsidP="00E126B4">
            <w:pPr>
              <w:pStyle w:val="xmsonormal"/>
              <w:shd w:val="clear" w:color="auto" w:fill="FFFFFF"/>
              <w:spacing w:before="0" w:beforeAutospacing="0" w:after="0" w:afterAutospacing="0"/>
              <w:rPr>
                <w:rFonts w:ascii="Arial" w:hAnsi="Arial" w:cs="Arial"/>
                <w:color w:val="454545"/>
              </w:rPr>
            </w:pPr>
            <w:hyperlink r:id="rId17" w:tgtFrame="_blank" w:history="1">
              <w:r w:rsidR="00E126B4">
                <w:rPr>
                  <w:rStyle w:val="Hyperlink"/>
                  <w:rFonts w:ascii="Arial" w:hAnsi="Arial" w:cs="Arial"/>
                  <w:b/>
                  <w:bCs/>
                  <w:color w:val="454545"/>
                  <w:bdr w:val="none" w:sz="0" w:space="0" w:color="auto" w:frame="1"/>
                </w:rPr>
                <w:t>Event | “Findings from the latest Health Survey for England (HSE) reports” | 21 September</w:t>
              </w:r>
            </w:hyperlink>
          </w:p>
          <w:p w14:paraId="2E4CD35B" w14:textId="77777777" w:rsidR="00E126B4" w:rsidRDefault="00E126B4" w:rsidP="00E126B4">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This free UCL HSE Seminar on 21 Sept offers the option to attend in person or via Zoom. The HSE is an annual survey of a nationally representative sample of the general population living in private homes in England. Each year the survey has a new sample and a different focus, in addition to the core elements. Findings from HSE 2021 published in May will be presented, including a focus on Physical Activity, and we will hear how HSE has been used in other research, including looking at cross-cohort changes, policy impact and international comparisons. Register </w:t>
            </w:r>
            <w:hyperlink r:id="rId18" w:tgtFrame="_blank" w:history="1">
              <w:r>
                <w:rPr>
                  <w:rStyle w:val="Hyperlink"/>
                  <w:rFonts w:ascii="Arial" w:hAnsi="Arial" w:cs="Arial"/>
                  <w:color w:val="454545"/>
                  <w:bdr w:val="none" w:sz="0" w:space="0" w:color="auto" w:frame="1"/>
                </w:rPr>
                <w:t>here</w:t>
              </w:r>
            </w:hyperlink>
          </w:p>
          <w:p w14:paraId="545509AC" w14:textId="77777777" w:rsidR="00E126B4" w:rsidRDefault="00E126B4" w:rsidP="00E126B4">
            <w:pPr>
              <w:pStyle w:val="xmsonormal"/>
              <w:shd w:val="clear" w:color="auto" w:fill="FFFFFF"/>
              <w:spacing w:before="0" w:beforeAutospacing="0" w:after="0" w:afterAutospacing="0"/>
              <w:rPr>
                <w:rFonts w:ascii="Arial" w:hAnsi="Arial" w:cs="Arial"/>
                <w:color w:val="454545"/>
              </w:rPr>
            </w:pPr>
            <w:r>
              <w:rPr>
                <w:rFonts w:ascii="Arial" w:hAnsi="Arial" w:cs="Arial"/>
                <w:color w:val="454545"/>
                <w:bdr w:val="none" w:sz="0" w:space="0" w:color="auto" w:frame="1"/>
              </w:rPr>
              <w:t> </w:t>
            </w:r>
          </w:p>
          <w:p w14:paraId="5D60ED7D" w14:textId="77777777" w:rsidR="00E126B4" w:rsidRDefault="00B957FF" w:rsidP="00E126B4">
            <w:pPr>
              <w:pStyle w:val="xmsonormal"/>
              <w:shd w:val="clear" w:color="auto" w:fill="FFFFFF"/>
              <w:spacing w:before="0" w:beforeAutospacing="0" w:after="0" w:afterAutospacing="0"/>
              <w:rPr>
                <w:rFonts w:ascii="Arial" w:hAnsi="Arial" w:cs="Arial"/>
                <w:color w:val="454545"/>
              </w:rPr>
            </w:pPr>
            <w:hyperlink r:id="rId19" w:tgtFrame="_blank" w:history="1">
              <w:r w:rsidR="00E126B4">
                <w:rPr>
                  <w:rStyle w:val="Hyperlink"/>
                  <w:rFonts w:ascii="Arial" w:hAnsi="Arial" w:cs="Arial"/>
                  <w:b/>
                  <w:bCs/>
                  <w:color w:val="454545"/>
                  <w:bdr w:val="none" w:sz="0" w:space="0" w:color="auto" w:frame="1"/>
                </w:rPr>
                <w:t>Programme | NIHR Principal Investigator Pipeline Programme | Deadline 30 September</w:t>
              </w:r>
            </w:hyperlink>
          </w:p>
          <w:p w14:paraId="6A83C4BA" w14:textId="77777777" w:rsidR="00E126B4" w:rsidRDefault="00E126B4" w:rsidP="00E126B4">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 xml:space="preserve">The new NIHR programme aims to equip research nurses and midwives with the necessary theoretical knowledge, leadership skills and practical experience to become a principal investigator responsible for conducting research at a site. Application deadline for the first cohort is 30 Sept. More details </w:t>
            </w:r>
            <w:hyperlink r:id="rId20" w:tgtFrame="_blank" w:history="1">
              <w:r>
                <w:rPr>
                  <w:rStyle w:val="Hyperlink"/>
                  <w:rFonts w:ascii="Arial" w:hAnsi="Arial" w:cs="Arial"/>
                  <w:color w:val="454545"/>
                  <w:bdr w:val="none" w:sz="0" w:space="0" w:color="auto" w:frame="1"/>
                </w:rPr>
                <w:t>here</w:t>
              </w:r>
            </w:hyperlink>
          </w:p>
          <w:p w14:paraId="5C1EF81F" w14:textId="77777777" w:rsidR="00E126B4" w:rsidRDefault="00E126B4" w:rsidP="00E126B4">
            <w:pPr>
              <w:pStyle w:val="xmsonormal"/>
              <w:shd w:val="clear" w:color="auto" w:fill="FFFFFF"/>
              <w:spacing w:before="0" w:beforeAutospacing="0" w:after="0" w:afterAutospacing="0"/>
              <w:rPr>
                <w:rFonts w:ascii="Arial" w:hAnsi="Arial" w:cs="Arial"/>
                <w:color w:val="454545"/>
              </w:rPr>
            </w:pPr>
            <w:r>
              <w:rPr>
                <w:rFonts w:ascii="Arial" w:hAnsi="Arial" w:cs="Arial"/>
                <w:color w:val="454545"/>
                <w:bdr w:val="none" w:sz="0" w:space="0" w:color="auto" w:frame="1"/>
              </w:rPr>
              <w:t> </w:t>
            </w:r>
          </w:p>
          <w:p w14:paraId="2B21B453" w14:textId="77777777" w:rsidR="00E126B4" w:rsidRDefault="00B957FF" w:rsidP="00E126B4">
            <w:pPr>
              <w:pStyle w:val="xmsonormal"/>
              <w:shd w:val="clear" w:color="auto" w:fill="FFFFFF"/>
              <w:spacing w:before="0" w:beforeAutospacing="0" w:after="0" w:afterAutospacing="0"/>
              <w:rPr>
                <w:rFonts w:ascii="Arial" w:hAnsi="Arial" w:cs="Arial"/>
                <w:color w:val="454545"/>
              </w:rPr>
            </w:pPr>
            <w:hyperlink r:id="rId21" w:tgtFrame="_blank" w:history="1">
              <w:r w:rsidR="00E126B4">
                <w:rPr>
                  <w:rStyle w:val="Hyperlink"/>
                  <w:rFonts w:ascii="Arial" w:hAnsi="Arial" w:cs="Arial"/>
                  <w:b/>
                  <w:bCs/>
                  <w:color w:val="454545"/>
                  <w:bdr w:val="none" w:sz="0" w:space="0" w:color="auto" w:frame="1"/>
                </w:rPr>
                <w:t>Event | NIHR “Successfully navigating  your post-doctoral research career” | 6 November</w:t>
              </w:r>
            </w:hyperlink>
          </w:p>
          <w:p w14:paraId="470F9FAE" w14:textId="77777777" w:rsidR="00E126B4" w:rsidRDefault="00E126B4" w:rsidP="00E126B4">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The event will be held between 10am and 4pm on Monday 6 Nov in central Birmingham. Planned by members at this career stage, the day long hybrid conference will support post-doc researchers from all fields of health and social care research to successfully navigate this pivotal, and sometimes challenging stage of their career. The event will be open to any researchers at a postdoctoral career stage or in the final year of their PhD interested in pursuing their career with NIHR. Please complete the expression of interest </w:t>
            </w:r>
            <w:hyperlink r:id="rId22" w:tgtFrame="_blank" w:history="1">
              <w:r>
                <w:rPr>
                  <w:rStyle w:val="Hyperlink"/>
                  <w:rFonts w:ascii="Arial" w:hAnsi="Arial" w:cs="Arial"/>
                  <w:color w:val="454545"/>
                  <w:bdr w:val="none" w:sz="0" w:space="0" w:color="auto" w:frame="1"/>
                </w:rPr>
                <w:t>form</w:t>
              </w:r>
            </w:hyperlink>
            <w:r>
              <w:rPr>
                <w:rFonts w:ascii="Arial" w:hAnsi="Arial" w:cs="Arial"/>
                <w:color w:val="454545"/>
                <w:bdr w:val="none" w:sz="0" w:space="0" w:color="auto" w:frame="1"/>
              </w:rPr>
              <w:t xml:space="preserve"> for further information.</w:t>
            </w:r>
          </w:p>
          <w:p w14:paraId="2D4EE47C" w14:textId="3D6DB3A6" w:rsidR="00E126B4" w:rsidRDefault="00E126B4" w:rsidP="00C11FCB">
            <w:pPr>
              <w:pStyle w:val="xmsonormal"/>
              <w:shd w:val="clear" w:color="auto" w:fill="FFFFFF"/>
              <w:spacing w:before="0" w:beforeAutospacing="0" w:after="0" w:afterAutospacing="0"/>
              <w:jc w:val="both"/>
              <w:rPr>
                <w:rFonts w:ascii="Arial" w:hAnsi="Arial" w:cs="Arial"/>
                <w:b/>
                <w:color w:val="0C746A"/>
                <w:bdr w:val="none" w:sz="0" w:space="0" w:color="auto" w:frame="1"/>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4DEA24AA" w:rsidR="006C0214" w:rsidRPr="009E1852" w:rsidRDefault="00E231B4" w:rsidP="006C021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GENERAL INSTITU</w:t>
            </w:r>
            <w:r w:rsidR="00117959">
              <w:rPr>
                <w:rFonts w:ascii="Arial" w:eastAsia="Times New Roman" w:hAnsi="Arial" w:cs="Arial"/>
                <w:b/>
                <w:color w:val="F2F2F2"/>
                <w:sz w:val="28"/>
                <w:szCs w:val="28"/>
                <w:bdr w:val="none" w:sz="0" w:space="0" w:color="auto" w:frame="1"/>
                <w:lang w:eastAsia="en-GB"/>
              </w:rPr>
              <w:t>T</w:t>
            </w:r>
            <w:r w:rsidR="006C0214" w:rsidRPr="009E1852">
              <w:rPr>
                <w:rFonts w:ascii="Arial" w:eastAsia="Times New Roman" w:hAnsi="Arial" w:cs="Arial"/>
                <w:b/>
                <w:color w:val="F2F2F2"/>
                <w:sz w:val="28"/>
                <w:szCs w:val="28"/>
                <w:bdr w:val="none" w:sz="0" w:space="0" w:color="auto" w:frame="1"/>
                <w:lang w:eastAsia="en-GB"/>
              </w:rPr>
              <w: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4317AD" w:rsidRPr="00D071E5" w14:paraId="6E5B39CA" w14:textId="77777777" w:rsidTr="0075021A">
        <w:trPr>
          <w:trHeight w:val="538"/>
        </w:trPr>
        <w:tc>
          <w:tcPr>
            <w:tcW w:w="9021" w:type="dxa"/>
            <w:gridSpan w:val="2"/>
            <w:tcBorders>
              <w:top w:val="nil"/>
              <w:left w:val="nil"/>
              <w:bottom w:val="nil"/>
              <w:right w:val="nil"/>
            </w:tcBorders>
          </w:tcPr>
          <w:p w14:paraId="003CDDD7" w14:textId="6CD055C4" w:rsidR="00004702" w:rsidRDefault="00004702" w:rsidP="00004702">
            <w:pPr>
              <w:pStyle w:val="xmsonormal"/>
              <w:shd w:val="clear" w:color="auto" w:fill="FFFFFF"/>
              <w:spacing w:before="0" w:beforeAutospacing="0" w:after="0" w:afterAutospacing="0"/>
              <w:rPr>
                <w:rFonts w:ascii="Arial" w:hAnsi="Arial" w:cs="Arial"/>
                <w:b/>
                <w:color w:val="0C746A"/>
                <w:shd w:val="clear" w:color="auto" w:fill="FFFFFF"/>
              </w:rPr>
            </w:pPr>
          </w:p>
          <w:p w14:paraId="72B2346C" w14:textId="77777777" w:rsidR="00BE73D1" w:rsidRPr="00FE0FEF" w:rsidRDefault="00BE73D1" w:rsidP="00BE73D1">
            <w:pPr>
              <w:rPr>
                <w:rFonts w:ascii="Arial" w:hAnsi="Arial" w:cs="Arial"/>
                <w:b/>
                <w:color w:val="0C746A"/>
                <w:sz w:val="24"/>
                <w:szCs w:val="24"/>
                <w:shd w:val="clear" w:color="auto" w:fill="FFFFFF"/>
              </w:rPr>
            </w:pPr>
            <w:r w:rsidRPr="00FE0FEF">
              <w:rPr>
                <w:rFonts w:ascii="Arial" w:hAnsi="Arial" w:cs="Arial"/>
                <w:b/>
                <w:color w:val="0C746A"/>
                <w:sz w:val="24"/>
                <w:szCs w:val="24"/>
                <w:shd w:val="clear" w:color="auto" w:fill="FFFFFF"/>
              </w:rPr>
              <w:t xml:space="preserve">NHS digital diabetes prevention </w:t>
            </w:r>
            <w:r w:rsidRPr="00491127">
              <w:rPr>
                <w:rFonts w:ascii="Arial" w:hAnsi="Arial" w:cs="Arial"/>
                <w:b/>
                <w:color w:val="0C746A"/>
                <w:sz w:val="24"/>
                <w:szCs w:val="24"/>
                <w:shd w:val="clear" w:color="auto" w:fill="FFFFFF"/>
              </w:rPr>
              <w:t>programme</w:t>
            </w:r>
            <w:r>
              <w:rPr>
                <w:rFonts w:ascii="Arial" w:hAnsi="Arial" w:cs="Arial"/>
                <w:b/>
                <w:color w:val="0C746A"/>
                <w:sz w:val="24"/>
                <w:szCs w:val="24"/>
                <w:shd w:val="clear" w:color="auto" w:fill="FFFFFF"/>
              </w:rPr>
              <w:t>:</w:t>
            </w:r>
            <w:r w:rsidRPr="00FE0FEF">
              <w:rPr>
                <w:rFonts w:ascii="Arial" w:hAnsi="Arial" w:cs="Arial"/>
                <w:b/>
                <w:color w:val="0C746A"/>
                <w:sz w:val="24"/>
                <w:szCs w:val="24"/>
                <w:shd w:val="clear" w:color="auto" w:fill="FFFFFF"/>
              </w:rPr>
              <w:t xml:space="preserve"> </w:t>
            </w:r>
            <w:r>
              <w:rPr>
                <w:rFonts w:ascii="Arial" w:hAnsi="Arial" w:cs="Arial"/>
                <w:b/>
                <w:color w:val="0C746A"/>
                <w:sz w:val="24"/>
                <w:szCs w:val="24"/>
                <w:shd w:val="clear" w:color="auto" w:fill="FFFFFF"/>
              </w:rPr>
              <w:t>Engagement with a behaviour intervention</w:t>
            </w:r>
          </w:p>
          <w:p w14:paraId="0F772D87" w14:textId="08CDEE64" w:rsidR="00BE73D1" w:rsidRPr="00BE73D1" w:rsidRDefault="00BE73D1" w:rsidP="00BE73D1">
            <w:pPr>
              <w:rPr>
                <w:rFonts w:ascii="Arial" w:hAnsi="Arial" w:cs="Arial"/>
                <w:color w:val="454545"/>
                <w:sz w:val="24"/>
                <w:szCs w:val="24"/>
                <w:shd w:val="clear" w:color="auto" w:fill="FFFFFF"/>
              </w:rPr>
            </w:pPr>
            <w:r w:rsidRPr="00D36797">
              <w:rPr>
                <w:rFonts w:ascii="Arial" w:hAnsi="Arial" w:cs="Arial"/>
                <w:color w:val="454545"/>
                <w:sz w:val="24"/>
                <w:szCs w:val="24"/>
                <w:shd w:val="clear" w:color="auto" w:fill="FFFFFF"/>
              </w:rPr>
              <w:t>12 July (Jamie Ross. Centre for Primary Care)</w:t>
            </w:r>
          </w:p>
          <w:p w14:paraId="3434F301" w14:textId="4666F512" w:rsidR="00926811" w:rsidRDefault="00926811" w:rsidP="00C11FC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452FC7" w:rsidRPr="00D071E5" w14:paraId="4B70F95C" w14:textId="77777777" w:rsidTr="00D558B9">
        <w:trPr>
          <w:trHeight w:val="538"/>
        </w:trPr>
        <w:tc>
          <w:tcPr>
            <w:tcW w:w="4510" w:type="dxa"/>
            <w:tcBorders>
              <w:top w:val="nil"/>
              <w:left w:val="nil"/>
              <w:bottom w:val="nil"/>
              <w:right w:val="nil"/>
            </w:tcBorders>
          </w:tcPr>
          <w:p w14:paraId="350906E7" w14:textId="341CA945" w:rsidR="00452FC7" w:rsidRPr="00BE73D1" w:rsidRDefault="00BE73D1" w:rsidP="00004702">
            <w:pPr>
              <w:rPr>
                <w:rFonts w:ascii="Arial" w:hAnsi="Arial" w:cs="Arial"/>
                <w:color w:val="454545"/>
                <w:sz w:val="24"/>
                <w:szCs w:val="24"/>
                <w:shd w:val="clear" w:color="auto" w:fill="FFFFFF"/>
              </w:rPr>
            </w:pPr>
            <w:r w:rsidRPr="00D36797">
              <w:rPr>
                <w:rFonts w:ascii="Arial" w:eastAsia="Times New Roman" w:hAnsi="Arial" w:cs="Arial"/>
                <w:color w:val="454545"/>
                <w:sz w:val="24"/>
                <w:szCs w:val="24"/>
                <w:lang w:eastAsia="en-GB"/>
              </w:rPr>
              <w:lastRenderedPageBreak/>
              <w:t xml:space="preserve">The NHS Digital Diabetes Prevention Programme is a 9-month digital behaviour change intervention for adults in England who are at high risk of developing type 2 diabetes. Intervention features include self-monitoring, goal setting, receiving educational content (via articles), and social support (via health coaches and group forums). An </w:t>
            </w:r>
            <w:hyperlink r:id="rId23" w:history="1">
              <w:r w:rsidRPr="00D36797">
                <w:rPr>
                  <w:rStyle w:val="Hyperlink"/>
                  <w:rFonts w:ascii="Arial" w:hAnsi="Arial" w:cs="Arial"/>
                  <w:color w:val="454545"/>
                  <w:sz w:val="24"/>
                  <w:szCs w:val="24"/>
                  <w:shd w:val="clear" w:color="auto" w:fill="FFFFFF"/>
                </w:rPr>
                <w:t>analysis</w:t>
              </w:r>
            </w:hyperlink>
            <w:r w:rsidRPr="00D36797">
              <w:rPr>
                <w:rFonts w:ascii="Arial" w:eastAsia="Times New Roman" w:hAnsi="Arial" w:cs="Arial"/>
                <w:color w:val="454545"/>
                <w:sz w:val="24"/>
                <w:szCs w:val="24"/>
                <w:lang w:eastAsia="en-GB"/>
              </w:rPr>
              <w:t xml:space="preserve"> of usage data, including time spent in app and frequency of use of the intervention features, </w:t>
            </w:r>
            <w:r>
              <w:rPr>
                <w:rFonts w:ascii="Arial" w:eastAsia="Times New Roman" w:hAnsi="Arial" w:cs="Arial"/>
                <w:color w:val="454545"/>
                <w:sz w:val="24"/>
                <w:szCs w:val="24"/>
                <w:lang w:eastAsia="en-GB"/>
              </w:rPr>
              <w:t>shows</w:t>
            </w:r>
            <w:r w:rsidRPr="00D36797">
              <w:rPr>
                <w:rFonts w:ascii="Arial" w:eastAsia="Times New Roman" w:hAnsi="Arial" w:cs="Arial"/>
                <w:color w:val="454545"/>
                <w:sz w:val="24"/>
                <w:szCs w:val="24"/>
                <w:lang w:eastAsia="en-GB"/>
              </w:rPr>
              <w:t xml:space="preserve"> that median App usage declined from 32 </w:t>
            </w:r>
            <w:r>
              <w:rPr>
                <w:rFonts w:ascii="Arial" w:eastAsia="Times New Roman" w:hAnsi="Arial" w:cs="Arial"/>
                <w:color w:val="454545"/>
                <w:sz w:val="24"/>
                <w:szCs w:val="24"/>
                <w:lang w:eastAsia="en-GB"/>
              </w:rPr>
              <w:t>to</w:t>
            </w:r>
            <w:r w:rsidRPr="00D36797">
              <w:rPr>
                <w:rFonts w:ascii="Arial" w:eastAsia="Times New Roman" w:hAnsi="Arial" w:cs="Arial"/>
                <w:color w:val="454545"/>
                <w:sz w:val="24"/>
                <w:szCs w:val="24"/>
                <w:lang w:eastAsia="en-GB"/>
              </w:rPr>
              <w:t xml:space="preserve"> 0 min</w:t>
            </w:r>
            <w:r>
              <w:rPr>
                <w:rFonts w:ascii="Arial" w:eastAsia="Times New Roman" w:hAnsi="Arial" w:cs="Arial"/>
                <w:color w:val="454545"/>
                <w:sz w:val="24"/>
                <w:szCs w:val="24"/>
                <w:lang w:eastAsia="en-GB"/>
              </w:rPr>
              <w:t>s</w:t>
            </w:r>
            <w:r w:rsidRPr="00D36797">
              <w:rPr>
                <w:rFonts w:ascii="Arial" w:eastAsia="Times New Roman" w:hAnsi="Arial" w:cs="Arial"/>
                <w:color w:val="454545"/>
                <w:sz w:val="24"/>
                <w:szCs w:val="24"/>
                <w:lang w:eastAsia="en-GB"/>
              </w:rPr>
              <w:t xml:space="preserve"> over the 9 months, although the rate at which the decrease occurred varied substantially between individuals and providers. </w:t>
            </w:r>
          </w:p>
        </w:tc>
        <w:tc>
          <w:tcPr>
            <w:tcW w:w="4511" w:type="dxa"/>
            <w:tcBorders>
              <w:top w:val="nil"/>
              <w:left w:val="nil"/>
              <w:bottom w:val="nil"/>
              <w:right w:val="nil"/>
            </w:tcBorders>
          </w:tcPr>
          <w:p w14:paraId="499AF509" w14:textId="77777777" w:rsidR="00452FC7" w:rsidRDefault="00BE73D1" w:rsidP="0075021A">
            <w:pPr>
              <w:rPr>
                <w:noProof/>
                <w:lang w:eastAsia="en-GB"/>
              </w:rPr>
            </w:pPr>
            <w:r>
              <w:rPr>
                <w:noProof/>
                <w:lang w:eastAsia="en-GB"/>
              </w:rPr>
              <w:drawing>
                <wp:inline distT="0" distB="0" distL="0" distR="0" wp14:anchorId="7429AB0D" wp14:editId="2F7D8C0B">
                  <wp:extent cx="2757170" cy="1969477"/>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024" t="29908" r="25620" b="24638"/>
                          <a:stretch/>
                        </pic:blipFill>
                        <pic:spPr bwMode="auto">
                          <a:xfrm>
                            <a:off x="0" y="0"/>
                            <a:ext cx="2811132" cy="2008023"/>
                          </a:xfrm>
                          <a:prstGeom prst="rect">
                            <a:avLst/>
                          </a:prstGeom>
                          <a:ln>
                            <a:noFill/>
                          </a:ln>
                          <a:extLst>
                            <a:ext uri="{53640926-AAD7-44D8-BBD7-CCE9431645EC}">
                              <a14:shadowObscured xmlns:a14="http://schemas.microsoft.com/office/drawing/2010/main"/>
                            </a:ext>
                          </a:extLst>
                        </pic:spPr>
                      </pic:pic>
                    </a:graphicData>
                  </a:graphic>
                </wp:inline>
              </w:drawing>
            </w:r>
          </w:p>
          <w:p w14:paraId="365A90C7" w14:textId="1EC85807" w:rsidR="00BE73D1" w:rsidRDefault="00BE73D1" w:rsidP="00BE73D1">
            <w:pPr>
              <w:rPr>
                <w:noProof/>
                <w:lang w:eastAsia="en-GB"/>
              </w:rPr>
            </w:pPr>
            <w:r>
              <w:rPr>
                <w:noProof/>
                <w:lang w:eastAsia="en-GB"/>
              </w:rPr>
              <w:t xml:space="preserve"> </w:t>
            </w:r>
            <w:r>
              <w:rPr>
                <w:noProof/>
                <w:lang w:eastAsia="en-GB"/>
              </w:rPr>
              <w:drawing>
                <wp:inline distT="0" distB="0" distL="0" distR="0" wp14:anchorId="634A4730" wp14:editId="3399E1F7">
                  <wp:extent cx="1104265" cy="686435"/>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6242" t="48658" r="10136" b="36288"/>
                          <a:stretch/>
                        </pic:blipFill>
                        <pic:spPr bwMode="auto">
                          <a:xfrm>
                            <a:off x="0" y="0"/>
                            <a:ext cx="1109770" cy="68985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6E5D924" wp14:editId="3B664DDD">
                  <wp:extent cx="1202788" cy="720508"/>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6242" t="34473" r="10128" b="51013"/>
                          <a:stretch/>
                        </pic:blipFill>
                        <pic:spPr bwMode="auto">
                          <a:xfrm>
                            <a:off x="0" y="0"/>
                            <a:ext cx="1226898" cy="734950"/>
                          </a:xfrm>
                          <a:prstGeom prst="rect">
                            <a:avLst/>
                          </a:prstGeom>
                          <a:ln>
                            <a:noFill/>
                          </a:ln>
                          <a:extLst>
                            <a:ext uri="{53640926-AAD7-44D8-BBD7-CCE9431645EC}">
                              <a14:shadowObscured xmlns:a14="http://schemas.microsoft.com/office/drawing/2010/main"/>
                            </a:ext>
                          </a:extLst>
                        </pic:spPr>
                      </pic:pic>
                    </a:graphicData>
                  </a:graphic>
                </wp:inline>
              </w:drawing>
            </w:r>
          </w:p>
        </w:tc>
      </w:tr>
      <w:tr w:rsidR="00875898" w:rsidRPr="00D071E5" w14:paraId="30377A24" w14:textId="77777777" w:rsidTr="0075021A">
        <w:trPr>
          <w:trHeight w:val="538"/>
        </w:trPr>
        <w:tc>
          <w:tcPr>
            <w:tcW w:w="9021" w:type="dxa"/>
            <w:gridSpan w:val="2"/>
            <w:tcBorders>
              <w:top w:val="nil"/>
              <w:left w:val="nil"/>
              <w:bottom w:val="nil"/>
              <w:right w:val="nil"/>
            </w:tcBorders>
          </w:tcPr>
          <w:p w14:paraId="7A8FD02D" w14:textId="77777777" w:rsidR="00004702" w:rsidRDefault="00004702" w:rsidP="0075021A">
            <w:pPr>
              <w:rPr>
                <w:rFonts w:ascii="Arial" w:eastAsia="Times New Roman" w:hAnsi="Arial" w:cs="Arial"/>
                <w:b/>
                <w:color w:val="0C746A"/>
                <w:sz w:val="24"/>
                <w:szCs w:val="24"/>
                <w:bdr w:val="none" w:sz="0" w:space="0" w:color="auto" w:frame="1"/>
                <w:shd w:val="clear" w:color="auto" w:fill="FFFFFF"/>
                <w:lang w:eastAsia="en-GB"/>
              </w:rPr>
            </w:pPr>
          </w:p>
          <w:p w14:paraId="7A3256A4" w14:textId="77777777" w:rsidR="00BE73D1" w:rsidRPr="00491127" w:rsidRDefault="00BE73D1" w:rsidP="00BE73D1">
            <w:pPr>
              <w:pStyle w:val="xmsonormal"/>
              <w:shd w:val="clear" w:color="auto" w:fill="FFFFFF"/>
              <w:spacing w:before="0" w:beforeAutospacing="0" w:after="0" w:afterAutospacing="0"/>
              <w:rPr>
                <w:rFonts w:ascii="Arial" w:hAnsi="Arial" w:cs="Arial"/>
                <w:b/>
                <w:color w:val="0C746A"/>
              </w:rPr>
            </w:pPr>
            <w:r w:rsidRPr="00491127">
              <w:rPr>
                <w:rFonts w:ascii="Arial" w:hAnsi="Arial" w:cs="Arial"/>
                <w:b/>
                <w:color w:val="0C746A"/>
                <w:bdr w:val="none" w:sz="0" w:space="0" w:color="auto" w:frame="1"/>
                <w:lang w:val="en-US"/>
              </w:rPr>
              <w:t xml:space="preserve">Task &amp; Finish Group: </w:t>
            </w:r>
            <w:r w:rsidRPr="000509E9">
              <w:rPr>
                <w:rFonts w:ascii="Arial" w:hAnsi="Arial" w:cs="Arial"/>
                <w:b/>
                <w:color w:val="0C746A"/>
                <w:bdr w:val="none" w:sz="0" w:space="0" w:color="auto" w:frame="1"/>
                <w:lang w:val="en-US"/>
              </w:rPr>
              <w:t>Biomarkers</w:t>
            </w:r>
            <w:r w:rsidRPr="00491127">
              <w:rPr>
                <w:rFonts w:ascii="Arial" w:hAnsi="Arial" w:cs="Arial"/>
                <w:b/>
                <w:color w:val="0C746A"/>
                <w:bdr w:val="none" w:sz="0" w:space="0" w:color="auto" w:frame="1"/>
                <w:lang w:val="en-US"/>
              </w:rPr>
              <w:t xml:space="preserve"> of Diagnosis and Follow-up of Nitrous Oxide Abuse</w:t>
            </w:r>
          </w:p>
          <w:p w14:paraId="7832BB00" w14:textId="77777777" w:rsidR="00BE73D1" w:rsidRPr="00B45C79" w:rsidRDefault="00BE73D1" w:rsidP="00BE73D1">
            <w:pPr>
              <w:pStyle w:val="xmsonormal"/>
              <w:shd w:val="clear" w:color="auto" w:fill="FFFFFF"/>
              <w:spacing w:before="0" w:beforeAutospacing="0" w:after="0" w:afterAutospacing="0"/>
              <w:rPr>
                <w:rFonts w:ascii="Arial" w:hAnsi="Arial" w:cs="Arial"/>
                <w:color w:val="454545"/>
              </w:rPr>
            </w:pPr>
            <w:r w:rsidRPr="00B45C79">
              <w:rPr>
                <w:rFonts w:ascii="Arial" w:hAnsi="Arial" w:cs="Arial"/>
                <w:color w:val="454545"/>
                <w:bdr w:val="none" w:sz="0" w:space="0" w:color="auto" w:frame="1"/>
                <w:lang w:val="en-US"/>
              </w:rPr>
              <w:t>18 July (Alastair Noyce. Centre for Prevention, Detection and Diagnosis)</w:t>
            </w:r>
          </w:p>
          <w:p w14:paraId="06817A24" w14:textId="7D0316D4" w:rsidR="00BE73D1" w:rsidRDefault="00BE73D1" w:rsidP="0075021A">
            <w:pPr>
              <w:rPr>
                <w:rFonts w:ascii="Arial" w:eastAsia="Times New Roman" w:hAnsi="Arial" w:cs="Arial"/>
                <w:b/>
                <w:color w:val="0C746A"/>
                <w:sz w:val="24"/>
                <w:szCs w:val="24"/>
                <w:bdr w:val="none" w:sz="0" w:space="0" w:color="auto" w:frame="1"/>
                <w:shd w:val="clear" w:color="auto" w:fill="FFFFFF"/>
                <w:lang w:eastAsia="en-GB"/>
              </w:rPr>
            </w:pPr>
          </w:p>
        </w:tc>
      </w:tr>
      <w:tr w:rsidR="00452FC7" w:rsidRPr="00D071E5" w14:paraId="3536377C" w14:textId="77777777" w:rsidTr="0075021A">
        <w:trPr>
          <w:trHeight w:val="574"/>
        </w:trPr>
        <w:tc>
          <w:tcPr>
            <w:tcW w:w="4510" w:type="dxa"/>
            <w:tcBorders>
              <w:top w:val="nil"/>
              <w:left w:val="nil"/>
              <w:bottom w:val="nil"/>
              <w:right w:val="nil"/>
            </w:tcBorders>
          </w:tcPr>
          <w:p w14:paraId="6ED40967" w14:textId="77777777" w:rsidR="00452FC7" w:rsidRDefault="00BE73D1" w:rsidP="00AA0964">
            <w:pPr>
              <w:rPr>
                <w:noProof/>
                <w:lang w:eastAsia="en-GB"/>
              </w:rPr>
            </w:pPr>
            <w:r>
              <w:rPr>
                <w:noProof/>
                <w:lang w:eastAsia="en-GB"/>
              </w:rPr>
              <w:drawing>
                <wp:inline distT="0" distB="0" distL="0" distR="0" wp14:anchorId="6417773E" wp14:editId="58397071">
                  <wp:extent cx="2720392" cy="1019908"/>
                  <wp:effectExtent l="0" t="0" r="381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547" t="10691" r="56273" b="72275"/>
                          <a:stretch/>
                        </pic:blipFill>
                        <pic:spPr bwMode="auto">
                          <a:xfrm>
                            <a:off x="0" y="0"/>
                            <a:ext cx="2853393" cy="1069772"/>
                          </a:xfrm>
                          <a:prstGeom prst="rect">
                            <a:avLst/>
                          </a:prstGeom>
                          <a:ln>
                            <a:noFill/>
                          </a:ln>
                          <a:extLst>
                            <a:ext uri="{53640926-AAD7-44D8-BBD7-CCE9431645EC}">
                              <a14:shadowObscured xmlns:a14="http://schemas.microsoft.com/office/drawing/2010/main"/>
                            </a:ext>
                          </a:extLst>
                        </pic:spPr>
                      </pic:pic>
                    </a:graphicData>
                  </a:graphic>
                </wp:inline>
              </w:drawing>
            </w:r>
          </w:p>
          <w:p w14:paraId="7E4A7DB6" w14:textId="2E9B86AE" w:rsidR="00BE73D1" w:rsidRDefault="00BE73D1" w:rsidP="00AA0964">
            <w:pPr>
              <w:rPr>
                <w:noProof/>
                <w:lang w:eastAsia="en-GB"/>
              </w:rPr>
            </w:pPr>
          </w:p>
          <w:p w14:paraId="32C0A4A8" w14:textId="190F62B5" w:rsidR="00BE73D1" w:rsidRDefault="00BE73D1" w:rsidP="00AA0964">
            <w:pPr>
              <w:rPr>
                <w:noProof/>
                <w:lang w:eastAsia="en-GB"/>
              </w:rPr>
            </w:pPr>
            <w:r>
              <w:rPr>
                <w:noProof/>
                <w:lang w:eastAsia="en-GB"/>
              </w:rPr>
              <w:drawing>
                <wp:inline distT="0" distB="0" distL="0" distR="0" wp14:anchorId="76FA6025" wp14:editId="141A0D60">
                  <wp:extent cx="2755848" cy="386861"/>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547" t="39570" r="29571" b="51506"/>
                          <a:stretch/>
                        </pic:blipFill>
                        <pic:spPr bwMode="auto">
                          <a:xfrm>
                            <a:off x="0" y="0"/>
                            <a:ext cx="3889101" cy="545945"/>
                          </a:xfrm>
                          <a:prstGeom prst="rect">
                            <a:avLst/>
                          </a:prstGeom>
                          <a:ln>
                            <a:noFill/>
                          </a:ln>
                          <a:extLst>
                            <a:ext uri="{53640926-AAD7-44D8-BBD7-CCE9431645EC}">
                              <a14:shadowObscured xmlns:a14="http://schemas.microsoft.com/office/drawing/2010/main"/>
                            </a:ext>
                          </a:extLst>
                        </pic:spPr>
                      </pic:pic>
                    </a:graphicData>
                  </a:graphic>
                </wp:inline>
              </w:drawing>
            </w:r>
          </w:p>
          <w:p w14:paraId="2E27A0A6" w14:textId="77777777" w:rsidR="00BE73D1" w:rsidRDefault="00BE73D1" w:rsidP="00AA0964">
            <w:pPr>
              <w:rPr>
                <w:noProof/>
                <w:lang w:eastAsia="en-GB"/>
              </w:rPr>
            </w:pPr>
          </w:p>
          <w:p w14:paraId="07819934" w14:textId="317344EA" w:rsidR="00BE73D1" w:rsidRDefault="00BE73D1" w:rsidP="00AA0964">
            <w:pPr>
              <w:rPr>
                <w:noProof/>
                <w:lang w:eastAsia="en-GB"/>
              </w:rPr>
            </w:pPr>
            <w:r>
              <w:rPr>
                <w:noProof/>
                <w:lang w:eastAsia="en-GB"/>
              </w:rPr>
              <w:drawing>
                <wp:inline distT="0" distB="0" distL="0" distR="0" wp14:anchorId="4019DDCB" wp14:editId="63F10C57">
                  <wp:extent cx="2773039" cy="70338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547" t="49939" r="37947" b="35853"/>
                          <a:stretch/>
                        </pic:blipFill>
                        <pic:spPr bwMode="auto">
                          <a:xfrm>
                            <a:off x="0" y="0"/>
                            <a:ext cx="2864612" cy="72661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1DF0E59" w14:textId="7EF1614B" w:rsidR="00452FC7" w:rsidRPr="00BE73D1" w:rsidRDefault="00BE73D1" w:rsidP="00BE73D1">
            <w:pPr>
              <w:pStyle w:val="xmsonormal"/>
              <w:shd w:val="clear" w:color="auto" w:fill="FFFFFF"/>
              <w:spacing w:before="0" w:beforeAutospacing="0" w:after="0" w:afterAutospacing="0"/>
              <w:jc w:val="both"/>
              <w:rPr>
                <w:rFonts w:ascii="Arial" w:hAnsi="Arial" w:cs="Arial"/>
                <w:color w:val="454545"/>
              </w:rPr>
            </w:pPr>
            <w:r w:rsidRPr="00B45C79">
              <w:rPr>
                <w:rFonts w:ascii="Arial" w:hAnsi="Arial" w:cs="Arial"/>
                <w:color w:val="454545"/>
                <w:bdr w:val="none" w:sz="0" w:space="0" w:color="auto" w:frame="1"/>
                <w:shd w:val="clear" w:color="auto" w:fill="FFFFFF"/>
              </w:rPr>
              <w:t xml:space="preserve">Al Noyce has accepted an invitation to join the newly formed </w:t>
            </w:r>
            <w:hyperlink r:id="rId26" w:tgtFrame="_blank" w:history="1">
              <w:r w:rsidRPr="00B45C79">
                <w:rPr>
                  <w:rStyle w:val="Hyperlink"/>
                  <w:rFonts w:ascii="Arial" w:hAnsi="Arial" w:cs="Arial"/>
                  <w:color w:val="454545"/>
                  <w:bdr w:val="none" w:sz="0" w:space="0" w:color="auto" w:frame="1"/>
                  <w:lang w:val="en-US"/>
                </w:rPr>
                <w:t>Task &amp; Finish Group</w:t>
              </w:r>
            </w:hyperlink>
            <w:r w:rsidRPr="00B45C79">
              <w:rPr>
                <w:rFonts w:ascii="Arial" w:hAnsi="Arial" w:cs="Arial"/>
                <w:color w:val="454545"/>
                <w:bdr w:val="none" w:sz="0" w:space="0" w:color="auto" w:frame="1"/>
                <w:shd w:val="clear" w:color="auto" w:fill="FFFFFF"/>
              </w:rPr>
              <w:t xml:space="preserve"> on Biomarkers of Diagnosis and Follow-up of Nitrous Oxide Abuse, set up under the auspices of the European Federation of Laboratory Medicine. During his 2yr appointment, the group will promote relations between neurologists and emergency clinicians to manage patients with N</w:t>
            </w:r>
            <w:r w:rsidR="0033728E">
              <w:rPr>
                <w:rFonts w:ascii="Arial" w:hAnsi="Arial" w:cs="Arial"/>
                <w:color w:val="454545"/>
                <w:bdr w:val="none" w:sz="0" w:space="0" w:color="auto" w:frame="1"/>
                <w:shd w:val="clear" w:color="auto" w:fill="FFFFFF"/>
              </w:rPr>
              <w:t>2O</w:t>
            </w:r>
            <w:r w:rsidRPr="00B45C79">
              <w:rPr>
                <w:rFonts w:ascii="Arial" w:hAnsi="Arial" w:cs="Arial"/>
                <w:color w:val="454545"/>
                <w:bdr w:val="none" w:sz="0" w:space="0" w:color="auto" w:frame="1"/>
                <w:shd w:val="clear" w:color="auto" w:fill="FFFFFF"/>
              </w:rPr>
              <w:t xml:space="preserve"> </w:t>
            </w:r>
            <w:r w:rsidRPr="000509E9">
              <w:rPr>
                <w:rFonts w:ascii="Arial" w:hAnsi="Arial" w:cs="Arial"/>
                <w:color w:val="454545"/>
                <w:bdr w:val="none" w:sz="0" w:space="0" w:color="auto" w:frame="1"/>
                <w:shd w:val="clear" w:color="auto" w:fill="FFFFFF"/>
              </w:rPr>
              <w:t>abuse</w:t>
            </w:r>
            <w:r w:rsidRPr="00B45C79">
              <w:rPr>
                <w:rFonts w:ascii="Arial" w:hAnsi="Arial" w:cs="Arial"/>
                <w:color w:val="454545"/>
                <w:bdr w:val="none" w:sz="0" w:space="0" w:color="auto" w:frame="1"/>
                <w:shd w:val="clear" w:color="auto" w:fill="FFFFFF"/>
              </w:rPr>
              <w:t>, recommend biological markers for diagnosis and patient follow up, and produce a paper summarising the main findings of studies and clinical trials.</w:t>
            </w:r>
          </w:p>
        </w:tc>
      </w:tr>
      <w:tr w:rsidR="00452FC7" w:rsidRPr="00D071E5" w14:paraId="04380C35" w14:textId="77777777" w:rsidTr="00A408B8">
        <w:trPr>
          <w:trHeight w:val="574"/>
        </w:trPr>
        <w:tc>
          <w:tcPr>
            <w:tcW w:w="9021" w:type="dxa"/>
            <w:gridSpan w:val="2"/>
            <w:tcBorders>
              <w:top w:val="nil"/>
              <w:left w:val="nil"/>
              <w:bottom w:val="nil"/>
              <w:right w:val="nil"/>
            </w:tcBorders>
          </w:tcPr>
          <w:p w14:paraId="1EDEE7C6" w14:textId="77777777" w:rsidR="00452FC7" w:rsidRDefault="00452FC7" w:rsidP="00EA76EE">
            <w:pPr>
              <w:rPr>
                <w:noProof/>
                <w:lang w:eastAsia="en-GB"/>
              </w:rPr>
            </w:pPr>
          </w:p>
          <w:p w14:paraId="6E682A65" w14:textId="77777777" w:rsidR="00BE73D1" w:rsidRPr="000509E9" w:rsidRDefault="00BE73D1" w:rsidP="00BE73D1">
            <w:pPr>
              <w:rPr>
                <w:rFonts w:ascii="Arial" w:hAnsi="Arial" w:cs="Arial"/>
                <w:b/>
                <w:color w:val="0C746A"/>
                <w:sz w:val="24"/>
                <w:szCs w:val="24"/>
                <w:shd w:val="clear" w:color="auto" w:fill="FFFFFF"/>
              </w:rPr>
            </w:pPr>
            <w:r w:rsidRPr="000509E9">
              <w:rPr>
                <w:rFonts w:ascii="Arial" w:hAnsi="Arial" w:cs="Arial"/>
                <w:b/>
                <w:color w:val="0C746A"/>
                <w:sz w:val="24"/>
                <w:szCs w:val="24"/>
                <w:shd w:val="clear" w:color="auto" w:fill="FFFFFF"/>
              </w:rPr>
              <w:t xml:space="preserve">Electronic safety netting software for primary care </w:t>
            </w:r>
            <w:r w:rsidRPr="00B95D14">
              <w:rPr>
                <w:rFonts w:ascii="Arial" w:hAnsi="Arial" w:cs="Arial"/>
                <w:b/>
                <w:color w:val="0C746A"/>
                <w:sz w:val="24"/>
                <w:szCs w:val="24"/>
                <w:shd w:val="clear" w:color="auto" w:fill="FFFFFF"/>
              </w:rPr>
              <w:t>cancer</w:t>
            </w:r>
            <w:r w:rsidRPr="000509E9">
              <w:rPr>
                <w:rFonts w:ascii="Arial" w:hAnsi="Arial" w:cs="Arial"/>
                <w:b/>
                <w:color w:val="0C746A"/>
                <w:sz w:val="24"/>
                <w:szCs w:val="24"/>
                <w:shd w:val="clear" w:color="auto" w:fill="FFFFFF"/>
              </w:rPr>
              <w:t xml:space="preserve"> referrals</w:t>
            </w:r>
          </w:p>
          <w:p w14:paraId="2D2F5F63" w14:textId="77777777" w:rsidR="00BE73D1" w:rsidRPr="00A33897" w:rsidRDefault="00BE73D1" w:rsidP="00BE73D1">
            <w:pPr>
              <w:rPr>
                <w:rFonts w:ascii="Arial" w:hAnsi="Arial" w:cs="Arial"/>
                <w:color w:val="454545"/>
                <w:sz w:val="24"/>
                <w:szCs w:val="24"/>
                <w:shd w:val="clear" w:color="auto" w:fill="FFFFFF"/>
              </w:rPr>
            </w:pPr>
            <w:r w:rsidRPr="00A33897">
              <w:rPr>
                <w:rFonts w:ascii="Arial" w:hAnsi="Arial" w:cs="Arial"/>
                <w:color w:val="454545"/>
                <w:sz w:val="24"/>
                <w:szCs w:val="24"/>
                <w:shd w:val="clear" w:color="auto" w:fill="FFFFFF"/>
              </w:rPr>
              <w:t>25 July (Georgia Black. Centre for Prevention, Detection and Diagnosis)</w:t>
            </w:r>
          </w:p>
          <w:p w14:paraId="07207BBF" w14:textId="1F8A7CB5" w:rsidR="00BE73D1" w:rsidRDefault="00BE73D1" w:rsidP="00EA76EE">
            <w:pPr>
              <w:rPr>
                <w:noProof/>
                <w:lang w:eastAsia="en-GB"/>
              </w:rPr>
            </w:pPr>
          </w:p>
        </w:tc>
      </w:tr>
      <w:tr w:rsidR="00452FC7" w:rsidRPr="00D071E5" w14:paraId="3F99B1D3" w14:textId="77777777" w:rsidTr="0075021A">
        <w:trPr>
          <w:trHeight w:val="574"/>
        </w:trPr>
        <w:tc>
          <w:tcPr>
            <w:tcW w:w="4510" w:type="dxa"/>
            <w:tcBorders>
              <w:top w:val="nil"/>
              <w:left w:val="nil"/>
              <w:bottom w:val="nil"/>
              <w:right w:val="nil"/>
            </w:tcBorders>
          </w:tcPr>
          <w:p w14:paraId="5DDD7E8D" w14:textId="77362322" w:rsidR="00452FC7" w:rsidRPr="00BE73D1" w:rsidRDefault="00BE73D1" w:rsidP="00BE73D1">
            <w:pPr>
              <w:shd w:val="clear" w:color="auto" w:fill="FFFFFF"/>
              <w:rPr>
                <w:rFonts w:ascii="Arial" w:eastAsia="Times New Roman" w:hAnsi="Arial" w:cs="Arial"/>
                <w:color w:val="454545"/>
                <w:sz w:val="24"/>
                <w:szCs w:val="24"/>
                <w:lang w:eastAsia="en-GB"/>
              </w:rPr>
            </w:pPr>
            <w:r w:rsidRPr="00A33897">
              <w:rPr>
                <w:rFonts w:ascii="Arial" w:eastAsia="Times New Roman" w:hAnsi="Arial" w:cs="Arial"/>
                <w:bCs/>
                <w:color w:val="454545"/>
                <w:sz w:val="24"/>
                <w:szCs w:val="24"/>
                <w:lang w:eastAsia="en-GB"/>
              </w:rPr>
              <w:t>An evaluation of</w:t>
            </w:r>
            <w:r>
              <w:rPr>
                <w:rFonts w:ascii="Arial" w:eastAsia="Times New Roman" w:hAnsi="Arial" w:cs="Arial"/>
                <w:bCs/>
                <w:color w:val="454545"/>
                <w:sz w:val="24"/>
                <w:szCs w:val="24"/>
                <w:lang w:eastAsia="en-GB"/>
              </w:rPr>
              <w:t xml:space="preserve"> </w:t>
            </w:r>
            <w:r w:rsidRPr="00A33897">
              <w:rPr>
                <w:rFonts w:ascii="Arial" w:eastAsia="Times New Roman" w:hAnsi="Arial" w:cs="Arial"/>
                <w:bCs/>
                <w:color w:val="454545"/>
                <w:sz w:val="24"/>
                <w:szCs w:val="24"/>
                <w:lang w:eastAsia="en-GB"/>
              </w:rPr>
              <w:t>electronic safety netting software in primary care</w:t>
            </w:r>
            <w:r>
              <w:rPr>
                <w:rFonts w:ascii="Arial" w:eastAsia="Times New Roman" w:hAnsi="Arial" w:cs="Arial"/>
                <w:bCs/>
                <w:color w:val="454545"/>
                <w:sz w:val="24"/>
                <w:szCs w:val="24"/>
                <w:lang w:eastAsia="en-GB"/>
              </w:rPr>
              <w:t>,</w:t>
            </w:r>
            <w:r w:rsidRPr="00A33897">
              <w:rPr>
                <w:rFonts w:ascii="Arial" w:eastAsia="Times New Roman" w:hAnsi="Arial" w:cs="Arial"/>
                <w:bCs/>
                <w:color w:val="454545"/>
                <w:sz w:val="24"/>
                <w:szCs w:val="24"/>
                <w:lang w:eastAsia="en-GB"/>
              </w:rPr>
              <w:t xml:space="preserve"> based on </w:t>
            </w:r>
            <w:r w:rsidRPr="00A33897">
              <w:rPr>
                <w:rFonts w:ascii="Arial" w:eastAsia="Times New Roman" w:hAnsi="Arial" w:cs="Arial"/>
                <w:color w:val="454545"/>
                <w:sz w:val="24"/>
                <w:szCs w:val="24"/>
                <w:lang w:eastAsia="en-GB"/>
              </w:rPr>
              <w:t xml:space="preserve">interviews with staff </w:t>
            </w:r>
            <w:r w:rsidRPr="00A33897">
              <w:rPr>
                <w:rFonts w:ascii="Arial" w:eastAsia="Times New Roman" w:hAnsi="Arial" w:cs="Arial"/>
                <w:bCs/>
                <w:color w:val="454545"/>
                <w:sz w:val="24"/>
                <w:szCs w:val="24"/>
                <w:lang w:eastAsia="en-GB"/>
              </w:rPr>
              <w:t>across 5 NE London boroughs</w:t>
            </w:r>
            <w:r>
              <w:rPr>
                <w:rFonts w:ascii="Arial" w:eastAsia="Times New Roman" w:hAnsi="Arial" w:cs="Arial"/>
                <w:bCs/>
                <w:color w:val="454545"/>
                <w:sz w:val="24"/>
                <w:szCs w:val="24"/>
                <w:lang w:eastAsia="en-GB"/>
              </w:rPr>
              <w:t>,</w:t>
            </w:r>
            <w:r w:rsidRPr="00A33897">
              <w:rPr>
                <w:rFonts w:ascii="Arial" w:eastAsia="Times New Roman" w:hAnsi="Arial" w:cs="Arial"/>
                <w:bCs/>
                <w:color w:val="454545"/>
                <w:sz w:val="24"/>
                <w:szCs w:val="24"/>
                <w:lang w:eastAsia="en-GB"/>
              </w:rPr>
              <w:t xml:space="preserve"> </w:t>
            </w:r>
            <w:r w:rsidRPr="00A33897">
              <w:rPr>
                <w:rFonts w:ascii="Arial" w:eastAsia="Times New Roman" w:hAnsi="Arial" w:cs="Arial"/>
                <w:color w:val="454545"/>
                <w:sz w:val="24"/>
                <w:szCs w:val="24"/>
                <w:lang w:eastAsia="en-GB"/>
              </w:rPr>
              <w:t xml:space="preserve">reveals that while some found it beneficial, others </w:t>
            </w:r>
            <w:r w:rsidRPr="00B95D14">
              <w:rPr>
                <w:rFonts w:ascii="Arial" w:eastAsia="Times New Roman" w:hAnsi="Arial" w:cs="Arial"/>
                <w:color w:val="454545"/>
                <w:sz w:val="24"/>
                <w:szCs w:val="24"/>
                <w:lang w:eastAsia="en-GB"/>
              </w:rPr>
              <w:t>were</w:t>
            </w:r>
            <w:r w:rsidRPr="00A33897">
              <w:rPr>
                <w:rFonts w:ascii="Arial" w:eastAsia="Times New Roman" w:hAnsi="Arial" w:cs="Arial"/>
                <w:color w:val="454545"/>
                <w:sz w:val="24"/>
                <w:szCs w:val="24"/>
                <w:lang w:eastAsia="en-GB"/>
              </w:rPr>
              <w:t xml:space="preserve"> sceptical of its impact on clinical decision-making.</w:t>
            </w:r>
            <w:r>
              <w:rPr>
                <w:rFonts w:ascii="Arial" w:eastAsia="Times New Roman" w:hAnsi="Arial" w:cs="Arial"/>
                <w:color w:val="454545"/>
                <w:sz w:val="24"/>
                <w:szCs w:val="24"/>
                <w:lang w:eastAsia="en-GB"/>
              </w:rPr>
              <w:t xml:space="preserve"> </w:t>
            </w:r>
            <w:r w:rsidRPr="00A33897">
              <w:rPr>
                <w:rFonts w:ascii="Arial" w:eastAsia="Times New Roman" w:hAnsi="Arial" w:cs="Arial"/>
                <w:color w:val="454545"/>
                <w:sz w:val="24"/>
                <w:szCs w:val="24"/>
                <w:lang w:eastAsia="en-GB"/>
              </w:rPr>
              <w:t xml:space="preserve">The </w:t>
            </w:r>
            <w:hyperlink r:id="rId27" w:history="1">
              <w:r w:rsidRPr="00A33897">
                <w:rPr>
                  <w:rStyle w:val="Hyperlink"/>
                  <w:rFonts w:ascii="Arial" w:hAnsi="Arial" w:cs="Arial"/>
                  <w:color w:val="454545"/>
                  <w:sz w:val="24"/>
                  <w:szCs w:val="24"/>
                  <w:shd w:val="clear" w:color="auto" w:fill="FFFFFF"/>
                </w:rPr>
                <w:t>study</w:t>
              </w:r>
            </w:hyperlink>
            <w:r w:rsidRPr="00A33897">
              <w:rPr>
                <w:rFonts w:ascii="Arial" w:eastAsia="Times New Roman" w:hAnsi="Arial" w:cs="Arial"/>
                <w:color w:val="454545"/>
                <w:sz w:val="24"/>
                <w:szCs w:val="24"/>
                <w:lang w:eastAsia="en-GB"/>
              </w:rPr>
              <w:t xml:space="preserve"> found that when adopted through a whole practice the </w:t>
            </w:r>
            <w:r w:rsidRPr="00A33897">
              <w:rPr>
                <w:rFonts w:ascii="Arial" w:eastAsia="Times New Roman" w:hAnsi="Arial" w:cs="Arial"/>
                <w:bCs/>
                <w:color w:val="454545"/>
                <w:sz w:val="24"/>
                <w:szCs w:val="24"/>
                <w:lang w:eastAsia="en-GB"/>
              </w:rPr>
              <w:t xml:space="preserve">‘C the Signs’ </w:t>
            </w:r>
            <w:r w:rsidRPr="00A33897">
              <w:rPr>
                <w:rFonts w:ascii="Arial" w:eastAsia="Times New Roman" w:hAnsi="Arial" w:cs="Arial"/>
                <w:color w:val="454545"/>
                <w:sz w:val="24"/>
                <w:szCs w:val="24"/>
                <w:lang w:eastAsia="en-GB"/>
              </w:rPr>
              <w:t>software led to</w:t>
            </w:r>
            <w:r w:rsidRPr="00A33897">
              <w:rPr>
                <w:rFonts w:ascii="Arial" w:hAnsi="Arial" w:cs="Arial"/>
                <w:color w:val="454545"/>
                <w:sz w:val="24"/>
                <w:szCs w:val="24"/>
              </w:rPr>
              <w:t xml:space="preserve"> improved referral form completion and tracking. </w:t>
            </w:r>
            <w:r w:rsidRPr="00A33897">
              <w:rPr>
                <w:rFonts w:ascii="Arial" w:eastAsia="Times New Roman" w:hAnsi="Arial" w:cs="Arial"/>
                <w:color w:val="454545"/>
                <w:sz w:val="24"/>
                <w:szCs w:val="24"/>
                <w:lang w:eastAsia="en-GB"/>
              </w:rPr>
              <w:t xml:space="preserve">Decision-support tools </w:t>
            </w:r>
            <w:r w:rsidRPr="00A33897">
              <w:rPr>
                <w:rFonts w:ascii="Arial" w:eastAsia="Times New Roman" w:hAnsi="Arial" w:cs="Arial"/>
                <w:color w:val="454545"/>
                <w:sz w:val="24"/>
                <w:szCs w:val="24"/>
                <w:lang w:eastAsia="en-GB"/>
              </w:rPr>
              <w:lastRenderedPageBreak/>
              <w:t>were used infrequently due to a lack of appreciation for their benefits. Authors conclude that</w:t>
            </w:r>
            <w:r w:rsidRPr="00A33897">
              <w:rPr>
                <w:rFonts w:ascii="Arial" w:hAnsi="Arial" w:cs="Arial"/>
                <w:color w:val="454545"/>
                <w:sz w:val="24"/>
                <w:szCs w:val="24"/>
              </w:rPr>
              <w:t xml:space="preserve"> use of safety netting software in primary care is unlikely to have a significant impact on earlier diagnosis of cancer, but that further work should address the whole practice context and setting of E-SN tools, not just their use in consultation.</w:t>
            </w:r>
          </w:p>
        </w:tc>
        <w:tc>
          <w:tcPr>
            <w:tcW w:w="4511" w:type="dxa"/>
            <w:tcBorders>
              <w:top w:val="nil"/>
              <w:left w:val="nil"/>
              <w:bottom w:val="nil"/>
              <w:right w:val="nil"/>
            </w:tcBorders>
          </w:tcPr>
          <w:p w14:paraId="7DA86B6B" w14:textId="4D5446D0" w:rsidR="00BE73D1" w:rsidRDefault="00BE73D1" w:rsidP="00EA76EE">
            <w:pPr>
              <w:rPr>
                <w:rFonts w:ascii="Arial" w:hAnsi="Arial" w:cs="Arial"/>
                <w:color w:val="454545"/>
                <w:sz w:val="24"/>
                <w:szCs w:val="24"/>
                <w:shd w:val="clear" w:color="auto" w:fill="FFFFFF"/>
              </w:rPr>
            </w:pPr>
            <w:r>
              <w:rPr>
                <w:noProof/>
                <w:lang w:eastAsia="en-GB"/>
              </w:rPr>
              <w:lastRenderedPageBreak/>
              <w:drawing>
                <wp:inline distT="0" distB="0" distL="0" distR="0" wp14:anchorId="24C5B69D" wp14:editId="1BBD745B">
                  <wp:extent cx="2692241" cy="1793631"/>
                  <wp:effectExtent l="0" t="0" r="0" b="0"/>
                  <wp:docPr id="48" name="Picture 48" descr="https://www.qmul.ac.uk/ceg/media/blizard/images/cegimages/Patient-data-illustration-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qmul.ac.uk/ceg/media/blizard/images/cegimages/Patient-data-illustration-600x40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9310" cy="1844976"/>
                          </a:xfrm>
                          <a:prstGeom prst="rect">
                            <a:avLst/>
                          </a:prstGeom>
                          <a:noFill/>
                          <a:ln>
                            <a:noFill/>
                          </a:ln>
                        </pic:spPr>
                      </pic:pic>
                    </a:graphicData>
                  </a:graphic>
                </wp:inline>
              </w:drawing>
            </w:r>
          </w:p>
          <w:p w14:paraId="154CD525" w14:textId="145C4BA9" w:rsidR="00BE73D1" w:rsidRPr="00452FC7" w:rsidRDefault="00BE73D1" w:rsidP="00EA76EE">
            <w:pPr>
              <w:rPr>
                <w:rFonts w:ascii="Arial" w:hAnsi="Arial" w:cs="Arial"/>
                <w:color w:val="454545"/>
                <w:sz w:val="24"/>
                <w:szCs w:val="24"/>
                <w:shd w:val="clear" w:color="auto" w:fill="FFFFFF"/>
              </w:rPr>
            </w:pPr>
            <w:r>
              <w:rPr>
                <w:rFonts w:ascii="Arial" w:hAnsi="Arial" w:cs="Arial"/>
                <w:noProof/>
                <w:color w:val="333333"/>
                <w:lang w:eastAsia="en-GB"/>
              </w:rPr>
              <w:lastRenderedPageBreak/>
              <w:drawing>
                <wp:inline distT="0" distB="0" distL="0" distR="0" wp14:anchorId="4482FA20" wp14:editId="7D21D39B">
                  <wp:extent cx="2691765" cy="1541265"/>
                  <wp:effectExtent l="0" t="0" r="0" b="1905"/>
                  <wp:docPr id="18" name="Picture 18" descr="C:\Users\mackie02\AppData\Local\Microsoft\Windows\INetCache\Content.MSO\7A90F5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7A90F5BE.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21646" cy="1558374"/>
                          </a:xfrm>
                          <a:prstGeom prst="rect">
                            <a:avLst/>
                          </a:prstGeom>
                          <a:noFill/>
                          <a:ln>
                            <a:noFill/>
                          </a:ln>
                        </pic:spPr>
                      </pic:pic>
                    </a:graphicData>
                  </a:graphic>
                </wp:inline>
              </w:drawing>
            </w:r>
          </w:p>
        </w:tc>
      </w:tr>
      <w:tr w:rsidR="00D74505" w:rsidRPr="00D071E5" w14:paraId="64D2DF59" w14:textId="77777777" w:rsidTr="0075021A">
        <w:trPr>
          <w:trHeight w:val="568"/>
        </w:trPr>
        <w:tc>
          <w:tcPr>
            <w:tcW w:w="9021" w:type="dxa"/>
            <w:gridSpan w:val="2"/>
            <w:tcBorders>
              <w:top w:val="nil"/>
              <w:left w:val="nil"/>
              <w:bottom w:val="nil"/>
              <w:right w:val="nil"/>
            </w:tcBorders>
          </w:tcPr>
          <w:p w14:paraId="2E62E90E" w14:textId="77777777" w:rsidR="00004702" w:rsidRDefault="00004702" w:rsidP="0075021A">
            <w:pPr>
              <w:rPr>
                <w:rFonts w:ascii="Arial" w:eastAsia="Times New Roman" w:hAnsi="Arial" w:cs="Arial"/>
                <w:b/>
                <w:color w:val="0C746A"/>
                <w:sz w:val="24"/>
                <w:szCs w:val="24"/>
                <w:bdr w:val="none" w:sz="0" w:space="0" w:color="auto" w:frame="1"/>
                <w:shd w:val="clear" w:color="auto" w:fill="FFFFFF"/>
                <w:lang w:eastAsia="en-GB"/>
              </w:rPr>
            </w:pPr>
          </w:p>
          <w:p w14:paraId="701028FA" w14:textId="77777777" w:rsidR="00BE73D1" w:rsidRPr="005A6D29" w:rsidRDefault="00BE73D1" w:rsidP="00BE73D1">
            <w:pPr>
              <w:rPr>
                <w:rFonts w:ascii="Arial" w:hAnsi="Arial" w:cs="Arial"/>
                <w:b/>
                <w:color w:val="0C746A"/>
                <w:sz w:val="24"/>
                <w:szCs w:val="24"/>
                <w:shd w:val="clear" w:color="auto" w:fill="FFFFFF"/>
              </w:rPr>
            </w:pPr>
            <w:r w:rsidRPr="005A6D29">
              <w:rPr>
                <w:rFonts w:ascii="Arial" w:hAnsi="Arial" w:cs="Arial"/>
                <w:b/>
                <w:color w:val="0C746A"/>
                <w:sz w:val="24"/>
                <w:szCs w:val="24"/>
                <w:shd w:val="clear" w:color="auto" w:fill="FFFFFF"/>
              </w:rPr>
              <w:t>UK Health Radio Interviews Oleg Blyuss on the SAICRED study</w:t>
            </w:r>
          </w:p>
          <w:p w14:paraId="3701023F" w14:textId="77777777" w:rsidR="00BE73D1" w:rsidRPr="005A6FBA" w:rsidRDefault="00BE73D1" w:rsidP="00BE73D1">
            <w:pPr>
              <w:rPr>
                <w:rFonts w:ascii="Arial" w:hAnsi="Arial" w:cs="Arial"/>
                <w:color w:val="454545"/>
                <w:sz w:val="24"/>
                <w:szCs w:val="24"/>
                <w:shd w:val="clear" w:color="auto" w:fill="FFFFFF"/>
              </w:rPr>
            </w:pPr>
            <w:r w:rsidRPr="005A6FBA">
              <w:rPr>
                <w:rFonts w:ascii="Arial" w:hAnsi="Arial" w:cs="Arial"/>
                <w:color w:val="454545"/>
                <w:sz w:val="24"/>
                <w:szCs w:val="24"/>
                <w:shd w:val="clear" w:color="auto" w:fill="FFFFFF"/>
              </w:rPr>
              <w:t>26 July (Oleg Blyuss. Centre for Prevention, Detection and Diagnosis)</w:t>
            </w:r>
          </w:p>
          <w:p w14:paraId="262E99E6" w14:textId="352D8563" w:rsidR="00BE73D1" w:rsidRDefault="00BE73D1" w:rsidP="0075021A">
            <w:pPr>
              <w:rPr>
                <w:rFonts w:ascii="Arial" w:eastAsia="Times New Roman" w:hAnsi="Arial" w:cs="Arial"/>
                <w:b/>
                <w:color w:val="0C746A"/>
                <w:sz w:val="24"/>
                <w:szCs w:val="24"/>
                <w:bdr w:val="none" w:sz="0" w:space="0" w:color="auto" w:frame="1"/>
                <w:shd w:val="clear" w:color="auto" w:fill="FFFFFF"/>
                <w:lang w:eastAsia="en-GB"/>
              </w:rPr>
            </w:pPr>
          </w:p>
        </w:tc>
      </w:tr>
      <w:tr w:rsidR="0024664E" w:rsidRPr="00D071E5" w14:paraId="7ECFE07B" w14:textId="77777777" w:rsidTr="00835345">
        <w:trPr>
          <w:trHeight w:val="498"/>
        </w:trPr>
        <w:tc>
          <w:tcPr>
            <w:tcW w:w="4510" w:type="dxa"/>
            <w:tcBorders>
              <w:top w:val="nil"/>
              <w:left w:val="nil"/>
              <w:bottom w:val="nil"/>
              <w:right w:val="nil"/>
            </w:tcBorders>
          </w:tcPr>
          <w:p w14:paraId="22DE42C1" w14:textId="77777777" w:rsidR="0024664E" w:rsidRDefault="00BE73D1" w:rsidP="0024664E">
            <w:pPr>
              <w:rPr>
                <w:rFonts w:ascii="Arial" w:hAnsi="Arial" w:cs="Arial"/>
                <w:color w:val="454545"/>
                <w:sz w:val="24"/>
                <w:szCs w:val="24"/>
              </w:rPr>
            </w:pPr>
            <w:r>
              <w:rPr>
                <w:noProof/>
                <w:lang w:eastAsia="en-GB"/>
              </w:rPr>
              <w:drawing>
                <wp:inline distT="0" distB="0" distL="0" distR="0" wp14:anchorId="37E18927" wp14:editId="59DAE88B">
                  <wp:extent cx="2731135" cy="1885071"/>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673" t="12655" r="40586" b="49814"/>
                          <a:stretch/>
                        </pic:blipFill>
                        <pic:spPr bwMode="auto">
                          <a:xfrm>
                            <a:off x="0" y="0"/>
                            <a:ext cx="2775898" cy="1915967"/>
                          </a:xfrm>
                          <a:prstGeom prst="rect">
                            <a:avLst/>
                          </a:prstGeom>
                          <a:ln>
                            <a:noFill/>
                          </a:ln>
                          <a:extLst>
                            <a:ext uri="{53640926-AAD7-44D8-BBD7-CCE9431645EC}">
                              <a14:shadowObscured xmlns:a14="http://schemas.microsoft.com/office/drawing/2010/main"/>
                            </a:ext>
                          </a:extLst>
                        </pic:spPr>
                      </pic:pic>
                    </a:graphicData>
                  </a:graphic>
                </wp:inline>
              </w:drawing>
            </w:r>
          </w:p>
          <w:p w14:paraId="59EE6C83" w14:textId="661DE225" w:rsidR="00BE73D1" w:rsidRPr="00004702" w:rsidRDefault="00BE73D1" w:rsidP="0024664E">
            <w:pPr>
              <w:rPr>
                <w:rFonts w:ascii="Arial" w:hAnsi="Arial" w:cs="Arial"/>
                <w:color w:val="454545"/>
                <w:sz w:val="24"/>
                <w:szCs w:val="24"/>
              </w:rPr>
            </w:pPr>
            <w:r>
              <w:rPr>
                <w:noProof/>
                <w:lang w:eastAsia="en-GB"/>
              </w:rPr>
              <w:drawing>
                <wp:inline distT="0" distB="0" distL="0" distR="0" wp14:anchorId="3A0DDF83" wp14:editId="547AF643">
                  <wp:extent cx="2731135" cy="1648608"/>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8173" t="17672" r="33961" b="52424"/>
                          <a:stretch/>
                        </pic:blipFill>
                        <pic:spPr bwMode="auto">
                          <a:xfrm>
                            <a:off x="0" y="0"/>
                            <a:ext cx="2764852" cy="166896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AC5BC27" w14:textId="31C41C8F" w:rsidR="0024664E" w:rsidRPr="00BE73D1" w:rsidRDefault="00BE73D1" w:rsidP="00BE73D1">
            <w:pPr>
              <w:shd w:val="clear" w:color="auto" w:fill="FFFFFF"/>
              <w:textAlignment w:val="baseline"/>
              <w:rPr>
                <w:rFonts w:ascii="Arial" w:eastAsia="Times New Roman" w:hAnsi="Arial" w:cs="Arial"/>
                <w:color w:val="454545"/>
                <w:sz w:val="24"/>
                <w:szCs w:val="24"/>
                <w:lang w:eastAsia="en-GB"/>
              </w:rPr>
            </w:pPr>
            <w:r w:rsidRPr="00D65A3B">
              <w:rPr>
                <w:rFonts w:ascii="Arial" w:eastAsia="Times New Roman" w:hAnsi="Arial" w:cs="Arial"/>
                <w:color w:val="454545"/>
                <w:sz w:val="24"/>
                <w:szCs w:val="24"/>
                <w:lang w:eastAsia="en-GB"/>
              </w:rPr>
              <w:t xml:space="preserve">In an interview broadcast on UK </w:t>
            </w:r>
            <w:hyperlink r:id="rId32" w:history="1">
              <w:r w:rsidRPr="00D65A3B">
                <w:rPr>
                  <w:rStyle w:val="Hyperlink"/>
                  <w:rFonts w:ascii="Arial" w:hAnsi="Arial" w:cs="Arial"/>
                  <w:color w:val="454545"/>
                  <w:sz w:val="24"/>
                  <w:szCs w:val="24"/>
                  <w:bdr w:val="none" w:sz="0" w:space="0" w:color="auto" w:frame="1"/>
                </w:rPr>
                <w:t>Health Radio</w:t>
              </w:r>
            </w:hyperlink>
            <w:r w:rsidRPr="00D65A3B">
              <w:rPr>
                <w:rFonts w:ascii="Arial" w:eastAsia="Times New Roman" w:hAnsi="Arial" w:cs="Arial"/>
                <w:color w:val="454545"/>
                <w:sz w:val="24"/>
                <w:szCs w:val="24"/>
                <w:lang w:eastAsia="en-GB"/>
              </w:rPr>
              <w:t>, Oleg Blyuss spoke about the SAICRED study (</w:t>
            </w:r>
            <w:r w:rsidRPr="00D65A3B">
              <w:rPr>
                <w:rFonts w:ascii="Arial" w:hAnsi="Arial" w:cs="Arial"/>
                <w:bCs/>
                <w:color w:val="454545"/>
                <w:sz w:val="24"/>
                <w:szCs w:val="24"/>
              </w:rPr>
              <w:t xml:space="preserve">Serial Artificial Intelligence/Machine Learning Classifiers For Personalised Risk Stratification and Early Detection of Lung, Bowel and Pancreatic Cancers in Women), one of five projects funded by the Bowelbabe Charity. Oleg explained the </w:t>
            </w:r>
            <w:r w:rsidRPr="00D65A3B">
              <w:rPr>
                <w:rFonts w:ascii="Arial" w:eastAsia="Times New Roman" w:hAnsi="Arial" w:cs="Arial"/>
                <w:color w:val="454545"/>
                <w:sz w:val="24"/>
                <w:szCs w:val="24"/>
                <w:bdr w:val="none" w:sz="0" w:space="0" w:color="auto" w:frame="1"/>
                <w:lang w:eastAsia="en-GB"/>
              </w:rPr>
              <w:t xml:space="preserve">methodology of the project, and the advantages of using longitudinal data which allows natural personalisation, unlike data collected at a single time-point. He also talked about ways to avoid potential biases in research that is not hypothesis-driven, explaining the internal and external validation approaches, and about the AI approaches that may be used for the analysis of such complex data. The interview is also available on </w:t>
            </w:r>
            <w:hyperlink r:id="rId33" w:history="1">
              <w:r w:rsidRPr="00D65A3B">
                <w:rPr>
                  <w:rStyle w:val="Hyperlink"/>
                  <w:rFonts w:ascii="Arial" w:hAnsi="Arial" w:cs="Arial"/>
                  <w:color w:val="454545"/>
                  <w:sz w:val="24"/>
                  <w:szCs w:val="24"/>
                  <w:bdr w:val="none" w:sz="0" w:space="0" w:color="auto" w:frame="1"/>
                </w:rPr>
                <w:t>podbean</w:t>
              </w:r>
            </w:hyperlink>
            <w:r w:rsidRPr="00D65A3B">
              <w:rPr>
                <w:rFonts w:ascii="Arial" w:eastAsia="Times New Roman" w:hAnsi="Arial" w:cs="Arial"/>
                <w:color w:val="454545"/>
                <w:sz w:val="24"/>
                <w:szCs w:val="24"/>
                <w:lang w:eastAsia="en-GB"/>
              </w:rPr>
              <w:t>.</w:t>
            </w:r>
            <w:r w:rsidRPr="00D65A3B">
              <w:rPr>
                <w:rFonts w:ascii="Arial" w:hAnsi="Arial" w:cs="Arial"/>
                <w:color w:val="454545"/>
                <w:sz w:val="24"/>
                <w:szCs w:val="24"/>
              </w:rPr>
              <w:t> </w:t>
            </w:r>
          </w:p>
        </w:tc>
      </w:tr>
      <w:tr w:rsidR="0024664E" w:rsidRPr="00D071E5" w14:paraId="03576C90" w14:textId="77777777" w:rsidTr="00B312BB">
        <w:trPr>
          <w:trHeight w:val="498"/>
        </w:trPr>
        <w:tc>
          <w:tcPr>
            <w:tcW w:w="9021" w:type="dxa"/>
            <w:gridSpan w:val="2"/>
            <w:tcBorders>
              <w:top w:val="nil"/>
              <w:left w:val="nil"/>
              <w:bottom w:val="nil"/>
              <w:right w:val="nil"/>
            </w:tcBorders>
          </w:tcPr>
          <w:p w14:paraId="393528B3" w14:textId="77777777" w:rsidR="00004702" w:rsidRDefault="00004702" w:rsidP="0024664E">
            <w:pPr>
              <w:rPr>
                <w:noProof/>
                <w:lang w:eastAsia="en-GB"/>
              </w:rPr>
            </w:pPr>
          </w:p>
          <w:p w14:paraId="0E74D03C" w14:textId="77777777" w:rsidR="00C0366E" w:rsidRPr="00B95D14" w:rsidRDefault="00C0366E" w:rsidP="00C0366E">
            <w:pPr>
              <w:rPr>
                <w:rFonts w:ascii="Arial" w:hAnsi="Arial" w:cs="Arial"/>
                <w:color w:val="212121"/>
                <w:sz w:val="24"/>
                <w:szCs w:val="24"/>
                <w:shd w:val="clear" w:color="auto" w:fill="FFFFFF"/>
              </w:rPr>
            </w:pPr>
            <w:r w:rsidRPr="005A6D29">
              <w:rPr>
                <w:rFonts w:ascii="Arial" w:hAnsi="Arial" w:cs="Arial"/>
                <w:b/>
                <w:color w:val="0C746A"/>
                <w:sz w:val="24"/>
                <w:szCs w:val="24"/>
                <w:shd w:val="clear" w:color="auto" w:fill="FFFFFF"/>
              </w:rPr>
              <w:t xml:space="preserve">Working through </w:t>
            </w:r>
            <w:r w:rsidRPr="00A07922">
              <w:rPr>
                <w:rFonts w:ascii="Arial" w:hAnsi="Arial" w:cs="Arial"/>
                <w:b/>
                <w:color w:val="0C746A"/>
                <w:sz w:val="24"/>
                <w:szCs w:val="24"/>
                <w:shd w:val="clear" w:color="auto" w:fill="FFFFFF"/>
              </w:rPr>
              <w:t>bereavement</w:t>
            </w:r>
          </w:p>
          <w:p w14:paraId="326542D9" w14:textId="77777777" w:rsidR="00C0366E" w:rsidRPr="005A6D29" w:rsidRDefault="00C0366E" w:rsidP="00C0366E">
            <w:pPr>
              <w:rPr>
                <w:rFonts w:ascii="Arial" w:hAnsi="Arial" w:cs="Arial"/>
                <w:color w:val="454545"/>
                <w:sz w:val="24"/>
                <w:szCs w:val="24"/>
                <w:shd w:val="clear" w:color="auto" w:fill="FFFFFF"/>
              </w:rPr>
            </w:pPr>
            <w:r w:rsidRPr="005A6D29">
              <w:rPr>
                <w:rFonts w:ascii="Arial" w:hAnsi="Arial" w:cs="Arial"/>
                <w:color w:val="454545"/>
                <w:sz w:val="24"/>
                <w:szCs w:val="24"/>
                <w:shd w:val="clear" w:color="auto" w:fill="FFFFFF"/>
              </w:rPr>
              <w:t>26 July (Becca Muir. Centre for Primary Care)</w:t>
            </w:r>
          </w:p>
          <w:p w14:paraId="6258CA58" w14:textId="3E17FC41" w:rsidR="00C0366E" w:rsidRDefault="00C0366E" w:rsidP="0024664E">
            <w:pPr>
              <w:rPr>
                <w:noProof/>
                <w:lang w:eastAsia="en-GB"/>
              </w:rPr>
            </w:pPr>
          </w:p>
        </w:tc>
      </w:tr>
      <w:tr w:rsidR="0024664E" w:rsidRPr="00D071E5" w14:paraId="4BCCA301" w14:textId="77777777" w:rsidTr="00835345">
        <w:trPr>
          <w:trHeight w:val="498"/>
        </w:trPr>
        <w:tc>
          <w:tcPr>
            <w:tcW w:w="4510" w:type="dxa"/>
            <w:tcBorders>
              <w:top w:val="nil"/>
              <w:left w:val="nil"/>
              <w:bottom w:val="nil"/>
              <w:right w:val="nil"/>
            </w:tcBorders>
          </w:tcPr>
          <w:p w14:paraId="272D2A2E" w14:textId="580E500A" w:rsidR="0024664E" w:rsidRPr="00C0366E" w:rsidRDefault="00C0366E" w:rsidP="00C0366E">
            <w:pPr>
              <w:rPr>
                <w:rFonts w:ascii="Arial" w:hAnsi="Arial" w:cs="Arial"/>
                <w:color w:val="454545"/>
                <w:sz w:val="24"/>
                <w:szCs w:val="24"/>
                <w:shd w:val="clear" w:color="auto" w:fill="FFFFFF"/>
              </w:rPr>
            </w:pPr>
            <w:r w:rsidRPr="000F0E23">
              <w:rPr>
                <w:rFonts w:ascii="Arial" w:hAnsi="Arial" w:cs="Arial"/>
                <w:color w:val="454545"/>
                <w:sz w:val="24"/>
                <w:szCs w:val="24"/>
              </w:rPr>
              <w:lastRenderedPageBreak/>
              <w:t xml:space="preserve">In an </w:t>
            </w:r>
            <w:hyperlink r:id="rId34" w:history="1">
              <w:r w:rsidRPr="000F0E23">
                <w:rPr>
                  <w:rStyle w:val="Hyperlink"/>
                  <w:rFonts w:ascii="Arial" w:hAnsi="Arial" w:cs="Arial"/>
                  <w:color w:val="454545"/>
                  <w:sz w:val="24"/>
                  <w:szCs w:val="24"/>
                  <w:shd w:val="clear" w:color="auto" w:fill="FFFFFF"/>
                </w:rPr>
                <w:t>article</w:t>
              </w:r>
            </w:hyperlink>
            <w:r w:rsidRPr="000F0E23">
              <w:rPr>
                <w:rFonts w:ascii="Arial" w:hAnsi="Arial" w:cs="Arial"/>
                <w:color w:val="454545"/>
                <w:sz w:val="24"/>
                <w:szCs w:val="24"/>
              </w:rPr>
              <w:t xml:space="preserve"> on employee experiences of bereavement in higher education institutions across the UK, PhD student Becca Muir writes that academic employers can do more to support grieving students and staff. Becca reflects on her own experience when her mother died, and cites results from a survey into the experiences of bereaved people in UK higher education, showing that workload and financial pressures can lead to prem</w:t>
            </w:r>
            <w:r w:rsidR="0037516C">
              <w:rPr>
                <w:rFonts w:ascii="Arial" w:hAnsi="Arial" w:cs="Arial"/>
                <w:color w:val="454545"/>
                <w:sz w:val="24"/>
                <w:szCs w:val="24"/>
              </w:rPr>
              <w:t>ature return to work,</w:t>
            </w:r>
            <w:r w:rsidRPr="000F0E23">
              <w:rPr>
                <w:rFonts w:ascii="Arial" w:hAnsi="Arial" w:cs="Arial"/>
                <w:color w:val="454545"/>
                <w:sz w:val="24"/>
                <w:szCs w:val="24"/>
              </w:rPr>
              <w:t xml:space="preserve"> and that many do not know their university has a bereavement policy. Line managers exercising discretion and offering leave using their own judgement can lead to inequitable outcomes, and creating hierarchies of grief, where bereavement policies dictate how much time off is needed according to normative ideas around families, can ignore the griever’s relationship to the deceased. Becca reflects that losses can carry unexpected emotional consequences and when policies are too narrow it can invalidate employees’ grief.</w:t>
            </w:r>
          </w:p>
        </w:tc>
        <w:tc>
          <w:tcPr>
            <w:tcW w:w="4511" w:type="dxa"/>
            <w:tcBorders>
              <w:top w:val="nil"/>
              <w:left w:val="nil"/>
              <w:bottom w:val="nil"/>
              <w:right w:val="nil"/>
            </w:tcBorders>
          </w:tcPr>
          <w:p w14:paraId="0AB7E4AE" w14:textId="44EF28FB" w:rsidR="00C0366E" w:rsidRPr="00004702" w:rsidRDefault="00C0366E" w:rsidP="00004702">
            <w:pPr>
              <w:pStyle w:val="NormalWeb"/>
              <w:spacing w:before="0" w:beforeAutospacing="0" w:after="0" w:afterAutospacing="0"/>
              <w:rPr>
                <w:rFonts w:ascii="Arial" w:hAnsi="Arial" w:cs="Arial"/>
                <w:color w:val="454545"/>
              </w:rPr>
            </w:pPr>
            <w:r>
              <w:rPr>
                <w:noProof/>
              </w:rPr>
              <w:drawing>
                <wp:inline distT="0" distB="0" distL="0" distR="0" wp14:anchorId="79F831A1" wp14:editId="4194E29A">
                  <wp:extent cx="2738527" cy="1498210"/>
                  <wp:effectExtent l="0" t="0" r="508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427" t="59346" r="24499" b="20612"/>
                          <a:stretch/>
                        </pic:blipFill>
                        <pic:spPr bwMode="auto">
                          <a:xfrm>
                            <a:off x="0" y="0"/>
                            <a:ext cx="2807679" cy="153604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55FCC3" wp14:editId="38A38943">
                  <wp:extent cx="2709456" cy="289794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323" t="10949" r="28889" b="39087"/>
                          <a:stretch/>
                        </pic:blipFill>
                        <pic:spPr bwMode="auto">
                          <a:xfrm>
                            <a:off x="0" y="0"/>
                            <a:ext cx="2743841" cy="2934721"/>
                          </a:xfrm>
                          <a:prstGeom prst="rect">
                            <a:avLst/>
                          </a:prstGeom>
                          <a:ln>
                            <a:noFill/>
                          </a:ln>
                          <a:extLst>
                            <a:ext uri="{53640926-AAD7-44D8-BBD7-CCE9431645EC}">
                              <a14:shadowObscured xmlns:a14="http://schemas.microsoft.com/office/drawing/2010/main"/>
                            </a:ext>
                          </a:extLst>
                        </pic:spPr>
                      </pic:pic>
                    </a:graphicData>
                  </a:graphic>
                </wp:inline>
              </w:drawing>
            </w:r>
          </w:p>
        </w:tc>
      </w:tr>
      <w:tr w:rsidR="0024664E" w:rsidRPr="00D071E5" w14:paraId="50FA6257" w14:textId="77777777" w:rsidTr="00DB7F4B">
        <w:trPr>
          <w:trHeight w:val="498"/>
        </w:trPr>
        <w:tc>
          <w:tcPr>
            <w:tcW w:w="9021" w:type="dxa"/>
            <w:gridSpan w:val="2"/>
            <w:tcBorders>
              <w:top w:val="nil"/>
              <w:left w:val="nil"/>
              <w:bottom w:val="nil"/>
              <w:right w:val="nil"/>
            </w:tcBorders>
          </w:tcPr>
          <w:p w14:paraId="03C2AAB1" w14:textId="77777777" w:rsidR="00004702" w:rsidRDefault="00004702" w:rsidP="0024664E">
            <w:pPr>
              <w:rPr>
                <w:rFonts w:ascii="Arial" w:eastAsia="Times New Roman" w:hAnsi="Arial" w:cs="Arial"/>
                <w:b/>
                <w:color w:val="0C746A"/>
                <w:sz w:val="24"/>
                <w:szCs w:val="24"/>
                <w:bdr w:val="none" w:sz="0" w:space="0" w:color="auto" w:frame="1"/>
                <w:shd w:val="clear" w:color="auto" w:fill="FFFFFF"/>
                <w:lang w:eastAsia="en-GB"/>
              </w:rPr>
            </w:pPr>
          </w:p>
          <w:p w14:paraId="345A20DE" w14:textId="77777777" w:rsidR="00C0366E" w:rsidRPr="00A07922" w:rsidRDefault="00C0366E" w:rsidP="00C0366E">
            <w:pPr>
              <w:rPr>
                <w:rFonts w:ascii="Arial" w:hAnsi="Arial" w:cs="Arial"/>
                <w:b/>
                <w:color w:val="454545"/>
                <w:sz w:val="24"/>
                <w:szCs w:val="24"/>
                <w:shd w:val="clear" w:color="auto" w:fill="FFFFFF"/>
              </w:rPr>
            </w:pPr>
            <w:r w:rsidRPr="00A07922">
              <w:rPr>
                <w:rFonts w:ascii="Arial" w:hAnsi="Arial" w:cs="Arial"/>
                <w:b/>
                <w:color w:val="0C746A"/>
                <w:sz w:val="24"/>
                <w:szCs w:val="24"/>
                <w:shd w:val="clear" w:color="auto" w:fill="FFFFFF"/>
              </w:rPr>
              <w:t>The Science behind the ULEZ expansion</w:t>
            </w:r>
          </w:p>
          <w:p w14:paraId="00ABA338" w14:textId="77777777" w:rsidR="00C0366E" w:rsidRPr="008F24C0" w:rsidRDefault="00C0366E" w:rsidP="00C0366E">
            <w:pPr>
              <w:rPr>
                <w:rFonts w:ascii="Arial" w:hAnsi="Arial" w:cs="Arial"/>
                <w:color w:val="454545"/>
                <w:sz w:val="24"/>
                <w:szCs w:val="24"/>
                <w:shd w:val="clear" w:color="auto" w:fill="FFFFFF"/>
              </w:rPr>
            </w:pPr>
            <w:r w:rsidRPr="008F24C0">
              <w:rPr>
                <w:rFonts w:ascii="Arial" w:hAnsi="Arial" w:cs="Arial"/>
                <w:color w:val="454545"/>
                <w:sz w:val="24"/>
                <w:szCs w:val="24"/>
                <w:shd w:val="clear" w:color="auto" w:fill="FFFFFF"/>
              </w:rPr>
              <w:t>28 July (Chris Griffiths. Centre for Primary Care)</w:t>
            </w:r>
          </w:p>
          <w:p w14:paraId="03077AB0" w14:textId="26040864" w:rsidR="00C0366E" w:rsidRDefault="00C0366E" w:rsidP="0024664E">
            <w:pPr>
              <w:rPr>
                <w:rFonts w:ascii="Arial" w:eastAsia="Times New Roman" w:hAnsi="Arial" w:cs="Arial"/>
                <w:b/>
                <w:color w:val="0C746A"/>
                <w:sz w:val="24"/>
                <w:szCs w:val="24"/>
                <w:bdr w:val="none" w:sz="0" w:space="0" w:color="auto" w:frame="1"/>
                <w:shd w:val="clear" w:color="auto" w:fill="FFFFFF"/>
                <w:lang w:eastAsia="en-GB"/>
              </w:rPr>
            </w:pPr>
          </w:p>
        </w:tc>
      </w:tr>
      <w:tr w:rsidR="0024664E" w:rsidRPr="00D071E5" w14:paraId="4EF633D6" w14:textId="77777777" w:rsidTr="00DB7F4B">
        <w:trPr>
          <w:trHeight w:val="498"/>
        </w:trPr>
        <w:tc>
          <w:tcPr>
            <w:tcW w:w="4510" w:type="dxa"/>
            <w:tcBorders>
              <w:top w:val="nil"/>
              <w:left w:val="nil"/>
              <w:bottom w:val="nil"/>
              <w:right w:val="nil"/>
            </w:tcBorders>
          </w:tcPr>
          <w:p w14:paraId="4EC0F255" w14:textId="77777777" w:rsidR="0024664E" w:rsidRDefault="00C0366E" w:rsidP="0024664E">
            <w:pPr>
              <w:rPr>
                <w:rFonts w:ascii="Arial" w:hAnsi="Arial" w:cs="Arial"/>
                <w:color w:val="454545"/>
                <w:sz w:val="24"/>
                <w:szCs w:val="24"/>
              </w:rPr>
            </w:pPr>
            <w:r>
              <w:rPr>
                <w:noProof/>
                <w:lang w:eastAsia="en-GB"/>
              </w:rPr>
              <w:drawing>
                <wp:inline distT="0" distB="0" distL="0" distR="0" wp14:anchorId="23EEF334" wp14:editId="440B60E9">
                  <wp:extent cx="2741295" cy="1055077"/>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045" t="27196" r="41392" b="48020"/>
                          <a:stretch/>
                        </pic:blipFill>
                        <pic:spPr bwMode="auto">
                          <a:xfrm>
                            <a:off x="0" y="0"/>
                            <a:ext cx="2762054" cy="1063067"/>
                          </a:xfrm>
                          <a:prstGeom prst="rect">
                            <a:avLst/>
                          </a:prstGeom>
                          <a:ln>
                            <a:noFill/>
                          </a:ln>
                          <a:extLst>
                            <a:ext uri="{53640926-AAD7-44D8-BBD7-CCE9431645EC}">
                              <a14:shadowObscured xmlns:a14="http://schemas.microsoft.com/office/drawing/2010/main"/>
                            </a:ext>
                          </a:extLst>
                        </pic:spPr>
                      </pic:pic>
                    </a:graphicData>
                  </a:graphic>
                </wp:inline>
              </w:drawing>
            </w:r>
          </w:p>
          <w:p w14:paraId="45DC9CD8" w14:textId="313FC359" w:rsidR="00C0366E" w:rsidRPr="00004702" w:rsidRDefault="00C0366E" w:rsidP="0024664E">
            <w:pPr>
              <w:rPr>
                <w:rFonts w:ascii="Arial" w:hAnsi="Arial" w:cs="Arial"/>
                <w:color w:val="454545"/>
                <w:sz w:val="24"/>
                <w:szCs w:val="24"/>
              </w:rPr>
            </w:pPr>
            <w:r>
              <w:rPr>
                <w:noProof/>
                <w:lang w:eastAsia="en-GB"/>
              </w:rPr>
              <w:lastRenderedPageBreak/>
              <w:drawing>
                <wp:inline distT="0" distB="0" distL="0" distR="0" wp14:anchorId="7635F7BC" wp14:editId="3B4E70D9">
                  <wp:extent cx="2717707" cy="2792437"/>
                  <wp:effectExtent l="0" t="0" r="698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786" t="52950" r="44954" b="8212"/>
                          <a:stretch/>
                        </pic:blipFill>
                        <pic:spPr bwMode="auto">
                          <a:xfrm>
                            <a:off x="0" y="0"/>
                            <a:ext cx="2766963" cy="284304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79E941" w14:textId="3D85C90E" w:rsidR="0024664E" w:rsidRPr="00C0366E" w:rsidRDefault="00C0366E" w:rsidP="00C0366E">
            <w:pPr>
              <w:shd w:val="clear" w:color="auto" w:fill="FFFFFF"/>
              <w:rPr>
                <w:rFonts w:ascii="Arial" w:hAnsi="Arial" w:cs="Arial"/>
                <w:color w:val="454545"/>
                <w:sz w:val="24"/>
                <w:szCs w:val="24"/>
              </w:rPr>
            </w:pPr>
            <w:r w:rsidRPr="008F24C0">
              <w:rPr>
                <w:rFonts w:ascii="Arial" w:hAnsi="Arial" w:cs="Arial"/>
                <w:color w:val="454545"/>
                <w:sz w:val="24"/>
                <w:szCs w:val="24"/>
              </w:rPr>
              <w:lastRenderedPageBreak/>
              <w:t xml:space="preserve">Following approval by the High Court for expansion of the Ultra Low Emission Zone (ULEZ) to outer London boroughs, Chris Griffiths spoke to news outlet </w:t>
            </w:r>
            <w:r w:rsidRPr="008F24C0">
              <w:rPr>
                <w:rFonts w:ascii="Arial" w:hAnsi="Arial" w:cs="Arial"/>
                <w:b/>
                <w:color w:val="454545"/>
                <w:sz w:val="24"/>
                <w:szCs w:val="24"/>
              </w:rPr>
              <w:t>i</w:t>
            </w:r>
            <w:r w:rsidRPr="008F24C0">
              <w:rPr>
                <w:rFonts w:ascii="Arial" w:hAnsi="Arial" w:cs="Arial"/>
                <w:color w:val="454545"/>
                <w:sz w:val="24"/>
                <w:szCs w:val="24"/>
              </w:rPr>
              <w:t xml:space="preserve"> about the scientific basis for the policy, saying that it was indisputable that the policy was working. ‘</w:t>
            </w:r>
            <w:r w:rsidRPr="008F24C0">
              <w:rPr>
                <w:rFonts w:ascii="Arial" w:eastAsia="Times New Roman" w:hAnsi="Arial" w:cs="Arial"/>
                <w:i/>
                <w:color w:val="454545"/>
                <w:sz w:val="24"/>
                <w:szCs w:val="24"/>
                <w:lang w:eastAsia="en-GB"/>
              </w:rPr>
              <w:t>That air pollution from traffic harms health, and if you reduce air pollution levels you get a health benefit - this is unequivocal’</w:t>
            </w:r>
            <w:r w:rsidRPr="008F24C0">
              <w:rPr>
                <w:rFonts w:ascii="Arial" w:eastAsia="Times New Roman" w:hAnsi="Arial" w:cs="Arial"/>
                <w:color w:val="454545"/>
                <w:sz w:val="24"/>
                <w:szCs w:val="24"/>
                <w:lang w:eastAsia="en-GB"/>
              </w:rPr>
              <w:t xml:space="preserve"> he said, noting that the</w:t>
            </w:r>
            <w:r w:rsidRPr="008F24C0">
              <w:rPr>
                <w:rFonts w:ascii="Arial" w:hAnsi="Arial" w:cs="Arial"/>
                <w:color w:val="454545"/>
                <w:sz w:val="24"/>
                <w:szCs w:val="24"/>
              </w:rPr>
              <w:t xml:space="preserve"> London Assembly’s reports, which he said had been reviewed by world-leading experts, were </w:t>
            </w:r>
            <w:r>
              <w:rPr>
                <w:rFonts w:ascii="Arial" w:hAnsi="Arial" w:cs="Arial"/>
                <w:i/>
                <w:color w:val="454545"/>
                <w:sz w:val="24"/>
                <w:szCs w:val="24"/>
              </w:rPr>
              <w:t>‘s</w:t>
            </w:r>
            <w:r w:rsidRPr="008F24C0">
              <w:rPr>
                <w:rFonts w:ascii="Arial" w:hAnsi="Arial" w:cs="Arial"/>
                <w:i/>
                <w:color w:val="454545"/>
                <w:sz w:val="24"/>
                <w:szCs w:val="24"/>
              </w:rPr>
              <w:t>ound</w:t>
            </w:r>
            <w:r w:rsidRPr="008F24C0">
              <w:rPr>
                <w:rFonts w:ascii="Arial" w:hAnsi="Arial" w:cs="Arial"/>
                <w:color w:val="454545"/>
                <w:sz w:val="24"/>
                <w:szCs w:val="24"/>
              </w:rPr>
              <w:t xml:space="preserve">’. Chris added that the policy both deterred people from driving polluting vehicles into a heavily congested zone, and over time, it created a cleaner fleet of vehicles: ‘If you drive down those pollutant levels, which the data shows that’s been happening, you’ll have air </w:t>
            </w:r>
            <w:r w:rsidRPr="008F24C0">
              <w:rPr>
                <w:rFonts w:ascii="Arial" w:hAnsi="Arial" w:cs="Arial"/>
                <w:color w:val="454545"/>
                <w:sz w:val="24"/>
                <w:szCs w:val="24"/>
              </w:rPr>
              <w:lastRenderedPageBreak/>
              <w:t>which is cleaner, and there</w:t>
            </w:r>
            <w:r>
              <w:rPr>
                <w:rFonts w:ascii="Arial" w:hAnsi="Arial" w:cs="Arial"/>
                <w:color w:val="454545"/>
                <w:sz w:val="24"/>
                <w:szCs w:val="24"/>
              </w:rPr>
              <w:t xml:space="preserve"> will be fewer health effects.’</w:t>
            </w:r>
          </w:p>
        </w:tc>
      </w:tr>
      <w:tr w:rsidR="0024664E" w:rsidRPr="00D071E5" w14:paraId="2C00EF42" w14:textId="77777777" w:rsidTr="002E4EF9">
        <w:trPr>
          <w:trHeight w:val="498"/>
        </w:trPr>
        <w:tc>
          <w:tcPr>
            <w:tcW w:w="9021" w:type="dxa"/>
            <w:gridSpan w:val="2"/>
            <w:tcBorders>
              <w:top w:val="nil"/>
              <w:left w:val="nil"/>
              <w:bottom w:val="nil"/>
              <w:right w:val="nil"/>
            </w:tcBorders>
          </w:tcPr>
          <w:p w14:paraId="33E2BAC9" w14:textId="77777777" w:rsidR="00004702" w:rsidRDefault="00004702" w:rsidP="0024664E">
            <w:pPr>
              <w:shd w:val="clear" w:color="auto" w:fill="FFFFFF"/>
              <w:textAlignment w:val="baseline"/>
              <w:rPr>
                <w:noProof/>
                <w:lang w:eastAsia="en-GB"/>
              </w:rPr>
            </w:pPr>
          </w:p>
          <w:p w14:paraId="4BE81539" w14:textId="77777777" w:rsidR="009A188D" w:rsidRPr="006058A3" w:rsidRDefault="009A188D" w:rsidP="009A188D">
            <w:pPr>
              <w:rPr>
                <w:rFonts w:ascii="Arial" w:hAnsi="Arial" w:cs="Arial"/>
                <w:b/>
                <w:color w:val="212121"/>
                <w:sz w:val="24"/>
                <w:szCs w:val="24"/>
                <w:shd w:val="clear" w:color="auto" w:fill="FFFFFF"/>
              </w:rPr>
            </w:pPr>
            <w:r w:rsidRPr="008F24C0">
              <w:rPr>
                <w:rFonts w:ascii="Arial" w:hAnsi="Arial" w:cs="Arial"/>
                <w:b/>
                <w:color w:val="0C746A"/>
                <w:sz w:val="24"/>
                <w:szCs w:val="24"/>
                <w:shd w:val="clear" w:color="auto" w:fill="FFFFFF"/>
              </w:rPr>
              <w:t xml:space="preserve">Inequalities and behavioural </w:t>
            </w:r>
            <w:r w:rsidRPr="00033105">
              <w:rPr>
                <w:rFonts w:ascii="Arial" w:hAnsi="Arial" w:cs="Arial"/>
                <w:b/>
                <w:color w:val="0C746A"/>
                <w:sz w:val="24"/>
                <w:szCs w:val="24"/>
                <w:shd w:val="clear" w:color="auto" w:fill="FFFFFF"/>
              </w:rPr>
              <w:t>non</w:t>
            </w:r>
            <w:r w:rsidRPr="008F24C0">
              <w:rPr>
                <w:rFonts w:ascii="Arial" w:hAnsi="Arial" w:cs="Arial"/>
                <w:b/>
                <w:color w:val="0C746A"/>
                <w:sz w:val="24"/>
                <w:szCs w:val="24"/>
                <w:shd w:val="clear" w:color="auto" w:fill="FFFFFF"/>
              </w:rPr>
              <w:t>-communicable disease risk factors</w:t>
            </w:r>
          </w:p>
          <w:p w14:paraId="2183064C" w14:textId="77777777" w:rsidR="009A188D" w:rsidRPr="00AA0479" w:rsidRDefault="009A188D" w:rsidP="009A188D">
            <w:pPr>
              <w:rPr>
                <w:rFonts w:ascii="Arial" w:hAnsi="Arial" w:cs="Arial"/>
                <w:color w:val="454545"/>
                <w:sz w:val="24"/>
                <w:szCs w:val="24"/>
                <w:shd w:val="clear" w:color="auto" w:fill="FFFFFF"/>
              </w:rPr>
            </w:pPr>
            <w:r w:rsidRPr="00AA0479">
              <w:rPr>
                <w:rFonts w:ascii="Arial" w:hAnsi="Arial" w:cs="Arial"/>
                <w:color w:val="454545"/>
                <w:sz w:val="24"/>
                <w:szCs w:val="24"/>
                <w:shd w:val="clear" w:color="auto" w:fill="FFFFFF"/>
              </w:rPr>
              <w:t>28 July (Lola Oyebode. Centre for Public Health and Policy)</w:t>
            </w:r>
          </w:p>
          <w:p w14:paraId="4FB348E9" w14:textId="276FA1B0" w:rsidR="009A188D" w:rsidRDefault="009A188D" w:rsidP="0024664E">
            <w:pPr>
              <w:shd w:val="clear" w:color="auto" w:fill="FFFFFF"/>
              <w:textAlignment w:val="baseline"/>
              <w:rPr>
                <w:noProof/>
                <w:lang w:eastAsia="en-GB"/>
              </w:rPr>
            </w:pPr>
          </w:p>
        </w:tc>
      </w:tr>
      <w:tr w:rsidR="0024664E" w:rsidRPr="00D071E5" w14:paraId="58EF22E4" w14:textId="77777777" w:rsidTr="00DB7F4B">
        <w:trPr>
          <w:trHeight w:val="498"/>
        </w:trPr>
        <w:tc>
          <w:tcPr>
            <w:tcW w:w="4510" w:type="dxa"/>
            <w:tcBorders>
              <w:top w:val="nil"/>
              <w:left w:val="nil"/>
              <w:bottom w:val="nil"/>
              <w:right w:val="nil"/>
            </w:tcBorders>
          </w:tcPr>
          <w:p w14:paraId="68189957" w14:textId="3A6DB4C1" w:rsidR="0024664E" w:rsidRPr="009A188D" w:rsidRDefault="00B957FF" w:rsidP="009A188D">
            <w:pPr>
              <w:rPr>
                <w:rFonts w:ascii="Arial" w:hAnsi="Arial" w:cs="Arial"/>
                <w:color w:val="454545"/>
                <w:sz w:val="24"/>
                <w:szCs w:val="24"/>
              </w:rPr>
            </w:pPr>
            <w:hyperlink r:id="rId37" w:history="1">
              <w:r w:rsidR="009A188D">
                <w:rPr>
                  <w:rStyle w:val="Hyperlink"/>
                  <w:rFonts w:ascii="Arial" w:hAnsi="Arial" w:cs="Arial"/>
                  <w:color w:val="454545"/>
                  <w:sz w:val="24"/>
                  <w:szCs w:val="24"/>
                  <w:shd w:val="clear" w:color="auto" w:fill="FFFFFF"/>
                </w:rPr>
                <w:t>Research</w:t>
              </w:r>
            </w:hyperlink>
            <w:r w:rsidR="009A188D" w:rsidRPr="000F0E23">
              <w:rPr>
                <w:rFonts w:ascii="Arial" w:hAnsi="Arial" w:cs="Arial"/>
                <w:color w:val="454545"/>
                <w:sz w:val="24"/>
                <w:szCs w:val="24"/>
                <w:shd w:val="clear" w:color="auto" w:fill="FFFFFF"/>
              </w:rPr>
              <w:t xml:space="preserve"> </w:t>
            </w:r>
            <w:r w:rsidR="009A188D">
              <w:rPr>
                <w:rFonts w:ascii="Arial" w:hAnsi="Arial" w:cs="Arial"/>
                <w:color w:val="454545"/>
                <w:sz w:val="24"/>
                <w:szCs w:val="24"/>
                <w:shd w:val="clear" w:color="auto" w:fill="FFFFFF"/>
              </w:rPr>
              <w:t>based on repeat</w:t>
            </w:r>
            <w:r w:rsidR="009A188D" w:rsidRPr="000F0E23">
              <w:rPr>
                <w:rFonts w:ascii="Arial" w:hAnsi="Arial" w:cs="Arial"/>
                <w:color w:val="454545"/>
                <w:sz w:val="24"/>
                <w:szCs w:val="24"/>
                <w:shd w:val="clear" w:color="auto" w:fill="FFFFFF"/>
              </w:rPr>
              <w:t xml:space="preserve"> health surveys in England </w:t>
            </w:r>
            <w:r w:rsidR="009A188D">
              <w:rPr>
                <w:rFonts w:ascii="Arial" w:hAnsi="Arial" w:cs="Arial"/>
                <w:color w:val="454545"/>
                <w:sz w:val="24"/>
                <w:szCs w:val="24"/>
                <w:shd w:val="clear" w:color="auto" w:fill="FFFFFF"/>
              </w:rPr>
              <w:t>from</w:t>
            </w:r>
            <w:r w:rsidR="009A188D" w:rsidRPr="000F0E23">
              <w:rPr>
                <w:rFonts w:ascii="Arial" w:hAnsi="Arial" w:cs="Arial"/>
                <w:color w:val="454545"/>
                <w:sz w:val="24"/>
                <w:szCs w:val="24"/>
                <w:shd w:val="clear" w:color="auto" w:fill="FFFFFF"/>
              </w:rPr>
              <w:t xml:space="preserve"> 2003</w:t>
            </w:r>
            <w:r w:rsidR="009A188D">
              <w:rPr>
                <w:rFonts w:ascii="Arial" w:hAnsi="Arial" w:cs="Arial"/>
                <w:color w:val="454545"/>
                <w:sz w:val="24"/>
                <w:szCs w:val="24"/>
                <w:shd w:val="clear" w:color="auto" w:fill="FFFFFF"/>
              </w:rPr>
              <w:t>-19</w:t>
            </w:r>
            <w:r w:rsidR="009A188D" w:rsidRPr="000F0E23">
              <w:rPr>
                <w:rFonts w:ascii="Arial" w:hAnsi="Arial" w:cs="Arial"/>
                <w:color w:val="454545"/>
                <w:sz w:val="24"/>
                <w:szCs w:val="24"/>
                <w:shd w:val="clear" w:color="auto" w:fill="FFFFFF"/>
              </w:rPr>
              <w:t xml:space="preserve"> shows increasing levels of inequality in four risk factors – </w:t>
            </w:r>
            <w:r w:rsidR="009A188D" w:rsidRPr="000F0E23">
              <w:rPr>
                <w:rFonts w:ascii="Arial" w:hAnsi="Arial" w:cs="Arial"/>
                <w:color w:val="454545"/>
                <w:sz w:val="24"/>
                <w:szCs w:val="24"/>
              </w:rPr>
              <w:t>smoking, drinking above recommended limits, insufficient fruit and vegetable consumption, and physical inactivity -</w:t>
            </w:r>
            <w:r w:rsidR="009A188D" w:rsidRPr="000F0E23">
              <w:rPr>
                <w:rFonts w:ascii="Arial" w:hAnsi="Arial" w:cs="Arial"/>
                <w:color w:val="454545"/>
                <w:sz w:val="24"/>
                <w:szCs w:val="24"/>
                <w:shd w:val="clear" w:color="auto" w:fill="FFFFFF"/>
              </w:rPr>
              <w:t xml:space="preserve">  that cause non-communicable health conditions such as obesity, heart disease and diabetes. </w:t>
            </w:r>
            <w:r w:rsidR="009A188D" w:rsidRPr="000F0E23">
              <w:rPr>
                <w:rFonts w:ascii="Arial" w:hAnsi="Arial" w:cs="Arial"/>
                <w:color w:val="454545"/>
                <w:sz w:val="24"/>
                <w:szCs w:val="24"/>
              </w:rPr>
              <w:t>Prevalence of risk factors has reduced over time, but the study shows that this reduction has not been consistent across socioeconomic positions, with absolute and relative inequalities increasing for physical inactivity, and relative inequalities also increased for smoking. Persistent socioeconomic inequalities and clustering of behavioural risk factors experienced by those in lower socioeconomic positions contrasted with higher prevalence of excessive alcohol consumption among those in higher SEPs, an inequality that widened over the study period.</w:t>
            </w:r>
          </w:p>
        </w:tc>
        <w:tc>
          <w:tcPr>
            <w:tcW w:w="4511" w:type="dxa"/>
            <w:tcBorders>
              <w:top w:val="nil"/>
              <w:left w:val="nil"/>
              <w:bottom w:val="nil"/>
              <w:right w:val="nil"/>
            </w:tcBorders>
          </w:tcPr>
          <w:p w14:paraId="789649AD" w14:textId="78532D25" w:rsidR="0024664E" w:rsidRDefault="009A188D" w:rsidP="00004702">
            <w:pPr>
              <w:rPr>
                <w:rFonts w:ascii="Arial" w:hAnsi="Arial" w:cs="Arial"/>
                <w:color w:val="454545"/>
                <w:sz w:val="24"/>
                <w:szCs w:val="24"/>
              </w:rPr>
            </w:pPr>
            <w:r>
              <w:rPr>
                <w:rFonts w:ascii="Arial" w:hAnsi="Arial" w:cs="Arial"/>
                <w:noProof/>
                <w:color w:val="333333"/>
                <w:lang w:eastAsia="en-GB"/>
              </w:rPr>
              <w:drawing>
                <wp:inline distT="0" distB="0" distL="0" distR="0" wp14:anchorId="43D4620A" wp14:editId="6FE0BE22">
                  <wp:extent cx="1349227" cy="1885070"/>
                  <wp:effectExtent l="0" t="0" r="381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MOKING QMUL PURHCASED iStock-624356462.jpg"/>
                          <pic:cNvPicPr/>
                        </pic:nvPicPr>
                        <pic:blipFill rotWithShape="1">
                          <a:blip r:embed="rId38" cstate="print">
                            <a:extLst>
                              <a:ext uri="{28A0092B-C50C-407E-A947-70E740481C1C}">
                                <a14:useLocalDpi xmlns:a14="http://schemas.microsoft.com/office/drawing/2010/main" val="0"/>
                              </a:ext>
                            </a:extLst>
                          </a:blip>
                          <a:srcRect r="41052"/>
                          <a:stretch/>
                        </pic:blipFill>
                        <pic:spPr bwMode="auto">
                          <a:xfrm>
                            <a:off x="0" y="0"/>
                            <a:ext cx="1405583" cy="196380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rPr>
              <w:t xml:space="preserve"> </w:t>
            </w:r>
            <w:r>
              <w:rPr>
                <w:noProof/>
                <w:lang w:eastAsia="en-GB"/>
              </w:rPr>
              <w:drawing>
                <wp:inline distT="0" distB="0" distL="0" distR="0" wp14:anchorId="5D863EA9" wp14:editId="3DD45306">
                  <wp:extent cx="1308100" cy="1856936"/>
                  <wp:effectExtent l="0" t="0" r="6350" b="0"/>
                  <wp:docPr id="41" name="Picture 41" descr="Gin and Tonic. Credit: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n and Tonic. Credit: Pixabay"/>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493" r="37145"/>
                          <a:stretch/>
                        </pic:blipFill>
                        <pic:spPr bwMode="auto">
                          <a:xfrm>
                            <a:off x="0" y="0"/>
                            <a:ext cx="1385118" cy="1966268"/>
                          </a:xfrm>
                          <a:prstGeom prst="rect">
                            <a:avLst/>
                          </a:prstGeom>
                          <a:noFill/>
                          <a:ln>
                            <a:noFill/>
                          </a:ln>
                          <a:extLst>
                            <a:ext uri="{53640926-AAD7-44D8-BBD7-CCE9431645EC}">
                              <a14:shadowObscured xmlns:a14="http://schemas.microsoft.com/office/drawing/2010/main"/>
                            </a:ext>
                          </a:extLst>
                        </pic:spPr>
                      </pic:pic>
                    </a:graphicData>
                  </a:graphic>
                </wp:inline>
              </w:drawing>
            </w:r>
          </w:p>
          <w:p w14:paraId="29F7D343" w14:textId="23707DB2" w:rsidR="00EB64EF" w:rsidRDefault="00EB64EF" w:rsidP="00004702">
            <w:pPr>
              <w:rPr>
                <w:rFonts w:ascii="Arial" w:hAnsi="Arial" w:cs="Arial"/>
                <w:color w:val="454545"/>
                <w:sz w:val="24"/>
                <w:szCs w:val="24"/>
              </w:rPr>
            </w:pPr>
          </w:p>
          <w:p w14:paraId="2D92CCAA" w14:textId="77777777" w:rsidR="00EB64EF" w:rsidRDefault="00EB64EF" w:rsidP="00004702">
            <w:pPr>
              <w:rPr>
                <w:rFonts w:ascii="Arial" w:hAnsi="Arial" w:cs="Arial"/>
                <w:color w:val="454545"/>
                <w:sz w:val="24"/>
                <w:szCs w:val="24"/>
              </w:rPr>
            </w:pPr>
          </w:p>
          <w:p w14:paraId="12BF88C8" w14:textId="3DE436EC" w:rsidR="009A188D" w:rsidRPr="00004702" w:rsidRDefault="009A188D" w:rsidP="00004702">
            <w:pPr>
              <w:rPr>
                <w:rFonts w:ascii="Arial" w:hAnsi="Arial" w:cs="Arial"/>
                <w:color w:val="454545"/>
                <w:sz w:val="24"/>
                <w:szCs w:val="24"/>
              </w:rPr>
            </w:pPr>
            <w:r w:rsidRPr="00BD7696">
              <w:rPr>
                <w:rFonts w:ascii="Arial" w:hAnsi="Arial" w:cs="Arial"/>
                <w:noProof/>
                <w:color w:val="333333"/>
                <w:lang w:eastAsia="en-GB"/>
              </w:rPr>
              <w:drawing>
                <wp:inline distT="0" distB="0" distL="0" distR="0" wp14:anchorId="23D2A74B" wp14:editId="58EB7906">
                  <wp:extent cx="1345565" cy="1751428"/>
                  <wp:effectExtent l="0" t="0" r="6985" b="1270"/>
                  <wp:docPr id="37" name="Picture 37" descr="C:\Users\mackie02\Desktop\IMAGES\DIET QMUL OWNED AUTHORISED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esktop\IMAGES\DIET QMUL OWNED AUTHORISED IMAGE.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43288"/>
                          <a:stretch/>
                        </pic:blipFill>
                        <pic:spPr bwMode="auto">
                          <a:xfrm>
                            <a:off x="0" y="0"/>
                            <a:ext cx="1409086" cy="183410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rPr>
              <w:t xml:space="preserve"> </w:t>
            </w:r>
            <w:r w:rsidRPr="00BD7696">
              <w:rPr>
                <w:rFonts w:ascii="Arial" w:hAnsi="Arial" w:cs="Arial"/>
                <w:noProof/>
                <w:color w:val="333333"/>
                <w:lang w:eastAsia="en-GB"/>
              </w:rPr>
              <w:drawing>
                <wp:inline distT="0" distB="0" distL="0" distR="0" wp14:anchorId="771BC5B0" wp14:editId="3DA6D6AB">
                  <wp:extent cx="1308074" cy="1750158"/>
                  <wp:effectExtent l="0" t="0" r="6985" b="2540"/>
                  <wp:docPr id="38" name="Picture 38" descr="C:\Users\mackie02\Desktop\IMAGES\Running_CEG OWNED iSt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esktop\IMAGES\Running_CEG OWNED iStock.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766" r="32736"/>
                          <a:stretch/>
                        </pic:blipFill>
                        <pic:spPr bwMode="auto">
                          <a:xfrm>
                            <a:off x="0" y="0"/>
                            <a:ext cx="1345364" cy="18000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664E" w:rsidRPr="00D071E5" w14:paraId="479F559A" w14:textId="77777777" w:rsidTr="00DB7F4B">
        <w:trPr>
          <w:trHeight w:val="498"/>
        </w:trPr>
        <w:tc>
          <w:tcPr>
            <w:tcW w:w="9021" w:type="dxa"/>
            <w:gridSpan w:val="2"/>
            <w:tcBorders>
              <w:top w:val="nil"/>
              <w:left w:val="nil"/>
              <w:bottom w:val="nil"/>
              <w:right w:val="nil"/>
            </w:tcBorders>
          </w:tcPr>
          <w:p w14:paraId="015D7F01" w14:textId="77777777" w:rsidR="00004702" w:rsidRDefault="00004702" w:rsidP="0024664E">
            <w:pPr>
              <w:rPr>
                <w:rFonts w:ascii="Arial" w:eastAsia="Times New Roman" w:hAnsi="Arial" w:cs="Arial"/>
                <w:b/>
                <w:color w:val="0C746A"/>
                <w:sz w:val="24"/>
                <w:szCs w:val="24"/>
                <w:bdr w:val="none" w:sz="0" w:space="0" w:color="auto" w:frame="1"/>
                <w:shd w:val="clear" w:color="auto" w:fill="FFFFFF"/>
                <w:lang w:eastAsia="en-GB"/>
              </w:rPr>
            </w:pPr>
          </w:p>
          <w:p w14:paraId="21B0F89A" w14:textId="77777777" w:rsidR="00EB64EF" w:rsidRPr="00033105" w:rsidRDefault="00EB64EF" w:rsidP="00EB64EF">
            <w:pPr>
              <w:rPr>
                <w:rFonts w:ascii="Arial" w:hAnsi="Arial" w:cs="Arial"/>
                <w:b/>
                <w:color w:val="0C746A"/>
                <w:sz w:val="24"/>
                <w:szCs w:val="24"/>
                <w:shd w:val="clear" w:color="auto" w:fill="FFFFFF"/>
              </w:rPr>
            </w:pPr>
            <w:r w:rsidRPr="00033105">
              <w:rPr>
                <w:rFonts w:ascii="Arial" w:eastAsia="Times New Roman" w:hAnsi="Arial" w:cs="Arial"/>
                <w:b/>
                <w:color w:val="0C746A"/>
                <w:sz w:val="24"/>
                <w:szCs w:val="24"/>
                <w:lang w:eastAsia="en-GB"/>
              </w:rPr>
              <w:t xml:space="preserve">Patient financial incentives to </w:t>
            </w:r>
            <w:r w:rsidRPr="00432473">
              <w:rPr>
                <w:rFonts w:ascii="Arial" w:eastAsia="Times New Roman" w:hAnsi="Arial" w:cs="Arial"/>
                <w:b/>
                <w:color w:val="0C746A"/>
                <w:sz w:val="24"/>
                <w:szCs w:val="24"/>
                <w:lang w:eastAsia="en-GB"/>
              </w:rPr>
              <w:t>improve</w:t>
            </w:r>
            <w:r w:rsidRPr="00033105">
              <w:rPr>
                <w:rFonts w:ascii="Arial" w:eastAsia="Times New Roman" w:hAnsi="Arial" w:cs="Arial"/>
                <w:b/>
                <w:color w:val="0C746A"/>
                <w:sz w:val="24"/>
                <w:szCs w:val="24"/>
                <w:lang w:eastAsia="en-GB"/>
              </w:rPr>
              <w:t xml:space="preserve"> asthma management</w:t>
            </w:r>
            <w:r w:rsidRPr="00033105">
              <w:rPr>
                <w:rFonts w:ascii="Arial" w:hAnsi="Arial" w:cs="Arial"/>
                <w:b/>
                <w:color w:val="0C746A"/>
                <w:sz w:val="24"/>
                <w:szCs w:val="24"/>
                <w:shd w:val="clear" w:color="auto" w:fill="FFFFFF"/>
              </w:rPr>
              <w:t xml:space="preserve"> </w:t>
            </w:r>
          </w:p>
          <w:p w14:paraId="1D3DF9F3" w14:textId="77777777" w:rsidR="00EB64EF" w:rsidRPr="00033105" w:rsidRDefault="00EB64EF" w:rsidP="00EB64EF">
            <w:pPr>
              <w:rPr>
                <w:rFonts w:ascii="Arial" w:hAnsi="Arial" w:cs="Arial"/>
                <w:color w:val="454545"/>
                <w:sz w:val="24"/>
                <w:szCs w:val="24"/>
                <w:shd w:val="clear" w:color="auto" w:fill="FFFFFF"/>
              </w:rPr>
            </w:pPr>
            <w:r w:rsidRPr="00033105">
              <w:rPr>
                <w:rFonts w:ascii="Arial" w:hAnsi="Arial" w:cs="Arial"/>
                <w:color w:val="454545"/>
                <w:sz w:val="24"/>
                <w:szCs w:val="24"/>
                <w:shd w:val="clear" w:color="auto" w:fill="FFFFFF"/>
              </w:rPr>
              <w:t>30 July (Anna De Simoni, Chris Griffiths. Centre for Primary Care)</w:t>
            </w:r>
          </w:p>
          <w:p w14:paraId="75187DCF" w14:textId="73C255AB" w:rsidR="00EB64EF" w:rsidRPr="0084229E" w:rsidRDefault="00EB64EF" w:rsidP="0024664E">
            <w:pPr>
              <w:rPr>
                <w:rFonts w:ascii="Arial" w:eastAsia="Times New Roman" w:hAnsi="Arial" w:cs="Arial"/>
                <w:b/>
                <w:color w:val="0C746A"/>
                <w:sz w:val="24"/>
                <w:szCs w:val="24"/>
                <w:bdr w:val="none" w:sz="0" w:space="0" w:color="auto" w:frame="1"/>
                <w:shd w:val="clear" w:color="auto" w:fill="FFFFFF"/>
                <w:lang w:eastAsia="en-GB"/>
              </w:rPr>
            </w:pPr>
          </w:p>
        </w:tc>
      </w:tr>
      <w:tr w:rsidR="0024664E" w:rsidRPr="00D071E5" w14:paraId="62CA581D" w14:textId="77777777" w:rsidTr="00DB7F4B">
        <w:trPr>
          <w:trHeight w:val="498"/>
        </w:trPr>
        <w:tc>
          <w:tcPr>
            <w:tcW w:w="4510" w:type="dxa"/>
            <w:tcBorders>
              <w:top w:val="nil"/>
              <w:left w:val="nil"/>
              <w:bottom w:val="nil"/>
              <w:right w:val="nil"/>
            </w:tcBorders>
          </w:tcPr>
          <w:p w14:paraId="2A48C212" w14:textId="5DE102FE" w:rsidR="0024664E" w:rsidRPr="00291835" w:rsidRDefault="00EB64EF" w:rsidP="00004702">
            <w:pPr>
              <w:pStyle w:val="responsiveparagraph-sc-1pktst5-0"/>
              <w:shd w:val="clear" w:color="auto" w:fill="FFFFFF"/>
              <w:spacing w:before="0" w:beforeAutospacing="0" w:after="0" w:afterAutospacing="0"/>
              <w:jc w:val="both"/>
              <w:rPr>
                <w:rFonts w:ascii="Arial" w:hAnsi="Arial" w:cs="Arial"/>
                <w:color w:val="454545"/>
              </w:rPr>
            </w:pPr>
            <w:r w:rsidRPr="009304F2">
              <w:rPr>
                <w:noProof/>
              </w:rPr>
              <w:lastRenderedPageBreak/>
              <w:drawing>
                <wp:inline distT="0" distB="0" distL="0" distR="0" wp14:anchorId="1C3CBEA4" wp14:editId="1FD305EE">
                  <wp:extent cx="2766364" cy="4086665"/>
                  <wp:effectExtent l="0" t="0" r="0" b="0"/>
                  <wp:docPr id="40" name="Picture 40" descr="C:\Users\mackie02\Desktop\IMAGES\asthma inhaler wiki 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esktop\IMAGES\asthma inhaler wiki image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2910" cy="4184972"/>
                          </a:xfrm>
                          <a:prstGeom prst="rect">
                            <a:avLst/>
                          </a:prstGeom>
                          <a:noFill/>
                          <a:ln>
                            <a:noFill/>
                          </a:ln>
                        </pic:spPr>
                      </pic:pic>
                    </a:graphicData>
                  </a:graphic>
                </wp:inline>
              </w:drawing>
            </w:r>
          </w:p>
        </w:tc>
        <w:tc>
          <w:tcPr>
            <w:tcW w:w="4511" w:type="dxa"/>
            <w:tcBorders>
              <w:top w:val="nil"/>
              <w:left w:val="nil"/>
              <w:bottom w:val="nil"/>
              <w:right w:val="nil"/>
            </w:tcBorders>
          </w:tcPr>
          <w:p w14:paraId="4449EB08" w14:textId="68B3941A" w:rsidR="00004702" w:rsidRPr="00714E06" w:rsidRDefault="00EB64EF" w:rsidP="0024664E">
            <w:pPr>
              <w:shd w:val="clear" w:color="auto" w:fill="FFFFFF"/>
              <w:rPr>
                <w:rFonts w:ascii="Arial" w:eastAsia="Times New Roman" w:hAnsi="Arial" w:cs="Arial"/>
                <w:color w:val="454545"/>
                <w:sz w:val="24"/>
                <w:szCs w:val="24"/>
                <w:lang w:eastAsia="en-GB"/>
              </w:rPr>
            </w:pPr>
            <w:r w:rsidRPr="00C36A80">
              <w:rPr>
                <w:rFonts w:ascii="Arial" w:eastAsia="Times New Roman" w:hAnsi="Arial" w:cs="Arial"/>
                <w:color w:val="454545"/>
                <w:sz w:val="24"/>
                <w:szCs w:val="24"/>
                <w:lang w:eastAsia="en-GB"/>
              </w:rPr>
              <w:t xml:space="preserve">A systematic </w:t>
            </w:r>
            <w:hyperlink r:id="rId43" w:history="1">
              <w:r w:rsidRPr="00C36A80">
                <w:rPr>
                  <w:rStyle w:val="Hyperlink"/>
                  <w:rFonts w:ascii="Arial" w:hAnsi="Arial" w:cs="Arial"/>
                  <w:color w:val="454545"/>
                  <w:sz w:val="24"/>
                  <w:szCs w:val="24"/>
                  <w:shd w:val="clear" w:color="auto" w:fill="FFFFFF"/>
                </w:rPr>
                <w:t>review</w:t>
              </w:r>
            </w:hyperlink>
            <w:r w:rsidRPr="00C36A80">
              <w:rPr>
                <w:rFonts w:ascii="Arial" w:eastAsia="Times New Roman" w:hAnsi="Arial" w:cs="Arial"/>
                <w:color w:val="454545"/>
                <w:sz w:val="24"/>
                <w:szCs w:val="24"/>
                <w:lang w:eastAsia="en-GB"/>
              </w:rPr>
              <w:t xml:space="preserve"> examines the effectiveness of financial incentive</w:t>
            </w:r>
            <w:r>
              <w:rPr>
                <w:rFonts w:ascii="Arial" w:eastAsia="Times New Roman" w:hAnsi="Arial" w:cs="Arial"/>
                <w:color w:val="454545"/>
                <w:sz w:val="24"/>
                <w:szCs w:val="24"/>
                <w:lang w:eastAsia="en-GB"/>
              </w:rPr>
              <w:t xml:space="preserve">s </w:t>
            </w:r>
            <w:r w:rsidRPr="00C36A80">
              <w:rPr>
                <w:rFonts w:ascii="Arial" w:eastAsia="Times New Roman" w:hAnsi="Arial" w:cs="Arial"/>
                <w:color w:val="454545"/>
                <w:sz w:val="24"/>
                <w:szCs w:val="24"/>
                <w:lang w:eastAsia="en-GB"/>
              </w:rPr>
              <w:t xml:space="preserve">to patients to improve asthma management behaviours, including attendance at appointments, reduction in smoke exposure, and medication adherence. Attendance at appointment showed significant differences between interventions and controls in </w:t>
            </w:r>
            <w:r>
              <w:rPr>
                <w:rFonts w:ascii="Arial" w:eastAsia="Times New Roman" w:hAnsi="Arial" w:cs="Arial"/>
                <w:color w:val="454545"/>
                <w:sz w:val="24"/>
                <w:szCs w:val="24"/>
                <w:lang w:eastAsia="en-GB"/>
              </w:rPr>
              <w:t>3</w:t>
            </w:r>
            <w:r w:rsidRPr="00C36A80">
              <w:rPr>
                <w:rFonts w:ascii="Arial" w:eastAsia="Times New Roman" w:hAnsi="Arial" w:cs="Arial"/>
                <w:color w:val="454545"/>
                <w:sz w:val="24"/>
                <w:szCs w:val="24"/>
                <w:lang w:eastAsia="en-GB"/>
              </w:rPr>
              <w:t xml:space="preserve"> studies: </w:t>
            </w:r>
            <w:r>
              <w:rPr>
                <w:rFonts w:ascii="Arial" w:eastAsia="Times New Roman" w:hAnsi="Arial" w:cs="Arial"/>
                <w:color w:val="454545"/>
                <w:sz w:val="24"/>
                <w:szCs w:val="24"/>
                <w:lang w:eastAsia="en-GB"/>
              </w:rPr>
              <w:t>(</w:t>
            </w:r>
            <w:r w:rsidRPr="00C36A80">
              <w:rPr>
                <w:rFonts w:ascii="Arial" w:eastAsia="Times New Roman" w:hAnsi="Arial" w:cs="Arial"/>
                <w:color w:val="454545"/>
                <w:sz w:val="24"/>
                <w:szCs w:val="24"/>
                <w:lang w:eastAsia="en-GB"/>
              </w:rPr>
              <w:t xml:space="preserve">73 </w:t>
            </w:r>
            <w:r w:rsidRPr="00C36A80">
              <w:rPr>
                <w:rFonts w:ascii="Arial" w:eastAsia="Times New Roman" w:hAnsi="Arial" w:cs="Arial"/>
                <w:i/>
                <w:color w:val="454545"/>
                <w:sz w:val="24"/>
                <w:szCs w:val="24"/>
                <w:lang w:eastAsia="en-GB"/>
              </w:rPr>
              <w:t xml:space="preserve">v </w:t>
            </w:r>
            <w:r w:rsidRPr="00C36A80">
              <w:rPr>
                <w:rFonts w:ascii="Arial" w:eastAsia="Times New Roman" w:hAnsi="Arial" w:cs="Arial"/>
                <w:color w:val="454545"/>
                <w:sz w:val="24"/>
                <w:szCs w:val="24"/>
                <w:lang w:eastAsia="en-GB"/>
              </w:rPr>
              <w:t xml:space="preserve">49%, 46.3 </w:t>
            </w:r>
            <w:r w:rsidRPr="00C36A80">
              <w:rPr>
                <w:rFonts w:ascii="Arial" w:eastAsia="Times New Roman" w:hAnsi="Arial" w:cs="Arial"/>
                <w:i/>
                <w:color w:val="454545"/>
                <w:sz w:val="24"/>
                <w:szCs w:val="24"/>
                <w:lang w:eastAsia="en-GB"/>
              </w:rPr>
              <w:t xml:space="preserve">v </w:t>
            </w:r>
            <w:r w:rsidRPr="00C36A80">
              <w:rPr>
                <w:rFonts w:ascii="Arial" w:eastAsia="Times New Roman" w:hAnsi="Arial" w:cs="Arial"/>
                <w:color w:val="454545"/>
                <w:sz w:val="24"/>
                <w:szCs w:val="24"/>
                <w:lang w:eastAsia="en-GB"/>
              </w:rPr>
              <w:t xml:space="preserve">28.9% and 35.7 </w:t>
            </w:r>
            <w:r w:rsidRPr="00C36A80">
              <w:rPr>
                <w:rFonts w:ascii="Arial" w:eastAsia="Times New Roman" w:hAnsi="Arial" w:cs="Arial"/>
                <w:i/>
                <w:color w:val="454545"/>
                <w:sz w:val="24"/>
                <w:szCs w:val="24"/>
                <w:lang w:eastAsia="en-GB"/>
              </w:rPr>
              <w:t xml:space="preserve">v </w:t>
            </w:r>
            <w:r w:rsidRPr="00C36A80">
              <w:rPr>
                <w:rFonts w:ascii="Arial" w:eastAsia="Times New Roman" w:hAnsi="Arial" w:cs="Arial"/>
                <w:color w:val="454545"/>
                <w:sz w:val="24"/>
                <w:szCs w:val="24"/>
                <w:lang w:eastAsia="en-GB"/>
              </w:rPr>
              <w:t>18.9%</w:t>
            </w:r>
            <w:r>
              <w:rPr>
                <w:rFonts w:ascii="Arial" w:eastAsia="Times New Roman" w:hAnsi="Arial" w:cs="Arial"/>
                <w:color w:val="454545"/>
                <w:sz w:val="24"/>
                <w:szCs w:val="24"/>
                <w:lang w:eastAsia="en-GB"/>
              </w:rPr>
              <w:t>)</w:t>
            </w:r>
            <w:r w:rsidRPr="00C36A80">
              <w:rPr>
                <w:rFonts w:ascii="Arial" w:eastAsia="Times New Roman" w:hAnsi="Arial" w:cs="Arial"/>
                <w:color w:val="454545"/>
                <w:sz w:val="24"/>
                <w:szCs w:val="24"/>
                <w:lang w:eastAsia="en-GB"/>
              </w:rPr>
              <w:t xml:space="preserve"> and in one study medication adherence showed significant change from 80% during intervention to 33% post intervention. </w:t>
            </w:r>
            <w:r w:rsidRPr="00C36A80">
              <w:rPr>
                <w:rFonts w:ascii="Arial" w:hAnsi="Arial" w:cs="Arial"/>
                <w:color w:val="454545"/>
                <w:sz w:val="24"/>
                <w:szCs w:val="24"/>
              </w:rPr>
              <w:t>Most studies were conducted in the USA where financial incentives may be more acceptable. Authors conclude that some</w:t>
            </w:r>
            <w:r w:rsidRPr="00C36A80">
              <w:rPr>
                <w:rFonts w:ascii="Arial" w:eastAsia="Times New Roman" w:hAnsi="Arial" w:cs="Arial"/>
                <w:color w:val="454545"/>
                <w:sz w:val="24"/>
                <w:szCs w:val="24"/>
                <w:lang w:eastAsia="en-GB"/>
              </w:rPr>
              <w:t xml:space="preserve"> evidence suggests that patient-directed financial incentives improve asthma management behaviours, but wide heterogeneity in study design and measured outcomes meant that determining overall effectiveness was challenging.</w:t>
            </w:r>
          </w:p>
        </w:tc>
      </w:tr>
      <w:tr w:rsidR="0024664E" w:rsidRPr="00D071E5" w14:paraId="38153069" w14:textId="77777777" w:rsidTr="00DB7F4B">
        <w:trPr>
          <w:trHeight w:val="498"/>
        </w:trPr>
        <w:tc>
          <w:tcPr>
            <w:tcW w:w="9021" w:type="dxa"/>
            <w:gridSpan w:val="2"/>
            <w:tcBorders>
              <w:top w:val="nil"/>
              <w:left w:val="nil"/>
              <w:bottom w:val="nil"/>
              <w:right w:val="nil"/>
            </w:tcBorders>
          </w:tcPr>
          <w:p w14:paraId="23C4426F" w14:textId="77777777" w:rsidR="00004702" w:rsidRDefault="00004702" w:rsidP="0024664E">
            <w:pPr>
              <w:rPr>
                <w:rFonts w:ascii="Arial" w:hAnsi="Arial" w:cs="Arial"/>
                <w:color w:val="0C746A"/>
                <w:sz w:val="24"/>
                <w:szCs w:val="24"/>
              </w:rPr>
            </w:pPr>
          </w:p>
          <w:p w14:paraId="110C1B20" w14:textId="77777777" w:rsidR="00EB64EF" w:rsidRPr="00432473" w:rsidRDefault="00EB64EF" w:rsidP="00EB64EF">
            <w:pPr>
              <w:rPr>
                <w:rFonts w:ascii="Arial" w:eastAsia="Times New Roman" w:hAnsi="Arial" w:cs="Arial"/>
                <w:b/>
                <w:color w:val="0C746A"/>
                <w:sz w:val="24"/>
                <w:szCs w:val="24"/>
                <w:lang w:eastAsia="en-GB"/>
              </w:rPr>
            </w:pPr>
            <w:r w:rsidRPr="00432473">
              <w:rPr>
                <w:rFonts w:ascii="Arial" w:hAnsi="Arial" w:cs="Arial"/>
                <w:b/>
                <w:color w:val="0C746A"/>
                <w:sz w:val="24"/>
                <w:szCs w:val="24"/>
                <w:shd w:val="clear" w:color="auto" w:fill="FFFFFF"/>
              </w:rPr>
              <w:t xml:space="preserve">Hand movement tests for </w:t>
            </w:r>
            <w:r w:rsidRPr="005D097A">
              <w:rPr>
                <w:rFonts w:ascii="Arial" w:hAnsi="Arial" w:cs="Arial"/>
                <w:b/>
                <w:color w:val="0C746A"/>
                <w:sz w:val="24"/>
                <w:szCs w:val="24"/>
                <w:shd w:val="clear" w:color="auto" w:fill="FFFFFF"/>
              </w:rPr>
              <w:t>presymptomatic</w:t>
            </w:r>
            <w:r w:rsidRPr="00432473">
              <w:rPr>
                <w:rFonts w:ascii="Arial" w:hAnsi="Arial" w:cs="Arial"/>
                <w:b/>
                <w:color w:val="0C746A"/>
                <w:sz w:val="24"/>
                <w:szCs w:val="24"/>
                <w:shd w:val="clear" w:color="auto" w:fill="FFFFFF"/>
              </w:rPr>
              <w:t xml:space="preserve"> episodic memory impairment</w:t>
            </w:r>
          </w:p>
          <w:p w14:paraId="18794590" w14:textId="77777777" w:rsidR="00EB64EF" w:rsidRPr="00432473" w:rsidRDefault="00EB64EF" w:rsidP="00EB64EF">
            <w:pPr>
              <w:rPr>
                <w:rFonts w:ascii="Arial" w:eastAsia="Times New Roman" w:hAnsi="Arial" w:cs="Arial"/>
                <w:color w:val="454545"/>
                <w:sz w:val="24"/>
                <w:szCs w:val="24"/>
                <w:lang w:eastAsia="en-GB"/>
              </w:rPr>
            </w:pPr>
            <w:r w:rsidRPr="00432473">
              <w:rPr>
                <w:rFonts w:ascii="Arial" w:eastAsia="Times New Roman" w:hAnsi="Arial" w:cs="Arial"/>
                <w:color w:val="454545"/>
                <w:sz w:val="24"/>
                <w:szCs w:val="24"/>
                <w:lang w:eastAsia="en-GB"/>
              </w:rPr>
              <w:t>30 July (Al Noyce. Centre for Prevention, Detection and Diagnosis)</w:t>
            </w:r>
          </w:p>
          <w:p w14:paraId="1BEB9739" w14:textId="4C459079" w:rsidR="00EB64EF" w:rsidRPr="00277768" w:rsidRDefault="00EB64EF" w:rsidP="0024664E">
            <w:pPr>
              <w:rPr>
                <w:rFonts w:ascii="Arial" w:hAnsi="Arial" w:cs="Arial"/>
                <w:color w:val="0C746A"/>
                <w:sz w:val="24"/>
                <w:szCs w:val="24"/>
              </w:rPr>
            </w:pPr>
          </w:p>
        </w:tc>
      </w:tr>
      <w:tr w:rsidR="0024664E" w:rsidRPr="00D071E5" w14:paraId="32F665D8" w14:textId="77777777" w:rsidTr="00DB7F4B">
        <w:trPr>
          <w:trHeight w:val="498"/>
        </w:trPr>
        <w:tc>
          <w:tcPr>
            <w:tcW w:w="4510" w:type="dxa"/>
            <w:tcBorders>
              <w:top w:val="nil"/>
              <w:left w:val="nil"/>
              <w:bottom w:val="nil"/>
              <w:right w:val="nil"/>
            </w:tcBorders>
          </w:tcPr>
          <w:p w14:paraId="2E5EFEAA" w14:textId="5E40CD6E" w:rsidR="0024664E" w:rsidRPr="00EB64EF" w:rsidRDefault="00EB64EF" w:rsidP="0024664E">
            <w:pPr>
              <w:rPr>
                <w:rFonts w:ascii="Arial" w:hAnsi="Arial" w:cs="Arial"/>
                <w:color w:val="454545"/>
                <w:sz w:val="24"/>
                <w:szCs w:val="24"/>
                <w:shd w:val="clear" w:color="auto" w:fill="FFFFFF"/>
              </w:rPr>
            </w:pPr>
            <w:r w:rsidRPr="00C36A80">
              <w:rPr>
                <w:rFonts w:ascii="Arial" w:eastAsia="Times New Roman" w:hAnsi="Arial" w:cs="Arial"/>
                <w:bCs/>
                <w:color w:val="454545"/>
                <w:sz w:val="24"/>
                <w:szCs w:val="24"/>
                <w:lang w:eastAsia="en-GB"/>
              </w:rPr>
              <w:t xml:space="preserve">A study of 1169 community participants without cognitive symptoms </w:t>
            </w:r>
            <w:r w:rsidRPr="00C36A80">
              <w:rPr>
                <w:rFonts w:ascii="Arial" w:eastAsia="Times New Roman" w:hAnsi="Arial" w:cs="Arial"/>
                <w:color w:val="454545"/>
                <w:sz w:val="24"/>
                <w:szCs w:val="24"/>
                <w:lang w:eastAsia="en-GB"/>
              </w:rPr>
              <w:t xml:space="preserve">evaluates how two brief home-based online self-administered keyboard tapping tests predict episodic memory performance. Low-cost detection methods for early-stage Alzheimer's disease are a research priority, but hand motor tests have hardly been investigated. </w:t>
            </w:r>
            <w:hyperlink r:id="rId44" w:history="1">
              <w:r w:rsidRPr="00C36A80">
                <w:rPr>
                  <w:rStyle w:val="Hyperlink"/>
                  <w:rFonts w:ascii="Arial" w:hAnsi="Arial" w:cs="Arial"/>
                  <w:color w:val="454545"/>
                  <w:sz w:val="24"/>
                  <w:szCs w:val="24"/>
                  <w:shd w:val="clear" w:color="auto" w:fill="FFFFFF"/>
                </w:rPr>
                <w:t>Results</w:t>
              </w:r>
            </w:hyperlink>
            <w:r w:rsidRPr="00C36A80">
              <w:rPr>
                <w:rFonts w:ascii="Arial" w:eastAsia="Times New Roman" w:hAnsi="Arial" w:cs="Arial"/>
                <w:color w:val="454545"/>
                <w:sz w:val="24"/>
                <w:szCs w:val="24"/>
                <w:lang w:eastAsia="en-GB"/>
              </w:rPr>
              <w:t xml:space="preserve"> from the Tasmanian (TAS) Test keyboard tapping tests showed that the tests predict asymptomatic episodic memory impairment. Researchers conclude that t</w:t>
            </w:r>
            <w:r w:rsidRPr="00C36A80">
              <w:rPr>
                <w:rFonts w:ascii="Arial" w:hAnsi="Arial" w:cs="Arial"/>
                <w:color w:val="454545"/>
                <w:sz w:val="24"/>
                <w:szCs w:val="24"/>
              </w:rPr>
              <w:t>his brief self-administered test may aid stratification of community cohorts.</w:t>
            </w:r>
          </w:p>
        </w:tc>
        <w:tc>
          <w:tcPr>
            <w:tcW w:w="4511" w:type="dxa"/>
            <w:tcBorders>
              <w:top w:val="nil"/>
              <w:left w:val="nil"/>
              <w:bottom w:val="nil"/>
              <w:right w:val="nil"/>
            </w:tcBorders>
          </w:tcPr>
          <w:p w14:paraId="0D5C8F69" w14:textId="1F92EB16" w:rsidR="0024664E" w:rsidRPr="00004702" w:rsidRDefault="00EB64EF" w:rsidP="0024664E">
            <w:pPr>
              <w:rPr>
                <w:rFonts w:ascii="Arial" w:hAnsi="Arial" w:cs="Arial"/>
                <w:color w:val="454545"/>
                <w:sz w:val="24"/>
                <w:szCs w:val="24"/>
              </w:rPr>
            </w:pPr>
            <w:r>
              <w:rPr>
                <w:noProof/>
                <w:lang w:eastAsia="en-GB"/>
              </w:rPr>
              <w:drawing>
                <wp:inline distT="0" distB="0" distL="0" distR="0" wp14:anchorId="62515E2B" wp14:editId="04B38733">
                  <wp:extent cx="2751455" cy="2708031"/>
                  <wp:effectExtent l="0" t="0" r="0" b="0"/>
                  <wp:docPr id="14" name="Picture 14"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tails are in the caption following the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5298" cy="2731497"/>
                          </a:xfrm>
                          <a:prstGeom prst="rect">
                            <a:avLst/>
                          </a:prstGeom>
                          <a:noFill/>
                          <a:ln>
                            <a:noFill/>
                          </a:ln>
                        </pic:spPr>
                      </pic:pic>
                    </a:graphicData>
                  </a:graphic>
                </wp:inline>
              </w:drawing>
            </w:r>
          </w:p>
        </w:tc>
      </w:tr>
      <w:tr w:rsidR="0024664E" w:rsidRPr="00D071E5" w14:paraId="60CF4A71" w14:textId="77777777" w:rsidTr="00DB7F4B">
        <w:trPr>
          <w:trHeight w:val="498"/>
        </w:trPr>
        <w:tc>
          <w:tcPr>
            <w:tcW w:w="9021" w:type="dxa"/>
            <w:gridSpan w:val="2"/>
            <w:tcBorders>
              <w:top w:val="nil"/>
              <w:left w:val="nil"/>
              <w:bottom w:val="nil"/>
              <w:right w:val="nil"/>
            </w:tcBorders>
          </w:tcPr>
          <w:p w14:paraId="6B82C1A1" w14:textId="77777777" w:rsidR="00133848" w:rsidRDefault="00133848" w:rsidP="0024664E">
            <w:pPr>
              <w:rPr>
                <w:noProof/>
              </w:rPr>
            </w:pPr>
          </w:p>
          <w:p w14:paraId="77892B74" w14:textId="77777777" w:rsidR="00EB64EF" w:rsidRPr="00762CED" w:rsidRDefault="00EB64EF" w:rsidP="00EB64EF">
            <w:pPr>
              <w:rPr>
                <w:rFonts w:ascii="Arial" w:eastAsia="Times New Roman" w:hAnsi="Arial" w:cs="Arial"/>
                <w:b/>
                <w:color w:val="0C746A"/>
                <w:sz w:val="24"/>
                <w:szCs w:val="24"/>
                <w:lang w:eastAsia="en-GB"/>
              </w:rPr>
            </w:pPr>
            <w:r w:rsidRPr="00762CED">
              <w:rPr>
                <w:rFonts w:ascii="Arial" w:hAnsi="Arial" w:cs="Arial"/>
                <w:b/>
                <w:color w:val="0C746A"/>
                <w:sz w:val="24"/>
                <w:szCs w:val="24"/>
                <w:shd w:val="clear" w:color="auto" w:fill="FFFFFF"/>
              </w:rPr>
              <w:t>Imaging biomarkers highly predictive prognostic for more fatal breast cancers</w:t>
            </w:r>
          </w:p>
          <w:p w14:paraId="20DFE423" w14:textId="77777777" w:rsidR="00EB64EF" w:rsidRDefault="00EB64EF" w:rsidP="00EB64EF">
            <w:pPr>
              <w:rPr>
                <w:rFonts w:ascii="Arial" w:eastAsia="Times New Roman" w:hAnsi="Arial" w:cs="Arial"/>
                <w:color w:val="454545"/>
                <w:sz w:val="24"/>
                <w:szCs w:val="24"/>
                <w:lang w:eastAsia="en-GB"/>
              </w:rPr>
            </w:pPr>
            <w:r w:rsidRPr="00DD6815">
              <w:rPr>
                <w:rFonts w:ascii="Arial" w:eastAsia="Times New Roman" w:hAnsi="Arial" w:cs="Arial"/>
                <w:color w:val="454545"/>
                <w:sz w:val="24"/>
                <w:szCs w:val="24"/>
                <w:lang w:eastAsia="en-GB"/>
              </w:rPr>
              <w:t>31 July (Stephen Duffy. Centre for Prevention, Detection and Diagnosis)</w:t>
            </w:r>
          </w:p>
          <w:p w14:paraId="672A6771" w14:textId="2D6BEFEB" w:rsidR="00EB64EF" w:rsidRDefault="00EB64EF" w:rsidP="00EB64EF">
            <w:pPr>
              <w:rPr>
                <w:noProof/>
              </w:rPr>
            </w:pPr>
          </w:p>
        </w:tc>
      </w:tr>
      <w:tr w:rsidR="0024664E" w:rsidRPr="00D071E5" w14:paraId="7B69D282" w14:textId="77777777" w:rsidTr="00DB7F4B">
        <w:trPr>
          <w:trHeight w:val="498"/>
        </w:trPr>
        <w:tc>
          <w:tcPr>
            <w:tcW w:w="4510" w:type="dxa"/>
            <w:tcBorders>
              <w:top w:val="nil"/>
              <w:left w:val="nil"/>
              <w:bottom w:val="nil"/>
              <w:right w:val="nil"/>
            </w:tcBorders>
          </w:tcPr>
          <w:p w14:paraId="3B6A30EA" w14:textId="77777777" w:rsidR="0024664E" w:rsidRDefault="00EB64EF" w:rsidP="00133848">
            <w:pPr>
              <w:rPr>
                <w:rFonts w:ascii="Arial" w:hAnsi="Arial" w:cs="Arial"/>
                <w:color w:val="000000"/>
                <w:sz w:val="21"/>
                <w:szCs w:val="21"/>
                <w:bdr w:val="none" w:sz="0" w:space="0" w:color="auto" w:frame="1"/>
                <w:shd w:val="clear" w:color="auto" w:fill="FFFFFF"/>
              </w:rPr>
            </w:pPr>
            <w:r>
              <w:rPr>
                <w:noProof/>
                <w:lang w:eastAsia="en-GB"/>
              </w:rPr>
              <w:lastRenderedPageBreak/>
              <w:drawing>
                <wp:inline distT="0" distB="0" distL="0" distR="0" wp14:anchorId="738A8229" wp14:editId="0C13101E">
                  <wp:extent cx="2729133" cy="18211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7210" t="37491" r="50866" b="22503"/>
                          <a:stretch/>
                        </pic:blipFill>
                        <pic:spPr bwMode="auto">
                          <a:xfrm>
                            <a:off x="0" y="0"/>
                            <a:ext cx="2741008" cy="1829105"/>
                          </a:xfrm>
                          <a:prstGeom prst="rect">
                            <a:avLst/>
                          </a:prstGeom>
                          <a:ln>
                            <a:noFill/>
                          </a:ln>
                          <a:extLst>
                            <a:ext uri="{53640926-AAD7-44D8-BBD7-CCE9431645EC}">
                              <a14:shadowObscured xmlns:a14="http://schemas.microsoft.com/office/drawing/2010/main"/>
                            </a:ext>
                          </a:extLst>
                        </pic:spPr>
                      </pic:pic>
                    </a:graphicData>
                  </a:graphic>
                </wp:inline>
              </w:drawing>
            </w:r>
          </w:p>
          <w:p w14:paraId="6C048973" w14:textId="77777777" w:rsidR="00EB64EF" w:rsidRDefault="00EB64EF" w:rsidP="00133848">
            <w:pPr>
              <w:rPr>
                <w:rFonts w:ascii="Arial" w:hAnsi="Arial" w:cs="Arial"/>
                <w:color w:val="000000"/>
                <w:sz w:val="21"/>
                <w:szCs w:val="21"/>
                <w:bdr w:val="none" w:sz="0" w:space="0" w:color="auto" w:frame="1"/>
                <w:shd w:val="clear" w:color="auto" w:fill="FFFFFF"/>
              </w:rPr>
            </w:pPr>
            <w:r>
              <w:rPr>
                <w:noProof/>
                <w:lang w:eastAsia="en-GB"/>
              </w:rPr>
              <w:drawing>
                <wp:inline distT="0" distB="0" distL="0" distR="0" wp14:anchorId="1BBFC964" wp14:editId="1D483F38">
                  <wp:extent cx="2728595" cy="16052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1354" t="38478" r="13526" b="23246"/>
                          <a:stretch/>
                        </pic:blipFill>
                        <pic:spPr bwMode="auto">
                          <a:xfrm>
                            <a:off x="0" y="0"/>
                            <a:ext cx="2759475" cy="1623447"/>
                          </a:xfrm>
                          <a:prstGeom prst="rect">
                            <a:avLst/>
                          </a:prstGeom>
                          <a:ln>
                            <a:noFill/>
                          </a:ln>
                          <a:extLst>
                            <a:ext uri="{53640926-AAD7-44D8-BBD7-CCE9431645EC}">
                              <a14:shadowObscured xmlns:a14="http://schemas.microsoft.com/office/drawing/2010/main"/>
                            </a:ext>
                          </a:extLst>
                        </pic:spPr>
                      </pic:pic>
                    </a:graphicData>
                  </a:graphic>
                </wp:inline>
              </w:drawing>
            </w:r>
          </w:p>
          <w:p w14:paraId="722421BC" w14:textId="2333023B" w:rsidR="00EB64EF" w:rsidRPr="00133848" w:rsidRDefault="00EB64EF" w:rsidP="00133848">
            <w:pPr>
              <w:rPr>
                <w:rFonts w:ascii="Arial" w:hAnsi="Arial" w:cs="Arial"/>
                <w:color w:val="000000"/>
                <w:sz w:val="21"/>
                <w:szCs w:val="21"/>
                <w:bdr w:val="none" w:sz="0" w:space="0" w:color="auto" w:frame="1"/>
                <w:shd w:val="clear" w:color="auto" w:fill="FFFFFF"/>
              </w:rPr>
            </w:pPr>
            <w:r>
              <w:rPr>
                <w:noProof/>
                <w:lang w:eastAsia="en-GB"/>
              </w:rPr>
              <w:drawing>
                <wp:inline distT="0" distB="0" distL="0" distR="0" wp14:anchorId="76E94CB3" wp14:editId="1AD6166C">
                  <wp:extent cx="2686930" cy="165544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7323" t="28859" r="18274" b="20555"/>
                          <a:stretch/>
                        </pic:blipFill>
                        <pic:spPr bwMode="auto">
                          <a:xfrm>
                            <a:off x="0" y="0"/>
                            <a:ext cx="2695181" cy="166052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F2F0F46" w14:textId="57ED0336" w:rsidR="0024664E" w:rsidRPr="00714E06" w:rsidRDefault="00EB64EF" w:rsidP="0024664E">
            <w:pPr>
              <w:rPr>
                <w:rFonts w:ascii="Arial" w:eastAsia="Times New Roman" w:hAnsi="Arial" w:cs="Arial"/>
                <w:color w:val="454545"/>
                <w:sz w:val="24"/>
                <w:szCs w:val="24"/>
                <w:lang w:eastAsia="en-GB"/>
              </w:rPr>
            </w:pPr>
            <w:r w:rsidRPr="00C36A80">
              <w:rPr>
                <w:rStyle w:val="toptext"/>
                <w:rFonts w:ascii="Arial" w:hAnsi="Arial" w:cs="Arial"/>
                <w:color w:val="454545"/>
                <w:sz w:val="24"/>
                <w:szCs w:val="24"/>
              </w:rPr>
              <w:t xml:space="preserve">A </w:t>
            </w:r>
            <w:hyperlink r:id="rId48" w:history="1">
              <w:r w:rsidRPr="00C36A80">
                <w:rPr>
                  <w:rStyle w:val="Hyperlink"/>
                  <w:rFonts w:ascii="Arial" w:eastAsia="Times New Roman" w:hAnsi="Arial" w:cs="Arial"/>
                  <w:color w:val="454545"/>
                  <w:sz w:val="24"/>
                  <w:szCs w:val="24"/>
                  <w:lang w:eastAsia="en-GB"/>
                </w:rPr>
                <w:t>comparison</w:t>
              </w:r>
            </w:hyperlink>
            <w:r w:rsidRPr="00C36A80">
              <w:rPr>
                <w:rStyle w:val="toptext"/>
                <w:rFonts w:ascii="Arial" w:hAnsi="Arial" w:cs="Arial"/>
                <w:color w:val="454545"/>
                <w:sz w:val="24"/>
                <w:szCs w:val="24"/>
              </w:rPr>
              <w:t xml:space="preserve"> of the predictive utility of conventional molecular </w:t>
            </w:r>
            <w:r w:rsidRPr="00C36A80">
              <w:rPr>
                <w:rStyle w:val="toptext"/>
                <w:rFonts w:ascii="Arial" w:hAnsi="Arial" w:cs="Arial"/>
                <w:i/>
                <w:color w:val="454545"/>
                <w:sz w:val="24"/>
                <w:szCs w:val="24"/>
              </w:rPr>
              <w:t>v</w:t>
            </w:r>
            <w:r w:rsidRPr="00C36A80">
              <w:rPr>
                <w:rStyle w:val="toptext"/>
                <w:rFonts w:ascii="Arial" w:hAnsi="Arial" w:cs="Arial"/>
                <w:color w:val="454545"/>
                <w:sz w:val="24"/>
                <w:szCs w:val="24"/>
              </w:rPr>
              <w:t xml:space="preserve"> imaging biomarkers for breast cancer finds that </w:t>
            </w:r>
            <w:r w:rsidRPr="00C36A80">
              <w:rPr>
                <w:rFonts w:ascii="Arial" w:eastAsia="Times New Roman" w:hAnsi="Arial" w:cs="Arial"/>
                <w:color w:val="454545"/>
                <w:sz w:val="24"/>
                <w:szCs w:val="24"/>
                <w:lang w:eastAsia="en-GB"/>
              </w:rPr>
              <w:t xml:space="preserve">imaging biomarkers are strongly predictive of long-term patient outcome. In 2236 breast cancer cases with complete data on both types of biomarker, researchers evaluated biomarker associations (both separately and when combined), with long term patient outcome. </w:t>
            </w:r>
            <w:r w:rsidRPr="00C36A80">
              <w:rPr>
                <w:rFonts w:ascii="Arial" w:hAnsi="Arial" w:cs="Arial"/>
                <w:color w:val="454545"/>
                <w:sz w:val="24"/>
                <w:szCs w:val="24"/>
              </w:rPr>
              <w:t xml:space="preserve">Molecular biomarkers were good predictors of outcome for unifocal acinar adenocarcinoma of the breast (AAB), but in diffuse breast cancers and in multifocal AAB cases, the molecular biomarkers misleadingly indicated favourable prognosis. The imaging biomarkers were highly reliable predictors of long-term patient outcome, including the multifocal AAB and diffuse breast cancer. </w:t>
            </w:r>
            <w:r w:rsidRPr="00C36A80">
              <w:rPr>
                <w:rFonts w:ascii="Arial" w:eastAsia="Times New Roman" w:hAnsi="Arial" w:cs="Arial"/>
                <w:color w:val="454545"/>
                <w:sz w:val="24"/>
                <w:szCs w:val="24"/>
                <w:lang w:eastAsia="en-GB"/>
              </w:rPr>
              <w:t>Authors conclude that integrating imaging biomarkers into the diagnostic workup of breast cancer yields a more precise, comprehensive and prognostically accurate diagnostic report, and would help alleviate over- and under-assessment of disease extent, which carry risk of over- and under-treatment.</w:t>
            </w:r>
          </w:p>
        </w:tc>
      </w:tr>
      <w:tr w:rsidR="0024664E" w:rsidRPr="00D071E5" w14:paraId="11C86276" w14:textId="77777777" w:rsidTr="00DB7F4B">
        <w:trPr>
          <w:trHeight w:val="498"/>
        </w:trPr>
        <w:tc>
          <w:tcPr>
            <w:tcW w:w="9021" w:type="dxa"/>
            <w:gridSpan w:val="2"/>
            <w:tcBorders>
              <w:top w:val="nil"/>
              <w:left w:val="nil"/>
              <w:bottom w:val="nil"/>
              <w:right w:val="nil"/>
            </w:tcBorders>
          </w:tcPr>
          <w:p w14:paraId="4D3BE19A" w14:textId="77777777" w:rsidR="00133848" w:rsidRDefault="00133848" w:rsidP="0024664E">
            <w:pPr>
              <w:shd w:val="clear" w:color="auto" w:fill="FFFFFF"/>
              <w:textAlignment w:val="baseline"/>
              <w:rPr>
                <w:noProof/>
              </w:rPr>
            </w:pPr>
          </w:p>
          <w:p w14:paraId="0220D8A9" w14:textId="77777777" w:rsidR="00EB64EF" w:rsidRPr="00503B33" w:rsidRDefault="00EB64EF" w:rsidP="00EB64EF">
            <w:pPr>
              <w:shd w:val="clear" w:color="auto" w:fill="FFFFFF"/>
              <w:rPr>
                <w:rFonts w:ascii="Arial" w:eastAsia="Times New Roman" w:hAnsi="Arial" w:cs="Arial"/>
                <w:b/>
                <w:color w:val="454545"/>
                <w:sz w:val="24"/>
                <w:szCs w:val="24"/>
                <w:lang w:eastAsia="en-GB"/>
              </w:rPr>
            </w:pPr>
            <w:r w:rsidRPr="00503B33">
              <w:rPr>
                <w:rFonts w:ascii="Arial" w:eastAsia="Times New Roman" w:hAnsi="Arial" w:cs="Arial"/>
                <w:b/>
                <w:color w:val="0C746A"/>
                <w:sz w:val="24"/>
                <w:szCs w:val="24"/>
                <w:lang w:eastAsia="en-GB"/>
              </w:rPr>
              <w:t>Challenges in postpartum anaemia measurement</w:t>
            </w:r>
          </w:p>
          <w:p w14:paraId="41247042" w14:textId="77777777" w:rsidR="00EB64EF" w:rsidRPr="00503B33" w:rsidRDefault="00EB64EF" w:rsidP="00EB64EF">
            <w:pPr>
              <w:shd w:val="clear" w:color="auto" w:fill="FFFFFF"/>
              <w:rPr>
                <w:rFonts w:ascii="Arial" w:eastAsia="Times New Roman" w:hAnsi="Arial" w:cs="Arial"/>
                <w:color w:val="454545"/>
                <w:sz w:val="24"/>
                <w:szCs w:val="24"/>
                <w:lang w:eastAsia="en-GB"/>
              </w:rPr>
            </w:pPr>
            <w:r w:rsidRPr="00503B33">
              <w:rPr>
                <w:rFonts w:ascii="Arial" w:eastAsia="Times New Roman" w:hAnsi="Arial" w:cs="Arial"/>
                <w:color w:val="454545"/>
                <w:sz w:val="24"/>
                <w:szCs w:val="24"/>
                <w:lang w:eastAsia="en-GB"/>
              </w:rPr>
              <w:t>31 July (Jahnavi Daru. Centre for Public Health and Policy)</w:t>
            </w:r>
          </w:p>
          <w:p w14:paraId="6F3650D8" w14:textId="2227001B" w:rsidR="00EB64EF" w:rsidRDefault="00EB64EF" w:rsidP="0024664E">
            <w:pPr>
              <w:shd w:val="clear" w:color="auto" w:fill="FFFFFF"/>
              <w:textAlignment w:val="baseline"/>
              <w:rPr>
                <w:noProof/>
              </w:rPr>
            </w:pPr>
          </w:p>
        </w:tc>
      </w:tr>
      <w:tr w:rsidR="0024664E" w:rsidRPr="00D071E5" w14:paraId="546B1D49" w14:textId="77777777" w:rsidTr="00DB7F4B">
        <w:trPr>
          <w:trHeight w:val="498"/>
        </w:trPr>
        <w:tc>
          <w:tcPr>
            <w:tcW w:w="4510" w:type="dxa"/>
            <w:tcBorders>
              <w:top w:val="nil"/>
              <w:left w:val="nil"/>
              <w:bottom w:val="nil"/>
              <w:right w:val="nil"/>
            </w:tcBorders>
          </w:tcPr>
          <w:p w14:paraId="1A2C9C8B" w14:textId="5BD6A2B9" w:rsidR="0024664E" w:rsidRPr="00EB64EF" w:rsidRDefault="00EB64EF" w:rsidP="00EB64EF">
            <w:pPr>
              <w:shd w:val="clear" w:color="auto" w:fill="FFFFFF"/>
              <w:rPr>
                <w:rFonts w:ascii="Arial" w:hAnsi="Arial" w:cs="Arial"/>
                <w:color w:val="454545"/>
                <w:sz w:val="24"/>
                <w:szCs w:val="24"/>
                <w:u w:val="single"/>
                <w:shd w:val="clear" w:color="auto" w:fill="FFFFFF"/>
              </w:rPr>
            </w:pPr>
            <w:r w:rsidRPr="00C36A80">
              <w:rPr>
                <w:rFonts w:ascii="Arial" w:eastAsia="Times New Roman" w:hAnsi="Arial" w:cs="Arial"/>
                <w:bCs/>
                <w:color w:val="454545"/>
                <w:sz w:val="24"/>
                <w:szCs w:val="24"/>
                <w:lang w:eastAsia="en-GB"/>
              </w:rPr>
              <w:t>An estimated</w:t>
            </w:r>
            <w:r w:rsidRPr="00C36A80">
              <w:rPr>
                <w:rFonts w:ascii="Arial" w:eastAsia="Times New Roman" w:hAnsi="Arial" w:cs="Arial"/>
                <w:color w:val="454545"/>
                <w:sz w:val="24"/>
                <w:szCs w:val="24"/>
                <w:lang w:eastAsia="en-GB"/>
              </w:rPr>
              <w:t xml:space="preserve"> 50-80% of postpartum women in low- and middle-income countries have anaemia, but there is no standard measurement or classification for postpartum anaemia. A </w:t>
            </w:r>
            <w:hyperlink r:id="rId49" w:history="1">
              <w:r w:rsidRPr="00C36A80">
                <w:rPr>
                  <w:rStyle w:val="Hyperlink"/>
                  <w:rFonts w:ascii="Arial" w:hAnsi="Arial" w:cs="Arial"/>
                  <w:color w:val="454545"/>
                  <w:sz w:val="24"/>
                  <w:szCs w:val="24"/>
                  <w:shd w:val="clear" w:color="auto" w:fill="FFFFFF"/>
                </w:rPr>
                <w:t>review</w:t>
              </w:r>
            </w:hyperlink>
            <w:r w:rsidRPr="00C36A80">
              <w:rPr>
                <w:rFonts w:ascii="Arial" w:eastAsia="Times New Roman" w:hAnsi="Arial" w:cs="Arial"/>
                <w:color w:val="454545"/>
                <w:sz w:val="24"/>
                <w:szCs w:val="24"/>
                <w:lang w:eastAsia="en-GB"/>
              </w:rPr>
              <w:t xml:space="preserve"> of 53 studies to identify and characterize postpartum anaemia measurement finds that timing of haemoglobin measurement, thresholds for diagnosis, and clinical outcomes reported vary considerably. Authors conclude that given the high prevalence, relatively simple treatment for non-severe cases, and the public health importance, it is crucial to develop common measures for postpartum anaemia.</w:t>
            </w:r>
          </w:p>
        </w:tc>
        <w:tc>
          <w:tcPr>
            <w:tcW w:w="4511" w:type="dxa"/>
            <w:tcBorders>
              <w:top w:val="nil"/>
              <w:left w:val="nil"/>
              <w:bottom w:val="nil"/>
              <w:right w:val="nil"/>
            </w:tcBorders>
          </w:tcPr>
          <w:p w14:paraId="3C7E4D60" w14:textId="7C1002BE" w:rsidR="0024664E" w:rsidRPr="00133848" w:rsidRDefault="00EB64EF" w:rsidP="0024664E">
            <w:pPr>
              <w:rPr>
                <w:rFonts w:ascii="Arial" w:hAnsi="Arial" w:cs="Arial"/>
                <w:color w:val="454545"/>
                <w:sz w:val="24"/>
                <w:szCs w:val="24"/>
                <w:shd w:val="clear" w:color="auto" w:fill="FFFFFF"/>
              </w:rPr>
            </w:pPr>
            <w:r>
              <w:rPr>
                <w:noProof/>
                <w:lang w:eastAsia="en-GB"/>
              </w:rPr>
              <w:drawing>
                <wp:inline distT="0" distB="0" distL="0" distR="0" wp14:anchorId="0D462957" wp14:editId="56208336">
                  <wp:extent cx="2722175" cy="2700997"/>
                  <wp:effectExtent l="0" t="0" r="254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424" t="23056" r="25498" b="18078"/>
                          <a:stretch/>
                        </pic:blipFill>
                        <pic:spPr bwMode="auto">
                          <a:xfrm>
                            <a:off x="0" y="0"/>
                            <a:ext cx="2783845" cy="2762187"/>
                          </a:xfrm>
                          <a:prstGeom prst="rect">
                            <a:avLst/>
                          </a:prstGeom>
                          <a:ln>
                            <a:noFill/>
                          </a:ln>
                          <a:extLst>
                            <a:ext uri="{53640926-AAD7-44D8-BBD7-CCE9431645EC}">
                              <a14:shadowObscured xmlns:a14="http://schemas.microsoft.com/office/drawing/2010/main"/>
                            </a:ext>
                          </a:extLst>
                        </pic:spPr>
                      </pic:pic>
                    </a:graphicData>
                  </a:graphic>
                </wp:inline>
              </w:drawing>
            </w:r>
          </w:p>
        </w:tc>
      </w:tr>
      <w:tr w:rsidR="0024664E" w:rsidRPr="00D071E5" w14:paraId="270BAD59" w14:textId="77777777" w:rsidTr="0097150A">
        <w:trPr>
          <w:trHeight w:val="498"/>
        </w:trPr>
        <w:tc>
          <w:tcPr>
            <w:tcW w:w="9021" w:type="dxa"/>
            <w:gridSpan w:val="2"/>
            <w:tcBorders>
              <w:top w:val="nil"/>
              <w:left w:val="nil"/>
              <w:bottom w:val="nil"/>
              <w:right w:val="nil"/>
            </w:tcBorders>
          </w:tcPr>
          <w:p w14:paraId="6C7E2E00" w14:textId="45856130" w:rsidR="0093280E" w:rsidRDefault="0093280E" w:rsidP="0024664E">
            <w:pPr>
              <w:rPr>
                <w:rFonts w:ascii="Arial" w:eastAsia="Times New Roman" w:hAnsi="Arial" w:cs="Arial"/>
                <w:color w:val="454545"/>
                <w:sz w:val="24"/>
                <w:szCs w:val="24"/>
                <w:lang w:eastAsia="en-GB"/>
              </w:rPr>
            </w:pPr>
          </w:p>
          <w:p w14:paraId="2C0E9425" w14:textId="77777777" w:rsidR="00E0281B" w:rsidRPr="002815AC" w:rsidRDefault="00E0281B" w:rsidP="00E0281B">
            <w:pPr>
              <w:rPr>
                <w:rStyle w:val="xcontentpasted0"/>
                <w:rFonts w:ascii="Arial" w:hAnsi="Arial" w:cs="Arial"/>
                <w:b/>
                <w:color w:val="0C746A"/>
                <w:sz w:val="24"/>
                <w:szCs w:val="24"/>
                <w:bdr w:val="none" w:sz="0" w:space="0" w:color="auto" w:frame="1"/>
                <w:shd w:val="clear" w:color="auto" w:fill="FFFFFF"/>
              </w:rPr>
            </w:pPr>
            <w:r w:rsidRPr="002815AC">
              <w:rPr>
                <w:rStyle w:val="xcontentpasted0"/>
                <w:rFonts w:ascii="Arial" w:hAnsi="Arial" w:cs="Arial"/>
                <w:b/>
                <w:color w:val="0C746A"/>
                <w:sz w:val="24"/>
                <w:szCs w:val="24"/>
                <w:bdr w:val="none" w:sz="0" w:space="0" w:color="auto" w:frame="1"/>
                <w:shd w:val="clear" w:color="auto" w:fill="FFFFFF"/>
              </w:rPr>
              <w:t>New NIHR Policy Research Unit to improve Dementia prevention, diagnosis and care</w:t>
            </w:r>
          </w:p>
          <w:p w14:paraId="46561A38" w14:textId="77777777" w:rsidR="00E0281B" w:rsidRDefault="00E0281B" w:rsidP="00E0281B">
            <w:pPr>
              <w:rPr>
                <w:rFonts w:ascii="Arial" w:hAnsi="Arial" w:cs="Arial"/>
                <w:sz w:val="24"/>
                <w:szCs w:val="24"/>
              </w:rPr>
            </w:pPr>
            <w:r>
              <w:rPr>
                <w:rFonts w:ascii="Arial" w:hAnsi="Arial" w:cs="Arial"/>
                <w:sz w:val="24"/>
                <w:szCs w:val="24"/>
              </w:rPr>
              <w:t>1 August (Claudia Cooper, Charles Marshall. Centres for Psychiatry and Mental Health/Prevention, Detection and Diagnosis)</w:t>
            </w:r>
          </w:p>
          <w:p w14:paraId="469D9937" w14:textId="7038BAD2" w:rsidR="00EB64EF" w:rsidRPr="00920776" w:rsidRDefault="00EB64EF" w:rsidP="0024664E">
            <w:pPr>
              <w:rPr>
                <w:rFonts w:ascii="Arial" w:eastAsia="Times New Roman" w:hAnsi="Arial" w:cs="Arial"/>
                <w:color w:val="454545"/>
                <w:sz w:val="24"/>
                <w:szCs w:val="24"/>
                <w:lang w:eastAsia="en-GB"/>
              </w:rPr>
            </w:pPr>
          </w:p>
        </w:tc>
      </w:tr>
      <w:tr w:rsidR="0024664E" w:rsidRPr="00D071E5" w14:paraId="353ED51C" w14:textId="77777777" w:rsidTr="00DB7F4B">
        <w:trPr>
          <w:trHeight w:val="498"/>
        </w:trPr>
        <w:tc>
          <w:tcPr>
            <w:tcW w:w="4510" w:type="dxa"/>
            <w:tcBorders>
              <w:top w:val="nil"/>
              <w:left w:val="nil"/>
              <w:bottom w:val="nil"/>
              <w:right w:val="nil"/>
            </w:tcBorders>
          </w:tcPr>
          <w:p w14:paraId="08326D12" w14:textId="163F9D85" w:rsidR="00E0281B" w:rsidRPr="0093280E" w:rsidRDefault="00E0281B" w:rsidP="00C11FCB">
            <w:pPr>
              <w:rPr>
                <w:rFonts w:ascii="Arial" w:hAnsi="Arial" w:cs="Arial"/>
                <w:color w:val="454545"/>
                <w:sz w:val="24"/>
                <w:szCs w:val="24"/>
              </w:rPr>
            </w:pPr>
            <w:r>
              <w:rPr>
                <w:noProof/>
                <w:lang w:eastAsia="en-GB"/>
              </w:rPr>
              <w:drawing>
                <wp:inline distT="0" distB="0" distL="0" distR="0" wp14:anchorId="129E8B09" wp14:editId="7060038B">
                  <wp:extent cx="2762250" cy="3007834"/>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7114" t="44318" r="38031" b="26925"/>
                          <a:stretch/>
                        </pic:blipFill>
                        <pic:spPr bwMode="auto">
                          <a:xfrm>
                            <a:off x="0" y="0"/>
                            <a:ext cx="2806849" cy="305639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B15E45E" wp14:editId="4A9C6D55">
                  <wp:extent cx="2762757" cy="963637"/>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921" t="44318" r="53801" b="40319"/>
                          <a:stretch/>
                        </pic:blipFill>
                        <pic:spPr bwMode="auto">
                          <a:xfrm>
                            <a:off x="0" y="0"/>
                            <a:ext cx="2919326" cy="101824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18EFAF9" w14:textId="40168477" w:rsidR="0093280E" w:rsidRPr="00E0281B" w:rsidRDefault="00E0281B" w:rsidP="00E0281B">
            <w:pPr>
              <w:pStyle w:val="xmsonormal"/>
              <w:shd w:val="clear" w:color="auto" w:fill="FFFFFF"/>
              <w:spacing w:before="0" w:beforeAutospacing="0" w:after="0" w:afterAutospacing="0"/>
              <w:jc w:val="both"/>
              <w:textAlignment w:val="baseline"/>
              <w:rPr>
                <w:rFonts w:ascii="Arial" w:eastAsiaTheme="majorEastAsia" w:hAnsi="Arial" w:cs="Arial"/>
                <w:color w:val="454545"/>
                <w:bdr w:val="none" w:sz="0" w:space="0" w:color="auto" w:frame="1"/>
                <w:shd w:val="clear" w:color="auto" w:fill="FFFFFF"/>
              </w:rPr>
            </w:pPr>
            <w:r w:rsidRPr="007D20CE">
              <w:rPr>
                <w:rStyle w:val="xcontentpasted0"/>
                <w:rFonts w:ascii="Arial" w:eastAsiaTheme="majorEastAsia" w:hAnsi="Arial" w:cs="Arial"/>
                <w:color w:val="454545"/>
                <w:bdr w:val="none" w:sz="0" w:space="0" w:color="auto" w:frame="1"/>
                <w:shd w:val="clear" w:color="auto" w:fill="FFFFFF"/>
              </w:rPr>
              <w:t>A new NIHR Dementia and Neurodegeneration Policy Research Unit is to be co-led by Q</w:t>
            </w:r>
            <w:r>
              <w:rPr>
                <w:rStyle w:val="xcontentpasted0"/>
                <w:rFonts w:ascii="Arial" w:eastAsiaTheme="majorEastAsia" w:hAnsi="Arial" w:cs="Arial"/>
                <w:color w:val="454545"/>
                <w:bdr w:val="none" w:sz="0" w:space="0" w:color="auto" w:frame="1"/>
                <w:shd w:val="clear" w:color="auto" w:fill="FFFFFF"/>
              </w:rPr>
              <w:t>MUL and</w:t>
            </w:r>
            <w:r w:rsidRPr="007D20CE">
              <w:rPr>
                <w:rStyle w:val="xcontentpasted0"/>
                <w:rFonts w:ascii="Arial" w:eastAsiaTheme="majorEastAsia" w:hAnsi="Arial" w:cs="Arial"/>
                <w:color w:val="454545"/>
                <w:bdr w:val="none" w:sz="0" w:space="0" w:color="auto" w:frame="1"/>
                <w:shd w:val="clear" w:color="auto" w:fill="FFFFFF"/>
              </w:rPr>
              <w:t xml:space="preserve"> </w:t>
            </w:r>
            <w:r>
              <w:rPr>
                <w:rStyle w:val="xcontentpasted0"/>
                <w:rFonts w:ascii="Arial" w:eastAsiaTheme="majorEastAsia" w:hAnsi="Arial" w:cs="Arial"/>
                <w:color w:val="454545"/>
                <w:bdr w:val="none" w:sz="0" w:space="0" w:color="auto" w:frame="1"/>
                <w:shd w:val="clear" w:color="auto" w:fill="FFFFFF"/>
              </w:rPr>
              <w:t xml:space="preserve">the </w:t>
            </w:r>
            <w:r w:rsidRPr="007D20CE">
              <w:rPr>
                <w:rStyle w:val="xcontentpasted0"/>
                <w:rFonts w:ascii="Arial" w:eastAsiaTheme="majorEastAsia" w:hAnsi="Arial" w:cs="Arial"/>
                <w:color w:val="454545"/>
                <w:bdr w:val="none" w:sz="0" w:space="0" w:color="auto" w:frame="1"/>
                <w:shd w:val="clear" w:color="auto" w:fill="FFFFFF"/>
              </w:rPr>
              <w:t>University of Plymouth. Funded by a £3million NIHR grant, the DeNPRU</w:t>
            </w:r>
            <w:r>
              <w:rPr>
                <w:rStyle w:val="xcontentpasted0"/>
                <w:rFonts w:ascii="Arial" w:eastAsiaTheme="majorEastAsia" w:hAnsi="Arial" w:cs="Arial"/>
                <w:color w:val="454545"/>
                <w:bdr w:val="none" w:sz="0" w:space="0" w:color="auto" w:frame="1"/>
                <w:shd w:val="clear" w:color="auto" w:fill="FFFFFF"/>
              </w:rPr>
              <w:t>,</w:t>
            </w:r>
            <w:r w:rsidRPr="007D20CE">
              <w:rPr>
                <w:rStyle w:val="xcontentpasted0"/>
                <w:rFonts w:ascii="Arial" w:eastAsiaTheme="majorEastAsia" w:hAnsi="Arial" w:cs="Arial"/>
                <w:color w:val="454545"/>
                <w:bdr w:val="none" w:sz="0" w:space="0" w:color="auto" w:frame="1"/>
                <w:shd w:val="clear" w:color="auto" w:fill="FFFFFF"/>
              </w:rPr>
              <w:t xml:space="preserve"> will produce research on prevention, diagnosis and treatment, care service, and workfor</w:t>
            </w:r>
            <w:r>
              <w:rPr>
                <w:rStyle w:val="xcontentpasted0"/>
                <w:rFonts w:ascii="Arial" w:eastAsiaTheme="majorEastAsia" w:hAnsi="Arial" w:cs="Arial"/>
                <w:color w:val="454545"/>
                <w:bdr w:val="none" w:sz="0" w:space="0" w:color="auto" w:frame="1"/>
                <w:shd w:val="clear" w:color="auto" w:fill="FFFFFF"/>
              </w:rPr>
              <w:t xml:space="preserve">ce needs. From </w:t>
            </w:r>
            <w:r w:rsidRPr="007D20CE">
              <w:rPr>
                <w:rStyle w:val="xcontentpasted0"/>
                <w:rFonts w:ascii="Arial" w:eastAsiaTheme="majorEastAsia" w:hAnsi="Arial" w:cs="Arial"/>
                <w:color w:val="454545"/>
                <w:bdr w:val="none" w:sz="0" w:space="0" w:color="auto" w:frame="1"/>
                <w:shd w:val="clear" w:color="auto" w:fill="FFFFFF"/>
              </w:rPr>
              <w:t>January 202</w:t>
            </w:r>
            <w:r>
              <w:rPr>
                <w:rStyle w:val="xcontentpasted0"/>
                <w:rFonts w:ascii="Arial" w:eastAsiaTheme="majorEastAsia" w:hAnsi="Arial" w:cs="Arial"/>
                <w:color w:val="454545"/>
                <w:bdr w:val="none" w:sz="0" w:space="0" w:color="auto" w:frame="1"/>
                <w:shd w:val="clear" w:color="auto" w:fill="FFFFFF"/>
              </w:rPr>
              <w:t>4 under co-directors Claudia Cooper</w:t>
            </w:r>
            <w:r w:rsidRPr="007D20CE">
              <w:rPr>
                <w:rStyle w:val="xcontentpasted0"/>
                <w:rFonts w:ascii="Arial" w:eastAsiaTheme="majorEastAsia" w:hAnsi="Arial" w:cs="Arial"/>
                <w:color w:val="454545"/>
                <w:bdr w:val="none" w:sz="0" w:space="0" w:color="auto" w:frame="1"/>
                <w:shd w:val="clear" w:color="auto" w:fill="FFFFFF"/>
              </w:rPr>
              <w:t xml:space="preserve"> </w:t>
            </w:r>
            <w:r>
              <w:rPr>
                <w:rStyle w:val="xcontentpasted0"/>
                <w:rFonts w:ascii="Arial" w:eastAsiaTheme="majorEastAsia" w:hAnsi="Arial" w:cs="Arial"/>
                <w:color w:val="454545"/>
                <w:bdr w:val="none" w:sz="0" w:space="0" w:color="auto" w:frame="1"/>
                <w:shd w:val="clear" w:color="auto" w:fill="FFFFFF"/>
              </w:rPr>
              <w:t>and Sube Banerjee (U.</w:t>
            </w:r>
            <w:r w:rsidRPr="007D20CE">
              <w:rPr>
                <w:rStyle w:val="xcontentpasted0"/>
                <w:rFonts w:ascii="Arial" w:eastAsiaTheme="majorEastAsia" w:hAnsi="Arial" w:cs="Arial"/>
                <w:color w:val="454545"/>
                <w:bdr w:val="none" w:sz="0" w:space="0" w:color="auto" w:frame="1"/>
                <w:shd w:val="clear" w:color="auto" w:fill="FFFFFF"/>
              </w:rPr>
              <w:t xml:space="preserve"> Plymouth)</w:t>
            </w:r>
            <w:r>
              <w:rPr>
                <w:rStyle w:val="xcontentpasted0"/>
                <w:rFonts w:ascii="Arial" w:eastAsiaTheme="majorEastAsia" w:hAnsi="Arial" w:cs="Arial"/>
                <w:color w:val="454545"/>
                <w:bdr w:val="none" w:sz="0" w:space="0" w:color="auto" w:frame="1"/>
                <w:shd w:val="clear" w:color="auto" w:fill="FFFFFF"/>
              </w:rPr>
              <w:t xml:space="preserve"> the unit </w:t>
            </w:r>
            <w:r w:rsidRPr="002815AC">
              <w:rPr>
                <w:rFonts w:ascii="Arial" w:hAnsi="Arial" w:cs="Arial"/>
                <w:color w:val="454545"/>
                <w:bdr w:val="none" w:sz="0" w:space="0" w:color="auto" w:frame="1"/>
              </w:rPr>
              <w:t>will</w:t>
            </w:r>
            <w:r>
              <w:rPr>
                <w:rStyle w:val="xcontentpasted0"/>
                <w:rFonts w:ascii="Arial" w:eastAsiaTheme="majorEastAsia" w:hAnsi="Arial" w:cs="Arial"/>
                <w:color w:val="454545"/>
                <w:bdr w:val="none" w:sz="0" w:space="0" w:color="auto" w:frame="1"/>
                <w:shd w:val="clear" w:color="auto" w:fill="FFFFFF"/>
              </w:rPr>
              <w:t xml:space="preserve"> work </w:t>
            </w:r>
            <w:r w:rsidRPr="002815AC">
              <w:rPr>
                <w:rStyle w:val="xcontentpasted0"/>
                <w:rFonts w:ascii="Arial" w:eastAsiaTheme="majorEastAsia" w:hAnsi="Arial" w:cs="Arial"/>
                <w:color w:val="454545"/>
                <w:bdr w:val="none" w:sz="0" w:space="0" w:color="auto" w:frame="1"/>
                <w:shd w:val="clear" w:color="auto" w:fill="FFFFFF"/>
              </w:rPr>
              <w:t>to ans</w:t>
            </w:r>
            <w:r>
              <w:rPr>
                <w:rStyle w:val="xcontentpasted0"/>
                <w:rFonts w:ascii="Arial" w:eastAsiaTheme="majorEastAsia" w:hAnsi="Arial" w:cs="Arial"/>
                <w:color w:val="454545"/>
                <w:bdr w:val="none" w:sz="0" w:space="0" w:color="auto" w:frame="1"/>
                <w:shd w:val="clear" w:color="auto" w:fill="FFFFFF"/>
              </w:rPr>
              <w:t>wer 4 key questions: i) how</w:t>
            </w:r>
            <w:r w:rsidRPr="002815AC">
              <w:rPr>
                <w:rStyle w:val="xcontentpasted0"/>
                <w:rFonts w:ascii="Arial" w:eastAsiaTheme="majorEastAsia" w:hAnsi="Arial" w:cs="Arial"/>
                <w:color w:val="454545"/>
                <w:bdr w:val="none" w:sz="0" w:space="0" w:color="auto" w:frame="1"/>
                <w:shd w:val="clear" w:color="auto" w:fill="FFFFFF"/>
              </w:rPr>
              <w:t xml:space="preserve"> policy can help prevent these diseases by addressing risk factors</w:t>
            </w:r>
            <w:r>
              <w:rPr>
                <w:rStyle w:val="xcontentpasted0"/>
                <w:rFonts w:ascii="Arial" w:eastAsiaTheme="majorEastAsia" w:hAnsi="Arial" w:cs="Arial"/>
                <w:color w:val="454545"/>
                <w:bdr w:val="none" w:sz="0" w:space="0" w:color="auto" w:frame="1"/>
                <w:shd w:val="clear" w:color="auto" w:fill="FFFFFF"/>
              </w:rPr>
              <w:t xml:space="preserve"> and ii)</w:t>
            </w:r>
            <w:r w:rsidRPr="002815AC">
              <w:rPr>
                <w:rStyle w:val="xcontentpasted0"/>
                <w:rFonts w:ascii="Arial" w:eastAsiaTheme="majorEastAsia" w:hAnsi="Arial" w:cs="Arial"/>
                <w:color w:val="454545"/>
                <w:bdr w:val="none" w:sz="0" w:space="0" w:color="auto" w:frame="1"/>
                <w:shd w:val="clear" w:color="auto" w:fill="FFFFFF"/>
              </w:rPr>
              <w:t xml:space="preserve"> improve people’s experience of a diagnosis, and ensure good quality ongoing care for everyone;</w:t>
            </w:r>
            <w:r>
              <w:rPr>
                <w:rStyle w:val="xcontentpasted0"/>
                <w:rFonts w:ascii="Arial" w:eastAsiaTheme="majorEastAsia" w:hAnsi="Arial" w:cs="Arial"/>
                <w:color w:val="454545"/>
                <w:bdr w:val="none" w:sz="0" w:space="0" w:color="auto" w:frame="1"/>
                <w:shd w:val="clear" w:color="auto" w:fill="FFFFFF"/>
              </w:rPr>
              <w:t xml:space="preserve"> iii) how</w:t>
            </w:r>
            <w:r w:rsidRPr="002815AC">
              <w:rPr>
                <w:rStyle w:val="xcontentpasted0"/>
                <w:rFonts w:ascii="Arial" w:eastAsiaTheme="majorEastAsia" w:hAnsi="Arial" w:cs="Arial"/>
                <w:color w:val="454545"/>
                <w:bdr w:val="none" w:sz="0" w:space="0" w:color="auto" w:frame="1"/>
                <w:shd w:val="clear" w:color="auto" w:fill="FFFFFF"/>
              </w:rPr>
              <w:t xml:space="preserve"> technology and the way services are provided can support everyone with these diseases to receive care designed to meet individual needs;</w:t>
            </w:r>
            <w:r>
              <w:rPr>
                <w:rStyle w:val="xcontentpasted0"/>
                <w:rFonts w:ascii="Arial" w:eastAsiaTheme="majorEastAsia" w:hAnsi="Arial" w:cs="Arial"/>
                <w:color w:val="454545"/>
                <w:bdr w:val="none" w:sz="0" w:space="0" w:color="auto" w:frame="1"/>
                <w:shd w:val="clear" w:color="auto" w:fill="FFFFFF"/>
              </w:rPr>
              <w:t xml:space="preserve"> and iv)</w:t>
            </w:r>
            <w:r>
              <w:rPr>
                <w:rFonts w:ascii="Arial" w:eastAsiaTheme="majorEastAsia" w:hAnsi="Arial" w:cs="Arial"/>
                <w:color w:val="454545"/>
                <w:bdr w:val="none" w:sz="0" w:space="0" w:color="auto" w:frame="1"/>
                <w:shd w:val="clear" w:color="auto" w:fill="FFFFFF"/>
              </w:rPr>
              <w:t xml:space="preserve"> </w:t>
            </w:r>
            <w:r>
              <w:rPr>
                <w:rStyle w:val="xcontentpasted0"/>
                <w:rFonts w:ascii="Arial" w:eastAsiaTheme="majorEastAsia" w:hAnsi="Arial" w:cs="Arial"/>
                <w:color w:val="454545"/>
                <w:bdr w:val="none" w:sz="0" w:space="0" w:color="auto" w:frame="1"/>
                <w:shd w:val="clear" w:color="auto" w:fill="FFFFFF"/>
              </w:rPr>
              <w:t>h</w:t>
            </w:r>
            <w:r w:rsidRPr="002815AC">
              <w:rPr>
                <w:rStyle w:val="xcontentpasted0"/>
                <w:rFonts w:ascii="Arial" w:eastAsiaTheme="majorEastAsia" w:hAnsi="Arial" w:cs="Arial"/>
                <w:color w:val="454545"/>
                <w:bdr w:val="none" w:sz="0" w:space="0" w:color="auto" w:frame="1"/>
                <w:shd w:val="clear" w:color="auto" w:fill="FFFFFF"/>
              </w:rPr>
              <w:t>ow to build a workforce with the right skills and positive attitudes towards people with these diseases.</w:t>
            </w:r>
          </w:p>
        </w:tc>
      </w:tr>
      <w:tr w:rsidR="0024664E" w:rsidRPr="00D071E5" w14:paraId="0B88DA12" w14:textId="77777777" w:rsidTr="009A5D52">
        <w:trPr>
          <w:trHeight w:val="498"/>
        </w:trPr>
        <w:tc>
          <w:tcPr>
            <w:tcW w:w="9021" w:type="dxa"/>
            <w:gridSpan w:val="2"/>
            <w:tcBorders>
              <w:top w:val="nil"/>
              <w:left w:val="nil"/>
              <w:bottom w:val="nil"/>
              <w:right w:val="nil"/>
            </w:tcBorders>
          </w:tcPr>
          <w:p w14:paraId="2980FA99" w14:textId="77777777" w:rsidR="0093280E" w:rsidRDefault="0093280E" w:rsidP="00C11FCB">
            <w:pPr>
              <w:rPr>
                <w:rStyle w:val="Heading2Char"/>
                <w:rFonts w:ascii="Arial" w:hAnsi="Arial" w:cs="Arial"/>
                <w:noProof/>
                <w:color w:val="000000"/>
                <w:bdr w:val="none" w:sz="0" w:space="0" w:color="auto" w:frame="1"/>
                <w:lang w:eastAsia="en-GB"/>
              </w:rPr>
            </w:pPr>
          </w:p>
          <w:p w14:paraId="50951EB1" w14:textId="77777777" w:rsidR="00E0281B" w:rsidRPr="00DD2E8F" w:rsidRDefault="00E0281B" w:rsidP="00E0281B">
            <w:pPr>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E-</w:t>
            </w:r>
            <w:r w:rsidRPr="002815AC">
              <w:rPr>
                <w:rFonts w:ascii="Arial" w:eastAsia="Times New Roman" w:hAnsi="Arial" w:cs="Arial"/>
                <w:b/>
                <w:color w:val="0C746A"/>
                <w:sz w:val="24"/>
                <w:szCs w:val="24"/>
                <w:lang w:eastAsia="en-GB"/>
              </w:rPr>
              <w:t>cigarettes</w:t>
            </w:r>
            <w:r>
              <w:rPr>
                <w:rFonts w:ascii="Arial" w:eastAsia="Times New Roman" w:hAnsi="Arial" w:cs="Arial"/>
                <w:b/>
                <w:color w:val="0C746A"/>
                <w:sz w:val="24"/>
                <w:szCs w:val="24"/>
                <w:lang w:eastAsia="en-GB"/>
              </w:rPr>
              <w:t xml:space="preserve"> may be better than </w:t>
            </w:r>
            <w:r w:rsidRPr="003475EA">
              <w:rPr>
                <w:rFonts w:ascii="Arial" w:eastAsia="Times New Roman" w:hAnsi="Arial" w:cs="Arial"/>
                <w:b/>
                <w:color w:val="0C746A"/>
                <w:sz w:val="24"/>
                <w:szCs w:val="24"/>
                <w:lang w:eastAsia="en-GB"/>
              </w:rPr>
              <w:t>nicotine</w:t>
            </w:r>
            <w:r>
              <w:rPr>
                <w:rFonts w:ascii="Arial" w:eastAsia="Times New Roman" w:hAnsi="Arial" w:cs="Arial"/>
                <w:b/>
                <w:color w:val="0C746A"/>
                <w:sz w:val="24"/>
                <w:szCs w:val="24"/>
                <w:lang w:eastAsia="en-GB"/>
              </w:rPr>
              <w:t xml:space="preserve"> </w:t>
            </w:r>
            <w:r w:rsidRPr="00DD6815">
              <w:rPr>
                <w:rFonts w:ascii="Arial" w:eastAsia="Times New Roman" w:hAnsi="Arial" w:cs="Arial"/>
                <w:b/>
                <w:color w:val="0C746A"/>
                <w:sz w:val="24"/>
                <w:szCs w:val="24"/>
                <w:lang w:eastAsia="en-GB"/>
              </w:rPr>
              <w:t>patches</w:t>
            </w:r>
            <w:r>
              <w:rPr>
                <w:rFonts w:ascii="Arial" w:eastAsia="Times New Roman" w:hAnsi="Arial" w:cs="Arial"/>
                <w:b/>
                <w:color w:val="0C746A"/>
                <w:sz w:val="24"/>
                <w:szCs w:val="24"/>
                <w:lang w:eastAsia="en-GB"/>
              </w:rPr>
              <w:t xml:space="preserve"> to help</w:t>
            </w:r>
            <w:r w:rsidRPr="00591807">
              <w:rPr>
                <w:rFonts w:ascii="Arial" w:eastAsia="Times New Roman" w:hAnsi="Arial" w:cs="Arial"/>
                <w:b/>
                <w:color w:val="0C746A"/>
                <w:sz w:val="24"/>
                <w:szCs w:val="24"/>
                <w:lang w:eastAsia="en-GB"/>
              </w:rPr>
              <w:t xml:space="preserve"> </w:t>
            </w:r>
            <w:r>
              <w:rPr>
                <w:rFonts w:ascii="Arial" w:eastAsia="Times New Roman" w:hAnsi="Arial" w:cs="Arial"/>
                <w:b/>
                <w:color w:val="0C746A"/>
                <w:sz w:val="24"/>
                <w:szCs w:val="24"/>
                <w:lang w:eastAsia="en-GB"/>
              </w:rPr>
              <w:t>p</w:t>
            </w:r>
            <w:r w:rsidRPr="00591807">
              <w:rPr>
                <w:rFonts w:ascii="Arial" w:eastAsia="Times New Roman" w:hAnsi="Arial" w:cs="Arial"/>
                <w:b/>
                <w:color w:val="0C746A"/>
                <w:sz w:val="24"/>
                <w:szCs w:val="24"/>
                <w:lang w:eastAsia="en-GB"/>
              </w:rPr>
              <w:t xml:space="preserve">regnant </w:t>
            </w:r>
            <w:r>
              <w:rPr>
                <w:rFonts w:ascii="Arial" w:eastAsia="Times New Roman" w:hAnsi="Arial" w:cs="Arial"/>
                <w:b/>
                <w:color w:val="0C746A"/>
                <w:sz w:val="24"/>
                <w:szCs w:val="24"/>
                <w:lang w:eastAsia="en-GB"/>
              </w:rPr>
              <w:t>s</w:t>
            </w:r>
            <w:r w:rsidRPr="00591807">
              <w:rPr>
                <w:rFonts w:ascii="Arial" w:eastAsia="Times New Roman" w:hAnsi="Arial" w:cs="Arial"/>
                <w:b/>
                <w:color w:val="0C746A"/>
                <w:sz w:val="24"/>
                <w:szCs w:val="24"/>
                <w:lang w:eastAsia="en-GB"/>
              </w:rPr>
              <w:t>mokers</w:t>
            </w:r>
            <w:r>
              <w:rPr>
                <w:rFonts w:ascii="Arial" w:eastAsia="Times New Roman" w:hAnsi="Arial" w:cs="Arial"/>
                <w:b/>
                <w:color w:val="0C746A"/>
                <w:sz w:val="24"/>
                <w:szCs w:val="24"/>
                <w:lang w:eastAsia="en-GB"/>
              </w:rPr>
              <w:t xml:space="preserve"> quit</w:t>
            </w:r>
          </w:p>
          <w:p w14:paraId="03C73AE8" w14:textId="77777777" w:rsidR="00E0281B" w:rsidRPr="0022107D" w:rsidRDefault="00E0281B" w:rsidP="00E0281B">
            <w:pPr>
              <w:textAlignment w:val="baseline"/>
              <w:rPr>
                <w:rFonts w:ascii="Arial" w:eastAsia="Times New Roman" w:hAnsi="Arial" w:cs="Arial"/>
                <w:bCs/>
                <w:color w:val="454545"/>
                <w:sz w:val="24"/>
                <w:szCs w:val="24"/>
                <w:lang w:eastAsia="en-GB"/>
              </w:rPr>
            </w:pPr>
            <w:r w:rsidRPr="0022107D">
              <w:rPr>
                <w:rFonts w:ascii="Arial" w:hAnsi="Arial" w:cs="Arial"/>
                <w:color w:val="000000"/>
                <w:sz w:val="24"/>
                <w:szCs w:val="24"/>
                <w:shd w:val="clear" w:color="auto" w:fill="FFFFFF"/>
              </w:rPr>
              <w:t xml:space="preserve">1 August </w:t>
            </w:r>
            <w:r w:rsidRPr="0022107D">
              <w:rPr>
                <w:rFonts w:ascii="Arial" w:eastAsia="Times New Roman" w:hAnsi="Arial" w:cs="Arial"/>
                <w:bCs/>
                <w:color w:val="454545"/>
                <w:sz w:val="24"/>
                <w:szCs w:val="24"/>
                <w:lang w:eastAsia="en-GB"/>
              </w:rPr>
              <w:t>(Dunja Przulj, Francesca Pesola, Katie Myers Smith, Chris Griffith,</w:t>
            </w:r>
            <w:r w:rsidRPr="0022107D">
              <w:rPr>
                <w:rFonts w:ascii="Arial" w:eastAsia="Times New Roman" w:hAnsi="Arial" w:cs="Arial"/>
                <w:bCs/>
                <w:color w:val="FF0000"/>
                <w:sz w:val="24"/>
                <w:szCs w:val="24"/>
                <w:lang w:eastAsia="en-GB"/>
              </w:rPr>
              <w:t xml:space="preserve"> </w:t>
            </w:r>
            <w:r w:rsidRPr="0022107D">
              <w:rPr>
                <w:rFonts w:ascii="Arial" w:eastAsia="Times New Roman" w:hAnsi="Arial" w:cs="Arial"/>
                <w:bCs/>
                <w:color w:val="454545"/>
                <w:sz w:val="24"/>
                <w:szCs w:val="24"/>
                <w:lang w:eastAsia="en-GB"/>
              </w:rPr>
              <w:t>Peter Hajek. Centres for Primary Care/Public Health and Policy)</w:t>
            </w:r>
          </w:p>
          <w:p w14:paraId="72D90B06" w14:textId="010B4C76" w:rsidR="00E0281B" w:rsidRPr="00FB43B2" w:rsidRDefault="00E0281B" w:rsidP="00C11FCB">
            <w:pPr>
              <w:rPr>
                <w:rStyle w:val="Heading2Char"/>
                <w:rFonts w:ascii="Arial" w:hAnsi="Arial" w:cs="Arial"/>
                <w:noProof/>
                <w:color w:val="000000"/>
                <w:bdr w:val="none" w:sz="0" w:space="0" w:color="auto" w:frame="1"/>
                <w:lang w:eastAsia="en-GB"/>
              </w:rPr>
            </w:pPr>
          </w:p>
        </w:tc>
      </w:tr>
      <w:tr w:rsidR="0024664E" w:rsidRPr="00D071E5" w14:paraId="531691B4" w14:textId="77777777" w:rsidTr="00DB7F4B">
        <w:trPr>
          <w:trHeight w:val="498"/>
        </w:trPr>
        <w:tc>
          <w:tcPr>
            <w:tcW w:w="4510" w:type="dxa"/>
            <w:tcBorders>
              <w:top w:val="nil"/>
              <w:left w:val="nil"/>
              <w:bottom w:val="nil"/>
              <w:right w:val="nil"/>
            </w:tcBorders>
          </w:tcPr>
          <w:p w14:paraId="66CC01AE" w14:textId="3C2EA2E9" w:rsidR="0024664E" w:rsidRPr="00E0281B" w:rsidRDefault="00E0281B" w:rsidP="00E0281B">
            <w:pPr>
              <w:shd w:val="clear" w:color="auto" w:fill="FFFFFF"/>
              <w:textAlignment w:val="baseline"/>
              <w:rPr>
                <w:rFonts w:ascii="Arial" w:hAnsi="Arial" w:cs="Arial"/>
                <w:color w:val="454545"/>
                <w:sz w:val="24"/>
                <w:szCs w:val="24"/>
              </w:rPr>
            </w:pPr>
            <w:r w:rsidRPr="00987E29">
              <w:rPr>
                <w:rFonts w:ascii="Arial" w:eastAsia="Times New Roman" w:hAnsi="Arial" w:cs="Arial"/>
                <w:color w:val="454545"/>
                <w:sz w:val="24"/>
                <w:szCs w:val="24"/>
                <w:lang w:eastAsia="en-GB"/>
              </w:rPr>
              <w:lastRenderedPageBreak/>
              <w:t xml:space="preserve">A </w:t>
            </w:r>
            <w:hyperlink r:id="rId52" w:tgtFrame="_blank" w:tooltip="Original URL: https://www.journalslibrary.nihr.ac.uk/hta/AGTH6901/#/abstract. Click or tap if you trust this link." w:history="1">
              <w:r w:rsidRPr="00987E29">
                <w:rPr>
                  <w:rStyle w:val="Hyperlink"/>
                  <w:rFonts w:ascii="Arial" w:hAnsi="Arial" w:cs="Arial"/>
                  <w:color w:val="454545"/>
                  <w:sz w:val="24"/>
                  <w:szCs w:val="24"/>
                  <w:bdr w:val="none" w:sz="0" w:space="0" w:color="auto" w:frame="1"/>
                </w:rPr>
                <w:t>Health Technology Assessment</w:t>
              </w:r>
            </w:hyperlink>
            <w:r w:rsidRPr="00987E29">
              <w:rPr>
                <w:rFonts w:ascii="Arial" w:eastAsia="Times New Roman" w:hAnsi="Arial" w:cs="Arial"/>
                <w:color w:val="454545"/>
                <w:sz w:val="24"/>
                <w:szCs w:val="24"/>
                <w:lang w:eastAsia="en-GB"/>
              </w:rPr>
              <w:t xml:space="preserve"> finds that</w:t>
            </w:r>
            <w:r w:rsidRPr="00987E29">
              <w:rPr>
                <w:rFonts w:ascii="Arial" w:eastAsia="Times New Roman" w:hAnsi="Arial" w:cs="Arial"/>
                <w:color w:val="454545"/>
                <w:sz w:val="24"/>
                <w:szCs w:val="24"/>
                <w:bdr w:val="none" w:sz="0" w:space="0" w:color="auto" w:frame="1"/>
                <w:lang w:eastAsia="en-GB"/>
              </w:rPr>
              <w:t xml:space="preserve"> e-cigarettes are probably more effective than nicotine patches in helping pregnant smokers quit, and that using e-cigarettes may also reduce the incidence of low birthweight in babies born to pregnant smokers.</w:t>
            </w:r>
            <w:r w:rsidRPr="00987E29">
              <w:rPr>
                <w:rFonts w:ascii="Arial" w:hAnsi="Arial" w:cs="Arial"/>
                <w:color w:val="454545"/>
                <w:sz w:val="24"/>
                <w:szCs w:val="24"/>
              </w:rPr>
              <w:t xml:space="preserve"> </w:t>
            </w:r>
            <w:r w:rsidRPr="00987E29">
              <w:rPr>
                <w:rFonts w:ascii="Arial" w:eastAsia="Times New Roman" w:hAnsi="Arial" w:cs="Arial"/>
                <w:color w:val="454545"/>
                <w:sz w:val="24"/>
                <w:szCs w:val="24"/>
                <w:bdr w:val="none" w:sz="0" w:space="0" w:color="auto" w:frame="1"/>
                <w:lang w:eastAsia="en-GB"/>
              </w:rPr>
              <w:t xml:space="preserve">In an RCT 1140 </w:t>
            </w:r>
            <w:r>
              <w:rPr>
                <w:rFonts w:ascii="Arial" w:eastAsia="Times New Roman" w:hAnsi="Arial" w:cs="Arial"/>
                <w:color w:val="454545"/>
                <w:sz w:val="24"/>
                <w:szCs w:val="24"/>
                <w:bdr w:val="none" w:sz="0" w:space="0" w:color="auto" w:frame="1"/>
                <w:lang w:eastAsia="en-GB"/>
              </w:rPr>
              <w:t>pregnant smokers (</w:t>
            </w:r>
            <w:r w:rsidRPr="00987E29">
              <w:rPr>
                <w:rFonts w:ascii="Arial" w:eastAsia="Times New Roman" w:hAnsi="Arial" w:cs="Arial"/>
                <w:color w:val="454545"/>
                <w:sz w:val="24"/>
                <w:szCs w:val="24"/>
                <w:bdr w:val="none" w:sz="0" w:space="0" w:color="auto" w:frame="1"/>
                <w:lang w:eastAsia="en-GB"/>
              </w:rPr>
              <w:t>12-24</w:t>
            </w:r>
            <w:r>
              <w:rPr>
                <w:rFonts w:ascii="Arial" w:eastAsia="Times New Roman" w:hAnsi="Arial" w:cs="Arial"/>
                <w:color w:val="454545"/>
                <w:sz w:val="24"/>
                <w:szCs w:val="24"/>
                <w:bdr w:val="none" w:sz="0" w:space="0" w:color="auto" w:frame="1"/>
                <w:lang w:eastAsia="en-GB"/>
              </w:rPr>
              <w:t>wks)</w:t>
            </w:r>
            <w:r w:rsidRPr="00987E29">
              <w:rPr>
                <w:rFonts w:ascii="Arial" w:eastAsia="Times New Roman" w:hAnsi="Arial" w:cs="Arial"/>
                <w:color w:val="454545"/>
                <w:sz w:val="24"/>
                <w:szCs w:val="24"/>
                <w:bdr w:val="none" w:sz="0" w:space="0" w:color="auto" w:frame="1"/>
                <w:lang w:eastAsia="en-GB"/>
              </w:rPr>
              <w:t xml:space="preserve"> were allocated to either e-cigarettes or nicotine patches. E-cigarettes were not significan</w:t>
            </w:r>
            <w:r>
              <w:rPr>
                <w:rFonts w:ascii="Arial" w:eastAsia="Times New Roman" w:hAnsi="Arial" w:cs="Arial"/>
                <w:color w:val="454545"/>
                <w:sz w:val="24"/>
                <w:szCs w:val="24"/>
                <w:bdr w:val="none" w:sz="0" w:space="0" w:color="auto" w:frame="1"/>
                <w:lang w:eastAsia="en-GB"/>
              </w:rPr>
              <w:t>tly more effective than</w:t>
            </w:r>
            <w:r w:rsidRPr="00987E29">
              <w:rPr>
                <w:rFonts w:ascii="Arial" w:eastAsia="Times New Roman" w:hAnsi="Arial" w:cs="Arial"/>
                <w:color w:val="454545"/>
                <w:sz w:val="24"/>
                <w:szCs w:val="24"/>
                <w:bdr w:val="none" w:sz="0" w:space="0" w:color="auto" w:frame="1"/>
                <w:lang w:eastAsia="en-GB"/>
              </w:rPr>
              <w:t xml:space="preserve"> patches in the primary analysis, but regular use of e-cigarettes in the patches arm was more common than use of nicotine replacement products in the e-cigarette arm (17.8% v 2.8%). When this was accounted for, e-cigarettes were almost twice as effective as patches in all abstinence outcomes. In addition, participants in the e-cigarette arm had fewer infants with low (&lt;2500g) birthweight (9.6%</w:t>
            </w:r>
            <w:r w:rsidRPr="00987E29">
              <w:rPr>
                <w:rFonts w:ascii="Arial" w:eastAsia="Times New Roman" w:hAnsi="Arial" w:cs="Arial"/>
                <w:i/>
                <w:color w:val="454545"/>
                <w:sz w:val="24"/>
                <w:szCs w:val="24"/>
                <w:bdr w:val="none" w:sz="0" w:space="0" w:color="auto" w:frame="1"/>
                <w:lang w:eastAsia="en-GB"/>
              </w:rPr>
              <w:t>v</w:t>
            </w:r>
            <w:r w:rsidRPr="00987E29">
              <w:rPr>
                <w:rFonts w:ascii="Arial" w:eastAsia="Times New Roman" w:hAnsi="Arial" w:cs="Arial"/>
                <w:color w:val="454545"/>
                <w:sz w:val="24"/>
                <w:szCs w:val="24"/>
                <w:bdr w:val="none" w:sz="0" w:space="0" w:color="auto" w:frame="1"/>
                <w:lang w:eastAsia="en-GB"/>
              </w:rPr>
              <w:t>14.8%), probably because e-cigarettes were more effective in reducing the use of conventional cigarettes.</w:t>
            </w:r>
            <w:r w:rsidRPr="00987E29">
              <w:rPr>
                <w:rFonts w:ascii="Arial" w:hAnsi="Arial" w:cs="Arial"/>
                <w:color w:val="454545"/>
                <w:sz w:val="24"/>
                <w:szCs w:val="24"/>
              </w:rPr>
              <w:t xml:space="preserve"> Current advice to smokers recommends switching</w:t>
            </w:r>
            <w:r>
              <w:rPr>
                <w:rFonts w:ascii="Arial" w:hAnsi="Arial" w:cs="Arial"/>
                <w:color w:val="454545"/>
                <w:sz w:val="24"/>
                <w:szCs w:val="24"/>
              </w:rPr>
              <w:t xml:space="preserve"> from smoking to e-cigarettes</w:t>
            </w:r>
            <w:r w:rsidRPr="00987E29">
              <w:rPr>
                <w:rFonts w:ascii="Arial" w:hAnsi="Arial" w:cs="Arial"/>
                <w:color w:val="454545"/>
                <w:sz w:val="24"/>
                <w:szCs w:val="24"/>
              </w:rPr>
              <w:t xml:space="preserve"> but this research shows that </w:t>
            </w:r>
            <w:r>
              <w:rPr>
                <w:rFonts w:ascii="Arial" w:hAnsi="Arial" w:cs="Arial"/>
                <w:color w:val="454545"/>
                <w:sz w:val="24"/>
                <w:szCs w:val="24"/>
              </w:rPr>
              <w:t xml:space="preserve">the recommendation can now </w:t>
            </w:r>
            <w:r w:rsidRPr="00987E29">
              <w:rPr>
                <w:rFonts w:ascii="Arial" w:hAnsi="Arial" w:cs="Arial"/>
                <w:color w:val="454545"/>
                <w:sz w:val="24"/>
                <w:szCs w:val="24"/>
              </w:rPr>
              <w:t xml:space="preserve">be extended to pregnant smokers. </w:t>
            </w:r>
          </w:p>
        </w:tc>
        <w:tc>
          <w:tcPr>
            <w:tcW w:w="4511" w:type="dxa"/>
            <w:tcBorders>
              <w:top w:val="nil"/>
              <w:left w:val="nil"/>
              <w:bottom w:val="nil"/>
              <w:right w:val="nil"/>
            </w:tcBorders>
          </w:tcPr>
          <w:p w14:paraId="3B69560A" w14:textId="49A0DAD3" w:rsidR="0024664E" w:rsidRPr="0093280E" w:rsidRDefault="00E0281B" w:rsidP="0024664E">
            <w:pPr>
              <w:rPr>
                <w:rFonts w:ascii="Arial" w:hAnsi="Arial" w:cs="Arial"/>
                <w:color w:val="454545"/>
                <w:sz w:val="24"/>
                <w:szCs w:val="24"/>
              </w:rPr>
            </w:pPr>
            <w:r>
              <w:rPr>
                <w:rFonts w:ascii="Arial" w:eastAsia="Times New Roman" w:hAnsi="Arial" w:cs="Arial"/>
                <w:b/>
                <w:bCs/>
                <w:noProof/>
                <w:color w:val="454545"/>
                <w:sz w:val="24"/>
                <w:szCs w:val="24"/>
                <w:lang w:eastAsia="en-GB"/>
              </w:rPr>
              <w:drawing>
                <wp:inline distT="0" distB="0" distL="0" distR="0" wp14:anchorId="3AF7A7CB" wp14:editId="0E6A00F0">
                  <wp:extent cx="2734945" cy="4994031"/>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gnant smoker QM purchased.jpg"/>
                          <pic:cNvPicPr/>
                        </pic:nvPicPr>
                        <pic:blipFill rotWithShape="1">
                          <a:blip r:embed="rId53" cstate="print">
                            <a:extLst>
                              <a:ext uri="{28A0092B-C50C-407E-A947-70E740481C1C}">
                                <a14:useLocalDpi xmlns:a14="http://schemas.microsoft.com/office/drawing/2010/main" val="0"/>
                              </a:ext>
                            </a:extLst>
                          </a:blip>
                          <a:srcRect l="36377" r="21938"/>
                          <a:stretch/>
                        </pic:blipFill>
                        <pic:spPr bwMode="auto">
                          <a:xfrm>
                            <a:off x="0" y="0"/>
                            <a:ext cx="2831157" cy="5169715"/>
                          </a:xfrm>
                          <a:prstGeom prst="rect">
                            <a:avLst/>
                          </a:prstGeom>
                          <a:ln>
                            <a:noFill/>
                          </a:ln>
                          <a:extLst>
                            <a:ext uri="{53640926-AAD7-44D8-BBD7-CCE9431645EC}">
                              <a14:shadowObscured xmlns:a14="http://schemas.microsoft.com/office/drawing/2010/main"/>
                            </a:ext>
                          </a:extLst>
                        </pic:spPr>
                      </pic:pic>
                    </a:graphicData>
                  </a:graphic>
                </wp:inline>
              </w:drawing>
            </w:r>
          </w:p>
        </w:tc>
      </w:tr>
      <w:tr w:rsidR="00A623ED" w:rsidRPr="00D071E5" w14:paraId="7B31721B" w14:textId="77777777" w:rsidTr="00337E59">
        <w:trPr>
          <w:trHeight w:val="498"/>
        </w:trPr>
        <w:tc>
          <w:tcPr>
            <w:tcW w:w="9021" w:type="dxa"/>
            <w:gridSpan w:val="2"/>
            <w:tcBorders>
              <w:top w:val="nil"/>
              <w:left w:val="nil"/>
              <w:bottom w:val="nil"/>
              <w:right w:val="nil"/>
            </w:tcBorders>
          </w:tcPr>
          <w:p w14:paraId="4AA5B245" w14:textId="77777777" w:rsidR="002F407F" w:rsidRDefault="002F407F" w:rsidP="0024664E">
            <w:pPr>
              <w:rPr>
                <w:rFonts w:ascii="Arial" w:hAnsi="Arial" w:cs="Arial"/>
                <w:color w:val="454545"/>
                <w:sz w:val="24"/>
                <w:szCs w:val="24"/>
              </w:rPr>
            </w:pPr>
          </w:p>
          <w:p w14:paraId="5C87AEBD" w14:textId="77777777" w:rsidR="00E0281B" w:rsidRPr="00DD6815" w:rsidRDefault="00E0281B" w:rsidP="00E0281B">
            <w:pPr>
              <w:rPr>
                <w:rFonts w:ascii="Arial" w:hAnsi="Arial" w:cs="Arial"/>
                <w:b/>
                <w:color w:val="0C746A"/>
                <w:sz w:val="24"/>
                <w:szCs w:val="24"/>
                <w:shd w:val="clear" w:color="auto" w:fill="FFFFFF"/>
              </w:rPr>
            </w:pPr>
            <w:r w:rsidRPr="00DD6815">
              <w:rPr>
                <w:rFonts w:ascii="Arial" w:hAnsi="Arial" w:cs="Arial"/>
                <w:b/>
                <w:color w:val="0C746A"/>
                <w:sz w:val="24"/>
                <w:szCs w:val="24"/>
                <w:shd w:val="clear" w:color="auto" w:fill="FFFFFF"/>
              </w:rPr>
              <w:t>Predicting inflammatory arthritis in people at risk</w:t>
            </w:r>
          </w:p>
          <w:p w14:paraId="5C477348" w14:textId="77777777" w:rsidR="00E0281B" w:rsidRPr="0065791D" w:rsidRDefault="00E0281B" w:rsidP="00E0281B">
            <w:pPr>
              <w:rPr>
                <w:rFonts w:ascii="Arial" w:hAnsi="Arial" w:cs="Arial"/>
                <w:color w:val="454545"/>
                <w:sz w:val="24"/>
                <w:szCs w:val="24"/>
                <w:shd w:val="clear" w:color="auto" w:fill="FFFFFF"/>
              </w:rPr>
            </w:pPr>
            <w:r w:rsidRPr="0065791D">
              <w:rPr>
                <w:rFonts w:ascii="Arial" w:hAnsi="Arial" w:cs="Arial"/>
                <w:color w:val="454545"/>
                <w:sz w:val="24"/>
                <w:szCs w:val="24"/>
                <w:shd w:val="clear" w:color="auto" w:fill="FFFFFF"/>
              </w:rPr>
              <w:t>1 August (Jianhua Wu. Centre for Primary Care)</w:t>
            </w:r>
          </w:p>
          <w:p w14:paraId="390E787F" w14:textId="7F01B0E0" w:rsidR="00D5546C" w:rsidRPr="005073D2" w:rsidRDefault="00D5546C" w:rsidP="0024664E">
            <w:pPr>
              <w:rPr>
                <w:rFonts w:ascii="Arial" w:hAnsi="Arial" w:cs="Arial"/>
                <w:color w:val="454545"/>
                <w:sz w:val="24"/>
                <w:szCs w:val="24"/>
              </w:rPr>
            </w:pPr>
          </w:p>
        </w:tc>
      </w:tr>
      <w:tr w:rsidR="00A623ED" w:rsidRPr="00D071E5" w14:paraId="724BF1D3" w14:textId="77777777" w:rsidTr="00DB7F4B">
        <w:trPr>
          <w:trHeight w:val="498"/>
        </w:trPr>
        <w:tc>
          <w:tcPr>
            <w:tcW w:w="4510" w:type="dxa"/>
            <w:tcBorders>
              <w:top w:val="nil"/>
              <w:left w:val="nil"/>
              <w:bottom w:val="nil"/>
              <w:right w:val="nil"/>
            </w:tcBorders>
          </w:tcPr>
          <w:p w14:paraId="5030E7C5" w14:textId="44A105FD" w:rsidR="00D5546C" w:rsidRPr="00F843F7" w:rsidRDefault="00D5546C" w:rsidP="00D5546C">
            <w:pPr>
              <w:pStyle w:val="NormalWeb"/>
              <w:shd w:val="clear" w:color="auto" w:fill="FFFFFF"/>
              <w:spacing w:before="0" w:beforeAutospacing="0" w:after="0" w:afterAutospacing="0"/>
              <w:rPr>
                <w:rStyle w:val="Strong"/>
                <w:rFonts w:ascii="Arial" w:hAnsi="Arial" w:cs="Arial"/>
                <w:b w:val="0"/>
                <w:color w:val="454545"/>
                <w:sz w:val="16"/>
                <w:szCs w:val="16"/>
              </w:rPr>
            </w:pPr>
            <w:r w:rsidRPr="00F843F7">
              <w:rPr>
                <w:rStyle w:val="Strong"/>
                <w:rFonts w:ascii="Arial" w:hAnsi="Arial" w:cs="Arial"/>
                <w:b w:val="0"/>
                <w:color w:val="454545"/>
                <w:sz w:val="16"/>
                <w:szCs w:val="16"/>
              </w:rPr>
              <w:t>Simple score</w:t>
            </w:r>
          </w:p>
          <w:p w14:paraId="7F384B4E" w14:textId="77777777" w:rsidR="00D5546C" w:rsidRDefault="00D5546C" w:rsidP="00D5546C">
            <w:pPr>
              <w:pStyle w:val="NormalWeb"/>
              <w:shd w:val="clear" w:color="auto" w:fill="FFFFFF"/>
              <w:spacing w:before="0" w:beforeAutospacing="0" w:after="0" w:afterAutospacing="0"/>
              <w:rPr>
                <w:rFonts w:ascii="Arial" w:hAnsi="Arial" w:cs="Arial"/>
                <w:color w:val="454545"/>
              </w:rPr>
            </w:pPr>
            <w:r>
              <w:rPr>
                <w:noProof/>
              </w:rPr>
              <w:drawing>
                <wp:inline distT="0" distB="0" distL="0" distR="0" wp14:anchorId="2DADDEE8" wp14:editId="001750FA">
                  <wp:extent cx="2721610" cy="1216025"/>
                  <wp:effectExtent l="0" t="0" r="254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9772" t="24814" r="18669" b="52047"/>
                          <a:stretch/>
                        </pic:blipFill>
                        <pic:spPr bwMode="auto">
                          <a:xfrm>
                            <a:off x="0" y="0"/>
                            <a:ext cx="2932398" cy="1310206"/>
                          </a:xfrm>
                          <a:prstGeom prst="rect">
                            <a:avLst/>
                          </a:prstGeom>
                          <a:ln>
                            <a:noFill/>
                          </a:ln>
                          <a:extLst>
                            <a:ext uri="{53640926-AAD7-44D8-BBD7-CCE9431645EC}">
                              <a14:shadowObscured xmlns:a14="http://schemas.microsoft.com/office/drawing/2010/main"/>
                            </a:ext>
                          </a:extLst>
                        </pic:spPr>
                      </pic:pic>
                    </a:graphicData>
                  </a:graphic>
                </wp:inline>
              </w:drawing>
            </w:r>
          </w:p>
          <w:p w14:paraId="21701883" w14:textId="77777777" w:rsidR="00D5546C" w:rsidRPr="00F843F7" w:rsidRDefault="00D5546C" w:rsidP="00D5546C">
            <w:pPr>
              <w:pStyle w:val="NormalWeb"/>
              <w:shd w:val="clear" w:color="auto" w:fill="FFFFFF"/>
              <w:spacing w:before="0" w:beforeAutospacing="0" w:after="0" w:afterAutospacing="0"/>
              <w:rPr>
                <w:rFonts w:ascii="Arial" w:hAnsi="Arial" w:cs="Arial"/>
                <w:color w:val="454545"/>
                <w:sz w:val="16"/>
                <w:szCs w:val="16"/>
              </w:rPr>
            </w:pPr>
            <w:r w:rsidRPr="00F843F7">
              <w:rPr>
                <w:rFonts w:ascii="Arial" w:hAnsi="Arial" w:cs="Arial"/>
                <w:color w:val="454545"/>
                <w:sz w:val="16"/>
                <w:szCs w:val="16"/>
              </w:rPr>
              <w:t xml:space="preserve">Continuous variable comprehensive and </w:t>
            </w:r>
          </w:p>
          <w:p w14:paraId="64692E08" w14:textId="77777777" w:rsidR="00D5546C" w:rsidRPr="00F843F7" w:rsidRDefault="00D5546C" w:rsidP="00D5546C">
            <w:pPr>
              <w:pStyle w:val="NormalWeb"/>
              <w:shd w:val="clear" w:color="auto" w:fill="FFFFFF"/>
              <w:spacing w:before="0" w:beforeAutospacing="0" w:after="0" w:afterAutospacing="0"/>
              <w:rPr>
                <w:rFonts w:ascii="Arial" w:hAnsi="Arial" w:cs="Arial"/>
                <w:color w:val="454545"/>
                <w:sz w:val="16"/>
                <w:szCs w:val="16"/>
              </w:rPr>
            </w:pPr>
            <w:r w:rsidRPr="00F843F7">
              <w:rPr>
                <w:rFonts w:ascii="Arial" w:hAnsi="Arial" w:cs="Arial"/>
                <w:color w:val="454545"/>
                <w:sz w:val="16"/>
                <w:szCs w:val="16"/>
              </w:rPr>
              <w:t>exploratory scores at 1y and 5y</w:t>
            </w:r>
          </w:p>
          <w:p w14:paraId="352D4420" w14:textId="77777777" w:rsidR="00A623ED" w:rsidRDefault="00D5546C" w:rsidP="0024664E">
            <w:pPr>
              <w:shd w:val="clear" w:color="auto" w:fill="FFFFFF"/>
              <w:textAlignment w:val="baseline"/>
              <w:rPr>
                <w:noProof/>
                <w:lang w:eastAsia="en-GB"/>
              </w:rPr>
            </w:pPr>
            <w:r>
              <w:rPr>
                <w:noProof/>
                <w:lang w:eastAsia="en-GB"/>
              </w:rPr>
              <w:drawing>
                <wp:inline distT="0" distB="0" distL="0" distR="0" wp14:anchorId="5C6E3F28" wp14:editId="7A292B05">
                  <wp:extent cx="2636895" cy="139104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1459" t="70060" r="38833" b="7618"/>
                          <a:stretch/>
                        </pic:blipFill>
                        <pic:spPr bwMode="auto">
                          <a:xfrm>
                            <a:off x="0" y="0"/>
                            <a:ext cx="2684451" cy="1416128"/>
                          </a:xfrm>
                          <a:prstGeom prst="rect">
                            <a:avLst/>
                          </a:prstGeom>
                          <a:ln>
                            <a:noFill/>
                          </a:ln>
                          <a:extLst>
                            <a:ext uri="{53640926-AAD7-44D8-BBD7-CCE9431645EC}">
                              <a14:shadowObscured xmlns:a14="http://schemas.microsoft.com/office/drawing/2010/main"/>
                            </a:ext>
                          </a:extLst>
                        </pic:spPr>
                      </pic:pic>
                    </a:graphicData>
                  </a:graphic>
                </wp:inline>
              </w:drawing>
            </w:r>
          </w:p>
          <w:p w14:paraId="23B92D0D" w14:textId="265EDF2B" w:rsidR="00D5546C" w:rsidRDefault="00D5546C" w:rsidP="0024664E">
            <w:pPr>
              <w:shd w:val="clear" w:color="auto" w:fill="FFFFFF"/>
              <w:textAlignment w:val="baseline"/>
              <w:rPr>
                <w:noProof/>
                <w:lang w:eastAsia="en-GB"/>
              </w:rPr>
            </w:pPr>
            <w:r>
              <w:rPr>
                <w:noProof/>
                <w:lang w:eastAsia="en-GB"/>
              </w:rPr>
              <w:lastRenderedPageBreak/>
              <w:drawing>
                <wp:inline distT="0" distB="0" distL="0" distR="0" wp14:anchorId="20A4374F" wp14:editId="21D94DB4">
                  <wp:extent cx="2637155" cy="1349472"/>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1166" t="70060" r="18149" b="7618"/>
                          <a:stretch/>
                        </pic:blipFill>
                        <pic:spPr bwMode="auto">
                          <a:xfrm>
                            <a:off x="0" y="0"/>
                            <a:ext cx="2675877" cy="136928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2020379" w14:textId="35686494" w:rsidR="00A623ED" w:rsidRPr="007719D0" w:rsidRDefault="007719D0" w:rsidP="007719D0">
            <w:pPr>
              <w:rPr>
                <w:rFonts w:ascii="Arial" w:hAnsi="Arial" w:cs="Arial"/>
                <w:color w:val="454545"/>
                <w:sz w:val="24"/>
                <w:szCs w:val="24"/>
                <w:shd w:val="clear" w:color="auto" w:fill="FFFFFF"/>
              </w:rPr>
            </w:pPr>
            <w:r>
              <w:rPr>
                <w:rFonts w:ascii="Arial" w:hAnsi="Arial" w:cs="Arial"/>
                <w:color w:val="454545"/>
                <w:sz w:val="24"/>
                <w:szCs w:val="24"/>
              </w:rPr>
              <w:lastRenderedPageBreak/>
              <w:t xml:space="preserve">Two scores to predict development of inflammatory arthritis (IA) have been developed in a </w:t>
            </w:r>
            <w:hyperlink r:id="rId55" w:history="1">
              <w:r w:rsidRPr="00C14930">
                <w:rPr>
                  <w:rStyle w:val="Hyperlink"/>
                  <w:rFonts w:ascii="Arial" w:hAnsi="Arial" w:cs="Arial"/>
                  <w:color w:val="454545"/>
                  <w:sz w:val="24"/>
                  <w:szCs w:val="24"/>
                  <w:shd w:val="clear" w:color="auto" w:fill="FFFFFF"/>
                </w:rPr>
                <w:t>study</w:t>
              </w:r>
            </w:hyperlink>
            <w:r>
              <w:rPr>
                <w:rFonts w:ascii="Arial" w:hAnsi="Arial" w:cs="Arial"/>
                <w:color w:val="454545"/>
                <w:sz w:val="24"/>
                <w:szCs w:val="24"/>
              </w:rPr>
              <w:t xml:space="preserve"> following 455 subjects with new musculoskeletal symptoms. Of 148 subjects who developed IA, 70 developed it within 1yr. The simple score identified 249 low-risk </w:t>
            </w:r>
            <w:r w:rsidRPr="00987E29">
              <w:rPr>
                <w:rFonts w:ascii="Arial" w:hAnsi="Arial" w:cs="Arial"/>
                <w:color w:val="454545"/>
                <w:sz w:val="24"/>
                <w:szCs w:val="24"/>
              </w:rPr>
              <w:t xml:space="preserve">participants with a false negative rate (FNR) of 5%, and 206 high-risk participants with a false-positive rate (FPR) of 72%. The comprehensive score identified 119 high-risk participants (FPR 29%) and 336 low-risk participants (FNR 19%). Of high-risk participants, 40% developed IA within 1yr and 71% within 5yrs. The simple score identified people at low risk for IA who were less likely to </w:t>
            </w:r>
            <w:r w:rsidRPr="00987E29">
              <w:rPr>
                <w:rFonts w:ascii="Arial" w:hAnsi="Arial" w:cs="Arial"/>
                <w:color w:val="454545"/>
                <w:sz w:val="24"/>
                <w:szCs w:val="24"/>
              </w:rPr>
              <w:lastRenderedPageBreak/>
              <w:t>need secondary care, while the comprehensive score identified high-risk people who could benefit from risk stratification and preventive measures. Researchers conclude that both scores may be useful in clinical care, and also in clinical trials.</w:t>
            </w:r>
          </w:p>
        </w:tc>
      </w:tr>
      <w:tr w:rsidR="0024664E" w:rsidRPr="00D071E5" w14:paraId="5A389428" w14:textId="77777777" w:rsidTr="00DF3B81">
        <w:trPr>
          <w:trHeight w:val="498"/>
        </w:trPr>
        <w:tc>
          <w:tcPr>
            <w:tcW w:w="9021" w:type="dxa"/>
            <w:gridSpan w:val="2"/>
            <w:tcBorders>
              <w:top w:val="nil"/>
              <w:left w:val="nil"/>
              <w:bottom w:val="nil"/>
              <w:right w:val="nil"/>
            </w:tcBorders>
          </w:tcPr>
          <w:p w14:paraId="2C60D64E" w14:textId="77777777" w:rsidR="00AF09B9" w:rsidRDefault="00AF09B9" w:rsidP="0024664E">
            <w:pPr>
              <w:rPr>
                <w:noProof/>
                <w:lang w:eastAsia="en-GB"/>
              </w:rPr>
            </w:pPr>
          </w:p>
          <w:p w14:paraId="44A9E9EB" w14:textId="77777777" w:rsidR="00F843F7" w:rsidRPr="00285748" w:rsidRDefault="00F843F7" w:rsidP="00F843F7">
            <w:pPr>
              <w:pStyle w:val="NormalWeb"/>
              <w:shd w:val="clear" w:color="auto" w:fill="FFFFFF"/>
              <w:spacing w:before="0" w:beforeAutospacing="0" w:after="0" w:afterAutospacing="0"/>
              <w:rPr>
                <w:rFonts w:ascii="Arial" w:hAnsi="Arial" w:cs="Arial"/>
                <w:b/>
                <w:color w:val="212121"/>
              </w:rPr>
            </w:pPr>
            <w:r w:rsidRPr="00285748">
              <w:rPr>
                <w:rFonts w:ascii="Arial" w:hAnsi="Arial" w:cs="Arial"/>
                <w:b/>
                <w:color w:val="0C746A"/>
                <w:shd w:val="clear" w:color="auto" w:fill="FFFFFF"/>
              </w:rPr>
              <w:t xml:space="preserve">Dementia care </w:t>
            </w:r>
            <w:r w:rsidRPr="006C0651">
              <w:rPr>
                <w:rFonts w:ascii="Arial" w:hAnsi="Arial" w:cs="Arial"/>
                <w:b/>
                <w:color w:val="0C746A"/>
                <w:shd w:val="clear" w:color="auto" w:fill="FFFFFF"/>
              </w:rPr>
              <w:t>navigator</w:t>
            </w:r>
            <w:r>
              <w:rPr>
                <w:rFonts w:ascii="Arial" w:hAnsi="Arial" w:cs="Arial"/>
                <w:b/>
                <w:color w:val="0C746A"/>
                <w:shd w:val="clear" w:color="auto" w:fill="FFFFFF"/>
              </w:rPr>
              <w:t xml:space="preserve"> </w:t>
            </w:r>
            <w:r w:rsidRPr="00285748">
              <w:rPr>
                <w:rFonts w:ascii="Arial" w:hAnsi="Arial" w:cs="Arial"/>
                <w:b/>
                <w:color w:val="0C746A"/>
                <w:shd w:val="clear" w:color="auto" w:fill="FFFFFF"/>
              </w:rPr>
              <w:t>service</w:t>
            </w:r>
            <w:r>
              <w:rPr>
                <w:rFonts w:ascii="Arial" w:hAnsi="Arial" w:cs="Arial"/>
                <w:b/>
                <w:color w:val="0C746A"/>
                <w:shd w:val="clear" w:color="auto" w:fill="FFFFFF"/>
              </w:rPr>
              <w:t>s</w:t>
            </w:r>
          </w:p>
          <w:p w14:paraId="457FA5E0" w14:textId="77777777" w:rsidR="00F843F7" w:rsidRPr="00285748" w:rsidRDefault="00F843F7" w:rsidP="00F843F7">
            <w:pPr>
              <w:pStyle w:val="NormalWeb"/>
              <w:shd w:val="clear" w:color="auto" w:fill="FFFFFF"/>
              <w:spacing w:before="0" w:beforeAutospacing="0" w:after="0" w:afterAutospacing="0"/>
              <w:rPr>
                <w:rFonts w:ascii="Arial" w:hAnsi="Arial" w:cs="Arial"/>
                <w:color w:val="454545"/>
              </w:rPr>
            </w:pPr>
            <w:r w:rsidRPr="00285748">
              <w:rPr>
                <w:rFonts w:ascii="Arial" w:hAnsi="Arial" w:cs="Arial"/>
                <w:color w:val="454545"/>
              </w:rPr>
              <w:t>1 August (Claudia Cooper. Centre for Psychiatry and Mental Health)</w:t>
            </w:r>
          </w:p>
          <w:p w14:paraId="26886933" w14:textId="7EEB852C" w:rsidR="00F843F7" w:rsidRDefault="00F843F7" w:rsidP="0024664E">
            <w:pPr>
              <w:rPr>
                <w:noProof/>
                <w:lang w:eastAsia="en-GB"/>
              </w:rPr>
            </w:pPr>
          </w:p>
        </w:tc>
      </w:tr>
      <w:tr w:rsidR="0024664E" w:rsidRPr="00D071E5" w14:paraId="264335D7" w14:textId="77777777" w:rsidTr="00DB7F4B">
        <w:trPr>
          <w:trHeight w:val="498"/>
        </w:trPr>
        <w:tc>
          <w:tcPr>
            <w:tcW w:w="4510" w:type="dxa"/>
            <w:tcBorders>
              <w:top w:val="nil"/>
              <w:left w:val="nil"/>
              <w:bottom w:val="nil"/>
              <w:right w:val="nil"/>
            </w:tcBorders>
          </w:tcPr>
          <w:p w14:paraId="0D7CEF35" w14:textId="08C43C76" w:rsidR="0024664E" w:rsidRPr="00AF09B9" w:rsidRDefault="00F843F7" w:rsidP="00F843F7">
            <w:pPr>
              <w:pStyle w:val="NormalWeb"/>
              <w:shd w:val="clear" w:color="auto" w:fill="FFFFFF"/>
              <w:spacing w:before="0" w:beforeAutospacing="0" w:after="0" w:afterAutospacing="0"/>
              <w:rPr>
                <w:rFonts w:ascii="Arial" w:hAnsi="Arial" w:cs="Arial"/>
                <w:color w:val="454545"/>
              </w:rPr>
            </w:pPr>
            <w:r w:rsidRPr="00AF4259">
              <w:rPr>
                <w:rFonts w:ascii="Arial" w:hAnsi="Arial" w:cs="Arial"/>
                <w:color w:val="454545"/>
              </w:rPr>
              <w:t xml:space="preserve">Dementia Care Navigators (DCNs) work alongside clinical services to provide emotional and practical support to people living with dementia, but navigator services vary. A </w:t>
            </w:r>
            <w:hyperlink r:id="rId56" w:history="1">
              <w:r w:rsidRPr="00AF4259">
                <w:rPr>
                  <w:rStyle w:val="Hyperlink"/>
                  <w:rFonts w:ascii="Arial" w:hAnsi="Arial" w:cs="Arial"/>
                  <w:color w:val="454545"/>
                </w:rPr>
                <w:t>review</w:t>
              </w:r>
            </w:hyperlink>
            <w:r w:rsidRPr="00AF4259">
              <w:rPr>
                <w:rFonts w:ascii="Arial" w:hAnsi="Arial" w:cs="Arial"/>
                <w:color w:val="454545"/>
              </w:rPr>
              <w:t xml:space="preserve"> of six studies of US-based services finds that reported different degrees of impact on service utilisation and on symptoms and mental well-being of people with dementia and their carers are based on insufficient evidence to draw meaningful conclusions, and that studies employ different outcome measures. One study evidenced greater impacts on people with more advanced dementia compared with earlier stages. Researchers say that further non-USA research, focusing on the impact on social care and social support service access and utilisation, and utilising similar established outcome measures is required.</w:t>
            </w:r>
          </w:p>
        </w:tc>
        <w:tc>
          <w:tcPr>
            <w:tcW w:w="4511" w:type="dxa"/>
            <w:tcBorders>
              <w:top w:val="nil"/>
              <w:left w:val="nil"/>
              <w:bottom w:val="nil"/>
              <w:right w:val="nil"/>
            </w:tcBorders>
          </w:tcPr>
          <w:p w14:paraId="0CF175DC" w14:textId="4908BBE5" w:rsidR="0024664E" w:rsidRPr="007B3506" w:rsidRDefault="00F843F7" w:rsidP="0024664E">
            <w:pPr>
              <w:rPr>
                <w:rFonts w:ascii="Arial" w:hAnsi="Arial" w:cs="Arial"/>
                <w:color w:val="454545"/>
                <w:sz w:val="24"/>
                <w:szCs w:val="24"/>
              </w:rPr>
            </w:pPr>
            <w:r>
              <w:rPr>
                <w:noProof/>
                <w:lang w:eastAsia="en-GB"/>
              </w:rPr>
              <w:drawing>
                <wp:inline distT="0" distB="0" distL="0" distR="0" wp14:anchorId="6F1D2E55" wp14:editId="4FEAAF0D">
                  <wp:extent cx="2787650" cy="3559126"/>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0521" t="26394" r="22114" b="14319"/>
                          <a:stretch/>
                        </pic:blipFill>
                        <pic:spPr bwMode="auto">
                          <a:xfrm>
                            <a:off x="0" y="0"/>
                            <a:ext cx="2822604" cy="3603753"/>
                          </a:xfrm>
                          <a:prstGeom prst="rect">
                            <a:avLst/>
                          </a:prstGeom>
                          <a:ln>
                            <a:noFill/>
                          </a:ln>
                          <a:extLst>
                            <a:ext uri="{53640926-AAD7-44D8-BBD7-CCE9431645EC}">
                              <a14:shadowObscured xmlns:a14="http://schemas.microsoft.com/office/drawing/2010/main"/>
                            </a:ext>
                          </a:extLst>
                        </pic:spPr>
                      </pic:pic>
                    </a:graphicData>
                  </a:graphic>
                </wp:inline>
              </w:drawing>
            </w:r>
          </w:p>
        </w:tc>
      </w:tr>
      <w:tr w:rsidR="0024664E" w:rsidRPr="00D071E5" w14:paraId="04C7E859" w14:textId="77777777" w:rsidTr="00DB7F4B">
        <w:trPr>
          <w:trHeight w:val="498"/>
        </w:trPr>
        <w:tc>
          <w:tcPr>
            <w:tcW w:w="9021" w:type="dxa"/>
            <w:gridSpan w:val="2"/>
            <w:tcBorders>
              <w:top w:val="nil"/>
              <w:left w:val="nil"/>
              <w:bottom w:val="nil"/>
              <w:right w:val="nil"/>
            </w:tcBorders>
          </w:tcPr>
          <w:p w14:paraId="3763106A" w14:textId="77777777" w:rsidR="00E30942" w:rsidRDefault="00E30942" w:rsidP="00E30942">
            <w:pPr>
              <w:rPr>
                <w:noProof/>
              </w:rPr>
            </w:pPr>
          </w:p>
          <w:p w14:paraId="54C26C03" w14:textId="77777777" w:rsidR="00F843F7" w:rsidRPr="006C5B2F" w:rsidRDefault="00F843F7" w:rsidP="00F843F7">
            <w:pPr>
              <w:shd w:val="clear" w:color="auto" w:fill="FFFFFF"/>
              <w:rPr>
                <w:rFonts w:ascii="Arial" w:hAnsi="Arial" w:cs="Arial"/>
                <w:b/>
                <w:color w:val="0C746A"/>
                <w:spacing w:val="-7"/>
                <w:sz w:val="24"/>
                <w:szCs w:val="24"/>
              </w:rPr>
            </w:pPr>
            <w:r w:rsidRPr="006C5B2F">
              <w:rPr>
                <w:rFonts w:ascii="Arial" w:hAnsi="Arial" w:cs="Arial"/>
                <w:b/>
                <w:color w:val="0C746A"/>
                <w:spacing w:val="-7"/>
                <w:sz w:val="24"/>
                <w:szCs w:val="24"/>
              </w:rPr>
              <w:t>Inequities in hypertension management</w:t>
            </w:r>
          </w:p>
          <w:p w14:paraId="41B69A50" w14:textId="77777777" w:rsidR="00F843F7" w:rsidRPr="006C5B2F" w:rsidRDefault="00F843F7" w:rsidP="00F843F7">
            <w:pPr>
              <w:shd w:val="clear" w:color="auto" w:fill="FFFFFF"/>
              <w:rPr>
                <w:rStyle w:val="highwire-cite-metadata-doi"/>
                <w:rFonts w:ascii="Arial" w:hAnsi="Arial" w:cs="Arial"/>
                <w:color w:val="454545"/>
                <w:sz w:val="24"/>
                <w:szCs w:val="24"/>
              </w:rPr>
            </w:pPr>
            <w:r w:rsidRPr="006C5B2F">
              <w:rPr>
                <w:rFonts w:ascii="Arial" w:hAnsi="Arial" w:cs="Arial"/>
                <w:color w:val="454545"/>
                <w:spacing w:val="-7"/>
                <w:sz w:val="24"/>
                <w:szCs w:val="24"/>
              </w:rPr>
              <w:t>2 August</w:t>
            </w:r>
            <w:r w:rsidRPr="006C5B2F">
              <w:rPr>
                <w:rFonts w:ascii="Arial" w:hAnsi="Arial" w:cs="Arial"/>
                <w:b/>
                <w:bCs/>
                <w:color w:val="454545"/>
                <w:spacing w:val="-7"/>
                <w:sz w:val="24"/>
                <w:szCs w:val="24"/>
              </w:rPr>
              <w:t xml:space="preserve"> </w:t>
            </w:r>
            <w:r w:rsidRPr="006C5B2F">
              <w:rPr>
                <w:rFonts w:ascii="Arial" w:hAnsi="Arial" w:cs="Arial"/>
                <w:bCs/>
                <w:color w:val="454545"/>
                <w:spacing w:val="-7"/>
                <w:sz w:val="24"/>
                <w:szCs w:val="24"/>
              </w:rPr>
              <w:t>(</w:t>
            </w:r>
            <w:r w:rsidRPr="006C5B2F">
              <w:rPr>
                <w:rFonts w:ascii="Arial" w:hAnsi="Arial" w:cs="Arial"/>
                <w:bCs/>
                <w:color w:val="454545"/>
                <w:sz w:val="24"/>
                <w:szCs w:val="24"/>
              </w:rPr>
              <w:t>Stuart Rison, Chris Carva</w:t>
            </w:r>
            <w:r>
              <w:rPr>
                <w:rFonts w:ascii="Arial" w:hAnsi="Arial" w:cs="Arial"/>
                <w:bCs/>
                <w:color w:val="454545"/>
                <w:sz w:val="24"/>
                <w:szCs w:val="24"/>
              </w:rPr>
              <w:t>lho, Rohini Mathur, John Robson.</w:t>
            </w:r>
            <w:r w:rsidRPr="006C5B2F">
              <w:rPr>
                <w:rFonts w:ascii="Arial" w:hAnsi="Arial" w:cs="Arial"/>
                <w:bCs/>
                <w:color w:val="454545"/>
                <w:sz w:val="24"/>
                <w:szCs w:val="24"/>
              </w:rPr>
              <w:t xml:space="preserve"> Centre for Primary Care)</w:t>
            </w:r>
          </w:p>
          <w:p w14:paraId="39942E7B" w14:textId="794A6DCB" w:rsidR="00F843F7" w:rsidRDefault="00F843F7" w:rsidP="00E30942">
            <w:pPr>
              <w:rPr>
                <w:noProof/>
              </w:rPr>
            </w:pPr>
          </w:p>
        </w:tc>
      </w:tr>
      <w:tr w:rsidR="0024664E" w:rsidRPr="00D071E5" w14:paraId="73A5B6ED" w14:textId="77777777" w:rsidTr="00DB7F4B">
        <w:trPr>
          <w:trHeight w:val="498"/>
        </w:trPr>
        <w:tc>
          <w:tcPr>
            <w:tcW w:w="4510" w:type="dxa"/>
            <w:tcBorders>
              <w:top w:val="nil"/>
              <w:left w:val="nil"/>
              <w:bottom w:val="nil"/>
              <w:right w:val="nil"/>
            </w:tcBorders>
          </w:tcPr>
          <w:p w14:paraId="6A26506B" w14:textId="77777777" w:rsidR="0024664E" w:rsidRDefault="00F843F7" w:rsidP="0024664E">
            <w:pPr>
              <w:rPr>
                <w:rFonts w:ascii="Arial" w:hAnsi="Arial" w:cs="Arial"/>
                <w:bCs/>
                <w:color w:val="454545"/>
                <w:sz w:val="24"/>
                <w:szCs w:val="24"/>
              </w:rPr>
            </w:pPr>
            <w:r>
              <w:rPr>
                <w:rFonts w:ascii="Segoe UI" w:hAnsi="Segoe UI" w:cs="Segoe UI"/>
                <w:noProof/>
                <w:color w:val="393F49"/>
                <w:sz w:val="27"/>
                <w:szCs w:val="27"/>
                <w:lang w:eastAsia="en-GB"/>
              </w:rPr>
              <w:lastRenderedPageBreak/>
              <w:drawing>
                <wp:inline distT="0" distB="0" distL="0" distR="0" wp14:anchorId="0ADBA13C" wp14:editId="7EEFC4AF">
                  <wp:extent cx="2693670" cy="3896751"/>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3.medium.gif"/>
                          <pic:cNvPicPr/>
                        </pic:nvPicPr>
                        <pic:blipFill>
                          <a:blip r:embed="rId58">
                            <a:extLst>
                              <a:ext uri="{28A0092B-C50C-407E-A947-70E740481C1C}">
                                <a14:useLocalDpi xmlns:a14="http://schemas.microsoft.com/office/drawing/2010/main" val="0"/>
                              </a:ext>
                            </a:extLst>
                          </a:blip>
                          <a:stretch>
                            <a:fillRect/>
                          </a:stretch>
                        </pic:blipFill>
                        <pic:spPr>
                          <a:xfrm>
                            <a:off x="0" y="0"/>
                            <a:ext cx="2781103" cy="4023235"/>
                          </a:xfrm>
                          <a:prstGeom prst="rect">
                            <a:avLst/>
                          </a:prstGeom>
                        </pic:spPr>
                      </pic:pic>
                    </a:graphicData>
                  </a:graphic>
                </wp:inline>
              </w:drawing>
            </w:r>
          </w:p>
          <w:p w14:paraId="528AF6C9" w14:textId="77777777" w:rsidR="00F843F7" w:rsidRDefault="00F843F7" w:rsidP="00F843F7">
            <w:pPr>
              <w:pStyle w:val="NormalWeb"/>
              <w:spacing w:before="0" w:beforeAutospacing="0" w:after="0" w:afterAutospacing="0"/>
              <w:rPr>
                <w:rFonts w:ascii="Helvetica" w:hAnsi="Helvetica" w:cs="Helvetica"/>
                <w:b/>
                <w:bCs/>
                <w:color w:val="6B6B6B"/>
                <w:sz w:val="18"/>
                <w:szCs w:val="18"/>
                <w:shd w:val="clear" w:color="auto" w:fill="E6EBF7"/>
              </w:rPr>
            </w:pPr>
            <w:r>
              <w:rPr>
                <w:rFonts w:ascii="Helvetica" w:hAnsi="Helvetica" w:cs="Helvetica"/>
                <w:b/>
                <w:bCs/>
                <w:color w:val="6B6B6B"/>
                <w:sz w:val="18"/>
                <w:szCs w:val="18"/>
                <w:shd w:val="clear" w:color="auto" w:fill="E6EBF7"/>
              </w:rPr>
              <w:t xml:space="preserve">Odds ratios (BLOOD_PRESSURE_CONTROLLED) </w:t>
            </w:r>
          </w:p>
          <w:p w14:paraId="35924AAB" w14:textId="33318FEC" w:rsidR="00F843F7" w:rsidRPr="00F843F7" w:rsidRDefault="00F843F7" w:rsidP="00F843F7">
            <w:pPr>
              <w:pStyle w:val="NormalWeb"/>
              <w:spacing w:before="0" w:beforeAutospacing="0" w:after="0" w:afterAutospacing="0"/>
              <w:rPr>
                <w:rFonts w:ascii="Segoe UI" w:hAnsi="Segoe UI" w:cs="Segoe UI"/>
                <w:color w:val="393F49"/>
                <w:sz w:val="27"/>
                <w:szCs w:val="27"/>
              </w:rPr>
            </w:pPr>
            <w:r>
              <w:rPr>
                <w:rFonts w:ascii="Helvetica" w:hAnsi="Helvetica" w:cs="Helvetica"/>
                <w:b/>
                <w:bCs/>
                <w:color w:val="6B6B6B"/>
                <w:sz w:val="18"/>
                <w:szCs w:val="18"/>
                <w:shd w:val="clear" w:color="auto" w:fill="E6EBF7"/>
              </w:rPr>
              <w:t>by ethnicity for patients on 0, 1, or 2+ medications.</w:t>
            </w:r>
          </w:p>
        </w:tc>
        <w:tc>
          <w:tcPr>
            <w:tcW w:w="4511" w:type="dxa"/>
            <w:tcBorders>
              <w:top w:val="nil"/>
              <w:left w:val="nil"/>
              <w:bottom w:val="nil"/>
              <w:right w:val="nil"/>
            </w:tcBorders>
          </w:tcPr>
          <w:p w14:paraId="48475571" w14:textId="423C9100" w:rsidR="0024664E" w:rsidRPr="00F843F7" w:rsidRDefault="00F843F7" w:rsidP="00E30942">
            <w:pPr>
              <w:shd w:val="clear" w:color="auto" w:fill="FFFFFF"/>
              <w:textAlignment w:val="baseline"/>
              <w:rPr>
                <w:rFonts w:ascii="Arial" w:hAnsi="Arial" w:cs="Arial"/>
                <w:color w:val="454545"/>
                <w:sz w:val="24"/>
                <w:szCs w:val="24"/>
                <w:bdr w:val="none" w:sz="0" w:space="0" w:color="auto" w:frame="1"/>
              </w:rPr>
            </w:pPr>
            <w:r w:rsidRPr="00AF4259">
              <w:rPr>
                <w:rFonts w:ascii="Arial" w:hAnsi="Arial" w:cs="Arial"/>
                <w:color w:val="454545"/>
                <w:sz w:val="24"/>
                <w:szCs w:val="24"/>
                <w:shd w:val="clear" w:color="auto" w:fill="FFFFFF"/>
              </w:rPr>
              <w:t xml:space="preserve">A </w:t>
            </w:r>
            <w:hyperlink r:id="rId59" w:history="1">
              <w:r w:rsidRPr="00AF4259">
                <w:rPr>
                  <w:rStyle w:val="Hyperlink"/>
                  <w:rFonts w:ascii="Arial" w:hAnsi="Arial" w:cs="Arial"/>
                  <w:color w:val="454545"/>
                  <w:sz w:val="24"/>
                  <w:szCs w:val="24"/>
                  <w:bdr w:val="none" w:sz="0" w:space="0" w:color="auto" w:frame="1"/>
                </w:rPr>
                <w:t>study</w:t>
              </w:r>
            </w:hyperlink>
            <w:r w:rsidRPr="00AF4259">
              <w:rPr>
                <w:rFonts w:ascii="Arial" w:hAnsi="Arial" w:cs="Arial"/>
                <w:color w:val="454545"/>
                <w:sz w:val="24"/>
                <w:szCs w:val="24"/>
                <w:shd w:val="clear" w:color="auto" w:fill="FFFFFF"/>
              </w:rPr>
              <w:t xml:space="preserve"> investigating health inequities in the monitoring, treatment, and control of blood pressure in adults with hypertension finds that people of Black ethnicity are less likely to have controlled blood pressure than those of white ethnicity (OR 0.89), and that people of Asian compared with white ethnicity were more likely to have controlled blood pressure (OR 1.29). Using data from 150,000 health records from general practices in NE London, the study also found that older adults (&gt;50y) were more likely to have controlled hypertension than younger patients. Authors say </w:t>
            </w:r>
            <w:r w:rsidRPr="00AF4259">
              <w:rPr>
                <w:rFonts w:ascii="Arial" w:hAnsi="Arial" w:cs="Arial"/>
                <w:color w:val="454545"/>
                <w:sz w:val="24"/>
                <w:szCs w:val="24"/>
              </w:rPr>
              <w:t>that targeted interventions to control blood pressure in Black ethnic groups and younger people would be an important step in addressing unequal outcomes, in NE London and across the UK. The impact of medication costs in younger, working-age groups should be considered, with a view to reducing patient costs and improving adherence. </w:t>
            </w:r>
          </w:p>
        </w:tc>
      </w:tr>
      <w:tr w:rsidR="0024664E" w:rsidRPr="00D071E5" w14:paraId="0D8DFEA0" w14:textId="77777777" w:rsidTr="00DB7F4B">
        <w:trPr>
          <w:trHeight w:val="498"/>
        </w:trPr>
        <w:tc>
          <w:tcPr>
            <w:tcW w:w="9021" w:type="dxa"/>
            <w:gridSpan w:val="2"/>
            <w:tcBorders>
              <w:top w:val="nil"/>
              <w:left w:val="nil"/>
              <w:bottom w:val="nil"/>
              <w:right w:val="nil"/>
            </w:tcBorders>
          </w:tcPr>
          <w:p w14:paraId="1C7584C7" w14:textId="77777777" w:rsidR="00E30942" w:rsidRDefault="00E30942" w:rsidP="0024664E">
            <w:pPr>
              <w:rPr>
                <w:noProof/>
              </w:rPr>
            </w:pPr>
          </w:p>
          <w:p w14:paraId="47B41D09" w14:textId="77777777" w:rsidR="00F843F7" w:rsidRPr="00A65668" w:rsidRDefault="00F843F7" w:rsidP="00F843F7">
            <w:pPr>
              <w:rPr>
                <w:rFonts w:ascii="Arial" w:hAnsi="Arial" w:cs="Arial"/>
                <w:b/>
                <w:color w:val="0C746A"/>
                <w:sz w:val="24"/>
                <w:szCs w:val="24"/>
                <w:shd w:val="clear" w:color="auto" w:fill="FFFFFF"/>
              </w:rPr>
            </w:pPr>
            <w:r w:rsidRPr="00A65668">
              <w:rPr>
                <w:rFonts w:ascii="Arial" w:hAnsi="Arial" w:cs="Arial"/>
                <w:b/>
                <w:color w:val="0C746A"/>
                <w:sz w:val="24"/>
                <w:szCs w:val="24"/>
                <w:shd w:val="clear" w:color="auto" w:fill="FFFFFF"/>
              </w:rPr>
              <w:t>Expert Comment: AI use in breast cancer screening</w:t>
            </w:r>
          </w:p>
          <w:p w14:paraId="63CAB91C" w14:textId="77777777" w:rsidR="00F843F7" w:rsidRPr="009912D7" w:rsidRDefault="00F843F7" w:rsidP="00F843F7">
            <w:pPr>
              <w:rPr>
                <w:rFonts w:ascii="Arial" w:hAnsi="Arial" w:cs="Arial"/>
                <w:color w:val="454545"/>
                <w:sz w:val="24"/>
                <w:szCs w:val="24"/>
                <w:shd w:val="clear" w:color="auto" w:fill="FFFFFF"/>
              </w:rPr>
            </w:pPr>
            <w:r w:rsidRPr="009912D7">
              <w:rPr>
                <w:rFonts w:ascii="Arial" w:hAnsi="Arial" w:cs="Arial"/>
                <w:color w:val="454545"/>
                <w:sz w:val="24"/>
                <w:szCs w:val="24"/>
                <w:shd w:val="clear" w:color="auto" w:fill="FFFFFF"/>
              </w:rPr>
              <w:t>2 August (Stephen Duffy. Centre for Prevention, Detection and Diagnosis)</w:t>
            </w:r>
          </w:p>
          <w:p w14:paraId="5D0B1769" w14:textId="0F6B24F5" w:rsidR="00F843F7" w:rsidRDefault="00F843F7" w:rsidP="0024664E">
            <w:pPr>
              <w:rPr>
                <w:noProof/>
              </w:rPr>
            </w:pPr>
          </w:p>
        </w:tc>
      </w:tr>
      <w:tr w:rsidR="0024664E" w:rsidRPr="000D0265" w14:paraId="64EE3016" w14:textId="77777777" w:rsidTr="00DB7F4B">
        <w:trPr>
          <w:trHeight w:val="498"/>
        </w:trPr>
        <w:tc>
          <w:tcPr>
            <w:tcW w:w="4510" w:type="dxa"/>
            <w:tcBorders>
              <w:top w:val="nil"/>
              <w:left w:val="nil"/>
              <w:bottom w:val="nil"/>
              <w:right w:val="nil"/>
            </w:tcBorders>
          </w:tcPr>
          <w:p w14:paraId="330E368E" w14:textId="52E85EAB" w:rsidR="0024664E" w:rsidRPr="00F843F7" w:rsidRDefault="00F843F7" w:rsidP="0024664E">
            <w:pPr>
              <w:rPr>
                <w:rFonts w:ascii="Arial" w:hAnsi="Arial" w:cs="Arial"/>
                <w:color w:val="454545"/>
                <w:sz w:val="24"/>
                <w:szCs w:val="24"/>
                <w:shd w:val="clear" w:color="auto" w:fill="FFFFFF"/>
              </w:rPr>
            </w:pPr>
            <w:r w:rsidRPr="009912D7">
              <w:rPr>
                <w:rFonts w:ascii="Arial" w:hAnsi="Arial" w:cs="Arial"/>
                <w:color w:val="454545"/>
                <w:sz w:val="24"/>
                <w:szCs w:val="24"/>
                <w:shd w:val="clear" w:color="auto" w:fill="FFFFFF"/>
              </w:rPr>
              <w:t>In comments disseminated through the Science Media Centre and featured in the Guardian, the Sun, and The Times, Stephen Duffy provided expert opinion on results of a new trial that finds that AI use in breast cancer screening is as good as two radiologists and could slash waiting times. Stephen described the trial as ‘</w:t>
            </w:r>
            <w:r w:rsidRPr="009912D7">
              <w:rPr>
                <w:rFonts w:ascii="Arial" w:hAnsi="Arial" w:cs="Arial"/>
                <w:i/>
                <w:color w:val="454545"/>
                <w:sz w:val="24"/>
                <w:szCs w:val="24"/>
                <w:shd w:val="clear" w:color="auto" w:fill="FFFFFF"/>
              </w:rPr>
              <w:t>high quality</w:t>
            </w:r>
            <w:r w:rsidRPr="009912D7">
              <w:rPr>
                <w:rFonts w:ascii="Arial" w:hAnsi="Arial" w:cs="Arial"/>
                <w:color w:val="454545"/>
                <w:sz w:val="24"/>
                <w:szCs w:val="24"/>
                <w:shd w:val="clear" w:color="auto" w:fill="FFFFFF"/>
              </w:rPr>
              <w:t>’, but also noted that there may be concerns that AI-driven increases in breast cancer detection could include overdetection of relatively harmless lesions: ‘</w:t>
            </w:r>
            <w:r w:rsidRPr="009912D7">
              <w:rPr>
                <w:rFonts w:ascii="Arial" w:hAnsi="Arial" w:cs="Arial"/>
                <w:i/>
                <w:color w:val="454545"/>
                <w:sz w:val="24"/>
                <w:szCs w:val="24"/>
                <w:shd w:val="clear" w:color="auto" w:fill="FFFFFF"/>
              </w:rPr>
              <w:t>For example, the results of this paper include an increase in detection of ductal carcinoma in situ, which is thought to be potentially overdiagnosed</w:t>
            </w:r>
            <w:r w:rsidRPr="009912D7">
              <w:rPr>
                <w:rFonts w:ascii="Arial" w:hAnsi="Arial" w:cs="Arial"/>
                <w:color w:val="454545"/>
                <w:sz w:val="24"/>
                <w:szCs w:val="24"/>
                <w:shd w:val="clear" w:color="auto" w:fill="FFFFFF"/>
              </w:rPr>
              <w:t xml:space="preserve">.’ </w:t>
            </w:r>
          </w:p>
        </w:tc>
        <w:tc>
          <w:tcPr>
            <w:tcW w:w="4511" w:type="dxa"/>
            <w:tcBorders>
              <w:top w:val="nil"/>
              <w:left w:val="nil"/>
              <w:bottom w:val="nil"/>
              <w:right w:val="nil"/>
            </w:tcBorders>
          </w:tcPr>
          <w:p w14:paraId="02B7D483" w14:textId="1FF63531" w:rsidR="00F843F7" w:rsidRDefault="00F843F7" w:rsidP="0024664E">
            <w:pPr>
              <w:rPr>
                <w:rFonts w:ascii="Arial" w:hAnsi="Arial" w:cs="Arial"/>
                <w:bCs/>
                <w:color w:val="454545"/>
                <w:sz w:val="24"/>
                <w:szCs w:val="24"/>
              </w:rPr>
            </w:pPr>
            <w:r>
              <w:rPr>
                <w:noProof/>
                <w:lang w:eastAsia="en-GB"/>
              </w:rPr>
              <w:drawing>
                <wp:inline distT="0" distB="0" distL="0" distR="0" wp14:anchorId="2CA2FC8F" wp14:editId="41316B82">
                  <wp:extent cx="2758346" cy="485335"/>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2294" t="10636" r="17018" b="79764"/>
                          <a:stretch/>
                        </pic:blipFill>
                        <pic:spPr bwMode="auto">
                          <a:xfrm>
                            <a:off x="0" y="0"/>
                            <a:ext cx="2862792" cy="503712"/>
                          </a:xfrm>
                          <a:prstGeom prst="rect">
                            <a:avLst/>
                          </a:prstGeom>
                          <a:ln>
                            <a:noFill/>
                          </a:ln>
                          <a:extLst>
                            <a:ext uri="{53640926-AAD7-44D8-BBD7-CCE9431645EC}">
                              <a14:shadowObscured xmlns:a14="http://schemas.microsoft.com/office/drawing/2010/main"/>
                            </a:ext>
                          </a:extLst>
                        </pic:spPr>
                      </pic:pic>
                    </a:graphicData>
                  </a:graphic>
                </wp:inline>
              </w:drawing>
            </w:r>
          </w:p>
          <w:p w14:paraId="434FBC0E" w14:textId="703EE2CC" w:rsidR="00F843F7" w:rsidRPr="000D0265" w:rsidRDefault="00F843F7" w:rsidP="0024664E">
            <w:pPr>
              <w:rPr>
                <w:rFonts w:ascii="Arial" w:hAnsi="Arial" w:cs="Arial"/>
                <w:bCs/>
                <w:color w:val="454545"/>
                <w:sz w:val="24"/>
                <w:szCs w:val="24"/>
              </w:rPr>
            </w:pPr>
            <w:r>
              <w:rPr>
                <w:noProof/>
                <w:lang w:eastAsia="en-GB"/>
              </w:rPr>
              <w:drawing>
                <wp:inline distT="0" distB="0" distL="0" distR="0" wp14:anchorId="378FA352" wp14:editId="49969D5A">
                  <wp:extent cx="2700997" cy="2502533"/>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6339" t="26667" r="30226" b="18259"/>
                          <a:stretch/>
                        </pic:blipFill>
                        <pic:spPr bwMode="auto">
                          <a:xfrm>
                            <a:off x="0" y="0"/>
                            <a:ext cx="2730365" cy="2529743"/>
                          </a:xfrm>
                          <a:prstGeom prst="rect">
                            <a:avLst/>
                          </a:prstGeom>
                          <a:ln>
                            <a:noFill/>
                          </a:ln>
                          <a:extLst>
                            <a:ext uri="{53640926-AAD7-44D8-BBD7-CCE9431645EC}">
                              <a14:shadowObscured xmlns:a14="http://schemas.microsoft.com/office/drawing/2010/main"/>
                            </a:ext>
                          </a:extLst>
                        </pic:spPr>
                      </pic:pic>
                    </a:graphicData>
                  </a:graphic>
                </wp:inline>
              </w:drawing>
            </w:r>
          </w:p>
        </w:tc>
      </w:tr>
      <w:tr w:rsidR="00FD1F95" w:rsidRPr="000D0265" w14:paraId="0BA3409A" w14:textId="77777777" w:rsidTr="00982AB5">
        <w:trPr>
          <w:trHeight w:val="498"/>
        </w:trPr>
        <w:tc>
          <w:tcPr>
            <w:tcW w:w="9021" w:type="dxa"/>
            <w:gridSpan w:val="2"/>
            <w:tcBorders>
              <w:top w:val="nil"/>
              <w:left w:val="nil"/>
              <w:bottom w:val="nil"/>
              <w:right w:val="nil"/>
            </w:tcBorders>
          </w:tcPr>
          <w:p w14:paraId="7A55C8C8" w14:textId="77777777" w:rsidR="004076E5" w:rsidRDefault="004076E5" w:rsidP="0024664E">
            <w:pPr>
              <w:rPr>
                <w:rFonts w:ascii="Arial" w:eastAsia="Times New Roman" w:hAnsi="Arial" w:cs="Arial"/>
                <w:color w:val="454545"/>
                <w:sz w:val="24"/>
                <w:szCs w:val="24"/>
                <w:lang w:eastAsia="en-GB"/>
              </w:rPr>
            </w:pPr>
          </w:p>
          <w:p w14:paraId="71AC2681" w14:textId="77777777" w:rsidR="00F843F7" w:rsidRPr="009912D7" w:rsidRDefault="00F843F7" w:rsidP="00F843F7">
            <w:pPr>
              <w:rPr>
                <w:rFonts w:ascii="Arial" w:hAnsi="Arial" w:cs="Arial"/>
                <w:b/>
                <w:color w:val="0C746A"/>
                <w:sz w:val="24"/>
                <w:szCs w:val="24"/>
                <w:shd w:val="clear" w:color="auto" w:fill="FFFFFF"/>
              </w:rPr>
            </w:pPr>
            <w:r w:rsidRPr="009912D7">
              <w:rPr>
                <w:rFonts w:ascii="Arial" w:hAnsi="Arial" w:cs="Arial"/>
                <w:b/>
                <w:color w:val="0C746A"/>
                <w:sz w:val="24"/>
                <w:szCs w:val="24"/>
                <w:shd w:val="clear" w:color="auto" w:fill="FFFFFF"/>
              </w:rPr>
              <w:t>Routine health record data for earlier detection of heart failure</w:t>
            </w:r>
          </w:p>
          <w:p w14:paraId="7996E593" w14:textId="77777777" w:rsidR="00F843F7" w:rsidRDefault="00F843F7" w:rsidP="00F843F7">
            <w:pPr>
              <w:rPr>
                <w:rFonts w:ascii="Arial" w:hAnsi="Arial" w:cs="Arial"/>
                <w:color w:val="454545"/>
                <w:sz w:val="24"/>
                <w:szCs w:val="24"/>
                <w:shd w:val="clear" w:color="auto" w:fill="FFFFFF"/>
              </w:rPr>
            </w:pPr>
            <w:r w:rsidRPr="009912D7">
              <w:rPr>
                <w:rFonts w:ascii="Arial" w:hAnsi="Arial" w:cs="Arial"/>
                <w:color w:val="454545"/>
                <w:sz w:val="24"/>
                <w:szCs w:val="24"/>
                <w:shd w:val="clear" w:color="auto" w:fill="FFFFFF"/>
              </w:rPr>
              <w:t>3 August (Jianhua Wu. Centre for Primary Care)</w:t>
            </w:r>
          </w:p>
          <w:p w14:paraId="1A5A0CA1" w14:textId="726DCE79" w:rsidR="00F843F7" w:rsidRPr="000D0265" w:rsidRDefault="00F843F7" w:rsidP="00F843F7">
            <w:pPr>
              <w:rPr>
                <w:rFonts w:ascii="Arial" w:eastAsia="Times New Roman" w:hAnsi="Arial" w:cs="Arial"/>
                <w:color w:val="454545"/>
                <w:sz w:val="24"/>
                <w:szCs w:val="24"/>
                <w:lang w:eastAsia="en-GB"/>
              </w:rPr>
            </w:pPr>
          </w:p>
        </w:tc>
      </w:tr>
      <w:tr w:rsidR="00FD1F95" w:rsidRPr="000D0265" w14:paraId="53467A67" w14:textId="77777777" w:rsidTr="00DB7F4B">
        <w:trPr>
          <w:trHeight w:val="498"/>
        </w:trPr>
        <w:tc>
          <w:tcPr>
            <w:tcW w:w="4510" w:type="dxa"/>
            <w:tcBorders>
              <w:top w:val="nil"/>
              <w:left w:val="nil"/>
              <w:bottom w:val="nil"/>
              <w:right w:val="nil"/>
            </w:tcBorders>
          </w:tcPr>
          <w:p w14:paraId="1FF7CA4C" w14:textId="77777777" w:rsidR="00FC0690" w:rsidRDefault="0014523E" w:rsidP="00FD1F95">
            <w:pPr>
              <w:pStyle w:val="xmsonormal"/>
              <w:shd w:val="clear" w:color="auto" w:fill="FFFFFF"/>
              <w:spacing w:before="0" w:beforeAutospacing="0" w:after="0" w:afterAutospacing="0"/>
              <w:jc w:val="both"/>
              <w:rPr>
                <w:rFonts w:ascii="Arial" w:hAnsi="Arial" w:cs="Arial"/>
                <w:color w:val="454545"/>
              </w:rPr>
            </w:pPr>
            <w:r>
              <w:rPr>
                <w:noProof/>
              </w:rPr>
              <w:lastRenderedPageBreak/>
              <w:drawing>
                <wp:inline distT="0" distB="0" distL="0" distR="0" wp14:anchorId="22587AF2" wp14:editId="42EA5E36">
                  <wp:extent cx="2658794" cy="1614369"/>
                  <wp:effectExtent l="0" t="0" r="8255"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7206" t="29024" r="43439" b="52092"/>
                          <a:stretch/>
                        </pic:blipFill>
                        <pic:spPr bwMode="auto">
                          <a:xfrm>
                            <a:off x="0" y="0"/>
                            <a:ext cx="2927628" cy="1777600"/>
                          </a:xfrm>
                          <a:prstGeom prst="rect">
                            <a:avLst/>
                          </a:prstGeom>
                          <a:ln>
                            <a:noFill/>
                          </a:ln>
                          <a:extLst>
                            <a:ext uri="{53640926-AAD7-44D8-BBD7-CCE9431645EC}">
                              <a14:shadowObscured xmlns:a14="http://schemas.microsoft.com/office/drawing/2010/main"/>
                            </a:ext>
                          </a:extLst>
                        </pic:spPr>
                      </pic:pic>
                    </a:graphicData>
                  </a:graphic>
                </wp:inline>
              </w:drawing>
            </w:r>
          </w:p>
          <w:p w14:paraId="0A223AD8" w14:textId="77777777" w:rsidR="0014523E" w:rsidRDefault="0014523E" w:rsidP="00FD1F95">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5F2B5399" wp14:editId="53B8363D">
                  <wp:extent cx="2658745" cy="1337202"/>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3565" t="30420" r="18746" b="52092"/>
                          <a:stretch/>
                        </pic:blipFill>
                        <pic:spPr bwMode="auto">
                          <a:xfrm>
                            <a:off x="0" y="0"/>
                            <a:ext cx="2975945" cy="1496736"/>
                          </a:xfrm>
                          <a:prstGeom prst="rect">
                            <a:avLst/>
                          </a:prstGeom>
                          <a:ln>
                            <a:noFill/>
                          </a:ln>
                          <a:extLst>
                            <a:ext uri="{53640926-AAD7-44D8-BBD7-CCE9431645EC}">
                              <a14:shadowObscured xmlns:a14="http://schemas.microsoft.com/office/drawing/2010/main"/>
                            </a:ext>
                          </a:extLst>
                        </pic:spPr>
                      </pic:pic>
                    </a:graphicData>
                  </a:graphic>
                </wp:inline>
              </w:drawing>
            </w:r>
          </w:p>
          <w:p w14:paraId="45E3D423" w14:textId="77777777" w:rsidR="0014523E" w:rsidRDefault="0014523E" w:rsidP="00FD1F95">
            <w:pPr>
              <w:pStyle w:val="xmsonormal"/>
              <w:shd w:val="clear" w:color="auto" w:fill="FFFFFF"/>
              <w:spacing w:before="0" w:beforeAutospacing="0" w:after="0" w:afterAutospacing="0"/>
              <w:jc w:val="both"/>
              <w:rPr>
                <w:rFonts w:ascii="Arial" w:hAnsi="Arial" w:cs="Arial"/>
                <w:color w:val="454545"/>
              </w:rPr>
            </w:pPr>
          </w:p>
          <w:p w14:paraId="63F3BA7F" w14:textId="77777777" w:rsidR="0014523E" w:rsidRDefault="0014523E" w:rsidP="00FD1F95">
            <w:pPr>
              <w:pStyle w:val="xmsonormal"/>
              <w:shd w:val="clear" w:color="auto" w:fill="FFFFFF"/>
              <w:spacing w:before="0" w:beforeAutospacing="0" w:after="0" w:afterAutospacing="0"/>
              <w:jc w:val="both"/>
              <w:rPr>
                <w:rFonts w:ascii="Arial" w:hAnsi="Arial" w:cs="Arial"/>
                <w:color w:val="454545"/>
              </w:rPr>
            </w:pPr>
            <w:r>
              <w:rPr>
                <w:noProof/>
              </w:rPr>
              <w:drawing>
                <wp:inline distT="0" distB="0" distL="0" distR="0" wp14:anchorId="735BA7C7" wp14:editId="3C4A7ADC">
                  <wp:extent cx="2730562" cy="1540412"/>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8621" t="53015" r="16859" b="26229"/>
                          <a:stretch/>
                        </pic:blipFill>
                        <pic:spPr bwMode="auto">
                          <a:xfrm>
                            <a:off x="0" y="0"/>
                            <a:ext cx="2978006" cy="1680005"/>
                          </a:xfrm>
                          <a:prstGeom prst="rect">
                            <a:avLst/>
                          </a:prstGeom>
                          <a:ln>
                            <a:noFill/>
                          </a:ln>
                          <a:extLst>
                            <a:ext uri="{53640926-AAD7-44D8-BBD7-CCE9431645EC}">
                              <a14:shadowObscured xmlns:a14="http://schemas.microsoft.com/office/drawing/2010/main"/>
                            </a:ext>
                          </a:extLst>
                        </pic:spPr>
                      </pic:pic>
                    </a:graphicData>
                  </a:graphic>
                </wp:inline>
              </w:drawing>
            </w:r>
          </w:p>
          <w:p w14:paraId="2DDC3C48" w14:textId="488CC1AC" w:rsidR="0014523E" w:rsidRPr="0014523E" w:rsidRDefault="0014523E" w:rsidP="0014523E">
            <w:pPr>
              <w:rPr>
                <w:rFonts w:ascii="Arial" w:hAnsi="Arial" w:cs="Arial"/>
                <w:color w:val="212121"/>
                <w:sz w:val="20"/>
                <w:szCs w:val="20"/>
                <w:shd w:val="clear" w:color="auto" w:fill="FFFFFF"/>
              </w:rPr>
            </w:pPr>
            <w:r w:rsidRPr="0014523E">
              <w:rPr>
                <w:rFonts w:ascii="Arial" w:hAnsi="Arial" w:cs="Arial"/>
                <w:color w:val="212121"/>
                <w:sz w:val="20"/>
                <w:szCs w:val="20"/>
                <w:shd w:val="clear" w:color="auto" w:fill="FFFFFF"/>
              </w:rPr>
              <w:t>Schema for the BHF funded FIND-HFpEF study</w:t>
            </w:r>
          </w:p>
        </w:tc>
        <w:tc>
          <w:tcPr>
            <w:tcW w:w="4511" w:type="dxa"/>
            <w:tcBorders>
              <w:top w:val="nil"/>
              <w:left w:val="nil"/>
              <w:bottom w:val="nil"/>
              <w:right w:val="nil"/>
            </w:tcBorders>
          </w:tcPr>
          <w:p w14:paraId="75017084" w14:textId="5715827C" w:rsidR="00FD1F95" w:rsidRPr="00F843F7" w:rsidRDefault="00F843F7" w:rsidP="0024664E">
            <w:pPr>
              <w:rPr>
                <w:rFonts w:ascii="Arial" w:hAnsi="Arial" w:cs="Arial"/>
                <w:color w:val="454545"/>
                <w:sz w:val="24"/>
                <w:szCs w:val="24"/>
                <w:shd w:val="clear" w:color="auto" w:fill="FFFFFF"/>
              </w:rPr>
            </w:pPr>
            <w:r w:rsidRPr="00AF4259">
              <w:rPr>
                <w:rFonts w:ascii="Arial" w:hAnsi="Arial" w:cs="Arial"/>
                <w:color w:val="454545"/>
                <w:sz w:val="24"/>
                <w:szCs w:val="24"/>
                <w:shd w:val="clear" w:color="auto" w:fill="FFFFFF"/>
              </w:rPr>
              <w:t>The</w:t>
            </w:r>
            <w:r w:rsidRPr="00AF4259">
              <w:rPr>
                <w:rFonts w:ascii="Arial" w:hAnsi="Arial" w:cs="Arial"/>
                <w:color w:val="454545"/>
                <w:sz w:val="24"/>
                <w:szCs w:val="24"/>
              </w:rPr>
              <w:t xml:space="preserve"> unique opportunity to risk stratify people registered in UK primary care for heart failure with preserved ejection fraction (HFpEF) will be investigated in the BHF-funded Future Innovations in Novel Detection of HFpEF (FIND-HFpEF) </w:t>
            </w:r>
            <w:hyperlink r:id="rId62" w:history="1">
              <w:r w:rsidRPr="00AF4259">
                <w:rPr>
                  <w:rStyle w:val="Hyperlink"/>
                  <w:rFonts w:ascii="Arial" w:hAnsi="Arial" w:cs="Arial"/>
                  <w:color w:val="454545"/>
                  <w:sz w:val="24"/>
                  <w:szCs w:val="24"/>
                  <w:shd w:val="clear" w:color="auto" w:fill="FFFFFF"/>
                </w:rPr>
                <w:t>study</w:t>
              </w:r>
            </w:hyperlink>
            <w:r w:rsidRPr="00AF4259">
              <w:rPr>
                <w:rFonts w:ascii="Arial" w:hAnsi="Arial" w:cs="Arial"/>
                <w:color w:val="454545"/>
                <w:sz w:val="24"/>
                <w:szCs w:val="24"/>
              </w:rPr>
              <w:t>. About 1 in 20 people &gt;60yrs has HFpEF, with HF accounting for 1-2% of hospital admissions; 98% of people in the UK have a routinely collected electronic health record (EHR), with data linked to secondary care through unique patient identifiers. Existing models to identify HFpEF high risk people require blood pressure and BMI measurements, only available in a minority of routinely collected EHRs, so may not be implementable at scale. The FIND-HFpEF study will estimate the under recorded burden of HFpEF, describe the incidence, prevalence, characteristics, and temporal trends, and develop an algorithm to predict undetected individuals at higher risk. Learning more about the true burden of HFpEF and proactively searching for HFpEF in the community may be the key to reducing the downstream clinical burden.</w:t>
            </w:r>
          </w:p>
        </w:tc>
      </w:tr>
      <w:tr w:rsidR="0092724D" w:rsidRPr="00D071E5" w14:paraId="6F6B3335" w14:textId="77777777" w:rsidTr="00DB7F4B">
        <w:trPr>
          <w:trHeight w:val="498"/>
        </w:trPr>
        <w:tc>
          <w:tcPr>
            <w:tcW w:w="9021" w:type="dxa"/>
            <w:gridSpan w:val="2"/>
            <w:tcBorders>
              <w:top w:val="nil"/>
              <w:left w:val="nil"/>
              <w:bottom w:val="nil"/>
              <w:right w:val="nil"/>
            </w:tcBorders>
          </w:tcPr>
          <w:p w14:paraId="3BF67565" w14:textId="77777777" w:rsidR="00FC0690" w:rsidRDefault="00FC0690" w:rsidP="0024664E">
            <w:pPr>
              <w:rPr>
                <w:rFonts w:ascii="Arial" w:hAnsi="Arial" w:cs="Arial"/>
                <w:b/>
                <w:noProof/>
              </w:rPr>
            </w:pPr>
          </w:p>
          <w:p w14:paraId="3BAE1B18" w14:textId="77777777" w:rsidR="0014523E" w:rsidRPr="006D384E" w:rsidRDefault="0014523E" w:rsidP="0014523E">
            <w:pPr>
              <w:rPr>
                <w:rFonts w:ascii="Arial" w:hAnsi="Arial" w:cs="Arial"/>
                <w:b/>
                <w:color w:val="454545"/>
                <w:sz w:val="24"/>
                <w:szCs w:val="24"/>
                <w:shd w:val="clear" w:color="auto" w:fill="FFFFFF"/>
              </w:rPr>
            </w:pPr>
            <w:r w:rsidRPr="006D384E">
              <w:rPr>
                <w:rFonts w:ascii="Arial" w:hAnsi="Arial" w:cs="Arial"/>
                <w:b/>
                <w:color w:val="0C746A"/>
                <w:sz w:val="24"/>
                <w:szCs w:val="24"/>
              </w:rPr>
              <w:t>Working with patient experience</w:t>
            </w:r>
          </w:p>
          <w:p w14:paraId="21522E14" w14:textId="77777777" w:rsidR="0014523E" w:rsidRPr="006D384E" w:rsidRDefault="0014523E" w:rsidP="0014523E">
            <w:pPr>
              <w:rPr>
                <w:rFonts w:ascii="Arial" w:hAnsi="Arial" w:cs="Arial"/>
                <w:color w:val="454545"/>
                <w:sz w:val="24"/>
                <w:szCs w:val="24"/>
                <w:shd w:val="clear" w:color="auto" w:fill="FFFFFF"/>
              </w:rPr>
            </w:pPr>
            <w:r w:rsidRPr="006D384E">
              <w:rPr>
                <w:rFonts w:ascii="Arial" w:hAnsi="Arial" w:cs="Arial"/>
                <w:color w:val="454545"/>
                <w:sz w:val="24"/>
                <w:szCs w:val="24"/>
                <w:shd w:val="clear" w:color="auto" w:fill="FFFFFF"/>
              </w:rPr>
              <w:t>3 August (Alison Thomson. Centre for Prevention, Detection and Diagnosis)</w:t>
            </w:r>
          </w:p>
          <w:p w14:paraId="108C3F75" w14:textId="5D05A0CB" w:rsidR="0014523E" w:rsidRPr="000D0265" w:rsidRDefault="0014523E" w:rsidP="0024664E">
            <w:pPr>
              <w:rPr>
                <w:rFonts w:ascii="Arial" w:hAnsi="Arial" w:cs="Arial"/>
                <w:b/>
                <w:noProof/>
              </w:rPr>
            </w:pPr>
          </w:p>
        </w:tc>
      </w:tr>
      <w:tr w:rsidR="0092724D" w:rsidRPr="00D071E5" w14:paraId="4202F228" w14:textId="77777777" w:rsidTr="00C97E01">
        <w:trPr>
          <w:trHeight w:val="498"/>
        </w:trPr>
        <w:tc>
          <w:tcPr>
            <w:tcW w:w="4510" w:type="dxa"/>
            <w:tcBorders>
              <w:top w:val="nil"/>
              <w:left w:val="nil"/>
              <w:bottom w:val="nil"/>
              <w:right w:val="nil"/>
            </w:tcBorders>
          </w:tcPr>
          <w:p w14:paraId="680EE88C" w14:textId="0CC45A39" w:rsidR="0092724D" w:rsidRPr="00FC0690" w:rsidRDefault="0014523E" w:rsidP="0024664E">
            <w:pPr>
              <w:rPr>
                <w:rFonts w:ascii="Arial" w:hAnsi="Arial" w:cs="Arial"/>
                <w:color w:val="454545"/>
                <w:sz w:val="24"/>
                <w:szCs w:val="24"/>
              </w:rPr>
            </w:pPr>
            <w:r w:rsidRPr="00765CDD">
              <w:rPr>
                <w:rFonts w:ascii="Arial" w:hAnsi="Arial" w:cs="Arial"/>
                <w:color w:val="454545"/>
                <w:sz w:val="24"/>
                <w:szCs w:val="24"/>
              </w:rPr>
              <w:lastRenderedPageBreak/>
              <w:t>The second edition of The Routledge Companion to Design Research features a chapter by Alison Thomson on </w:t>
            </w:r>
            <w:hyperlink r:id="rId63" w:tgtFrame="_blank" w:history="1">
              <w:r w:rsidRPr="00765CDD">
                <w:rPr>
                  <w:rStyle w:val="Hyperlink"/>
                  <w:rFonts w:ascii="Arial" w:hAnsi="Arial" w:cs="Arial"/>
                  <w:i/>
                  <w:color w:val="454545"/>
                  <w:sz w:val="24"/>
                  <w:szCs w:val="24"/>
                  <w:bdr w:val="none" w:sz="0" w:space="0" w:color="auto" w:frame="1"/>
                </w:rPr>
                <w:t>Working with patient experience</w:t>
              </w:r>
            </w:hyperlink>
            <w:r w:rsidRPr="00765CDD">
              <w:rPr>
                <w:rFonts w:ascii="Arial" w:hAnsi="Arial" w:cs="Arial"/>
                <w:color w:val="454545"/>
                <w:spacing w:val="5"/>
                <w:sz w:val="24"/>
                <w:szCs w:val="24"/>
              </w:rPr>
              <w:t xml:space="preserve">. The chapter is organized around three different versions of </w:t>
            </w:r>
            <w:r>
              <w:rPr>
                <w:rFonts w:ascii="Arial" w:hAnsi="Arial" w:cs="Arial"/>
                <w:color w:val="454545"/>
                <w:spacing w:val="5"/>
                <w:sz w:val="24"/>
                <w:szCs w:val="24"/>
              </w:rPr>
              <w:t>‘</w:t>
            </w:r>
            <w:r w:rsidRPr="00765CDD">
              <w:rPr>
                <w:rFonts w:ascii="Arial" w:hAnsi="Arial" w:cs="Arial"/>
                <w:color w:val="454545"/>
                <w:spacing w:val="5"/>
                <w:sz w:val="24"/>
                <w:szCs w:val="24"/>
              </w:rPr>
              <w:t>patient experience</w:t>
            </w:r>
            <w:r>
              <w:rPr>
                <w:rFonts w:ascii="Arial" w:hAnsi="Arial" w:cs="Arial"/>
                <w:color w:val="454545"/>
                <w:spacing w:val="5"/>
                <w:sz w:val="24"/>
                <w:szCs w:val="24"/>
              </w:rPr>
              <w:t>’</w:t>
            </w:r>
            <w:r w:rsidRPr="00765CDD">
              <w:rPr>
                <w:rFonts w:ascii="Arial" w:hAnsi="Arial" w:cs="Arial"/>
                <w:color w:val="454545"/>
                <w:spacing w:val="5"/>
                <w:sz w:val="24"/>
                <w:szCs w:val="24"/>
              </w:rPr>
              <w:t xml:space="preserve"> that variously operate in healthcare and design research. These different understandings of patient experience are demonstrated through practice-based design research projects to explore how these versions can be understood by design researchers. The chapter draws on examples of academic practice-based design research in the context of Multiple Sclerosis research and care based at Queen Mary University of London, in East London. Patient experience is a timely, complex, multifaceted object of study. It is not a topic of research restricted to healthcare, medicine nor design, but involves interconnected fields and practices. Design researchers can intervene and create opportunities to explore unique insights and raise new question about what it means to live with a chronic condition</w:t>
            </w:r>
            <w:r>
              <w:rPr>
                <w:rFonts w:ascii="Arial" w:hAnsi="Arial" w:cs="Arial"/>
                <w:color w:val="454545"/>
                <w:spacing w:val="5"/>
                <w:sz w:val="24"/>
                <w:szCs w:val="24"/>
              </w:rPr>
              <w:t>.</w:t>
            </w:r>
          </w:p>
        </w:tc>
        <w:tc>
          <w:tcPr>
            <w:tcW w:w="4511" w:type="dxa"/>
            <w:tcBorders>
              <w:top w:val="nil"/>
              <w:left w:val="nil"/>
              <w:bottom w:val="nil"/>
              <w:right w:val="nil"/>
            </w:tcBorders>
          </w:tcPr>
          <w:p w14:paraId="12C59C1E" w14:textId="7D13786C" w:rsidR="0092724D" w:rsidRPr="0092724D" w:rsidRDefault="0014523E" w:rsidP="0092724D">
            <w:pPr>
              <w:pStyle w:val="NormalWeb"/>
              <w:spacing w:before="0" w:beforeAutospacing="0" w:after="0" w:afterAutospacing="0"/>
              <w:rPr>
                <w:rFonts w:ascii="Arial" w:hAnsi="Arial" w:cs="Arial"/>
                <w:color w:val="454545"/>
              </w:rPr>
            </w:pPr>
            <w:r>
              <w:rPr>
                <w:rFonts w:ascii="Arial" w:hAnsi="Arial" w:cs="Arial"/>
                <w:b/>
                <w:noProof/>
                <w:color w:val="212121"/>
                <w:sz w:val="28"/>
                <w:szCs w:val="28"/>
                <w:shd w:val="clear" w:color="auto" w:fill="FFFFFF"/>
              </w:rPr>
              <w:drawing>
                <wp:inline distT="0" distB="0" distL="0" distR="0" wp14:anchorId="6EFFBDC5" wp14:editId="4E4A2042">
                  <wp:extent cx="2775571" cy="4986997"/>
                  <wp:effectExtent l="0" t="0" r="6350" b="4445"/>
                  <wp:docPr id="20" name="Picture 20" descr="C:\Users\mackie02\AppData\Local\Microsoft\Windows\INetCache\Content.MSO\742F95E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742F95ED.tmp"/>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890" r="9934"/>
                          <a:stretch/>
                        </pic:blipFill>
                        <pic:spPr bwMode="auto">
                          <a:xfrm>
                            <a:off x="0" y="0"/>
                            <a:ext cx="2805916" cy="50415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664E" w:rsidRPr="00D071E5" w14:paraId="4312D6F7" w14:textId="77777777" w:rsidTr="00DB7F4B">
        <w:trPr>
          <w:trHeight w:val="498"/>
        </w:trPr>
        <w:tc>
          <w:tcPr>
            <w:tcW w:w="9021" w:type="dxa"/>
            <w:gridSpan w:val="2"/>
            <w:tcBorders>
              <w:top w:val="nil"/>
              <w:left w:val="nil"/>
              <w:bottom w:val="nil"/>
              <w:right w:val="nil"/>
            </w:tcBorders>
          </w:tcPr>
          <w:p w14:paraId="3C00A838" w14:textId="77777777" w:rsidR="00FC0690" w:rsidRDefault="00FC0690" w:rsidP="0024664E">
            <w:pPr>
              <w:rPr>
                <w:noProof/>
              </w:rPr>
            </w:pPr>
          </w:p>
          <w:p w14:paraId="26F70054" w14:textId="77777777" w:rsidR="0014523E" w:rsidRPr="00CA3285" w:rsidRDefault="0014523E" w:rsidP="0014523E">
            <w:pPr>
              <w:rPr>
                <w:rFonts w:ascii="Arial" w:hAnsi="Arial" w:cs="Arial"/>
                <w:b/>
                <w:color w:val="212121"/>
                <w:sz w:val="24"/>
                <w:szCs w:val="24"/>
                <w:shd w:val="clear" w:color="auto" w:fill="FFFFFF"/>
              </w:rPr>
            </w:pPr>
            <w:r>
              <w:rPr>
                <w:rStyle w:val="articletitle"/>
                <w:rFonts w:ascii="Arial" w:hAnsi="Arial" w:cs="Arial"/>
                <w:b/>
                <w:color w:val="0C746A"/>
                <w:sz w:val="24"/>
                <w:szCs w:val="24"/>
                <w:shd w:val="clear" w:color="auto" w:fill="FFFFFF"/>
              </w:rPr>
              <w:t xml:space="preserve">Meat </w:t>
            </w:r>
            <w:r w:rsidRPr="00672B06">
              <w:rPr>
                <w:rStyle w:val="articletitle"/>
                <w:rFonts w:ascii="Arial" w:hAnsi="Arial" w:cs="Arial"/>
                <w:b/>
                <w:i/>
                <w:color w:val="0C746A"/>
                <w:sz w:val="24"/>
                <w:szCs w:val="24"/>
                <w:shd w:val="clear" w:color="auto" w:fill="FFFFFF"/>
              </w:rPr>
              <w:t>v</w:t>
            </w:r>
            <w:r w:rsidRPr="00996375">
              <w:rPr>
                <w:rStyle w:val="articletitle"/>
                <w:rFonts w:ascii="Arial" w:hAnsi="Arial" w:cs="Arial"/>
                <w:b/>
                <w:color w:val="0C746A"/>
                <w:sz w:val="24"/>
                <w:szCs w:val="24"/>
                <w:shd w:val="clear" w:color="auto" w:fill="FFFFFF"/>
              </w:rPr>
              <w:t xml:space="preserve"> meat alternatives</w:t>
            </w:r>
            <w:r>
              <w:rPr>
                <w:rStyle w:val="articletitle"/>
                <w:rFonts w:ascii="Arial" w:hAnsi="Arial" w:cs="Arial"/>
                <w:b/>
                <w:color w:val="0C746A"/>
                <w:sz w:val="24"/>
                <w:szCs w:val="24"/>
                <w:shd w:val="clear" w:color="auto" w:fill="FFFFFF"/>
              </w:rPr>
              <w:t>: which is better for the environment and health?</w:t>
            </w:r>
          </w:p>
          <w:p w14:paraId="6CD44F02" w14:textId="77777777" w:rsidR="0014523E" w:rsidRPr="00996375" w:rsidRDefault="0014523E" w:rsidP="0014523E">
            <w:pPr>
              <w:rPr>
                <w:rFonts w:ascii="Arial" w:hAnsi="Arial" w:cs="Arial"/>
                <w:color w:val="454545"/>
                <w:sz w:val="24"/>
                <w:szCs w:val="24"/>
                <w:shd w:val="clear" w:color="auto" w:fill="FFFFFF"/>
              </w:rPr>
            </w:pPr>
            <w:r w:rsidRPr="00996375">
              <w:rPr>
                <w:rFonts w:ascii="Arial" w:hAnsi="Arial" w:cs="Arial"/>
                <w:color w:val="454545"/>
                <w:sz w:val="24"/>
                <w:szCs w:val="24"/>
                <w:shd w:val="clear" w:color="auto" w:fill="FFFFFF"/>
              </w:rPr>
              <w:t>3 August (Lola</w:t>
            </w:r>
            <w:r>
              <w:rPr>
                <w:rFonts w:ascii="Arial" w:hAnsi="Arial" w:cs="Arial"/>
                <w:color w:val="454545"/>
                <w:sz w:val="24"/>
                <w:szCs w:val="24"/>
                <w:shd w:val="clear" w:color="auto" w:fill="FFFFFF"/>
              </w:rPr>
              <w:t xml:space="preserve"> Oyebode. Centre for Public Health and Policy)</w:t>
            </w:r>
          </w:p>
          <w:p w14:paraId="148B679E" w14:textId="63C5F2CE" w:rsidR="0014523E" w:rsidRDefault="0014523E" w:rsidP="0024664E">
            <w:pPr>
              <w:rPr>
                <w:noProof/>
              </w:rPr>
            </w:pPr>
          </w:p>
        </w:tc>
      </w:tr>
      <w:tr w:rsidR="0092724D" w:rsidRPr="00D071E5" w14:paraId="3B74233C" w14:textId="77777777" w:rsidTr="00DB7F4B">
        <w:trPr>
          <w:trHeight w:val="498"/>
        </w:trPr>
        <w:tc>
          <w:tcPr>
            <w:tcW w:w="4510" w:type="dxa"/>
            <w:tcBorders>
              <w:top w:val="nil"/>
              <w:left w:val="nil"/>
              <w:bottom w:val="nil"/>
              <w:right w:val="nil"/>
            </w:tcBorders>
          </w:tcPr>
          <w:p w14:paraId="168CF352" w14:textId="3B9E33B9" w:rsidR="0092724D" w:rsidRDefault="0014523E" w:rsidP="0024664E">
            <w:pPr>
              <w:rPr>
                <w:noProof/>
                <w:lang w:eastAsia="en-GB"/>
              </w:rPr>
            </w:pPr>
            <w:r>
              <w:rPr>
                <w:noProof/>
                <w:lang w:eastAsia="en-GB"/>
              </w:rPr>
              <w:lastRenderedPageBreak/>
              <w:drawing>
                <wp:inline distT="0" distB="0" distL="0" distR="0" wp14:anchorId="3F33243D" wp14:editId="222B903B">
                  <wp:extent cx="2742250" cy="4255477"/>
                  <wp:effectExtent l="0" t="0" r="1270" b="0"/>
                  <wp:docPr id="54" name="Picture 54" descr="Sustainability. Credit: elenabs/iStoc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tainability. Credit: elenabs/iStock.com"/>
                          <pic:cNvPicPr>
                            <a:picLocks noChangeAspect="1" noChangeArrowheads="1"/>
                          </pic:cNvPicPr>
                        </pic:nvPicPr>
                        <pic:blipFill rotWithShape="1">
                          <a:blip r:embed="rId65">
                            <a:extLst>
                              <a:ext uri="{28A0092B-C50C-407E-A947-70E740481C1C}">
                                <a14:useLocalDpi xmlns:a14="http://schemas.microsoft.com/office/drawing/2010/main" val="0"/>
                              </a:ext>
                            </a:extLst>
                          </a:blip>
                          <a:srcRect l="29459" r="29289"/>
                          <a:stretch/>
                        </pic:blipFill>
                        <pic:spPr bwMode="auto">
                          <a:xfrm>
                            <a:off x="0" y="0"/>
                            <a:ext cx="2772383" cy="43022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85F4F5B" w14:textId="6FA776C6" w:rsidR="0092724D" w:rsidRPr="0014523E" w:rsidRDefault="0014523E" w:rsidP="0014523E">
            <w:pPr>
              <w:rPr>
                <w:rFonts w:ascii="Arial" w:hAnsi="Arial" w:cs="Arial"/>
                <w:b/>
                <w:color w:val="454545"/>
                <w:sz w:val="24"/>
                <w:szCs w:val="24"/>
                <w:shd w:val="clear" w:color="auto" w:fill="FFFFFF"/>
              </w:rPr>
            </w:pPr>
            <w:r w:rsidRPr="00765CDD">
              <w:rPr>
                <w:rFonts w:ascii="Arial" w:hAnsi="Arial" w:cs="Arial"/>
                <w:color w:val="454545"/>
                <w:sz w:val="24"/>
                <w:szCs w:val="24"/>
              </w:rPr>
              <w:t xml:space="preserve">Results from a </w:t>
            </w:r>
            <w:hyperlink r:id="rId66" w:history="1">
              <w:r w:rsidRPr="00765CDD">
                <w:rPr>
                  <w:rStyle w:val="Hyperlink"/>
                  <w:rFonts w:ascii="Arial" w:hAnsi="Arial" w:cs="Arial"/>
                  <w:color w:val="454545"/>
                  <w:sz w:val="24"/>
                  <w:szCs w:val="24"/>
                  <w:shd w:val="clear" w:color="auto" w:fill="FFFFFF"/>
                </w:rPr>
                <w:t>study</w:t>
              </w:r>
            </w:hyperlink>
            <w:r w:rsidRPr="00765CDD">
              <w:rPr>
                <w:rFonts w:ascii="Arial" w:hAnsi="Arial" w:cs="Arial"/>
                <w:color w:val="454545"/>
                <w:sz w:val="24"/>
                <w:szCs w:val="24"/>
              </w:rPr>
              <w:t xml:space="preserve"> comparing nutritional parameters, greenhouse gas emissions (GHGEs) and price of meat products and their plant-based alternatives finds that meat alternatives are likely to be better for health, and more environmentally friendly, with lower GHGEs. Estimates for GHGEs were available for 97 products, on which nutritional information and cost data were collected from five UK supermarkets. Median values for nutritional value, GHGE (kgCO</w:t>
            </w:r>
            <w:r w:rsidRPr="00765CDD">
              <w:rPr>
                <w:rFonts w:ascii="Arial" w:hAnsi="Arial" w:cs="Arial"/>
                <w:color w:val="454545"/>
                <w:sz w:val="24"/>
                <w:szCs w:val="24"/>
                <w:vertAlign w:val="subscript"/>
              </w:rPr>
              <w:t>2</w:t>
            </w:r>
            <w:r w:rsidRPr="00765CDD">
              <w:rPr>
                <w:rFonts w:ascii="Arial" w:hAnsi="Arial" w:cs="Arial"/>
                <w:color w:val="454545"/>
                <w:sz w:val="24"/>
                <w:szCs w:val="24"/>
              </w:rPr>
              <w:t>e) and price per 100 g were calculated. Meat alternatives contained significantly more fibre and sugar, were significantly higher in price, and had a significantly lower calories, saturated fat, protein and kgCO</w:t>
            </w:r>
            <w:r w:rsidRPr="00765CDD">
              <w:rPr>
                <w:rFonts w:ascii="Arial" w:hAnsi="Arial" w:cs="Arial"/>
                <w:color w:val="454545"/>
                <w:sz w:val="24"/>
                <w:szCs w:val="24"/>
                <w:vertAlign w:val="subscript"/>
              </w:rPr>
              <w:t>2</w:t>
            </w:r>
            <w:r w:rsidRPr="00765CDD">
              <w:rPr>
                <w:rFonts w:ascii="Arial" w:hAnsi="Arial" w:cs="Arial"/>
                <w:color w:val="454545"/>
                <w:sz w:val="24"/>
                <w:szCs w:val="24"/>
              </w:rPr>
              <w:t>e than meat products. There was no significant difference in the amount of salt between meat and meat alternatives. Despite these findings, authors note that the higher price of these products may be a barrier to switching to meat alternatives.</w:t>
            </w:r>
          </w:p>
        </w:tc>
      </w:tr>
      <w:tr w:rsidR="0024664E" w:rsidRPr="00D071E5" w14:paraId="2C72E226" w14:textId="77777777" w:rsidTr="00DB7F4B">
        <w:trPr>
          <w:trHeight w:val="498"/>
        </w:trPr>
        <w:tc>
          <w:tcPr>
            <w:tcW w:w="9021" w:type="dxa"/>
            <w:gridSpan w:val="2"/>
            <w:tcBorders>
              <w:top w:val="nil"/>
              <w:left w:val="nil"/>
              <w:bottom w:val="nil"/>
              <w:right w:val="nil"/>
            </w:tcBorders>
          </w:tcPr>
          <w:p w14:paraId="153BE934" w14:textId="77777777" w:rsidR="00E14CCE" w:rsidRDefault="00E14CCE" w:rsidP="0024664E">
            <w:pPr>
              <w:rPr>
                <w:noProof/>
              </w:rPr>
            </w:pPr>
          </w:p>
          <w:p w14:paraId="3BF6E919" w14:textId="77777777" w:rsidR="0014523E" w:rsidRPr="00D67102" w:rsidRDefault="0014523E" w:rsidP="0014523E">
            <w:pPr>
              <w:rPr>
                <w:rFonts w:ascii="Arial" w:hAnsi="Arial" w:cs="Arial"/>
                <w:b/>
                <w:color w:val="0C746A"/>
                <w:sz w:val="24"/>
                <w:szCs w:val="24"/>
                <w:shd w:val="clear" w:color="auto" w:fill="FFFFFF"/>
              </w:rPr>
            </w:pPr>
            <w:r w:rsidRPr="00D67102">
              <w:rPr>
                <w:rFonts w:ascii="Arial" w:hAnsi="Arial" w:cs="Arial"/>
                <w:b/>
                <w:color w:val="0C746A"/>
                <w:sz w:val="24"/>
                <w:szCs w:val="24"/>
                <w:shd w:val="clear" w:color="auto" w:fill="FFFFFF"/>
              </w:rPr>
              <w:t>MS and demyelinating disease in an Asian Americans</w:t>
            </w:r>
          </w:p>
          <w:p w14:paraId="0A593CE0" w14:textId="77777777" w:rsidR="0014523E" w:rsidRPr="00D67102" w:rsidRDefault="0014523E" w:rsidP="0014523E">
            <w:pPr>
              <w:rPr>
                <w:rFonts w:ascii="Arial" w:hAnsi="Arial" w:cs="Arial"/>
                <w:color w:val="454545"/>
                <w:sz w:val="24"/>
                <w:szCs w:val="24"/>
                <w:shd w:val="clear" w:color="auto" w:fill="FFFFFF"/>
              </w:rPr>
            </w:pPr>
            <w:r w:rsidRPr="00D67102">
              <w:rPr>
                <w:rFonts w:ascii="Arial" w:hAnsi="Arial" w:cs="Arial"/>
                <w:color w:val="454545"/>
                <w:sz w:val="24"/>
                <w:szCs w:val="24"/>
                <w:shd w:val="clear" w:color="auto" w:fill="FFFFFF"/>
              </w:rPr>
              <w:t>7 August (Ruth Dobson. Centre for Prevention, Detection and Diagnosis)</w:t>
            </w:r>
          </w:p>
          <w:p w14:paraId="5D65FB9F" w14:textId="7C48F069" w:rsidR="0014523E" w:rsidRDefault="0014523E" w:rsidP="0024664E">
            <w:pPr>
              <w:rPr>
                <w:noProof/>
              </w:rPr>
            </w:pPr>
          </w:p>
        </w:tc>
      </w:tr>
      <w:tr w:rsidR="0092724D" w:rsidRPr="00D071E5" w14:paraId="09E529AD" w14:textId="77777777" w:rsidTr="00DB7F4B">
        <w:trPr>
          <w:trHeight w:val="498"/>
        </w:trPr>
        <w:tc>
          <w:tcPr>
            <w:tcW w:w="4510" w:type="dxa"/>
            <w:tcBorders>
              <w:top w:val="nil"/>
              <w:left w:val="nil"/>
              <w:bottom w:val="nil"/>
              <w:right w:val="nil"/>
            </w:tcBorders>
          </w:tcPr>
          <w:p w14:paraId="66901FA2" w14:textId="0C14AF06" w:rsidR="0092724D" w:rsidRPr="00E14CCE" w:rsidRDefault="0014523E" w:rsidP="00E14CCE">
            <w:pPr>
              <w:shd w:val="clear" w:color="auto" w:fill="FFFFFF"/>
              <w:rPr>
                <w:rFonts w:ascii="Arial" w:hAnsi="Arial" w:cs="Arial"/>
                <w:color w:val="454545"/>
                <w:sz w:val="24"/>
                <w:szCs w:val="24"/>
              </w:rPr>
            </w:pPr>
            <w:r w:rsidRPr="00765CDD">
              <w:rPr>
                <w:rFonts w:ascii="Arial" w:eastAsia="Times New Roman" w:hAnsi="Arial" w:cs="Arial"/>
                <w:color w:val="454545"/>
                <w:sz w:val="24"/>
                <w:szCs w:val="24"/>
                <w:lang w:eastAsia="en-GB"/>
              </w:rPr>
              <w:t xml:space="preserve">Race and ancestry influence the course of multiple sclerosis (MS). </w:t>
            </w:r>
            <w:r w:rsidRPr="00765CDD">
              <w:rPr>
                <w:rFonts w:ascii="Arial" w:eastAsia="Times New Roman" w:hAnsi="Arial" w:cs="Arial"/>
                <w:bCs/>
                <w:color w:val="454545"/>
                <w:sz w:val="24"/>
                <w:szCs w:val="24"/>
                <w:lang w:eastAsia="en-GB"/>
              </w:rPr>
              <w:t xml:space="preserve">Using chart review data for 282 Asian American adults with demyelating disease, a new </w:t>
            </w:r>
            <w:hyperlink r:id="rId67" w:history="1">
              <w:r w:rsidRPr="00765CDD">
                <w:rPr>
                  <w:rStyle w:val="Hyperlink"/>
                  <w:rFonts w:ascii="Arial" w:hAnsi="Arial" w:cs="Arial"/>
                  <w:color w:val="454545"/>
                  <w:sz w:val="24"/>
                  <w:szCs w:val="24"/>
                  <w:shd w:val="clear" w:color="auto" w:fill="FFFFFF"/>
                </w:rPr>
                <w:t>study</w:t>
              </w:r>
            </w:hyperlink>
            <w:r w:rsidRPr="00765CDD">
              <w:rPr>
                <w:rFonts w:ascii="Arial" w:eastAsia="Times New Roman" w:hAnsi="Arial" w:cs="Arial"/>
                <w:bCs/>
                <w:color w:val="454545"/>
                <w:sz w:val="24"/>
                <w:szCs w:val="24"/>
                <w:lang w:eastAsia="en-GB"/>
              </w:rPr>
              <w:t xml:space="preserve"> finds that </w:t>
            </w:r>
            <w:r w:rsidRPr="00765CDD">
              <w:rPr>
                <w:rFonts w:ascii="Arial" w:eastAsia="Times New Roman" w:hAnsi="Arial" w:cs="Arial"/>
                <w:color w:val="454545"/>
                <w:sz w:val="24"/>
                <w:szCs w:val="24"/>
                <w:lang w:eastAsia="en-GB"/>
              </w:rPr>
              <w:t xml:space="preserve">MS severity was similar between Asian and non-Asian American patients, but that region of ancestry was associated with differences in sociodemographics and MS severity. More patients with </w:t>
            </w:r>
            <w:r w:rsidRPr="00765CDD">
              <w:rPr>
                <w:rFonts w:ascii="Arial" w:eastAsia="Times New Roman" w:hAnsi="Arial" w:cs="Arial"/>
                <w:bCs/>
                <w:color w:val="454545"/>
                <w:sz w:val="24"/>
                <w:szCs w:val="24"/>
                <w:lang w:eastAsia="en-GB"/>
              </w:rPr>
              <w:t>neuromyelitis optica spectrum disorder</w:t>
            </w:r>
            <w:r w:rsidRPr="00765CDD">
              <w:rPr>
                <w:rFonts w:ascii="Arial" w:eastAsia="Times New Roman" w:hAnsi="Arial" w:cs="Arial"/>
                <w:color w:val="454545"/>
                <w:sz w:val="24"/>
                <w:szCs w:val="24"/>
                <w:lang w:eastAsia="en-GB"/>
              </w:rPr>
              <w:t xml:space="preserve"> than MS were East and Southeast Asian (</w:t>
            </w:r>
            <w:r w:rsidRPr="00765CDD">
              <w:rPr>
                <w:rFonts w:ascii="Arial" w:eastAsia="Times New Roman" w:hAnsi="Arial" w:cs="Arial"/>
                <w:i/>
                <w:iCs/>
                <w:color w:val="454545"/>
                <w:sz w:val="24"/>
                <w:szCs w:val="24"/>
                <w:lang w:eastAsia="en-GB"/>
              </w:rPr>
              <w:t>p</w:t>
            </w:r>
            <w:r w:rsidRPr="00765CDD">
              <w:rPr>
                <w:rFonts w:ascii="Arial" w:eastAsia="Times New Roman" w:hAnsi="Arial" w:cs="Arial"/>
                <w:color w:val="454545"/>
                <w:sz w:val="24"/>
                <w:szCs w:val="24"/>
                <w:lang w:eastAsia="en-GB"/>
              </w:rPr>
              <w:t>=0.004). For MS patients, optic nerve and spinal cord involvement were similar across regions of ancestry. Asian MS patients were younger at symptom onset and diagnosis than non-Asian MS patients. MS Severity Scale scores were similar to non-Asian MS patients but worse among Southeast Asians (</w:t>
            </w:r>
            <w:r w:rsidRPr="00765CDD">
              <w:rPr>
                <w:rFonts w:ascii="Arial" w:eastAsia="Times New Roman" w:hAnsi="Arial" w:cs="Arial"/>
                <w:i/>
                <w:iCs/>
                <w:color w:val="454545"/>
                <w:sz w:val="24"/>
                <w:szCs w:val="24"/>
                <w:lang w:eastAsia="en-GB"/>
              </w:rPr>
              <w:t>p</w:t>
            </w:r>
            <w:r w:rsidRPr="00765CDD">
              <w:rPr>
                <w:rFonts w:ascii="Arial" w:eastAsia="Times New Roman" w:hAnsi="Arial" w:cs="Arial"/>
                <w:color w:val="454545"/>
                <w:sz w:val="24"/>
                <w:szCs w:val="24"/>
                <w:lang w:eastAsia="en-GB"/>
              </w:rPr>
              <w:t xml:space="preserve">=0.006). Further research is needed to uncover genetic, </w:t>
            </w:r>
            <w:r w:rsidRPr="00765CDD">
              <w:rPr>
                <w:rFonts w:ascii="Arial" w:eastAsia="Times New Roman" w:hAnsi="Arial" w:cs="Arial"/>
                <w:color w:val="454545"/>
                <w:sz w:val="24"/>
                <w:szCs w:val="24"/>
                <w:lang w:eastAsia="en-GB"/>
              </w:rPr>
              <w:lastRenderedPageBreak/>
              <w:t>socioeconomic, or environmental factors causing these differences</w:t>
            </w:r>
            <w:r>
              <w:rPr>
                <w:rFonts w:ascii="Arial" w:eastAsia="Times New Roman" w:hAnsi="Arial" w:cs="Arial"/>
                <w:color w:val="454545"/>
                <w:sz w:val="24"/>
                <w:szCs w:val="24"/>
                <w:lang w:eastAsia="en-GB"/>
              </w:rPr>
              <w:t>.</w:t>
            </w:r>
          </w:p>
        </w:tc>
        <w:tc>
          <w:tcPr>
            <w:tcW w:w="4511" w:type="dxa"/>
            <w:tcBorders>
              <w:top w:val="nil"/>
              <w:left w:val="nil"/>
              <w:bottom w:val="nil"/>
              <w:right w:val="nil"/>
            </w:tcBorders>
          </w:tcPr>
          <w:p w14:paraId="49BD6608" w14:textId="77777777" w:rsidR="00E14CCE" w:rsidRDefault="0014523E" w:rsidP="0092724D">
            <w:pPr>
              <w:rPr>
                <w:rFonts w:ascii="Arial" w:hAnsi="Arial" w:cs="Arial"/>
                <w:b/>
                <w:bCs/>
                <w:color w:val="454545"/>
                <w:sz w:val="24"/>
                <w:szCs w:val="24"/>
              </w:rPr>
            </w:pPr>
            <w:r>
              <w:rPr>
                <w:noProof/>
                <w:lang w:eastAsia="en-GB"/>
              </w:rPr>
              <w:lastRenderedPageBreak/>
              <w:drawing>
                <wp:inline distT="0" distB="0" distL="0" distR="0" wp14:anchorId="496CCB93" wp14:editId="4DEBB5E1">
                  <wp:extent cx="2757268" cy="3584703"/>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2565" t="16362" r="39356" b="22950"/>
                          <a:stretch/>
                        </pic:blipFill>
                        <pic:spPr bwMode="auto">
                          <a:xfrm>
                            <a:off x="0" y="0"/>
                            <a:ext cx="2808331" cy="3651089"/>
                          </a:xfrm>
                          <a:prstGeom prst="rect">
                            <a:avLst/>
                          </a:prstGeom>
                          <a:ln>
                            <a:noFill/>
                          </a:ln>
                          <a:extLst>
                            <a:ext uri="{53640926-AAD7-44D8-BBD7-CCE9431645EC}">
                              <a14:shadowObscured xmlns:a14="http://schemas.microsoft.com/office/drawing/2010/main"/>
                            </a:ext>
                          </a:extLst>
                        </pic:spPr>
                      </pic:pic>
                    </a:graphicData>
                  </a:graphic>
                </wp:inline>
              </w:drawing>
            </w:r>
          </w:p>
          <w:p w14:paraId="0C374173" w14:textId="77777777" w:rsidR="0014523E" w:rsidRPr="0014523E" w:rsidRDefault="0014523E" w:rsidP="0014523E">
            <w:pPr>
              <w:rPr>
                <w:rFonts w:ascii="Arial" w:hAnsi="Arial" w:cs="Arial"/>
                <w:b/>
                <w:color w:val="454545"/>
                <w:shd w:val="clear" w:color="auto" w:fill="FFFFFF"/>
              </w:rPr>
            </w:pPr>
            <w:r w:rsidRPr="0014523E">
              <w:rPr>
                <w:rFonts w:ascii="Arial" w:hAnsi="Arial" w:cs="Arial"/>
                <w:b/>
                <w:color w:val="454545"/>
                <w:shd w:val="clear" w:color="auto" w:fill="FFFFFF"/>
              </w:rPr>
              <w:t>Comparison of region of ancestry among</w:t>
            </w:r>
          </w:p>
          <w:p w14:paraId="3ED685F6" w14:textId="77777777" w:rsidR="0014523E" w:rsidRPr="0014523E" w:rsidRDefault="0014523E" w:rsidP="0014523E">
            <w:pPr>
              <w:rPr>
                <w:rFonts w:ascii="Arial" w:hAnsi="Arial" w:cs="Arial"/>
                <w:b/>
                <w:color w:val="212121"/>
                <w:shd w:val="clear" w:color="auto" w:fill="FFFFFF"/>
              </w:rPr>
            </w:pPr>
            <w:r w:rsidRPr="0014523E">
              <w:rPr>
                <w:rFonts w:ascii="Arial" w:hAnsi="Arial" w:cs="Arial"/>
                <w:b/>
                <w:color w:val="454545"/>
                <w:shd w:val="clear" w:color="auto" w:fill="FFFFFF"/>
              </w:rPr>
              <w:lastRenderedPageBreak/>
              <w:t>patients with NMOSD and MS</w:t>
            </w:r>
          </w:p>
          <w:p w14:paraId="421A66C3" w14:textId="459394B9" w:rsidR="0014523E" w:rsidRPr="0002420F" w:rsidRDefault="0014523E" w:rsidP="0092724D">
            <w:pPr>
              <w:rPr>
                <w:rFonts w:ascii="Arial" w:hAnsi="Arial" w:cs="Arial"/>
                <w:b/>
                <w:bCs/>
                <w:color w:val="454545"/>
                <w:sz w:val="24"/>
                <w:szCs w:val="24"/>
              </w:rPr>
            </w:pPr>
          </w:p>
        </w:tc>
      </w:tr>
      <w:tr w:rsidR="006779C7" w:rsidRPr="00D071E5" w14:paraId="48D9E390" w14:textId="77777777" w:rsidTr="00C964D7">
        <w:trPr>
          <w:trHeight w:val="498"/>
        </w:trPr>
        <w:tc>
          <w:tcPr>
            <w:tcW w:w="9021" w:type="dxa"/>
            <w:gridSpan w:val="2"/>
            <w:tcBorders>
              <w:top w:val="nil"/>
              <w:left w:val="nil"/>
              <w:bottom w:val="nil"/>
              <w:right w:val="nil"/>
            </w:tcBorders>
          </w:tcPr>
          <w:p w14:paraId="235CB3E6" w14:textId="77777777" w:rsidR="00E14CCE" w:rsidRDefault="00E14CCE" w:rsidP="00E14CCE">
            <w:pPr>
              <w:rPr>
                <w:rFonts w:ascii="Arial" w:hAnsi="Arial" w:cs="Arial"/>
                <w:bCs/>
                <w:color w:val="454545"/>
                <w:sz w:val="24"/>
                <w:szCs w:val="24"/>
              </w:rPr>
            </w:pPr>
          </w:p>
          <w:p w14:paraId="24040E92" w14:textId="77777777" w:rsidR="0014523E" w:rsidRPr="00D67102" w:rsidRDefault="0014523E" w:rsidP="0014523E">
            <w:pPr>
              <w:rPr>
                <w:rFonts w:ascii="Arial" w:hAnsi="Arial" w:cs="Arial"/>
                <w:b/>
                <w:color w:val="0C746A"/>
                <w:sz w:val="24"/>
                <w:szCs w:val="24"/>
                <w:shd w:val="clear" w:color="auto" w:fill="FFFFFF"/>
              </w:rPr>
            </w:pPr>
            <w:r w:rsidRPr="00D67102">
              <w:rPr>
                <w:rFonts w:ascii="Arial" w:hAnsi="Arial" w:cs="Arial"/>
                <w:b/>
                <w:color w:val="0C746A"/>
                <w:sz w:val="24"/>
                <w:szCs w:val="24"/>
                <w:shd w:val="clear" w:color="auto" w:fill="FFFFFF"/>
              </w:rPr>
              <w:t xml:space="preserve">Emergency department </w:t>
            </w:r>
            <w:r w:rsidRPr="00D07057">
              <w:rPr>
                <w:rFonts w:ascii="Arial" w:hAnsi="Arial" w:cs="Arial"/>
                <w:b/>
                <w:color w:val="0C746A"/>
                <w:sz w:val="24"/>
                <w:szCs w:val="24"/>
                <w:shd w:val="clear" w:color="auto" w:fill="FFFFFF"/>
              </w:rPr>
              <w:t>interventions</w:t>
            </w:r>
            <w:r w:rsidRPr="00D67102">
              <w:rPr>
                <w:rFonts w:ascii="Arial" w:hAnsi="Arial" w:cs="Arial"/>
                <w:b/>
                <w:color w:val="0C746A"/>
                <w:sz w:val="24"/>
                <w:szCs w:val="24"/>
                <w:shd w:val="clear" w:color="auto" w:fill="FFFFFF"/>
              </w:rPr>
              <w:t xml:space="preserve"> to improve asthma outcomes </w:t>
            </w:r>
          </w:p>
          <w:p w14:paraId="4B769481" w14:textId="1F2C0549" w:rsidR="0014523E" w:rsidRDefault="0014523E" w:rsidP="0014523E">
            <w:pPr>
              <w:rPr>
                <w:rFonts w:ascii="Arial" w:hAnsi="Arial" w:cs="Arial"/>
                <w:color w:val="454545"/>
                <w:sz w:val="24"/>
                <w:szCs w:val="24"/>
                <w:shd w:val="clear" w:color="auto" w:fill="FFFFFF"/>
              </w:rPr>
            </w:pPr>
            <w:r w:rsidRPr="00D67102">
              <w:rPr>
                <w:rFonts w:ascii="Arial" w:hAnsi="Arial" w:cs="Arial"/>
                <w:color w:val="454545"/>
                <w:sz w:val="24"/>
                <w:szCs w:val="24"/>
                <w:shd w:val="clear" w:color="auto" w:fill="FFFFFF"/>
              </w:rPr>
              <w:t>7 August (Imogen Skene, Chris Griffiths</w:t>
            </w:r>
            <w:r>
              <w:rPr>
                <w:rFonts w:ascii="Arial" w:hAnsi="Arial" w:cs="Arial"/>
                <w:color w:val="454545"/>
                <w:sz w:val="24"/>
                <w:szCs w:val="24"/>
                <w:shd w:val="clear" w:color="auto" w:fill="FFFFFF"/>
              </w:rPr>
              <w:t>,</w:t>
            </w:r>
            <w:r w:rsidRPr="00D67102">
              <w:rPr>
                <w:rFonts w:ascii="Arial" w:hAnsi="Arial" w:cs="Arial"/>
                <w:color w:val="454545"/>
                <w:sz w:val="24"/>
                <w:szCs w:val="24"/>
                <w:shd w:val="clear" w:color="auto" w:fill="FFFFFF"/>
              </w:rPr>
              <w:t xml:space="preserve"> Liz Steed. Centre for Primary Care</w:t>
            </w:r>
            <w:r>
              <w:rPr>
                <w:rFonts w:ascii="Arial" w:hAnsi="Arial" w:cs="Arial"/>
                <w:color w:val="454545"/>
                <w:sz w:val="24"/>
                <w:szCs w:val="24"/>
                <w:shd w:val="clear" w:color="auto" w:fill="FFFFFF"/>
              </w:rPr>
              <w:t>)</w:t>
            </w:r>
          </w:p>
          <w:p w14:paraId="7EC0E338" w14:textId="714C64B2" w:rsidR="004E5934" w:rsidRPr="0034102A" w:rsidRDefault="004E5934" w:rsidP="0014523E">
            <w:pPr>
              <w:rPr>
                <w:rFonts w:ascii="Arial" w:hAnsi="Arial" w:cs="Arial"/>
                <w:bCs/>
                <w:color w:val="454545"/>
                <w:sz w:val="24"/>
                <w:szCs w:val="24"/>
              </w:rPr>
            </w:pPr>
          </w:p>
        </w:tc>
      </w:tr>
      <w:tr w:rsidR="004E5934" w:rsidRPr="00D071E5" w14:paraId="5A0293B3" w14:textId="77777777" w:rsidTr="00BD0027">
        <w:trPr>
          <w:trHeight w:val="498"/>
        </w:trPr>
        <w:tc>
          <w:tcPr>
            <w:tcW w:w="4510" w:type="dxa"/>
            <w:tcBorders>
              <w:top w:val="nil"/>
              <w:left w:val="nil"/>
              <w:bottom w:val="nil"/>
              <w:right w:val="nil"/>
            </w:tcBorders>
          </w:tcPr>
          <w:p w14:paraId="750EF294" w14:textId="77777777" w:rsidR="004E5934" w:rsidRDefault="004E5934" w:rsidP="00E14CCE">
            <w:pPr>
              <w:rPr>
                <w:rFonts w:ascii="Arial" w:hAnsi="Arial" w:cs="Arial"/>
                <w:bCs/>
                <w:color w:val="454545"/>
                <w:sz w:val="24"/>
                <w:szCs w:val="24"/>
              </w:rPr>
            </w:pPr>
            <w:r>
              <w:rPr>
                <w:noProof/>
                <w:lang w:eastAsia="en-GB"/>
              </w:rPr>
              <w:drawing>
                <wp:inline distT="0" distB="0" distL="0" distR="0" wp14:anchorId="7BB9EF65" wp14:editId="272200D6">
                  <wp:extent cx="2758440" cy="2053883"/>
                  <wp:effectExtent l="0" t="0" r="381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2401" t="22964" r="27705" b="53614"/>
                          <a:stretch/>
                        </pic:blipFill>
                        <pic:spPr bwMode="auto">
                          <a:xfrm>
                            <a:off x="0" y="0"/>
                            <a:ext cx="2838114" cy="2113206"/>
                          </a:xfrm>
                          <a:prstGeom prst="rect">
                            <a:avLst/>
                          </a:prstGeom>
                          <a:ln>
                            <a:noFill/>
                          </a:ln>
                          <a:extLst>
                            <a:ext uri="{53640926-AAD7-44D8-BBD7-CCE9431645EC}">
                              <a14:shadowObscured xmlns:a14="http://schemas.microsoft.com/office/drawing/2010/main"/>
                            </a:ext>
                          </a:extLst>
                        </pic:spPr>
                      </pic:pic>
                    </a:graphicData>
                  </a:graphic>
                </wp:inline>
              </w:drawing>
            </w:r>
          </w:p>
          <w:p w14:paraId="7B24040E" w14:textId="776CB351" w:rsidR="004E5934" w:rsidRDefault="004E5934" w:rsidP="00E14CCE">
            <w:pPr>
              <w:rPr>
                <w:rFonts w:ascii="Arial" w:hAnsi="Arial" w:cs="Arial"/>
                <w:bCs/>
                <w:color w:val="454545"/>
                <w:sz w:val="24"/>
                <w:szCs w:val="24"/>
              </w:rPr>
            </w:pPr>
            <w:r>
              <w:rPr>
                <w:noProof/>
                <w:lang w:eastAsia="en-GB"/>
              </w:rPr>
              <w:drawing>
                <wp:inline distT="0" distB="0" distL="0" distR="0" wp14:anchorId="20283439" wp14:editId="416823AE">
                  <wp:extent cx="2770835" cy="1899139"/>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9155" t="53512" r="21416" b="20745"/>
                          <a:stretch/>
                        </pic:blipFill>
                        <pic:spPr bwMode="auto">
                          <a:xfrm>
                            <a:off x="0" y="0"/>
                            <a:ext cx="2879436" cy="197357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16CE7B9" w14:textId="1B655C98" w:rsidR="004E5934" w:rsidRPr="004E5934" w:rsidRDefault="004E5934" w:rsidP="00E14CCE">
            <w:pPr>
              <w:rPr>
                <w:rFonts w:ascii="Arial" w:hAnsi="Arial" w:cs="Arial"/>
                <w:color w:val="454545"/>
                <w:sz w:val="24"/>
                <w:szCs w:val="24"/>
                <w:shd w:val="clear" w:color="auto" w:fill="FFFFFF"/>
              </w:rPr>
            </w:pPr>
            <w:r w:rsidRPr="003E2569">
              <w:rPr>
                <w:rFonts w:ascii="Arial" w:hAnsi="Arial" w:cs="Arial"/>
                <w:color w:val="454545"/>
                <w:sz w:val="24"/>
                <w:szCs w:val="24"/>
              </w:rPr>
              <w:t xml:space="preserve">A literature </w:t>
            </w:r>
            <w:hyperlink r:id="rId70" w:history="1">
              <w:r w:rsidRPr="003E2569">
                <w:rPr>
                  <w:rStyle w:val="Hyperlink"/>
                  <w:rFonts w:ascii="Arial" w:hAnsi="Arial" w:cs="Arial"/>
                  <w:color w:val="454545"/>
                  <w:sz w:val="24"/>
                  <w:szCs w:val="24"/>
                </w:rPr>
                <w:t>review</w:t>
              </w:r>
            </w:hyperlink>
            <w:r w:rsidRPr="003E2569">
              <w:rPr>
                <w:rFonts w:ascii="Arial" w:hAnsi="Arial" w:cs="Arial"/>
                <w:color w:val="454545"/>
                <w:sz w:val="24"/>
                <w:szCs w:val="24"/>
              </w:rPr>
              <w:t xml:space="preserve"> of interventions delivered in the emergency department to improve long-term asthma outcomes finds that despite significant variation in the range of interventions, reported outcomes, and duration of follow-up, such intervention may be capable of improving long-term outcomes. From 12 papers, 10 unique interventions were identified, including educational and medication-based changes (from 6 RCTs and 4 non-randomised studies). Statistically significant improvements in one or more outcome measures relating to long-term asthma control, including unscheduled healthcare, asthma control, asthma knowledge or quality of life were reported in 6 trials. Only 1 intervention was explicitly underpinned by theory. Researchers say that future interventions would benefit from using behaviour change theory, such as constructs from the Theoretical Domains Framework.</w:t>
            </w:r>
          </w:p>
        </w:tc>
      </w:tr>
      <w:tr w:rsidR="0092724D" w:rsidRPr="00D071E5" w14:paraId="1F119530" w14:textId="77777777" w:rsidTr="00DB7F4B">
        <w:trPr>
          <w:trHeight w:val="498"/>
        </w:trPr>
        <w:tc>
          <w:tcPr>
            <w:tcW w:w="9021" w:type="dxa"/>
            <w:gridSpan w:val="2"/>
            <w:tcBorders>
              <w:top w:val="nil"/>
              <w:left w:val="nil"/>
              <w:bottom w:val="nil"/>
              <w:right w:val="nil"/>
            </w:tcBorders>
          </w:tcPr>
          <w:p w14:paraId="70926C98" w14:textId="77777777" w:rsidR="0038475A" w:rsidRDefault="0038475A" w:rsidP="0092724D">
            <w:pPr>
              <w:rPr>
                <w:noProof/>
              </w:rPr>
            </w:pPr>
          </w:p>
          <w:p w14:paraId="38017E01" w14:textId="77777777" w:rsidR="00C80422" w:rsidRPr="007D1ADC" w:rsidRDefault="00C80422" w:rsidP="00C80422">
            <w:pPr>
              <w:shd w:val="clear" w:color="auto" w:fill="FFFFFF"/>
              <w:rPr>
                <w:rFonts w:ascii="Arial" w:hAnsi="Arial" w:cs="Arial"/>
                <w:b/>
                <w:color w:val="0C746A"/>
                <w:sz w:val="24"/>
                <w:szCs w:val="24"/>
              </w:rPr>
            </w:pPr>
            <w:r w:rsidRPr="007D1ADC">
              <w:rPr>
                <w:rFonts w:ascii="Arial" w:hAnsi="Arial" w:cs="Arial"/>
                <w:b/>
                <w:color w:val="0C746A"/>
                <w:sz w:val="24"/>
                <w:szCs w:val="24"/>
                <w:bdr w:val="none" w:sz="0" w:space="0" w:color="auto" w:frame="1"/>
              </w:rPr>
              <w:t>CEG-NHS initiative to help GPs better care for patients with wider problems that may affect their health</w:t>
            </w:r>
          </w:p>
          <w:p w14:paraId="2C4BB366" w14:textId="77777777" w:rsidR="00C80422" w:rsidRPr="007D1ADC" w:rsidRDefault="00C80422" w:rsidP="00C80422">
            <w:pPr>
              <w:pStyle w:val="xmsonormal"/>
              <w:shd w:val="clear" w:color="auto" w:fill="FFFFFF"/>
              <w:spacing w:before="0" w:beforeAutospacing="0" w:after="0" w:afterAutospacing="0"/>
              <w:rPr>
                <w:rFonts w:ascii="Arial" w:hAnsi="Arial" w:cs="Arial"/>
                <w:color w:val="454545"/>
              </w:rPr>
            </w:pPr>
            <w:r w:rsidRPr="007D1ADC">
              <w:rPr>
                <w:rFonts w:ascii="Arial" w:hAnsi="Arial" w:cs="Arial"/>
                <w:color w:val="454545"/>
                <w:bdr w:val="none" w:sz="0" w:space="0" w:color="auto" w:frame="1"/>
              </w:rPr>
              <w:t>7 August (Keith Prescott, Shazia Shahzad, Fae Wilkins, Chris Carvalho. Centre for Primary Care)</w:t>
            </w:r>
          </w:p>
          <w:p w14:paraId="29724018" w14:textId="50192AF9" w:rsidR="00C80422" w:rsidRDefault="00C80422" w:rsidP="0092724D">
            <w:pPr>
              <w:rPr>
                <w:noProof/>
              </w:rPr>
            </w:pPr>
          </w:p>
        </w:tc>
      </w:tr>
      <w:tr w:rsidR="00B061B5" w:rsidRPr="00D071E5" w14:paraId="215F6B11" w14:textId="77777777" w:rsidTr="00B7625C">
        <w:trPr>
          <w:trHeight w:val="498"/>
        </w:trPr>
        <w:tc>
          <w:tcPr>
            <w:tcW w:w="4510" w:type="dxa"/>
            <w:tcBorders>
              <w:top w:val="nil"/>
              <w:left w:val="nil"/>
              <w:bottom w:val="nil"/>
              <w:right w:val="nil"/>
            </w:tcBorders>
          </w:tcPr>
          <w:p w14:paraId="1D67445D" w14:textId="5B636FC1" w:rsidR="00B061B5" w:rsidRPr="00C80422" w:rsidRDefault="00C80422" w:rsidP="00C80422">
            <w:pPr>
              <w:pStyle w:val="xmsonormal"/>
              <w:shd w:val="clear" w:color="auto" w:fill="FFFFFF"/>
              <w:spacing w:before="0" w:beforeAutospacing="0" w:after="0" w:afterAutospacing="0"/>
              <w:jc w:val="both"/>
              <w:rPr>
                <w:rFonts w:ascii="Arial" w:hAnsi="Arial" w:cs="Arial"/>
                <w:color w:val="454545"/>
                <w:u w:val="single"/>
                <w:bdr w:val="none" w:sz="0" w:space="0" w:color="auto" w:frame="1"/>
              </w:rPr>
            </w:pPr>
            <w:r>
              <w:rPr>
                <w:rFonts w:ascii="Arial" w:hAnsi="Arial" w:cs="Arial"/>
                <w:color w:val="454545"/>
                <w:kern w:val="36"/>
              </w:rPr>
              <w:lastRenderedPageBreak/>
              <w:t xml:space="preserve">The </w:t>
            </w:r>
            <w:r w:rsidRPr="003C2F7A">
              <w:rPr>
                <w:rFonts w:ascii="Arial" w:hAnsi="Arial" w:cs="Arial"/>
                <w:color w:val="454545"/>
                <w:kern w:val="36"/>
              </w:rPr>
              <w:t xml:space="preserve">CEG </w:t>
            </w:r>
            <w:r>
              <w:rPr>
                <w:rFonts w:ascii="Arial" w:hAnsi="Arial" w:cs="Arial"/>
                <w:color w:val="454545"/>
                <w:kern w:val="36"/>
              </w:rPr>
              <w:t>is</w:t>
            </w:r>
            <w:r w:rsidRPr="003C2F7A">
              <w:rPr>
                <w:rFonts w:ascii="Arial" w:hAnsi="Arial" w:cs="Arial"/>
                <w:color w:val="454545"/>
                <w:kern w:val="36"/>
              </w:rPr>
              <w:t xml:space="preserve"> work</w:t>
            </w:r>
            <w:r>
              <w:rPr>
                <w:rFonts w:ascii="Arial" w:hAnsi="Arial" w:cs="Arial"/>
                <w:color w:val="454545"/>
                <w:kern w:val="36"/>
              </w:rPr>
              <w:t>ing</w:t>
            </w:r>
            <w:r w:rsidRPr="003C2F7A">
              <w:rPr>
                <w:rFonts w:ascii="Arial" w:hAnsi="Arial" w:cs="Arial"/>
                <w:color w:val="454545"/>
                <w:kern w:val="36"/>
              </w:rPr>
              <w:t xml:space="preserve"> with NHS NE London on an </w:t>
            </w:r>
            <w:hyperlink r:id="rId71" w:tgtFrame="_blank" w:history="1">
              <w:r w:rsidRPr="003C2F7A">
                <w:rPr>
                  <w:rStyle w:val="Hyperlink"/>
                  <w:rFonts w:ascii="Arial" w:hAnsi="Arial" w:cs="Arial"/>
                  <w:color w:val="454545"/>
                  <w:bdr w:val="none" w:sz="0" w:space="0" w:color="auto" w:frame="1"/>
                </w:rPr>
                <w:t>initiative</w:t>
              </w:r>
            </w:hyperlink>
            <w:r w:rsidRPr="003C2F7A">
              <w:rPr>
                <w:rFonts w:ascii="Arial" w:hAnsi="Arial" w:cs="Arial"/>
                <w:color w:val="454545"/>
                <w:kern w:val="36"/>
              </w:rPr>
              <w:t xml:space="preserve"> to help GPs provide better care for patients </w:t>
            </w:r>
            <w:r>
              <w:rPr>
                <w:rFonts w:ascii="Arial" w:hAnsi="Arial" w:cs="Arial"/>
                <w:color w:val="454545"/>
                <w:kern w:val="36"/>
              </w:rPr>
              <w:t>with wider problems that may affect</w:t>
            </w:r>
            <w:r w:rsidRPr="003C2F7A">
              <w:rPr>
                <w:rFonts w:ascii="Arial" w:hAnsi="Arial" w:cs="Arial"/>
                <w:color w:val="454545"/>
                <w:kern w:val="36"/>
              </w:rPr>
              <w:t xml:space="preserve"> their health</w:t>
            </w:r>
            <w:r w:rsidRPr="003C2F7A">
              <w:rPr>
                <w:rFonts w:ascii="Arial" w:hAnsi="Arial" w:cs="Arial"/>
                <w:color w:val="454545"/>
              </w:rPr>
              <w:t xml:space="preserve">. Around 500,000 adults in NE London are being asked 4 questions about problems with housing, </w:t>
            </w:r>
            <w:r>
              <w:rPr>
                <w:rFonts w:ascii="Arial" w:hAnsi="Arial" w:cs="Arial"/>
                <w:color w:val="454545"/>
              </w:rPr>
              <w:t>if</w:t>
            </w:r>
            <w:r w:rsidRPr="003C2F7A">
              <w:rPr>
                <w:rFonts w:ascii="Arial" w:hAnsi="Arial" w:cs="Arial"/>
                <w:color w:val="454545"/>
              </w:rPr>
              <w:t xml:space="preserve"> they have difficulty making ends meet, if they are lonely, and if they feel able to understand health information and advice. Responses will be</w:t>
            </w:r>
            <w:r>
              <w:rPr>
                <w:rFonts w:ascii="Arial" w:hAnsi="Arial" w:cs="Arial"/>
                <w:color w:val="454545"/>
              </w:rPr>
              <w:t xml:space="preserve"> visible in</w:t>
            </w:r>
            <w:r w:rsidRPr="003C2F7A">
              <w:rPr>
                <w:rFonts w:ascii="Arial" w:hAnsi="Arial" w:cs="Arial"/>
                <w:color w:val="454545"/>
              </w:rPr>
              <w:t xml:space="preserve"> patients’ health records, </w:t>
            </w:r>
            <w:r>
              <w:rPr>
                <w:rFonts w:ascii="Arial" w:hAnsi="Arial" w:cs="Arial"/>
                <w:color w:val="454545"/>
              </w:rPr>
              <w:t>and</w:t>
            </w:r>
            <w:r w:rsidRPr="003C2F7A">
              <w:rPr>
                <w:rFonts w:ascii="Arial" w:hAnsi="Arial" w:cs="Arial"/>
                <w:color w:val="454545"/>
              </w:rPr>
              <w:t xml:space="preserve"> can be used to tailor </w:t>
            </w:r>
            <w:r>
              <w:rPr>
                <w:rFonts w:ascii="Arial" w:hAnsi="Arial" w:cs="Arial"/>
                <w:color w:val="454545"/>
              </w:rPr>
              <w:t xml:space="preserve">health recommendations during </w:t>
            </w:r>
            <w:r w:rsidRPr="003C2F7A">
              <w:rPr>
                <w:rFonts w:ascii="Arial" w:hAnsi="Arial" w:cs="Arial"/>
                <w:color w:val="454545"/>
              </w:rPr>
              <w:t>consultation</w:t>
            </w:r>
            <w:r>
              <w:rPr>
                <w:rFonts w:ascii="Arial" w:hAnsi="Arial" w:cs="Arial"/>
                <w:color w:val="454545"/>
              </w:rPr>
              <w:t>s</w:t>
            </w:r>
            <w:r w:rsidRPr="003C2F7A">
              <w:rPr>
                <w:rFonts w:ascii="Arial" w:hAnsi="Arial" w:cs="Arial"/>
                <w:color w:val="454545"/>
              </w:rPr>
              <w:t>, or to signpost to community ser</w:t>
            </w:r>
            <w:r>
              <w:rPr>
                <w:rFonts w:ascii="Arial" w:hAnsi="Arial" w:cs="Arial"/>
                <w:color w:val="454545"/>
              </w:rPr>
              <w:t>vices to</w:t>
            </w:r>
            <w:r w:rsidRPr="003C2F7A">
              <w:rPr>
                <w:rFonts w:ascii="Arial" w:hAnsi="Arial" w:cs="Arial"/>
                <w:color w:val="454545"/>
              </w:rPr>
              <w:t xml:space="preserve"> help address problems. Anonymised aggregated data </w:t>
            </w:r>
            <w:r>
              <w:rPr>
                <w:rFonts w:ascii="Arial" w:hAnsi="Arial" w:cs="Arial"/>
                <w:color w:val="454545"/>
              </w:rPr>
              <w:t xml:space="preserve">will </w:t>
            </w:r>
            <w:r w:rsidRPr="003C2F7A">
              <w:rPr>
                <w:rFonts w:ascii="Arial" w:hAnsi="Arial" w:cs="Arial"/>
                <w:color w:val="454545"/>
              </w:rPr>
              <w:t>be shared with local authorities and NHS commissioners to help them anticipate and manage demand for services, and develop new initiatives targeted to the localities in need. It is hoped that the approach can be routinely implemented in the longer term to help address health inequalities.</w:t>
            </w:r>
          </w:p>
        </w:tc>
        <w:tc>
          <w:tcPr>
            <w:tcW w:w="4511" w:type="dxa"/>
            <w:tcBorders>
              <w:top w:val="nil"/>
              <w:left w:val="nil"/>
              <w:bottom w:val="nil"/>
              <w:right w:val="nil"/>
            </w:tcBorders>
          </w:tcPr>
          <w:p w14:paraId="4C101E18" w14:textId="3D30BCA3" w:rsidR="00B061B5" w:rsidRDefault="00C04148" w:rsidP="0092724D">
            <w:pPr>
              <w:rPr>
                <w:noProof/>
              </w:rPr>
            </w:pPr>
            <w:r>
              <w:rPr>
                <w:rFonts w:ascii="Arial" w:eastAsia="Times New Roman" w:hAnsi="Arial" w:cs="Arial"/>
                <w:noProof/>
                <w:color w:val="393F49"/>
                <w:sz w:val="24"/>
                <w:szCs w:val="24"/>
                <w:lang w:eastAsia="en-GB"/>
              </w:rPr>
              <w:drawing>
                <wp:inline distT="0" distB="0" distL="0" distR="0" wp14:anchorId="11C1863F" wp14:editId="22D0A90B">
                  <wp:extent cx="2752258" cy="3861582"/>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P with patient.jpg"/>
                          <pic:cNvPicPr/>
                        </pic:nvPicPr>
                        <pic:blipFill rotWithShape="1">
                          <a:blip r:embed="rId72">
                            <a:extLst>
                              <a:ext uri="{28A0092B-C50C-407E-A947-70E740481C1C}">
                                <a14:useLocalDpi xmlns:a14="http://schemas.microsoft.com/office/drawing/2010/main" val="0"/>
                              </a:ext>
                            </a:extLst>
                          </a:blip>
                          <a:srcRect l="16445" r="37898"/>
                          <a:stretch/>
                        </pic:blipFill>
                        <pic:spPr bwMode="auto">
                          <a:xfrm>
                            <a:off x="0" y="0"/>
                            <a:ext cx="2757995" cy="3869632"/>
                          </a:xfrm>
                          <a:prstGeom prst="rect">
                            <a:avLst/>
                          </a:prstGeom>
                          <a:ln>
                            <a:noFill/>
                          </a:ln>
                          <a:extLst>
                            <a:ext uri="{53640926-AAD7-44D8-BBD7-CCE9431645EC}">
                              <a14:shadowObscured xmlns:a14="http://schemas.microsoft.com/office/drawing/2010/main"/>
                            </a:ext>
                          </a:extLst>
                        </pic:spPr>
                      </pic:pic>
                    </a:graphicData>
                  </a:graphic>
                </wp:inline>
              </w:drawing>
            </w:r>
          </w:p>
        </w:tc>
      </w:tr>
      <w:tr w:rsidR="00061804" w:rsidRPr="00D071E5" w14:paraId="1847715A" w14:textId="77777777" w:rsidTr="00561EC0">
        <w:trPr>
          <w:trHeight w:val="498"/>
        </w:trPr>
        <w:tc>
          <w:tcPr>
            <w:tcW w:w="9021" w:type="dxa"/>
            <w:gridSpan w:val="2"/>
            <w:tcBorders>
              <w:top w:val="nil"/>
              <w:left w:val="nil"/>
              <w:bottom w:val="nil"/>
              <w:right w:val="nil"/>
            </w:tcBorders>
          </w:tcPr>
          <w:p w14:paraId="0F2F9F91" w14:textId="77777777" w:rsidR="00061804" w:rsidRDefault="00061804" w:rsidP="0092724D">
            <w:pPr>
              <w:rPr>
                <w:noProof/>
                <w:lang w:eastAsia="en-GB"/>
              </w:rPr>
            </w:pPr>
          </w:p>
          <w:p w14:paraId="788A6ECD" w14:textId="77777777" w:rsidR="00C04148" w:rsidRDefault="00C04148" w:rsidP="00C04148">
            <w:pPr>
              <w:rPr>
                <w:rFonts w:ascii="Arial" w:hAnsi="Arial" w:cs="Arial"/>
                <w:b/>
                <w:color w:val="454545"/>
                <w:sz w:val="24"/>
                <w:szCs w:val="24"/>
                <w:shd w:val="clear" w:color="auto" w:fill="FFFFFF"/>
              </w:rPr>
            </w:pPr>
            <w:r w:rsidRPr="00FF36F2">
              <w:rPr>
                <w:rFonts w:ascii="Arial" w:hAnsi="Arial" w:cs="Arial"/>
                <w:b/>
                <w:color w:val="0C746A"/>
                <w:sz w:val="24"/>
                <w:szCs w:val="24"/>
                <w:shd w:val="clear" w:color="auto" w:fill="FFFFFF"/>
              </w:rPr>
              <w:t>Health labour markets in Brazil during the pandemic</w:t>
            </w:r>
          </w:p>
          <w:p w14:paraId="71C9B1D2" w14:textId="77777777" w:rsidR="00C04148" w:rsidRPr="00FF36F2" w:rsidRDefault="00C04148" w:rsidP="00C04148">
            <w:pPr>
              <w:rPr>
                <w:rFonts w:ascii="Arial" w:hAnsi="Arial" w:cs="Arial"/>
                <w:color w:val="454545"/>
                <w:sz w:val="24"/>
                <w:szCs w:val="24"/>
                <w:shd w:val="clear" w:color="auto" w:fill="FFFFFF"/>
              </w:rPr>
            </w:pPr>
            <w:r w:rsidRPr="00FF36F2">
              <w:rPr>
                <w:rFonts w:ascii="Arial" w:hAnsi="Arial" w:cs="Arial"/>
                <w:color w:val="454545"/>
                <w:sz w:val="24"/>
                <w:szCs w:val="24"/>
                <w:shd w:val="clear" w:color="auto" w:fill="FFFFFF"/>
              </w:rPr>
              <w:t>9 August (Giuliano Russo. Centre for Public Health and Policy)</w:t>
            </w:r>
          </w:p>
          <w:p w14:paraId="23A1FBD9" w14:textId="39F1E01E" w:rsidR="00C04148" w:rsidRDefault="00C04148" w:rsidP="0092724D">
            <w:pPr>
              <w:rPr>
                <w:noProof/>
                <w:lang w:eastAsia="en-GB"/>
              </w:rPr>
            </w:pPr>
          </w:p>
        </w:tc>
      </w:tr>
      <w:tr w:rsidR="00061804" w:rsidRPr="00D071E5" w14:paraId="16376A2C" w14:textId="77777777" w:rsidTr="00B7625C">
        <w:trPr>
          <w:trHeight w:val="498"/>
        </w:trPr>
        <w:tc>
          <w:tcPr>
            <w:tcW w:w="4510" w:type="dxa"/>
            <w:tcBorders>
              <w:top w:val="nil"/>
              <w:left w:val="nil"/>
              <w:bottom w:val="nil"/>
              <w:right w:val="nil"/>
            </w:tcBorders>
          </w:tcPr>
          <w:p w14:paraId="543392F1" w14:textId="77777777" w:rsidR="0078178D" w:rsidRDefault="00C04148" w:rsidP="0092724D">
            <w:pPr>
              <w:rPr>
                <w:rFonts w:ascii="Arial" w:hAnsi="Arial" w:cs="Arial"/>
                <w:color w:val="454545"/>
                <w:sz w:val="24"/>
                <w:szCs w:val="24"/>
                <w:shd w:val="clear" w:color="auto" w:fill="FFFFFF"/>
              </w:rPr>
            </w:pPr>
            <w:r>
              <w:rPr>
                <w:noProof/>
                <w:lang w:eastAsia="en-GB"/>
              </w:rPr>
              <w:drawing>
                <wp:inline distT="0" distB="0" distL="0" distR="0" wp14:anchorId="433A664C" wp14:editId="029B2DEC">
                  <wp:extent cx="2736167" cy="2193854"/>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5095" t="32359" r="17899" b="23698"/>
                          <a:stretch/>
                        </pic:blipFill>
                        <pic:spPr bwMode="auto">
                          <a:xfrm>
                            <a:off x="0" y="0"/>
                            <a:ext cx="2810178" cy="2253196"/>
                          </a:xfrm>
                          <a:prstGeom prst="rect">
                            <a:avLst/>
                          </a:prstGeom>
                          <a:ln>
                            <a:noFill/>
                          </a:ln>
                          <a:extLst>
                            <a:ext uri="{53640926-AAD7-44D8-BBD7-CCE9431645EC}">
                              <a14:shadowObscured xmlns:a14="http://schemas.microsoft.com/office/drawing/2010/main"/>
                            </a:ext>
                          </a:extLst>
                        </pic:spPr>
                      </pic:pic>
                    </a:graphicData>
                  </a:graphic>
                </wp:inline>
              </w:drawing>
            </w:r>
          </w:p>
          <w:p w14:paraId="291271A0" w14:textId="0DC68094" w:rsidR="00C04148" w:rsidRPr="00FF7F71" w:rsidRDefault="00C04148" w:rsidP="0092724D">
            <w:pPr>
              <w:rPr>
                <w:rFonts w:ascii="Arial" w:hAnsi="Arial" w:cs="Arial"/>
                <w:color w:val="454545"/>
                <w:sz w:val="24"/>
                <w:szCs w:val="24"/>
                <w:shd w:val="clear" w:color="auto" w:fill="FFFFFF"/>
              </w:rPr>
            </w:pPr>
            <w:r>
              <w:rPr>
                <w:noProof/>
                <w:lang w:eastAsia="en-GB"/>
              </w:rPr>
              <w:drawing>
                <wp:inline distT="0" distB="0" distL="0" distR="0" wp14:anchorId="04779B4B" wp14:editId="120E7F4F">
                  <wp:extent cx="720603" cy="176384"/>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83011" t="49758" r="12863" b="48447"/>
                          <a:stretch/>
                        </pic:blipFill>
                        <pic:spPr bwMode="auto">
                          <a:xfrm>
                            <a:off x="0" y="0"/>
                            <a:ext cx="906920" cy="22198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879BEDF" wp14:editId="65570D58">
                  <wp:extent cx="555673" cy="163349"/>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83165" t="51554" r="13037" b="46460"/>
                          <a:stretch/>
                        </pic:blipFill>
                        <pic:spPr bwMode="auto">
                          <a:xfrm>
                            <a:off x="0" y="0"/>
                            <a:ext cx="679205" cy="19966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shd w:val="clear" w:color="auto" w:fill="FFFFFF"/>
              </w:rPr>
              <w:t xml:space="preserve"> </w:t>
            </w:r>
            <w:r>
              <w:rPr>
                <w:noProof/>
                <w:lang w:eastAsia="en-GB"/>
              </w:rPr>
              <w:drawing>
                <wp:inline distT="0" distB="0" distL="0" distR="0" wp14:anchorId="4F4154BA" wp14:editId="74B3D89C">
                  <wp:extent cx="746558" cy="132144"/>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83221" t="54010" r="12715" b="44711"/>
                          <a:stretch/>
                        </pic:blipFill>
                        <pic:spPr bwMode="auto">
                          <a:xfrm>
                            <a:off x="0" y="0"/>
                            <a:ext cx="1363890" cy="24141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33F58B4" wp14:editId="682D4584">
                  <wp:extent cx="633470" cy="168129"/>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83093" t="55617" r="13218" b="42642"/>
                          <a:stretch/>
                        </pic:blipFill>
                        <pic:spPr bwMode="auto">
                          <a:xfrm>
                            <a:off x="0" y="0"/>
                            <a:ext cx="666043" cy="17677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39DC265" w14:textId="4A3F9E8D" w:rsidR="00061804" w:rsidRPr="00807843" w:rsidRDefault="00C04148" w:rsidP="00C04148">
            <w:pPr>
              <w:shd w:val="clear" w:color="auto" w:fill="FFFFFF"/>
              <w:rPr>
                <w:rFonts w:ascii="Arial" w:hAnsi="Arial" w:cs="Arial"/>
                <w:color w:val="454545"/>
                <w:sz w:val="24"/>
                <w:szCs w:val="24"/>
              </w:rPr>
            </w:pPr>
            <w:r w:rsidRPr="00E01067">
              <w:rPr>
                <w:rFonts w:ascii="Arial" w:eastAsia="Times New Roman" w:hAnsi="Arial" w:cs="Arial"/>
                <w:bCs/>
                <w:color w:val="454545"/>
                <w:sz w:val="24"/>
                <w:szCs w:val="24"/>
                <w:lang w:eastAsia="en-GB"/>
              </w:rPr>
              <w:t xml:space="preserve">Results from a </w:t>
            </w:r>
            <w:hyperlink r:id="rId74" w:tgtFrame="_blank" w:history="1">
              <w:r w:rsidRPr="00E01067">
                <w:rPr>
                  <w:rStyle w:val="Hyperlink"/>
                  <w:rFonts w:ascii="Arial" w:hAnsi="Arial" w:cs="Arial"/>
                  <w:color w:val="454545"/>
                  <w:sz w:val="24"/>
                  <w:szCs w:val="24"/>
                </w:rPr>
                <w:t>survey</w:t>
              </w:r>
            </w:hyperlink>
            <w:r w:rsidRPr="00E01067">
              <w:rPr>
                <w:rFonts w:ascii="Arial" w:eastAsia="Times New Roman" w:hAnsi="Arial" w:cs="Arial"/>
                <w:bCs/>
                <w:color w:val="454545"/>
                <w:sz w:val="24"/>
                <w:szCs w:val="24"/>
                <w:lang w:eastAsia="en-GB"/>
              </w:rPr>
              <w:t xml:space="preserve"> of 1183 physicians in Brazil suggest that health labour markets in low/middle income countries may not shrink during epidemics, and that impacts of such events depend on the balance of public/private services in national health systems. Researchers examining physicians’ perceptions of changes in demand and supply of doctors during the pandemic found that most reported increased job opportunities in the public sector, but in the private sector the increase was only reported in large private hospitals. </w:t>
            </w:r>
          </w:p>
        </w:tc>
      </w:tr>
      <w:tr w:rsidR="00061804" w:rsidRPr="00D071E5" w14:paraId="09EE567A" w14:textId="77777777" w:rsidTr="00F93B78">
        <w:trPr>
          <w:trHeight w:val="498"/>
        </w:trPr>
        <w:tc>
          <w:tcPr>
            <w:tcW w:w="9021" w:type="dxa"/>
            <w:gridSpan w:val="2"/>
            <w:tcBorders>
              <w:top w:val="nil"/>
              <w:left w:val="nil"/>
              <w:bottom w:val="nil"/>
              <w:right w:val="nil"/>
            </w:tcBorders>
          </w:tcPr>
          <w:p w14:paraId="32E2B515" w14:textId="77777777" w:rsidR="00061804" w:rsidRDefault="00061804" w:rsidP="0092724D">
            <w:pPr>
              <w:rPr>
                <w:noProof/>
                <w:lang w:eastAsia="en-GB"/>
              </w:rPr>
            </w:pPr>
          </w:p>
          <w:p w14:paraId="2700C74C" w14:textId="77777777" w:rsidR="00436CB2" w:rsidRPr="00F167DC" w:rsidRDefault="00436CB2" w:rsidP="00436CB2">
            <w:pPr>
              <w:rPr>
                <w:b/>
                <w:color w:val="454545"/>
                <w:sz w:val="24"/>
                <w:szCs w:val="24"/>
              </w:rPr>
            </w:pPr>
            <w:r w:rsidRPr="00F167DC">
              <w:rPr>
                <w:rFonts w:ascii="Arial" w:eastAsia="Times New Roman" w:hAnsi="Arial" w:cs="Arial"/>
                <w:b/>
                <w:bCs/>
                <w:color w:val="0C746A"/>
                <w:sz w:val="24"/>
                <w:szCs w:val="24"/>
                <w:bdr w:val="none" w:sz="0" w:space="0" w:color="auto" w:frame="1"/>
                <w:lang w:eastAsia="en-GB"/>
              </w:rPr>
              <w:t xml:space="preserve">Raised blood sugar </w:t>
            </w:r>
            <w:r w:rsidRPr="007D5D1E">
              <w:rPr>
                <w:rFonts w:ascii="Arial" w:eastAsia="Times New Roman" w:hAnsi="Arial" w:cs="Arial"/>
                <w:b/>
                <w:bCs/>
                <w:color w:val="0C746A"/>
                <w:sz w:val="24"/>
                <w:szCs w:val="24"/>
                <w:bdr w:val="none" w:sz="0" w:space="0" w:color="auto" w:frame="1"/>
                <w:lang w:eastAsia="en-GB"/>
              </w:rPr>
              <w:t>levels</w:t>
            </w:r>
            <w:r w:rsidRPr="00F167DC">
              <w:rPr>
                <w:rFonts w:ascii="Arial" w:eastAsia="Times New Roman" w:hAnsi="Arial" w:cs="Arial"/>
                <w:b/>
                <w:bCs/>
                <w:color w:val="0C746A"/>
                <w:sz w:val="24"/>
                <w:szCs w:val="24"/>
                <w:bdr w:val="none" w:sz="0" w:space="0" w:color="auto" w:frame="1"/>
                <w:lang w:eastAsia="en-GB"/>
              </w:rPr>
              <w:t xml:space="preserve"> and increased CVD risk</w:t>
            </w:r>
          </w:p>
          <w:p w14:paraId="63EA8320" w14:textId="77777777" w:rsidR="00436CB2" w:rsidRPr="00D81C3B" w:rsidRDefault="00436CB2" w:rsidP="00436CB2">
            <w:pPr>
              <w:rPr>
                <w:rFonts w:ascii="Arial" w:hAnsi="Arial" w:cs="Arial"/>
                <w:color w:val="454545"/>
                <w:sz w:val="24"/>
                <w:szCs w:val="24"/>
                <w:shd w:val="clear" w:color="auto" w:fill="FFFFFF"/>
              </w:rPr>
            </w:pPr>
            <w:r w:rsidRPr="00D81C3B">
              <w:rPr>
                <w:rFonts w:ascii="Arial" w:hAnsi="Arial" w:cs="Arial"/>
                <w:color w:val="454545"/>
                <w:sz w:val="24"/>
                <w:szCs w:val="24"/>
                <w:shd w:val="clear" w:color="auto" w:fill="FFFFFF"/>
              </w:rPr>
              <w:t>10 August (Rohini Mathur. Centre for Primary Care)</w:t>
            </w:r>
          </w:p>
          <w:p w14:paraId="4E46B72F" w14:textId="396D5856" w:rsidR="00436CB2" w:rsidRDefault="00436CB2" w:rsidP="0092724D">
            <w:pPr>
              <w:rPr>
                <w:noProof/>
                <w:lang w:eastAsia="en-GB"/>
              </w:rPr>
            </w:pPr>
          </w:p>
        </w:tc>
      </w:tr>
      <w:tr w:rsidR="00061804" w:rsidRPr="00D071E5" w14:paraId="79F99F31" w14:textId="77777777" w:rsidTr="00B7625C">
        <w:trPr>
          <w:trHeight w:val="498"/>
        </w:trPr>
        <w:tc>
          <w:tcPr>
            <w:tcW w:w="4510" w:type="dxa"/>
            <w:tcBorders>
              <w:top w:val="nil"/>
              <w:left w:val="nil"/>
              <w:bottom w:val="nil"/>
              <w:right w:val="nil"/>
            </w:tcBorders>
          </w:tcPr>
          <w:p w14:paraId="690454D6" w14:textId="34E06669" w:rsidR="00AB3A37" w:rsidRPr="00436CB2" w:rsidRDefault="00436CB2" w:rsidP="00436CB2">
            <w:pPr>
              <w:shd w:val="clear" w:color="auto" w:fill="FFFFFF"/>
              <w:rPr>
                <w:rFonts w:ascii="Segoe UI" w:eastAsia="Times New Roman" w:hAnsi="Segoe UI" w:cs="Segoe UI"/>
                <w:color w:val="454545"/>
                <w:sz w:val="24"/>
                <w:szCs w:val="24"/>
                <w:lang w:eastAsia="en-GB"/>
              </w:rPr>
            </w:pPr>
            <w:r w:rsidRPr="00D81C3B">
              <w:rPr>
                <w:rFonts w:ascii="Arial" w:eastAsia="Times New Roman" w:hAnsi="Arial" w:cs="Arial"/>
                <w:color w:val="454545"/>
                <w:sz w:val="24"/>
                <w:szCs w:val="24"/>
                <w:bdr w:val="none" w:sz="0" w:space="0" w:color="auto" w:frame="1"/>
                <w:lang w:eastAsia="en-GB"/>
              </w:rPr>
              <w:lastRenderedPageBreak/>
              <w:t xml:space="preserve">The largest study to date to investigate sex differences in risk of cardiovascular disease (CVD) across the glycaemic spectrum </w:t>
            </w:r>
            <w:r>
              <w:rPr>
                <w:rFonts w:ascii="Arial" w:eastAsia="Times New Roman" w:hAnsi="Arial" w:cs="Arial"/>
                <w:color w:val="454545"/>
                <w:sz w:val="24"/>
                <w:szCs w:val="24"/>
                <w:bdr w:val="none" w:sz="0" w:space="0" w:color="auto" w:frame="1"/>
                <w:lang w:eastAsia="en-GB"/>
              </w:rPr>
              <w:t>finds</w:t>
            </w:r>
            <w:r w:rsidRPr="00D81C3B">
              <w:rPr>
                <w:rFonts w:ascii="Arial" w:eastAsia="Times New Roman" w:hAnsi="Arial" w:cs="Arial"/>
                <w:color w:val="454545"/>
                <w:sz w:val="24"/>
                <w:szCs w:val="24"/>
                <w:bdr w:val="none" w:sz="0" w:space="0" w:color="auto" w:frame="1"/>
                <w:lang w:eastAsia="en-GB"/>
              </w:rPr>
              <w:t xml:space="preserve"> that men and women with raised blood sugar levels have a 30-50% greater risk of developing CVD, even when these levels are below the </w:t>
            </w:r>
            <w:r>
              <w:rPr>
                <w:rFonts w:ascii="Arial" w:eastAsia="Times New Roman" w:hAnsi="Arial" w:cs="Arial"/>
                <w:color w:val="454545"/>
                <w:sz w:val="24"/>
                <w:szCs w:val="24"/>
                <w:bdr w:val="none" w:sz="0" w:space="0" w:color="auto" w:frame="1"/>
                <w:lang w:eastAsia="en-GB"/>
              </w:rPr>
              <w:t>diabetes threshold</w:t>
            </w:r>
            <w:r w:rsidRPr="00D81C3B">
              <w:rPr>
                <w:rFonts w:ascii="Arial" w:eastAsia="Times New Roman" w:hAnsi="Arial" w:cs="Arial"/>
                <w:color w:val="454545"/>
                <w:sz w:val="24"/>
                <w:szCs w:val="24"/>
                <w:bdr w:val="none" w:sz="0" w:space="0" w:color="auto" w:frame="1"/>
                <w:lang w:eastAsia="en-GB"/>
              </w:rPr>
              <w:t xml:space="preserve">. While relative increases in risk of developing CVD were higher for women than men, the sex differences largely disappeared after accounting for measures of obesity and the use of antihypertensive and statin therapies. The research, using UK Biobank data </w:t>
            </w:r>
            <w:r>
              <w:rPr>
                <w:rFonts w:ascii="Arial" w:eastAsia="Times New Roman" w:hAnsi="Arial" w:cs="Arial"/>
                <w:color w:val="454545"/>
                <w:sz w:val="24"/>
                <w:szCs w:val="24"/>
                <w:bdr w:val="none" w:sz="0" w:space="0" w:color="auto" w:frame="1"/>
                <w:lang w:eastAsia="en-GB"/>
              </w:rPr>
              <w:t>on</w:t>
            </w:r>
            <w:r w:rsidRPr="00D81C3B">
              <w:rPr>
                <w:rFonts w:ascii="Arial" w:eastAsia="Times New Roman" w:hAnsi="Arial" w:cs="Arial"/>
                <w:color w:val="454545"/>
                <w:sz w:val="24"/>
                <w:szCs w:val="24"/>
                <w:bdr w:val="none" w:sz="0" w:space="0" w:color="auto" w:frame="1"/>
                <w:lang w:eastAsia="en-GB"/>
              </w:rPr>
              <w:t xml:space="preserve"> 427,435 individuals, found that more men than women were on antihypertensive and statin therapies, suggesting that women are </w:t>
            </w:r>
            <w:r>
              <w:rPr>
                <w:rFonts w:ascii="Arial" w:eastAsia="Times New Roman" w:hAnsi="Arial" w:cs="Arial"/>
                <w:color w:val="454545"/>
                <w:sz w:val="24"/>
                <w:szCs w:val="24"/>
                <w:bdr w:val="none" w:sz="0" w:space="0" w:color="auto" w:frame="1"/>
                <w:lang w:eastAsia="en-GB"/>
              </w:rPr>
              <w:t xml:space="preserve">not prescribed these </w:t>
            </w:r>
            <w:r w:rsidRPr="00D81C3B">
              <w:rPr>
                <w:rFonts w:ascii="Arial" w:eastAsia="Times New Roman" w:hAnsi="Arial" w:cs="Arial"/>
                <w:color w:val="454545"/>
                <w:sz w:val="24"/>
                <w:szCs w:val="24"/>
                <w:bdr w:val="none" w:sz="0" w:space="0" w:color="auto" w:frame="1"/>
                <w:lang w:eastAsia="en-GB"/>
              </w:rPr>
              <w:t>medications at the same rate as men with similar blood sugar levels. Authors say a study focusing on the factors behind this ‘prescribing gap’ is needed.</w:t>
            </w:r>
          </w:p>
        </w:tc>
        <w:tc>
          <w:tcPr>
            <w:tcW w:w="4511" w:type="dxa"/>
            <w:tcBorders>
              <w:top w:val="nil"/>
              <w:left w:val="nil"/>
              <w:bottom w:val="nil"/>
              <w:right w:val="nil"/>
            </w:tcBorders>
          </w:tcPr>
          <w:p w14:paraId="78973CBB" w14:textId="77777777" w:rsidR="00061804" w:rsidRDefault="00436CB2" w:rsidP="0092724D">
            <w:pPr>
              <w:rPr>
                <w:noProof/>
                <w:lang w:eastAsia="en-GB"/>
              </w:rPr>
            </w:pPr>
            <w:r>
              <w:rPr>
                <w:noProof/>
                <w:lang w:eastAsia="en-GB"/>
              </w:rPr>
              <w:drawing>
                <wp:inline distT="0" distB="0" distL="0" distR="0" wp14:anchorId="43E13DC1" wp14:editId="1B4F048F">
                  <wp:extent cx="2776086" cy="3341077"/>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5060" t="18767" r="8204" b="18756"/>
                          <a:stretch/>
                        </pic:blipFill>
                        <pic:spPr bwMode="auto">
                          <a:xfrm>
                            <a:off x="0" y="0"/>
                            <a:ext cx="2883708" cy="3470603"/>
                          </a:xfrm>
                          <a:prstGeom prst="rect">
                            <a:avLst/>
                          </a:prstGeom>
                          <a:ln>
                            <a:noFill/>
                          </a:ln>
                          <a:extLst>
                            <a:ext uri="{53640926-AAD7-44D8-BBD7-CCE9431645EC}">
                              <a14:shadowObscured xmlns:a14="http://schemas.microsoft.com/office/drawing/2010/main"/>
                            </a:ext>
                          </a:extLst>
                        </pic:spPr>
                      </pic:pic>
                    </a:graphicData>
                  </a:graphic>
                </wp:inline>
              </w:drawing>
            </w:r>
          </w:p>
          <w:p w14:paraId="66377E6A" w14:textId="416EB33F" w:rsidR="00436CB2" w:rsidRPr="00436CB2" w:rsidRDefault="00436CB2" w:rsidP="0092724D">
            <w:pPr>
              <w:rPr>
                <w:b/>
                <w:noProof/>
                <w:lang w:eastAsia="en-GB"/>
              </w:rPr>
            </w:pPr>
            <w:r>
              <w:rPr>
                <w:noProof/>
                <w:lang w:eastAsia="en-GB"/>
              </w:rPr>
              <w:drawing>
                <wp:inline distT="0" distB="0" distL="0" distR="0" wp14:anchorId="304E8621" wp14:editId="4BD1B7AA">
                  <wp:extent cx="2730775" cy="450166"/>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3330" t="82626" r="5003" b="8907"/>
                          <a:stretch/>
                        </pic:blipFill>
                        <pic:spPr bwMode="auto">
                          <a:xfrm>
                            <a:off x="0" y="0"/>
                            <a:ext cx="3049141" cy="502648"/>
                          </a:xfrm>
                          <a:prstGeom prst="rect">
                            <a:avLst/>
                          </a:prstGeom>
                          <a:ln>
                            <a:noFill/>
                          </a:ln>
                          <a:extLst>
                            <a:ext uri="{53640926-AAD7-44D8-BBD7-CCE9431645EC}">
                              <a14:shadowObscured xmlns:a14="http://schemas.microsoft.com/office/drawing/2010/main"/>
                            </a:ext>
                          </a:extLst>
                        </pic:spPr>
                      </pic:pic>
                    </a:graphicData>
                  </a:graphic>
                </wp:inline>
              </w:drawing>
            </w:r>
          </w:p>
        </w:tc>
      </w:tr>
      <w:tr w:rsidR="00EA0AC0" w:rsidRPr="00D071E5" w14:paraId="59F25BFB" w14:textId="77777777" w:rsidTr="00601F8C">
        <w:trPr>
          <w:trHeight w:val="498"/>
        </w:trPr>
        <w:tc>
          <w:tcPr>
            <w:tcW w:w="9021" w:type="dxa"/>
            <w:gridSpan w:val="2"/>
            <w:tcBorders>
              <w:top w:val="nil"/>
              <w:left w:val="nil"/>
              <w:bottom w:val="nil"/>
              <w:right w:val="nil"/>
            </w:tcBorders>
          </w:tcPr>
          <w:p w14:paraId="68C4F8F0" w14:textId="77777777" w:rsidR="00EA0AC0" w:rsidRDefault="00EA0AC0" w:rsidP="0092724D">
            <w:pPr>
              <w:rPr>
                <w:noProof/>
                <w:lang w:eastAsia="en-GB"/>
              </w:rPr>
            </w:pPr>
          </w:p>
          <w:p w14:paraId="2022EB2A" w14:textId="77777777" w:rsidR="00436CB2" w:rsidRPr="00160C0C" w:rsidRDefault="00436CB2" w:rsidP="00436CB2">
            <w:pPr>
              <w:rPr>
                <w:rFonts w:ascii="Arial" w:hAnsi="Arial" w:cs="Arial"/>
                <w:b/>
                <w:color w:val="212121"/>
                <w:sz w:val="24"/>
                <w:szCs w:val="24"/>
                <w:shd w:val="clear" w:color="auto" w:fill="FFFFFF"/>
              </w:rPr>
            </w:pPr>
            <w:r w:rsidRPr="00160C0C">
              <w:rPr>
                <w:rFonts w:ascii="Arial" w:hAnsi="Arial" w:cs="Arial"/>
                <w:b/>
                <w:color w:val="0C746A"/>
                <w:sz w:val="24"/>
                <w:szCs w:val="24"/>
                <w:shd w:val="clear" w:color="auto" w:fill="FFFFFF"/>
              </w:rPr>
              <w:t>Neutrophil</w:t>
            </w:r>
            <w:r>
              <w:rPr>
                <w:rFonts w:ascii="Arial" w:hAnsi="Arial" w:cs="Arial"/>
                <w:b/>
                <w:color w:val="0C746A"/>
                <w:sz w:val="24"/>
                <w:szCs w:val="24"/>
                <w:shd w:val="clear" w:color="auto" w:fill="FFFFFF"/>
              </w:rPr>
              <w:t>:</w:t>
            </w:r>
            <w:r w:rsidRPr="00160C0C">
              <w:rPr>
                <w:rFonts w:ascii="Arial" w:hAnsi="Arial" w:cs="Arial"/>
                <w:b/>
                <w:color w:val="0C746A"/>
                <w:sz w:val="24"/>
                <w:szCs w:val="24"/>
                <w:shd w:val="clear" w:color="auto" w:fill="FFFFFF"/>
              </w:rPr>
              <w:t>lymphocyte ratio as a predictor of diabetic retinopathy incidence</w:t>
            </w:r>
            <w:r w:rsidRPr="00160C0C">
              <w:rPr>
                <w:rFonts w:ascii="Arial" w:hAnsi="Arial" w:cs="Arial"/>
                <w:b/>
                <w:color w:val="212121"/>
                <w:sz w:val="24"/>
                <w:szCs w:val="24"/>
                <w:shd w:val="clear" w:color="auto" w:fill="FFFFFF"/>
              </w:rPr>
              <w:t xml:space="preserve"> </w:t>
            </w:r>
          </w:p>
          <w:p w14:paraId="76A46B71" w14:textId="77777777" w:rsidR="00436CB2" w:rsidRDefault="00436CB2" w:rsidP="00436CB2">
            <w:pPr>
              <w:rPr>
                <w:rFonts w:ascii="Arial" w:eastAsia="Times New Roman" w:hAnsi="Arial" w:cs="Arial"/>
                <w:color w:val="242424"/>
                <w:sz w:val="24"/>
                <w:szCs w:val="24"/>
                <w:lang w:eastAsia="en-GB"/>
              </w:rPr>
            </w:pPr>
            <w:r>
              <w:rPr>
                <w:rFonts w:ascii="Arial" w:eastAsia="Times New Roman" w:hAnsi="Arial" w:cs="Arial"/>
                <w:color w:val="242424"/>
                <w:sz w:val="24"/>
                <w:szCs w:val="24"/>
                <w:lang w:eastAsia="en-GB"/>
              </w:rPr>
              <w:t>10 August (</w:t>
            </w:r>
            <w:r w:rsidRPr="00C51379">
              <w:rPr>
                <w:rFonts w:ascii="Arial" w:eastAsia="Times New Roman" w:hAnsi="Arial" w:cs="Arial"/>
                <w:color w:val="242424"/>
                <w:sz w:val="24"/>
                <w:szCs w:val="24"/>
                <w:lang w:eastAsia="en-GB"/>
              </w:rPr>
              <w:t>Moneeza Siddiqui</w:t>
            </w:r>
            <w:r>
              <w:rPr>
                <w:rFonts w:ascii="Arial" w:eastAsia="Times New Roman" w:hAnsi="Arial" w:cs="Arial"/>
                <w:color w:val="242424"/>
                <w:sz w:val="24"/>
                <w:szCs w:val="24"/>
                <w:lang w:eastAsia="en-GB"/>
              </w:rPr>
              <w:t>.</w:t>
            </w:r>
            <w:r w:rsidRPr="00C51379">
              <w:rPr>
                <w:rFonts w:ascii="Arial" w:eastAsia="Times New Roman" w:hAnsi="Arial" w:cs="Arial"/>
                <w:color w:val="242424"/>
                <w:sz w:val="24"/>
                <w:szCs w:val="24"/>
                <w:lang w:eastAsia="en-GB"/>
              </w:rPr>
              <w:t xml:space="preserve"> Centre for Primary Care</w:t>
            </w:r>
            <w:r>
              <w:rPr>
                <w:rFonts w:ascii="Arial" w:eastAsia="Times New Roman" w:hAnsi="Arial" w:cs="Arial"/>
                <w:color w:val="242424"/>
                <w:sz w:val="24"/>
                <w:szCs w:val="24"/>
                <w:lang w:eastAsia="en-GB"/>
              </w:rPr>
              <w:t>)</w:t>
            </w:r>
          </w:p>
          <w:p w14:paraId="39219F8B" w14:textId="4EDF54CC" w:rsidR="00436CB2" w:rsidRDefault="00436CB2" w:rsidP="0092724D">
            <w:pPr>
              <w:rPr>
                <w:noProof/>
                <w:lang w:eastAsia="en-GB"/>
              </w:rPr>
            </w:pPr>
          </w:p>
        </w:tc>
      </w:tr>
      <w:tr w:rsidR="00EA0AC0" w:rsidRPr="00D071E5" w14:paraId="1E362B7D" w14:textId="77777777" w:rsidTr="00B7625C">
        <w:trPr>
          <w:trHeight w:val="498"/>
        </w:trPr>
        <w:tc>
          <w:tcPr>
            <w:tcW w:w="4510" w:type="dxa"/>
            <w:tcBorders>
              <w:top w:val="nil"/>
              <w:left w:val="nil"/>
              <w:bottom w:val="nil"/>
              <w:right w:val="nil"/>
            </w:tcBorders>
          </w:tcPr>
          <w:p w14:paraId="0FFC7306" w14:textId="77777777" w:rsidR="00807843" w:rsidRDefault="00436CB2" w:rsidP="0092724D">
            <w:pPr>
              <w:rPr>
                <w:rFonts w:ascii="Arial" w:hAnsi="Arial" w:cs="Arial"/>
                <w:color w:val="454545"/>
                <w:sz w:val="24"/>
                <w:szCs w:val="24"/>
              </w:rPr>
            </w:pPr>
            <w:r w:rsidRPr="00C51379">
              <w:rPr>
                <w:rFonts w:ascii="Arial" w:hAnsi="Arial" w:cs="Arial"/>
                <w:noProof/>
                <w:sz w:val="24"/>
                <w:szCs w:val="24"/>
                <w:lang w:eastAsia="en-GB"/>
              </w:rPr>
              <w:drawing>
                <wp:inline distT="0" distB="0" distL="0" distR="0" wp14:anchorId="601BA412" wp14:editId="1F724099">
                  <wp:extent cx="2658424" cy="2405575"/>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3935" t="10692" r="33101" b="29337"/>
                          <a:stretch/>
                        </pic:blipFill>
                        <pic:spPr bwMode="auto">
                          <a:xfrm>
                            <a:off x="0" y="0"/>
                            <a:ext cx="2699254" cy="2442521"/>
                          </a:xfrm>
                          <a:prstGeom prst="rect">
                            <a:avLst/>
                          </a:prstGeom>
                          <a:ln>
                            <a:noFill/>
                          </a:ln>
                          <a:extLst>
                            <a:ext uri="{53640926-AAD7-44D8-BBD7-CCE9431645EC}">
                              <a14:shadowObscured xmlns:a14="http://schemas.microsoft.com/office/drawing/2010/main"/>
                            </a:ext>
                          </a:extLst>
                        </pic:spPr>
                      </pic:pic>
                    </a:graphicData>
                  </a:graphic>
                </wp:inline>
              </w:drawing>
            </w:r>
          </w:p>
          <w:p w14:paraId="037B022A" w14:textId="77777777" w:rsidR="00436CB2" w:rsidRDefault="00436CB2" w:rsidP="00436CB2">
            <w:pPr>
              <w:contextualSpacing/>
              <w:rPr>
                <w:rFonts w:ascii="Arial" w:eastAsia="Times New Roman" w:hAnsi="Arial" w:cs="Arial"/>
                <w:color w:val="242424"/>
                <w:sz w:val="20"/>
                <w:szCs w:val="20"/>
                <w:lang w:eastAsia="en-GB"/>
              </w:rPr>
            </w:pPr>
          </w:p>
          <w:p w14:paraId="354C3967" w14:textId="502A7033" w:rsidR="00436CB2" w:rsidRPr="00436CB2" w:rsidRDefault="00436CB2" w:rsidP="00436CB2">
            <w:pPr>
              <w:contextualSpacing/>
              <w:rPr>
                <w:rFonts w:ascii="Arial" w:eastAsia="Times New Roman" w:hAnsi="Arial" w:cs="Arial"/>
                <w:color w:val="242424"/>
                <w:sz w:val="20"/>
                <w:szCs w:val="20"/>
                <w:lang w:eastAsia="en-GB"/>
              </w:rPr>
            </w:pPr>
            <w:r>
              <w:rPr>
                <w:rFonts w:ascii="Arial" w:eastAsia="Times New Roman" w:hAnsi="Arial" w:cs="Arial"/>
                <w:color w:val="242424"/>
                <w:sz w:val="20"/>
                <w:szCs w:val="20"/>
                <w:lang w:eastAsia="en-GB"/>
              </w:rPr>
              <w:t xml:space="preserve">          </w:t>
            </w:r>
            <w:r w:rsidRPr="00436CB2">
              <w:rPr>
                <w:rFonts w:ascii="Arial" w:eastAsia="Times New Roman" w:hAnsi="Arial" w:cs="Arial"/>
                <w:color w:val="242424"/>
                <w:sz w:val="20"/>
                <w:szCs w:val="20"/>
                <w:lang w:eastAsia="en-GB"/>
              </w:rPr>
              <w:t>Red line = model predicted risk for DR</w:t>
            </w:r>
          </w:p>
          <w:p w14:paraId="6BA4C496" w14:textId="2990FD5D" w:rsidR="00436CB2" w:rsidRPr="00436CB2" w:rsidRDefault="00436CB2" w:rsidP="0092724D">
            <w:pPr>
              <w:contextualSpacing/>
              <w:rPr>
                <w:rFonts w:ascii="Arial" w:eastAsia="Times New Roman" w:hAnsi="Arial" w:cs="Arial"/>
                <w:color w:val="242424"/>
                <w:sz w:val="20"/>
                <w:szCs w:val="20"/>
                <w:lang w:eastAsia="en-GB"/>
              </w:rPr>
            </w:pPr>
            <w:r>
              <w:rPr>
                <w:rFonts w:ascii="Arial" w:eastAsia="Times New Roman" w:hAnsi="Arial" w:cs="Arial"/>
                <w:color w:val="242424"/>
                <w:sz w:val="20"/>
                <w:szCs w:val="20"/>
                <w:lang w:eastAsia="en-GB"/>
              </w:rPr>
              <w:t xml:space="preserve">               </w:t>
            </w:r>
            <w:r w:rsidRPr="00436CB2">
              <w:rPr>
                <w:rFonts w:ascii="Arial" w:eastAsia="Times New Roman" w:hAnsi="Arial" w:cs="Arial"/>
                <w:color w:val="242424"/>
                <w:sz w:val="20"/>
                <w:szCs w:val="20"/>
                <w:lang w:eastAsia="en-GB"/>
              </w:rPr>
              <w:t>Grey line = 95% CI limits</w:t>
            </w:r>
          </w:p>
        </w:tc>
        <w:tc>
          <w:tcPr>
            <w:tcW w:w="4511" w:type="dxa"/>
            <w:tcBorders>
              <w:top w:val="nil"/>
              <w:left w:val="nil"/>
              <w:bottom w:val="nil"/>
              <w:right w:val="nil"/>
            </w:tcBorders>
          </w:tcPr>
          <w:p w14:paraId="2B16A149" w14:textId="6B0CEC8B" w:rsidR="00EA0AC0" w:rsidRPr="00436CB2" w:rsidRDefault="00436CB2" w:rsidP="00436CB2">
            <w:pPr>
              <w:rPr>
                <w:rFonts w:ascii="Arial" w:eastAsia="Times New Roman" w:hAnsi="Arial" w:cs="Arial"/>
                <w:color w:val="454545"/>
                <w:sz w:val="24"/>
                <w:szCs w:val="24"/>
                <w:lang w:eastAsia="en-GB"/>
              </w:rPr>
            </w:pPr>
            <w:r w:rsidRPr="003C6965">
              <w:rPr>
                <w:rFonts w:ascii="Arial" w:eastAsia="Times New Roman" w:hAnsi="Arial" w:cs="Arial"/>
                <w:color w:val="454545"/>
                <w:sz w:val="24"/>
                <w:szCs w:val="24"/>
                <w:lang w:eastAsia="en-GB"/>
              </w:rPr>
              <w:t xml:space="preserve">Researchers examining the utility of neutrophil to lymphocyte ratio (NLR) as a predictor for the incidence of diabetic retinopathy (DR) in the Scottish population have found that NLR has promising predictive potential, especially in people aged &lt;65 and in those with well-controlled glycaemic status. The </w:t>
            </w:r>
            <w:hyperlink r:id="rId77" w:history="1">
              <w:r w:rsidRPr="003C6965">
                <w:rPr>
                  <w:rStyle w:val="Hyperlink"/>
                  <w:rFonts w:ascii="Arial" w:eastAsia="Times New Roman" w:hAnsi="Arial" w:cs="Arial"/>
                  <w:color w:val="454545"/>
                  <w:sz w:val="24"/>
                  <w:szCs w:val="24"/>
                  <w:lang w:eastAsia="en-GB"/>
                </w:rPr>
                <w:t>study</w:t>
              </w:r>
            </w:hyperlink>
            <w:r w:rsidRPr="003C6965">
              <w:rPr>
                <w:rFonts w:ascii="Arial" w:eastAsia="Times New Roman" w:hAnsi="Arial" w:cs="Arial"/>
                <w:color w:val="454545"/>
                <w:sz w:val="24"/>
                <w:szCs w:val="24"/>
                <w:lang w:eastAsia="en-GB"/>
              </w:rPr>
              <w:t xml:space="preserve"> analysed data from 23,531 individuals, of whom 8416 (35.8%) had developed DR at 10yrs. The median NLR level was 2.04, and the optimal NLR cut-off value to predict retinopathy incidence was 3.04. Both age and HbA</w:t>
            </w:r>
            <w:r w:rsidRPr="003C6965">
              <w:rPr>
                <w:rFonts w:ascii="Arial" w:eastAsia="Times New Roman" w:hAnsi="Arial" w:cs="Arial"/>
                <w:color w:val="454545"/>
                <w:sz w:val="24"/>
                <w:szCs w:val="24"/>
                <w:vertAlign w:val="subscript"/>
                <w:lang w:eastAsia="en-GB"/>
              </w:rPr>
              <w:t>1c</w:t>
            </w:r>
            <w:r w:rsidRPr="003C6965">
              <w:rPr>
                <w:rFonts w:ascii="Arial" w:eastAsia="Times New Roman" w:hAnsi="Arial" w:cs="Arial"/>
                <w:color w:val="454545"/>
                <w:sz w:val="24"/>
                <w:szCs w:val="24"/>
                <w:lang w:eastAsia="en-GB"/>
              </w:rPr>
              <w:t> were found to modulate the association between NLR and the risk of DR.</w:t>
            </w:r>
          </w:p>
        </w:tc>
      </w:tr>
      <w:tr w:rsidR="007501EA" w:rsidRPr="00D071E5" w14:paraId="2E8366A7" w14:textId="77777777" w:rsidTr="00685619">
        <w:trPr>
          <w:trHeight w:val="498"/>
        </w:trPr>
        <w:tc>
          <w:tcPr>
            <w:tcW w:w="9021" w:type="dxa"/>
            <w:gridSpan w:val="2"/>
            <w:tcBorders>
              <w:top w:val="nil"/>
              <w:left w:val="nil"/>
              <w:bottom w:val="nil"/>
              <w:right w:val="nil"/>
            </w:tcBorders>
          </w:tcPr>
          <w:p w14:paraId="5C4D2D34" w14:textId="757EF4A7" w:rsidR="007501EA" w:rsidRDefault="007501EA" w:rsidP="00526087">
            <w:pPr>
              <w:rPr>
                <w:rFonts w:ascii="Arial" w:hAnsi="Arial" w:cs="Arial"/>
                <w:color w:val="454545"/>
                <w:sz w:val="24"/>
                <w:szCs w:val="24"/>
                <w:shd w:val="clear" w:color="auto" w:fill="FFFFFF"/>
              </w:rPr>
            </w:pPr>
          </w:p>
          <w:p w14:paraId="22668DC3" w14:textId="77777777" w:rsidR="00C9727C" w:rsidRPr="00FC45B7" w:rsidRDefault="00C9727C" w:rsidP="00C9727C">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Effect of the p</w:t>
            </w:r>
            <w:r w:rsidRPr="00FC45B7">
              <w:rPr>
                <w:rFonts w:ascii="Arial" w:hAnsi="Arial" w:cs="Arial"/>
                <w:b/>
                <w:color w:val="0C746A"/>
                <w:sz w:val="24"/>
                <w:szCs w:val="24"/>
                <w:shd w:val="clear" w:color="auto" w:fill="FFFFFF"/>
              </w:rPr>
              <w:t>andemic on the mental health of people living alone</w:t>
            </w:r>
          </w:p>
          <w:p w14:paraId="227CA22E" w14:textId="26A64128" w:rsidR="00C9727C" w:rsidRDefault="00C9727C" w:rsidP="00526087">
            <w:pPr>
              <w:rPr>
                <w:rFonts w:ascii="Arial" w:hAnsi="Arial" w:cs="Arial"/>
                <w:color w:val="454545"/>
                <w:sz w:val="24"/>
                <w:szCs w:val="24"/>
                <w:shd w:val="clear" w:color="auto" w:fill="FFFFFF"/>
              </w:rPr>
            </w:pPr>
            <w:r w:rsidRPr="00131F36">
              <w:rPr>
                <w:rFonts w:ascii="Arial" w:hAnsi="Arial" w:cs="Arial"/>
                <w:color w:val="454545"/>
                <w:sz w:val="24"/>
                <w:szCs w:val="24"/>
                <w:shd w:val="clear" w:color="auto" w:fill="FFFFFF"/>
              </w:rPr>
              <w:t>10 August (Rohini Mathur. Centre for Primary Care)</w:t>
            </w:r>
          </w:p>
          <w:p w14:paraId="6FB5DA44" w14:textId="2A4BFF75" w:rsidR="00C9727C" w:rsidRDefault="00C9727C" w:rsidP="00526087">
            <w:pPr>
              <w:rPr>
                <w:rFonts w:ascii="Arial" w:hAnsi="Arial" w:cs="Arial"/>
                <w:color w:val="454545"/>
                <w:sz w:val="24"/>
                <w:szCs w:val="24"/>
                <w:shd w:val="clear" w:color="auto" w:fill="FFFFFF"/>
              </w:rPr>
            </w:pPr>
          </w:p>
        </w:tc>
      </w:tr>
      <w:tr w:rsidR="007501EA" w:rsidRPr="00D071E5" w14:paraId="5D81EEB5" w14:textId="77777777" w:rsidTr="00B7625C">
        <w:trPr>
          <w:trHeight w:val="498"/>
        </w:trPr>
        <w:tc>
          <w:tcPr>
            <w:tcW w:w="4510" w:type="dxa"/>
            <w:tcBorders>
              <w:top w:val="nil"/>
              <w:left w:val="nil"/>
              <w:bottom w:val="nil"/>
              <w:right w:val="nil"/>
            </w:tcBorders>
          </w:tcPr>
          <w:p w14:paraId="6D44AFB0" w14:textId="46F18BC1" w:rsidR="007501EA" w:rsidRPr="00C9727C" w:rsidRDefault="00C9727C" w:rsidP="00C9727C">
            <w:pPr>
              <w:rPr>
                <w:rFonts w:ascii="Arial" w:eastAsia="Times New Roman" w:hAnsi="Arial" w:cs="Arial"/>
                <w:color w:val="454545"/>
                <w:sz w:val="24"/>
                <w:szCs w:val="24"/>
                <w:lang w:eastAsia="en-GB"/>
              </w:rPr>
            </w:pPr>
            <w:r w:rsidRPr="007D787B">
              <w:rPr>
                <w:rFonts w:ascii="Arial" w:hAnsi="Arial" w:cs="Arial"/>
                <w:color w:val="454545"/>
                <w:sz w:val="24"/>
                <w:szCs w:val="24"/>
              </w:rPr>
              <w:lastRenderedPageBreak/>
              <w:t xml:space="preserve">A </w:t>
            </w:r>
            <w:hyperlink r:id="rId78" w:history="1">
              <w:r w:rsidRPr="007D787B">
                <w:rPr>
                  <w:rStyle w:val="Hyperlink"/>
                  <w:rFonts w:ascii="Arial" w:eastAsia="Times New Roman" w:hAnsi="Arial" w:cs="Arial"/>
                  <w:color w:val="454545"/>
                  <w:sz w:val="24"/>
                  <w:szCs w:val="24"/>
                  <w:lang w:eastAsia="en-GB"/>
                </w:rPr>
                <w:t>study</w:t>
              </w:r>
            </w:hyperlink>
            <w:r w:rsidRPr="007D787B">
              <w:rPr>
                <w:rFonts w:ascii="Arial" w:hAnsi="Arial" w:cs="Arial"/>
                <w:color w:val="454545"/>
                <w:sz w:val="24"/>
                <w:szCs w:val="24"/>
              </w:rPr>
              <w:t xml:space="preserve"> using data from both population-based surveys and diagnoses of mental illnesses in electronic health records (EHRs) shows that people living alone have poorer mental health and lower life satisfaction, but while this gap remained during the pandemic, there was a narrowing of the gap in service use. For both those living alone and with others, levels of reported distress increased during the pandemic, while healthcare-seeking dropped. Healthcare-seeking for common mental health conditions among those who live alone converged with those who live with others. Authors note that this may suggest greater barriers to treatment access among those who lived alone in this period, and say that the findings have implications for mental health service planning and efforts to reduce barriers to treatment access, especially for people living alone.</w:t>
            </w:r>
          </w:p>
        </w:tc>
        <w:tc>
          <w:tcPr>
            <w:tcW w:w="4511" w:type="dxa"/>
            <w:tcBorders>
              <w:top w:val="nil"/>
              <w:left w:val="nil"/>
              <w:bottom w:val="nil"/>
              <w:right w:val="nil"/>
            </w:tcBorders>
          </w:tcPr>
          <w:p w14:paraId="5B3D8C5D" w14:textId="35FA4802" w:rsidR="00526087" w:rsidRDefault="00C9727C" w:rsidP="00807843">
            <w:pPr>
              <w:shd w:val="clear" w:color="auto" w:fill="FFFFFF"/>
              <w:rPr>
                <w:rFonts w:ascii="Arial" w:hAnsi="Arial" w:cs="Arial"/>
                <w:color w:val="454545"/>
                <w:sz w:val="24"/>
                <w:szCs w:val="24"/>
                <w:shd w:val="clear" w:color="auto" w:fill="FFFFFF"/>
              </w:rPr>
            </w:pPr>
            <w:r w:rsidRPr="00EB3A76">
              <w:rPr>
                <w:rFonts w:ascii="Arial" w:hAnsi="Arial" w:cs="Arial"/>
                <w:noProof/>
                <w:color w:val="333333"/>
                <w:lang w:eastAsia="en-GB"/>
              </w:rPr>
              <w:drawing>
                <wp:inline distT="0" distB="0" distL="0" distR="0" wp14:anchorId="0604FADD" wp14:editId="1C4E5A18">
                  <wp:extent cx="2703899" cy="1144988"/>
                  <wp:effectExtent l="0" t="0" r="1270" b="0"/>
                  <wp:docPr id="60" name="Picture 60" descr="C:\Users\mackie02\Downloads\ebmental-2023-August-26-1--F2.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ebmental-2023-August-26-1--F2.larg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r="33238" b="65361"/>
                          <a:stretch/>
                        </pic:blipFill>
                        <pic:spPr bwMode="auto">
                          <a:xfrm>
                            <a:off x="0" y="0"/>
                            <a:ext cx="3019823" cy="1278769"/>
                          </a:xfrm>
                          <a:prstGeom prst="rect">
                            <a:avLst/>
                          </a:prstGeom>
                          <a:noFill/>
                          <a:ln>
                            <a:noFill/>
                          </a:ln>
                          <a:extLst>
                            <a:ext uri="{53640926-AAD7-44D8-BBD7-CCE9431645EC}">
                              <a14:shadowObscured xmlns:a14="http://schemas.microsoft.com/office/drawing/2010/main"/>
                            </a:ext>
                          </a:extLst>
                        </pic:spPr>
                      </pic:pic>
                    </a:graphicData>
                  </a:graphic>
                </wp:inline>
              </w:drawing>
            </w:r>
          </w:p>
          <w:p w14:paraId="5C6359E9" w14:textId="77777777" w:rsidR="00C9727C" w:rsidRDefault="00C9727C" w:rsidP="00807843">
            <w:pPr>
              <w:shd w:val="clear" w:color="auto" w:fill="FFFFFF"/>
              <w:rPr>
                <w:rFonts w:ascii="Arial" w:hAnsi="Arial" w:cs="Arial"/>
                <w:color w:val="454545"/>
                <w:sz w:val="24"/>
                <w:szCs w:val="24"/>
                <w:shd w:val="clear" w:color="auto" w:fill="FFFFFF"/>
              </w:rPr>
            </w:pPr>
            <w:r w:rsidRPr="00EB3A76">
              <w:rPr>
                <w:rFonts w:ascii="Arial" w:hAnsi="Arial" w:cs="Arial"/>
                <w:noProof/>
                <w:color w:val="333333"/>
                <w:lang w:eastAsia="en-GB"/>
              </w:rPr>
              <w:drawing>
                <wp:inline distT="0" distB="0" distL="0" distR="0" wp14:anchorId="6A3ECF91" wp14:editId="59447A1C">
                  <wp:extent cx="1342390" cy="1033670"/>
                  <wp:effectExtent l="0" t="0" r="0" b="0"/>
                  <wp:docPr id="61" name="Picture 61" descr="C:\Users\mackie02\Downloads\ebmental-2023-August-26-1--F2.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ebmental-2023-August-26-1--F2.larg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66755" t="-1" b="65363"/>
                          <a:stretch/>
                        </pic:blipFill>
                        <pic:spPr bwMode="auto">
                          <a:xfrm>
                            <a:off x="0" y="0"/>
                            <a:ext cx="1389248" cy="1069751"/>
                          </a:xfrm>
                          <a:prstGeom prst="rect">
                            <a:avLst/>
                          </a:prstGeom>
                          <a:noFill/>
                          <a:ln>
                            <a:noFill/>
                          </a:ln>
                          <a:extLst>
                            <a:ext uri="{53640926-AAD7-44D8-BBD7-CCE9431645EC}">
                              <a14:shadowObscured xmlns:a14="http://schemas.microsoft.com/office/drawing/2010/main"/>
                            </a:ext>
                          </a:extLst>
                        </pic:spPr>
                      </pic:pic>
                    </a:graphicData>
                  </a:graphic>
                </wp:inline>
              </w:drawing>
            </w:r>
            <w:r w:rsidRPr="00EB3A76">
              <w:rPr>
                <w:rFonts w:ascii="Arial" w:hAnsi="Arial" w:cs="Arial"/>
                <w:noProof/>
                <w:color w:val="333333"/>
                <w:lang w:eastAsia="en-GB"/>
              </w:rPr>
              <w:drawing>
                <wp:inline distT="0" distB="0" distL="0" distR="0" wp14:anchorId="02F6750E" wp14:editId="48269AC7">
                  <wp:extent cx="1341765" cy="1137036"/>
                  <wp:effectExtent l="0" t="0" r="0" b="6350"/>
                  <wp:docPr id="62" name="Picture 62" descr="C:\Users\mackie02\Downloads\ebmental-2023-August-26-1--F2.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ebmental-2023-August-26-1--F2.larg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66501" t="50224" b="10950"/>
                          <a:stretch/>
                        </pic:blipFill>
                        <pic:spPr bwMode="auto">
                          <a:xfrm>
                            <a:off x="0" y="0"/>
                            <a:ext cx="1463037" cy="1239804"/>
                          </a:xfrm>
                          <a:prstGeom prst="rect">
                            <a:avLst/>
                          </a:prstGeom>
                          <a:noFill/>
                          <a:ln>
                            <a:noFill/>
                          </a:ln>
                          <a:extLst>
                            <a:ext uri="{53640926-AAD7-44D8-BBD7-CCE9431645EC}">
                              <a14:shadowObscured xmlns:a14="http://schemas.microsoft.com/office/drawing/2010/main"/>
                            </a:ext>
                          </a:extLst>
                        </pic:spPr>
                      </pic:pic>
                    </a:graphicData>
                  </a:graphic>
                </wp:inline>
              </w:drawing>
            </w:r>
          </w:p>
          <w:p w14:paraId="2D8B2639" w14:textId="77777777" w:rsidR="00C9727C" w:rsidRDefault="00C9727C" w:rsidP="00807843">
            <w:pPr>
              <w:shd w:val="clear" w:color="auto" w:fill="FFFFFF"/>
              <w:rPr>
                <w:rFonts w:ascii="Arial" w:hAnsi="Arial" w:cs="Arial"/>
                <w:color w:val="454545"/>
                <w:sz w:val="24"/>
                <w:szCs w:val="24"/>
                <w:shd w:val="clear" w:color="auto" w:fill="FFFFFF"/>
              </w:rPr>
            </w:pPr>
          </w:p>
          <w:p w14:paraId="7F14D6D0" w14:textId="4926A688" w:rsidR="00C9727C" w:rsidRDefault="00C9727C" w:rsidP="00807843">
            <w:pPr>
              <w:shd w:val="clear" w:color="auto" w:fill="FFFFFF"/>
              <w:rPr>
                <w:rFonts w:ascii="Arial" w:hAnsi="Arial" w:cs="Arial"/>
                <w:color w:val="454545"/>
                <w:sz w:val="24"/>
                <w:szCs w:val="24"/>
                <w:shd w:val="clear" w:color="auto" w:fill="FFFFFF"/>
              </w:rPr>
            </w:pPr>
            <w:r w:rsidRPr="00EB3A76">
              <w:rPr>
                <w:rFonts w:ascii="Arial" w:hAnsi="Arial" w:cs="Arial"/>
                <w:noProof/>
                <w:color w:val="333333"/>
                <w:lang w:eastAsia="en-GB"/>
              </w:rPr>
              <w:drawing>
                <wp:inline distT="0" distB="0" distL="0" distR="0" wp14:anchorId="6ACF960E" wp14:editId="38BC9172">
                  <wp:extent cx="2767054" cy="1439589"/>
                  <wp:effectExtent l="0" t="0" r="0" b="8255"/>
                  <wp:docPr id="63" name="Picture 63" descr="C:\Users\mackie02\Downloads\ebmental-2023-August-26-1--F2.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ebmental-2023-August-26-1--F2.larg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1" t="50782" r="33865"/>
                          <a:stretch/>
                        </pic:blipFill>
                        <pic:spPr bwMode="auto">
                          <a:xfrm>
                            <a:off x="0" y="0"/>
                            <a:ext cx="2841243" cy="14781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61B5" w:rsidRPr="00D071E5" w14:paraId="600B6722" w14:textId="77777777" w:rsidTr="00DB7F4B">
        <w:trPr>
          <w:trHeight w:val="498"/>
        </w:trPr>
        <w:tc>
          <w:tcPr>
            <w:tcW w:w="9021" w:type="dxa"/>
            <w:gridSpan w:val="2"/>
            <w:tcBorders>
              <w:top w:val="nil"/>
              <w:left w:val="nil"/>
              <w:bottom w:val="nil"/>
              <w:right w:val="nil"/>
            </w:tcBorders>
          </w:tcPr>
          <w:p w14:paraId="06C9733C" w14:textId="77777777" w:rsidR="007D20BD" w:rsidRDefault="007D20BD" w:rsidP="0092724D">
            <w:pPr>
              <w:rPr>
                <w:noProof/>
              </w:rPr>
            </w:pPr>
          </w:p>
          <w:p w14:paraId="4C9576AA" w14:textId="77777777" w:rsidR="00A2418D" w:rsidRPr="008E02A5" w:rsidRDefault="00A2418D" w:rsidP="00A2418D">
            <w:pPr>
              <w:rPr>
                <w:rFonts w:ascii="Arial" w:hAnsi="Arial" w:cs="Arial"/>
                <w:b/>
                <w:color w:val="0C746A"/>
                <w:sz w:val="24"/>
                <w:szCs w:val="24"/>
                <w:shd w:val="clear" w:color="auto" w:fill="FFFFFF"/>
              </w:rPr>
            </w:pPr>
            <w:r w:rsidRPr="008E02A5">
              <w:rPr>
                <w:rFonts w:ascii="Arial" w:hAnsi="Arial" w:cs="Arial"/>
                <w:b/>
                <w:color w:val="0C746A"/>
                <w:sz w:val="24"/>
                <w:szCs w:val="24"/>
                <w:shd w:val="clear" w:color="auto" w:fill="FFFFFF"/>
              </w:rPr>
              <w:t>Strategies to communicate pregnancy complications</w:t>
            </w:r>
          </w:p>
          <w:p w14:paraId="1CF648E7" w14:textId="77777777" w:rsidR="00A2418D" w:rsidRPr="00B81E53" w:rsidRDefault="00A2418D" w:rsidP="00A2418D">
            <w:pPr>
              <w:rPr>
                <w:rFonts w:ascii="Arial" w:hAnsi="Arial" w:cs="Arial"/>
                <w:color w:val="454545"/>
                <w:sz w:val="24"/>
                <w:szCs w:val="24"/>
                <w:shd w:val="clear" w:color="auto" w:fill="FFFFFF"/>
              </w:rPr>
            </w:pPr>
            <w:r w:rsidRPr="00B81E53">
              <w:rPr>
                <w:rFonts w:ascii="Arial" w:hAnsi="Arial" w:cs="Arial"/>
                <w:color w:val="454545"/>
                <w:sz w:val="24"/>
                <w:szCs w:val="24"/>
                <w:shd w:val="clear" w:color="auto" w:fill="FFFFFF"/>
              </w:rPr>
              <w:t>10 August (Ioannis Karapanos, Angeliki Bolou, Matina Iliodromiti, Elena Greco. Centre for Public Health and Policy)</w:t>
            </w:r>
          </w:p>
          <w:p w14:paraId="61B7B79A" w14:textId="4093F276" w:rsidR="00C9727C" w:rsidRDefault="00C9727C" w:rsidP="0092724D">
            <w:pPr>
              <w:rPr>
                <w:noProof/>
              </w:rPr>
            </w:pPr>
          </w:p>
        </w:tc>
      </w:tr>
      <w:tr w:rsidR="0038475A" w:rsidRPr="00D071E5" w14:paraId="76370D1B" w14:textId="77777777" w:rsidTr="00735000">
        <w:trPr>
          <w:trHeight w:val="498"/>
        </w:trPr>
        <w:tc>
          <w:tcPr>
            <w:tcW w:w="4510" w:type="dxa"/>
            <w:tcBorders>
              <w:top w:val="nil"/>
              <w:left w:val="nil"/>
              <w:bottom w:val="nil"/>
              <w:right w:val="nil"/>
            </w:tcBorders>
          </w:tcPr>
          <w:p w14:paraId="3A14133D" w14:textId="1CA58A10" w:rsidR="006379A8" w:rsidRPr="007D20BD" w:rsidRDefault="00A2418D" w:rsidP="0092724D">
            <w:pPr>
              <w:rPr>
                <w:rFonts w:ascii="Arial" w:eastAsia="Times New Roman" w:hAnsi="Arial" w:cs="Arial"/>
                <w:color w:val="454545"/>
                <w:sz w:val="24"/>
                <w:szCs w:val="24"/>
                <w:lang w:eastAsia="en-GB"/>
              </w:rPr>
            </w:pPr>
            <w:r>
              <w:rPr>
                <w:rFonts w:ascii="Arial" w:hAnsi="Arial" w:cs="Arial"/>
                <w:noProof/>
                <w:color w:val="454545"/>
                <w:sz w:val="24"/>
                <w:szCs w:val="24"/>
                <w:shd w:val="clear" w:color="auto" w:fill="FFFFFF"/>
                <w:lang w:eastAsia="en-GB"/>
              </w:rPr>
              <w:drawing>
                <wp:inline distT="0" distB="0" distL="0" distR="0" wp14:anchorId="15AE50DF" wp14:editId="025130D4">
                  <wp:extent cx="2755900" cy="3034477"/>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regnant QM Authorised_640.jpg"/>
                          <pic:cNvPicPr/>
                        </pic:nvPicPr>
                        <pic:blipFill rotWithShape="1">
                          <a:blip r:embed="rId80">
                            <a:extLst>
                              <a:ext uri="{28A0092B-C50C-407E-A947-70E740481C1C}">
                                <a14:useLocalDpi xmlns:a14="http://schemas.microsoft.com/office/drawing/2010/main" val="0"/>
                              </a:ext>
                            </a:extLst>
                          </a:blip>
                          <a:srcRect l="-646" t="4233" r="52554" b="13104"/>
                          <a:stretch/>
                        </pic:blipFill>
                        <pic:spPr bwMode="auto">
                          <a:xfrm>
                            <a:off x="0" y="0"/>
                            <a:ext cx="2781617" cy="306279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1D0F4A0" w14:textId="77777777" w:rsidR="007D20BD" w:rsidRDefault="00A2418D" w:rsidP="00A2418D">
            <w:pPr>
              <w:rPr>
                <w:rFonts w:ascii="Arial" w:eastAsia="Times New Roman" w:hAnsi="Arial" w:cs="Arial"/>
                <w:color w:val="454545"/>
                <w:sz w:val="24"/>
                <w:szCs w:val="24"/>
                <w:lang w:eastAsia="en-GB"/>
              </w:rPr>
            </w:pPr>
            <w:r w:rsidRPr="00B81E53">
              <w:rPr>
                <w:rFonts w:ascii="Arial" w:eastAsia="Times New Roman" w:hAnsi="Arial" w:cs="Arial"/>
                <w:color w:val="454545"/>
                <w:sz w:val="24"/>
                <w:szCs w:val="24"/>
                <w:lang w:eastAsia="en-GB"/>
              </w:rPr>
              <w:t xml:space="preserve">In an </w:t>
            </w:r>
            <w:hyperlink r:id="rId81" w:history="1">
              <w:r w:rsidRPr="00B81E53">
                <w:rPr>
                  <w:rStyle w:val="Hyperlink"/>
                  <w:rFonts w:ascii="Arial" w:hAnsi="Arial" w:cs="Arial"/>
                  <w:color w:val="454545"/>
                  <w:sz w:val="24"/>
                  <w:szCs w:val="24"/>
                  <w:shd w:val="clear" w:color="auto" w:fill="FFFFFF"/>
                </w:rPr>
                <w:t>investigation</w:t>
              </w:r>
            </w:hyperlink>
            <w:r w:rsidRPr="00B81E53">
              <w:rPr>
                <w:rFonts w:ascii="Arial" w:eastAsia="Times New Roman" w:hAnsi="Arial" w:cs="Arial"/>
                <w:color w:val="454545"/>
                <w:sz w:val="24"/>
                <w:szCs w:val="24"/>
                <w:lang w:eastAsia="en-GB"/>
              </w:rPr>
              <w:t xml:space="preserve"> into strategies for healthcare professionals to effectively communicate unexpected news in pregnancy, researchers examined 43 studies dealing with miscarriage, increased risk screening, fetal conditions, and stillbirth. Key points for communication were outlined for each complication, and six common themes were identified from all the categories: Preparation - Referral - Individualized care - Clarity - Empowerment – Sensitivity (PRICES). Authors advocate for mandatory communications training for health care providers in pregnancy care settings, and suggest that their PRICES acronym could be a useful tool in these teaching scenarios.</w:t>
            </w:r>
          </w:p>
          <w:p w14:paraId="6C90486A" w14:textId="1F581957" w:rsidR="00A2418D" w:rsidRPr="00A2418D" w:rsidRDefault="00A2418D" w:rsidP="00A2418D">
            <w:pPr>
              <w:rPr>
                <w:rFonts w:ascii="Arial" w:eastAsia="Times New Roman" w:hAnsi="Arial" w:cs="Arial"/>
                <w:color w:val="454545"/>
                <w:sz w:val="24"/>
                <w:szCs w:val="24"/>
                <w:lang w:eastAsia="en-GB"/>
              </w:rPr>
            </w:pPr>
          </w:p>
        </w:tc>
      </w:tr>
      <w:tr w:rsidR="00F91AB9" w:rsidRPr="00D071E5" w14:paraId="76AABE8D" w14:textId="77777777" w:rsidTr="00D958B1">
        <w:trPr>
          <w:trHeight w:val="498"/>
        </w:trPr>
        <w:tc>
          <w:tcPr>
            <w:tcW w:w="9021" w:type="dxa"/>
            <w:gridSpan w:val="2"/>
            <w:tcBorders>
              <w:top w:val="nil"/>
              <w:left w:val="nil"/>
              <w:bottom w:val="nil"/>
              <w:right w:val="nil"/>
            </w:tcBorders>
          </w:tcPr>
          <w:p w14:paraId="4B143C37" w14:textId="77777777" w:rsidR="00F91AB9" w:rsidRDefault="00F91AB9" w:rsidP="00A2418D">
            <w:pPr>
              <w:rPr>
                <w:rFonts w:ascii="Arial" w:eastAsia="Times New Roman" w:hAnsi="Arial" w:cs="Arial"/>
                <w:color w:val="454545"/>
                <w:sz w:val="24"/>
                <w:szCs w:val="24"/>
                <w:lang w:eastAsia="en-GB"/>
              </w:rPr>
            </w:pPr>
          </w:p>
          <w:p w14:paraId="6256DCED" w14:textId="77C31EE5" w:rsidR="00F91AB9" w:rsidRPr="00E36FB1" w:rsidRDefault="00F91AB9" w:rsidP="00F91AB9">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C</w:t>
            </w:r>
            <w:r w:rsidRPr="00E36FB1">
              <w:rPr>
                <w:rFonts w:ascii="Arial" w:hAnsi="Arial" w:cs="Arial"/>
                <w:b/>
                <w:color w:val="0C746A"/>
                <w:sz w:val="24"/>
                <w:szCs w:val="24"/>
                <w:shd w:val="clear" w:color="auto" w:fill="FFFFFF"/>
              </w:rPr>
              <w:t>oncurrent ILO or BPD</w:t>
            </w:r>
            <w:r>
              <w:rPr>
                <w:rFonts w:ascii="Arial" w:hAnsi="Arial" w:cs="Arial"/>
                <w:b/>
                <w:color w:val="0C746A"/>
                <w:sz w:val="24"/>
                <w:szCs w:val="24"/>
                <w:shd w:val="clear" w:color="auto" w:fill="FFFFFF"/>
              </w:rPr>
              <w:t xml:space="preserve"> in asthma patients</w:t>
            </w:r>
            <w:r w:rsidRPr="00E36FB1">
              <w:rPr>
                <w:rFonts w:ascii="Arial" w:hAnsi="Arial" w:cs="Arial"/>
                <w:b/>
                <w:color w:val="0C746A"/>
                <w:sz w:val="24"/>
                <w:szCs w:val="24"/>
                <w:shd w:val="clear" w:color="auto" w:fill="FFFFFF"/>
              </w:rPr>
              <w:t xml:space="preserve"> </w:t>
            </w:r>
          </w:p>
          <w:p w14:paraId="39664CDC" w14:textId="77777777" w:rsidR="00F91AB9" w:rsidRPr="00E36FB1" w:rsidRDefault="00F91AB9" w:rsidP="00F91AB9">
            <w:pPr>
              <w:rPr>
                <w:rFonts w:ascii="Arial" w:hAnsi="Arial" w:cs="Arial"/>
                <w:color w:val="454545"/>
                <w:sz w:val="24"/>
                <w:szCs w:val="24"/>
                <w:shd w:val="clear" w:color="auto" w:fill="FFFFFF"/>
              </w:rPr>
            </w:pPr>
            <w:r w:rsidRPr="00E36FB1">
              <w:rPr>
                <w:rFonts w:ascii="Arial" w:hAnsi="Arial" w:cs="Arial"/>
                <w:color w:val="454545"/>
                <w:sz w:val="24"/>
                <w:szCs w:val="24"/>
                <w:shd w:val="clear" w:color="auto" w:fill="FFFFFF"/>
              </w:rPr>
              <w:t>14 August (Anna De Simoni. Centre for Primary Care)</w:t>
            </w:r>
          </w:p>
          <w:p w14:paraId="10285753" w14:textId="7CD323E0" w:rsidR="00F91AB9" w:rsidRPr="00B81E53" w:rsidRDefault="00F91AB9" w:rsidP="00A2418D">
            <w:pPr>
              <w:rPr>
                <w:rFonts w:ascii="Arial" w:eastAsia="Times New Roman" w:hAnsi="Arial" w:cs="Arial"/>
                <w:color w:val="454545"/>
                <w:sz w:val="24"/>
                <w:szCs w:val="24"/>
                <w:lang w:eastAsia="en-GB"/>
              </w:rPr>
            </w:pPr>
          </w:p>
        </w:tc>
      </w:tr>
      <w:tr w:rsidR="00F91AB9" w:rsidRPr="00D071E5" w14:paraId="338A269D" w14:textId="77777777" w:rsidTr="00735000">
        <w:trPr>
          <w:trHeight w:val="498"/>
        </w:trPr>
        <w:tc>
          <w:tcPr>
            <w:tcW w:w="4510" w:type="dxa"/>
            <w:tcBorders>
              <w:top w:val="nil"/>
              <w:left w:val="nil"/>
              <w:bottom w:val="nil"/>
              <w:right w:val="nil"/>
            </w:tcBorders>
          </w:tcPr>
          <w:p w14:paraId="10DECD35" w14:textId="49F59C16" w:rsidR="00F91AB9" w:rsidRPr="00F91AB9" w:rsidRDefault="00F91AB9" w:rsidP="0092724D">
            <w:pPr>
              <w:rPr>
                <w:rFonts w:ascii="Arial" w:eastAsia="Times New Roman" w:hAnsi="Arial" w:cs="Arial"/>
                <w:color w:val="454545"/>
                <w:sz w:val="24"/>
                <w:szCs w:val="24"/>
                <w:lang w:eastAsia="en-GB"/>
              </w:rPr>
            </w:pPr>
            <w:r w:rsidRPr="00555F33">
              <w:rPr>
                <w:rFonts w:ascii="Arial" w:eastAsia="Times New Roman" w:hAnsi="Arial" w:cs="Arial"/>
                <w:color w:val="454545"/>
                <w:sz w:val="24"/>
                <w:szCs w:val="24"/>
                <w:lang w:eastAsia="en-GB"/>
              </w:rPr>
              <w:lastRenderedPageBreak/>
              <w:t>About 1</w:t>
            </w:r>
            <w:r>
              <w:rPr>
                <w:rFonts w:ascii="Arial" w:eastAsia="Times New Roman" w:hAnsi="Arial" w:cs="Arial"/>
                <w:color w:val="454545"/>
                <w:sz w:val="24"/>
                <w:szCs w:val="24"/>
                <w:lang w:eastAsia="en-GB"/>
              </w:rPr>
              <w:t>in5</w:t>
            </w:r>
            <w:r w:rsidRPr="00555F33">
              <w:rPr>
                <w:rFonts w:ascii="Arial" w:eastAsia="Times New Roman" w:hAnsi="Arial" w:cs="Arial"/>
                <w:color w:val="454545"/>
                <w:sz w:val="24"/>
                <w:szCs w:val="24"/>
                <w:lang w:eastAsia="en-GB"/>
              </w:rPr>
              <w:t xml:space="preserve"> asthma patients also have breathing pattern disorders (BPDs) and inducible laryngeal obstruction (ILO)</w:t>
            </w:r>
            <w:r>
              <w:rPr>
                <w:rFonts w:ascii="Arial" w:eastAsia="Times New Roman" w:hAnsi="Arial" w:cs="Arial"/>
                <w:color w:val="454545"/>
                <w:sz w:val="24"/>
                <w:szCs w:val="24"/>
                <w:lang w:eastAsia="en-GB"/>
              </w:rPr>
              <w:t>, which</w:t>
            </w:r>
            <w:r w:rsidRPr="00555F33">
              <w:rPr>
                <w:rFonts w:ascii="Arial" w:eastAsia="Times New Roman" w:hAnsi="Arial" w:cs="Arial"/>
                <w:color w:val="454545"/>
                <w:sz w:val="24"/>
                <w:szCs w:val="24"/>
                <w:lang w:eastAsia="en-GB"/>
              </w:rPr>
              <w:t xml:space="preserve"> are </w:t>
            </w:r>
            <w:r>
              <w:rPr>
                <w:rFonts w:ascii="Arial" w:eastAsia="Times New Roman" w:hAnsi="Arial" w:cs="Arial"/>
                <w:color w:val="454545"/>
                <w:sz w:val="24"/>
                <w:szCs w:val="24"/>
                <w:lang w:eastAsia="en-GB"/>
              </w:rPr>
              <w:t xml:space="preserve">often </w:t>
            </w:r>
            <w:r w:rsidRPr="00555F33">
              <w:rPr>
                <w:rFonts w:ascii="Arial" w:eastAsia="Times New Roman" w:hAnsi="Arial" w:cs="Arial"/>
                <w:color w:val="454545"/>
                <w:sz w:val="24"/>
                <w:szCs w:val="24"/>
                <w:lang w:eastAsia="en-GB"/>
              </w:rPr>
              <w:t>misdiagnosed and mi</w:t>
            </w:r>
            <w:r>
              <w:rPr>
                <w:rFonts w:ascii="Arial" w:eastAsia="Times New Roman" w:hAnsi="Arial" w:cs="Arial"/>
                <w:color w:val="454545"/>
                <w:sz w:val="24"/>
                <w:szCs w:val="24"/>
                <w:lang w:eastAsia="en-GB"/>
              </w:rPr>
              <w:t>streated as asthma. In</w:t>
            </w:r>
            <w:r w:rsidRPr="00555F33">
              <w:rPr>
                <w:rFonts w:ascii="Arial" w:eastAsia="Times New Roman" w:hAnsi="Arial" w:cs="Arial"/>
                <w:color w:val="454545"/>
                <w:sz w:val="24"/>
                <w:szCs w:val="24"/>
                <w:lang w:eastAsia="en-GB"/>
              </w:rPr>
              <w:t xml:space="preserve"> discussions in a UK asthma online health community</w:t>
            </w:r>
            <w:r>
              <w:rPr>
                <w:rFonts w:ascii="Arial" w:eastAsia="Times New Roman" w:hAnsi="Arial" w:cs="Arial"/>
                <w:color w:val="454545"/>
                <w:sz w:val="24"/>
                <w:szCs w:val="24"/>
                <w:lang w:eastAsia="en-GB"/>
              </w:rPr>
              <w:t>,</w:t>
            </w:r>
            <w:r w:rsidRPr="00555F33">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researchers</w:t>
            </w:r>
            <w:r w:rsidRPr="00555F33">
              <w:rPr>
                <w:rFonts w:ascii="Arial" w:eastAsia="Times New Roman" w:hAnsi="Arial" w:cs="Arial"/>
                <w:color w:val="454545"/>
                <w:sz w:val="24"/>
                <w:szCs w:val="24"/>
                <w:lang w:eastAsia="en-GB"/>
              </w:rPr>
              <w:t xml:space="preserve"> </w:t>
            </w:r>
            <w:hyperlink r:id="rId82" w:history="1">
              <w:r w:rsidRPr="00555F33">
                <w:rPr>
                  <w:rStyle w:val="Hyperlink"/>
                  <w:rFonts w:ascii="Arial" w:eastAsia="Times New Roman" w:hAnsi="Arial" w:cs="Arial"/>
                  <w:color w:val="454545"/>
                  <w:sz w:val="24"/>
                  <w:szCs w:val="24"/>
                  <w:lang w:eastAsia="en-GB"/>
                </w:rPr>
                <w:t>found</w:t>
              </w:r>
            </w:hyperlink>
            <w:r w:rsidRPr="00555F33">
              <w:rPr>
                <w:rFonts w:ascii="Arial" w:eastAsia="Times New Roman" w:hAnsi="Arial" w:cs="Arial"/>
                <w:color w:val="454545"/>
                <w:sz w:val="24"/>
                <w:szCs w:val="24"/>
                <w:lang w:eastAsia="en-GB"/>
              </w:rPr>
              <w:t xml:space="preserve"> that the undiagnosed symptoms of both disorders</w:t>
            </w:r>
            <w:r>
              <w:rPr>
                <w:rFonts w:ascii="Arial" w:eastAsia="Times New Roman" w:hAnsi="Arial" w:cs="Arial"/>
                <w:color w:val="454545"/>
                <w:sz w:val="24"/>
                <w:szCs w:val="24"/>
                <w:lang w:eastAsia="en-GB"/>
              </w:rPr>
              <w:t>, and lack of effect</w:t>
            </w:r>
            <w:r w:rsidRPr="00555F33">
              <w:rPr>
                <w:rFonts w:ascii="Arial" w:eastAsia="Times New Roman" w:hAnsi="Arial" w:cs="Arial"/>
                <w:color w:val="454545"/>
                <w:sz w:val="24"/>
                <w:szCs w:val="24"/>
                <w:lang w:eastAsia="en-GB"/>
              </w:rPr>
              <w:t xml:space="preserve"> of asthma treatment</w:t>
            </w:r>
            <w:r>
              <w:rPr>
                <w:rFonts w:ascii="Arial" w:eastAsia="Times New Roman" w:hAnsi="Arial" w:cs="Arial"/>
                <w:color w:val="454545"/>
                <w:sz w:val="24"/>
                <w:szCs w:val="24"/>
                <w:lang w:eastAsia="en-GB"/>
              </w:rPr>
              <w:t xml:space="preserve"> on</w:t>
            </w:r>
            <w:r w:rsidRPr="00555F33">
              <w:rPr>
                <w:rFonts w:ascii="Arial" w:eastAsia="Times New Roman" w:hAnsi="Arial" w:cs="Arial"/>
                <w:color w:val="454545"/>
                <w:sz w:val="24"/>
                <w:szCs w:val="24"/>
                <w:lang w:eastAsia="en-GB"/>
              </w:rPr>
              <w:t xml:space="preserve"> symptoms</w:t>
            </w:r>
            <w:r>
              <w:rPr>
                <w:rFonts w:ascii="Arial" w:eastAsia="Times New Roman" w:hAnsi="Arial" w:cs="Arial"/>
                <w:color w:val="454545"/>
                <w:sz w:val="24"/>
                <w:szCs w:val="24"/>
                <w:lang w:eastAsia="en-GB"/>
              </w:rPr>
              <w:t>, cause distress and affect</w:t>
            </w:r>
            <w:r w:rsidRPr="00555F33">
              <w:rPr>
                <w:rFonts w:ascii="Arial" w:eastAsia="Times New Roman" w:hAnsi="Arial" w:cs="Arial"/>
                <w:color w:val="454545"/>
                <w:sz w:val="24"/>
                <w:szCs w:val="24"/>
                <w:lang w:eastAsia="en-GB"/>
              </w:rPr>
              <w:t xml:space="preserve"> relationships</w:t>
            </w:r>
            <w:r>
              <w:rPr>
                <w:rFonts w:ascii="Arial" w:eastAsia="Times New Roman" w:hAnsi="Arial" w:cs="Arial"/>
                <w:color w:val="454545"/>
                <w:sz w:val="24"/>
                <w:szCs w:val="24"/>
                <w:lang w:eastAsia="en-GB"/>
              </w:rPr>
              <w:t xml:space="preserve"> with health</w:t>
            </w:r>
            <w:r w:rsidRPr="00555F33">
              <w:rPr>
                <w:rFonts w:ascii="Arial" w:eastAsia="Times New Roman" w:hAnsi="Arial" w:cs="Arial"/>
                <w:color w:val="454545"/>
                <w:sz w:val="24"/>
                <w:szCs w:val="24"/>
                <w:lang w:eastAsia="en-GB"/>
              </w:rPr>
              <w:t xml:space="preserve">care professionals. </w:t>
            </w:r>
            <w:r>
              <w:rPr>
                <w:rFonts w:ascii="Arial" w:eastAsia="Times New Roman" w:hAnsi="Arial" w:cs="Arial"/>
                <w:color w:val="454545"/>
                <w:sz w:val="24"/>
                <w:szCs w:val="24"/>
                <w:lang w:eastAsia="en-GB"/>
              </w:rPr>
              <w:t>P</w:t>
            </w:r>
            <w:r w:rsidRPr="00555F33">
              <w:rPr>
                <w:rFonts w:ascii="Arial" w:eastAsia="Times New Roman" w:hAnsi="Arial" w:cs="Arial"/>
                <w:color w:val="454545"/>
                <w:sz w:val="24"/>
                <w:szCs w:val="24"/>
                <w:lang w:eastAsia="en-GB"/>
              </w:rPr>
              <w:t>a</w:t>
            </w:r>
            <w:r>
              <w:rPr>
                <w:rFonts w:ascii="Arial" w:eastAsia="Times New Roman" w:hAnsi="Arial" w:cs="Arial"/>
                <w:color w:val="454545"/>
                <w:sz w:val="24"/>
                <w:szCs w:val="24"/>
                <w:lang w:eastAsia="en-GB"/>
              </w:rPr>
              <w:t>tients</w:t>
            </w:r>
            <w:r w:rsidRPr="00555F33">
              <w:rPr>
                <w:rFonts w:ascii="Arial" w:eastAsia="Times New Roman" w:hAnsi="Arial" w:cs="Arial"/>
                <w:color w:val="454545"/>
                <w:sz w:val="24"/>
                <w:szCs w:val="24"/>
                <w:lang w:eastAsia="en-GB"/>
              </w:rPr>
              <w:t xml:space="preserve"> with undiagnosed ILO or BPD symptoms expressed frustration with the “one-size-fits-all” approach to diagnosis, with many feeling that their asthma diagnosis did not explain symptoms. Those formally diagnosed with BPD or ILO reported relief </w:t>
            </w:r>
            <w:r>
              <w:rPr>
                <w:rFonts w:ascii="Arial" w:eastAsia="Times New Roman" w:hAnsi="Arial" w:cs="Arial"/>
                <w:color w:val="454545"/>
                <w:sz w:val="24"/>
                <w:szCs w:val="24"/>
                <w:lang w:eastAsia="en-GB"/>
              </w:rPr>
              <w:t>when</w:t>
            </w:r>
            <w:r w:rsidRPr="00555F33">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 xml:space="preserve">they </w:t>
            </w:r>
            <w:r w:rsidRPr="00555F33">
              <w:rPr>
                <w:rFonts w:ascii="Arial" w:eastAsia="Times New Roman" w:hAnsi="Arial" w:cs="Arial"/>
                <w:color w:val="454545"/>
                <w:sz w:val="24"/>
                <w:szCs w:val="24"/>
                <w:lang w:eastAsia="en-GB"/>
              </w:rPr>
              <w:t>receiv</w:t>
            </w:r>
            <w:r>
              <w:rPr>
                <w:rFonts w:ascii="Arial" w:eastAsia="Times New Roman" w:hAnsi="Arial" w:cs="Arial"/>
                <w:color w:val="454545"/>
                <w:sz w:val="24"/>
                <w:szCs w:val="24"/>
                <w:lang w:eastAsia="en-GB"/>
              </w:rPr>
              <w:t>ed</w:t>
            </w:r>
            <w:r w:rsidRPr="00555F33">
              <w:rPr>
                <w:rFonts w:ascii="Arial" w:eastAsia="Times New Roman" w:hAnsi="Arial" w:cs="Arial"/>
                <w:color w:val="454545"/>
                <w:sz w:val="24"/>
                <w:szCs w:val="24"/>
                <w:lang w:eastAsia="en-GB"/>
              </w:rPr>
              <w:t xml:space="preserve"> appropria</w:t>
            </w:r>
            <w:r>
              <w:rPr>
                <w:rFonts w:ascii="Arial" w:eastAsia="Times New Roman" w:hAnsi="Arial" w:cs="Arial"/>
                <w:color w:val="454545"/>
                <w:sz w:val="24"/>
                <w:szCs w:val="24"/>
                <w:lang w:eastAsia="en-GB"/>
              </w:rPr>
              <w:t>te management.</w:t>
            </w:r>
            <w:r w:rsidRPr="00555F33">
              <w:rPr>
                <w:rFonts w:ascii="Arial" w:eastAsia="Times New Roman" w:hAnsi="Arial" w:cs="Arial"/>
                <w:color w:val="454545"/>
                <w:sz w:val="24"/>
                <w:szCs w:val="24"/>
                <w:lang w:eastAsia="en-GB"/>
              </w:rPr>
              <w:t xml:space="preserve"> Authors conclude that clinician education on diagnosis and management, as well as increased patient access to appropriate management</w:t>
            </w:r>
            <w:r>
              <w:rPr>
                <w:rFonts w:ascii="Arial" w:eastAsia="Times New Roman" w:hAnsi="Arial" w:cs="Arial"/>
                <w:color w:val="454545"/>
                <w:sz w:val="24"/>
                <w:szCs w:val="24"/>
                <w:lang w:eastAsia="en-GB"/>
              </w:rPr>
              <w:t xml:space="preserve">, such as </w:t>
            </w:r>
            <w:r w:rsidRPr="00555F33">
              <w:rPr>
                <w:rFonts w:ascii="Arial" w:eastAsia="Times New Roman" w:hAnsi="Arial" w:cs="Arial"/>
                <w:color w:val="454545"/>
                <w:sz w:val="24"/>
                <w:szCs w:val="24"/>
                <w:lang w:eastAsia="en-GB"/>
              </w:rPr>
              <w:t>respiratory physiotherapy and speech and language therapy</w:t>
            </w:r>
            <w:r>
              <w:rPr>
                <w:rFonts w:ascii="Arial" w:eastAsia="Times New Roman" w:hAnsi="Arial" w:cs="Arial"/>
                <w:color w:val="454545"/>
                <w:sz w:val="24"/>
                <w:szCs w:val="24"/>
                <w:lang w:eastAsia="en-GB"/>
              </w:rPr>
              <w:t>,</w:t>
            </w:r>
            <w:r w:rsidRPr="00555F33">
              <w:rPr>
                <w:rFonts w:ascii="Arial" w:eastAsia="Times New Roman" w:hAnsi="Arial" w:cs="Arial"/>
                <w:color w:val="454545"/>
                <w:sz w:val="24"/>
                <w:szCs w:val="24"/>
                <w:lang w:eastAsia="en-GB"/>
              </w:rPr>
              <w:t xml:space="preserve"> are needed in primary care.</w:t>
            </w:r>
            <w:r>
              <w:rPr>
                <w:rFonts w:ascii="Arial" w:eastAsia="Times New Roman" w:hAnsi="Arial" w:cs="Arial"/>
                <w:color w:val="454545"/>
                <w:sz w:val="24"/>
                <w:szCs w:val="24"/>
                <w:lang w:eastAsia="en-GB"/>
              </w:rPr>
              <w:t xml:space="preserve"> </w:t>
            </w:r>
          </w:p>
        </w:tc>
        <w:tc>
          <w:tcPr>
            <w:tcW w:w="4511" w:type="dxa"/>
            <w:tcBorders>
              <w:top w:val="nil"/>
              <w:left w:val="nil"/>
              <w:bottom w:val="nil"/>
              <w:right w:val="nil"/>
            </w:tcBorders>
          </w:tcPr>
          <w:p w14:paraId="4E732CCA" w14:textId="2A8A15F7" w:rsidR="00F91AB9" w:rsidRPr="00B81E53" w:rsidRDefault="00F91AB9" w:rsidP="00A2418D">
            <w:pPr>
              <w:rPr>
                <w:rFonts w:ascii="Arial" w:eastAsia="Times New Roman" w:hAnsi="Arial" w:cs="Arial"/>
                <w:color w:val="454545"/>
                <w:sz w:val="24"/>
                <w:szCs w:val="24"/>
                <w:lang w:eastAsia="en-GB"/>
              </w:rPr>
            </w:pPr>
            <w:r>
              <w:rPr>
                <w:noProof/>
                <w:lang w:eastAsia="en-GB"/>
              </w:rPr>
              <w:drawing>
                <wp:inline distT="0" distB="0" distL="0" distR="0" wp14:anchorId="0E7969D1" wp14:editId="6B17AD24">
                  <wp:extent cx="2764989" cy="425394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7226" t="10113" r="32833" b="7993"/>
                          <a:stretch/>
                        </pic:blipFill>
                        <pic:spPr bwMode="auto">
                          <a:xfrm>
                            <a:off x="0" y="0"/>
                            <a:ext cx="2791287" cy="4294407"/>
                          </a:xfrm>
                          <a:prstGeom prst="rect">
                            <a:avLst/>
                          </a:prstGeom>
                          <a:ln>
                            <a:noFill/>
                          </a:ln>
                          <a:extLst>
                            <a:ext uri="{53640926-AAD7-44D8-BBD7-CCE9431645EC}">
                              <a14:shadowObscured xmlns:a14="http://schemas.microsoft.com/office/drawing/2010/main"/>
                            </a:ext>
                          </a:extLst>
                        </pic:spPr>
                      </pic:pic>
                    </a:graphicData>
                  </a:graphic>
                </wp:inline>
              </w:drawing>
            </w:r>
          </w:p>
        </w:tc>
      </w:tr>
      <w:tr w:rsidR="007348A9" w:rsidRPr="00D071E5" w14:paraId="7D0AF9A0" w14:textId="77777777" w:rsidTr="004974E7">
        <w:trPr>
          <w:trHeight w:val="498"/>
        </w:trPr>
        <w:tc>
          <w:tcPr>
            <w:tcW w:w="9021" w:type="dxa"/>
            <w:gridSpan w:val="2"/>
            <w:tcBorders>
              <w:top w:val="nil"/>
              <w:left w:val="nil"/>
              <w:bottom w:val="nil"/>
              <w:right w:val="nil"/>
            </w:tcBorders>
          </w:tcPr>
          <w:p w14:paraId="1186788D" w14:textId="461E6175" w:rsidR="007348A9" w:rsidRDefault="007348A9" w:rsidP="00A2418D">
            <w:pPr>
              <w:rPr>
                <w:noProof/>
                <w:lang w:eastAsia="en-GB"/>
              </w:rPr>
            </w:pPr>
          </w:p>
          <w:p w14:paraId="4F8622E7" w14:textId="77777777" w:rsidR="007348A9" w:rsidRPr="001D4D0D" w:rsidRDefault="007348A9" w:rsidP="007348A9">
            <w:pPr>
              <w:rPr>
                <w:rFonts w:ascii="Arial" w:hAnsi="Arial" w:cs="Arial"/>
                <w:b/>
                <w:color w:val="0C746A"/>
                <w:sz w:val="24"/>
                <w:szCs w:val="24"/>
                <w:shd w:val="clear" w:color="auto" w:fill="FFFFFF"/>
              </w:rPr>
            </w:pPr>
            <w:r w:rsidRPr="001D4D0D">
              <w:rPr>
                <w:rFonts w:ascii="Arial" w:hAnsi="Arial" w:cs="Arial"/>
                <w:b/>
                <w:color w:val="0C746A"/>
                <w:sz w:val="24"/>
                <w:szCs w:val="24"/>
                <w:shd w:val="clear" w:color="auto" w:fill="FFFFFF"/>
              </w:rPr>
              <w:t xml:space="preserve">Adherence to Oral HIV Pre-Exposure Prophylaxis </w:t>
            </w:r>
          </w:p>
          <w:p w14:paraId="6E7CAAF9" w14:textId="5E343628" w:rsidR="007348A9" w:rsidRPr="007348A9" w:rsidRDefault="007348A9" w:rsidP="00A2418D">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1</w:t>
            </w:r>
            <w:r w:rsidRPr="001D4D0D">
              <w:rPr>
                <w:rFonts w:ascii="Arial" w:eastAsia="Times New Roman" w:hAnsi="Arial" w:cs="Arial"/>
                <w:color w:val="454545"/>
                <w:sz w:val="24"/>
                <w:szCs w:val="24"/>
                <w:lang w:eastAsia="en-GB"/>
              </w:rPr>
              <w:t>4 August (Rosalie Hayes. Centr</w:t>
            </w:r>
            <w:r>
              <w:rPr>
                <w:rFonts w:ascii="Arial" w:eastAsia="Times New Roman" w:hAnsi="Arial" w:cs="Arial"/>
                <w:color w:val="454545"/>
                <w:sz w:val="24"/>
                <w:szCs w:val="24"/>
                <w:lang w:eastAsia="en-GB"/>
              </w:rPr>
              <w:t>e for Public Health and Policy)</w:t>
            </w:r>
          </w:p>
          <w:p w14:paraId="4F25ED3C" w14:textId="4B509BFA" w:rsidR="007348A9" w:rsidRDefault="007348A9" w:rsidP="00A2418D">
            <w:pPr>
              <w:rPr>
                <w:noProof/>
                <w:lang w:eastAsia="en-GB"/>
              </w:rPr>
            </w:pPr>
          </w:p>
        </w:tc>
      </w:tr>
      <w:tr w:rsidR="007348A9" w:rsidRPr="00D071E5" w14:paraId="41512DBC" w14:textId="77777777" w:rsidTr="00735000">
        <w:trPr>
          <w:trHeight w:val="498"/>
        </w:trPr>
        <w:tc>
          <w:tcPr>
            <w:tcW w:w="4510" w:type="dxa"/>
            <w:tcBorders>
              <w:top w:val="nil"/>
              <w:left w:val="nil"/>
              <w:bottom w:val="nil"/>
              <w:right w:val="nil"/>
            </w:tcBorders>
          </w:tcPr>
          <w:p w14:paraId="5535B045" w14:textId="037FD74B" w:rsidR="007348A9" w:rsidRPr="00555F33" w:rsidRDefault="007348A9" w:rsidP="0092724D">
            <w:pPr>
              <w:rPr>
                <w:rFonts w:ascii="Arial" w:eastAsia="Times New Roman" w:hAnsi="Arial" w:cs="Arial"/>
                <w:color w:val="454545"/>
                <w:sz w:val="24"/>
                <w:szCs w:val="24"/>
                <w:lang w:eastAsia="en-GB"/>
              </w:rPr>
            </w:pPr>
            <w:r>
              <w:rPr>
                <w:noProof/>
                <w:lang w:eastAsia="en-GB"/>
              </w:rPr>
              <w:lastRenderedPageBreak/>
              <w:drawing>
                <wp:inline distT="0" distB="0" distL="0" distR="0" wp14:anchorId="5A72FD8F" wp14:editId="6EBE590F">
                  <wp:extent cx="2752181" cy="3733800"/>
                  <wp:effectExtent l="0" t="0" r="0" b="0"/>
                  <wp:docPr id="79" name="Picture 79" descr="https://upload.wikimedia.org/wikipedia/commons/b/b1/Pre-Exposure_Prophylaxis_%28PrEP%29_%28325143775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b/b1/Pre-Exposure_Prophylaxis_%28PrEP%29_%2832514377531%29.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7162" r="24100"/>
                          <a:stretch/>
                        </pic:blipFill>
                        <pic:spPr bwMode="auto">
                          <a:xfrm>
                            <a:off x="0" y="0"/>
                            <a:ext cx="2763927" cy="37497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7B83836" w14:textId="55B11EDB" w:rsidR="007348A9" w:rsidRPr="007348A9" w:rsidRDefault="00703E9C" w:rsidP="007348A9">
            <w:pPr>
              <w:pStyle w:val="Heading1"/>
              <w:shd w:val="clear" w:color="auto" w:fill="FCFCFC"/>
              <w:spacing w:before="0" w:beforeAutospacing="0" w:after="0" w:afterAutospacing="0"/>
              <w:rPr>
                <w:rFonts w:ascii="Arial" w:hAnsi="Arial" w:cs="Arial"/>
                <w:b w:val="0"/>
                <w:bCs w:val="0"/>
                <w:color w:val="454545"/>
                <w:sz w:val="24"/>
                <w:szCs w:val="24"/>
              </w:rPr>
            </w:pPr>
            <w:r w:rsidRPr="004646B0">
              <w:rPr>
                <w:rFonts w:ascii="Arial" w:hAnsi="Arial" w:cs="Arial"/>
                <w:b w:val="0"/>
                <w:color w:val="454545"/>
                <w:sz w:val="24"/>
                <w:szCs w:val="24"/>
                <w:shd w:val="clear" w:color="auto" w:fill="FFFFFF"/>
              </w:rPr>
              <w:t xml:space="preserve">The effectiveness of </w:t>
            </w:r>
            <w:r w:rsidRPr="004646B0">
              <w:rPr>
                <w:rFonts w:ascii="Arial" w:hAnsi="Arial" w:cs="Arial"/>
                <w:b w:val="0"/>
                <w:bCs w:val="0"/>
                <w:color w:val="454545"/>
                <w:sz w:val="24"/>
                <w:szCs w:val="24"/>
              </w:rPr>
              <w:t>Oral HIV Pre-Exposure Prophylaxis (PrEP)</w:t>
            </w:r>
            <w:r w:rsidRPr="004646B0">
              <w:rPr>
                <w:rFonts w:ascii="Arial" w:hAnsi="Arial" w:cs="Arial"/>
                <w:b w:val="0"/>
                <w:color w:val="454545"/>
                <w:sz w:val="24"/>
                <w:szCs w:val="24"/>
                <w:shd w:val="clear" w:color="auto" w:fill="FFFFFF"/>
              </w:rPr>
              <w:t xml:space="preserve"> relies on adequate adherence, but most PrEP users miss doses. </w:t>
            </w:r>
            <w:r w:rsidRPr="004646B0">
              <w:rPr>
                <w:rFonts w:ascii="Arial" w:hAnsi="Arial" w:cs="Arial"/>
                <w:b w:val="0"/>
                <w:color w:val="454545"/>
                <w:sz w:val="24"/>
                <w:szCs w:val="24"/>
                <w:shd w:val="clear" w:color="auto" w:fill="FCFCFC"/>
              </w:rPr>
              <w:t>Potential </w:t>
            </w:r>
            <w:r w:rsidRPr="004646B0">
              <w:rPr>
                <w:rFonts w:ascii="Arial" w:hAnsi="Arial" w:cs="Arial"/>
                <w:b w:val="0"/>
                <w:i/>
                <w:iCs/>
                <w:color w:val="454545"/>
                <w:sz w:val="24"/>
                <w:szCs w:val="24"/>
                <w:shd w:val="clear" w:color="auto" w:fill="FCFCFC"/>
              </w:rPr>
              <w:t>between</w:t>
            </w:r>
            <w:r w:rsidRPr="004646B0">
              <w:rPr>
                <w:rFonts w:ascii="Arial" w:hAnsi="Arial" w:cs="Arial"/>
                <w:b w:val="0"/>
                <w:color w:val="454545"/>
                <w:sz w:val="24"/>
                <w:szCs w:val="24"/>
                <w:shd w:val="clear" w:color="auto" w:fill="FCFCFC"/>
              </w:rPr>
              <w:t>-participant predictors of PrEP adherence have been well studied, but to investigate the substantial </w:t>
            </w:r>
            <w:r w:rsidRPr="004646B0">
              <w:rPr>
                <w:rFonts w:ascii="Arial" w:hAnsi="Arial" w:cs="Arial"/>
                <w:b w:val="0"/>
                <w:i/>
                <w:iCs/>
                <w:color w:val="454545"/>
                <w:sz w:val="24"/>
                <w:szCs w:val="24"/>
                <w:shd w:val="clear" w:color="auto" w:fill="FCFCFC"/>
              </w:rPr>
              <w:t>within</w:t>
            </w:r>
            <w:r w:rsidRPr="004646B0">
              <w:rPr>
                <w:rFonts w:ascii="Arial" w:hAnsi="Arial" w:cs="Arial"/>
                <w:b w:val="0"/>
                <w:color w:val="454545"/>
                <w:sz w:val="24"/>
                <w:szCs w:val="24"/>
                <w:shd w:val="clear" w:color="auto" w:fill="FCFCFC"/>
              </w:rPr>
              <w:t xml:space="preserve">-participant variation, researchers used a questionnaire to ask 67 men who have sex with men about an adherent and a non-adherent episode. </w:t>
            </w:r>
            <w:r w:rsidRPr="004646B0">
              <w:rPr>
                <w:rFonts w:ascii="Arial" w:hAnsi="Arial" w:cs="Arial"/>
                <w:b w:val="0"/>
                <w:color w:val="454545"/>
                <w:sz w:val="24"/>
                <w:szCs w:val="24"/>
                <w:shd w:val="clear" w:color="auto" w:fill="FFFFFF"/>
              </w:rPr>
              <w:t xml:space="preserve">Non-adherence was </w:t>
            </w:r>
            <w:hyperlink r:id="rId85" w:history="1">
              <w:r w:rsidRPr="004646B0">
                <w:rPr>
                  <w:rStyle w:val="Hyperlink"/>
                  <w:rFonts w:ascii="Arial" w:hAnsi="Arial" w:cs="Arial"/>
                  <w:b w:val="0"/>
                  <w:color w:val="454545"/>
                  <w:sz w:val="24"/>
                  <w:szCs w:val="24"/>
                  <w:shd w:val="clear" w:color="auto" w:fill="FFFFFF"/>
                </w:rPr>
                <w:t>found</w:t>
              </w:r>
            </w:hyperlink>
            <w:r w:rsidRPr="004646B0">
              <w:rPr>
                <w:rFonts w:ascii="Arial" w:hAnsi="Arial" w:cs="Arial"/>
                <w:b w:val="0"/>
                <w:color w:val="454545"/>
                <w:sz w:val="24"/>
                <w:szCs w:val="24"/>
                <w:shd w:val="clear" w:color="auto" w:fill="FFFFFF"/>
              </w:rPr>
              <w:t xml:space="preserve"> to be associated with non-normality of the day, being out of the home, weekend days, having company, using substances, not using reminders, lower PrEP information, lower behavioural skills, and less positive affect. Authors conclude that adherence assessment could focus on supporting the construction of alternative strategies to facilitate adherence in situational variations.</w:t>
            </w:r>
          </w:p>
        </w:tc>
      </w:tr>
      <w:tr w:rsidR="007348A9" w:rsidRPr="00D071E5" w14:paraId="0CE65751" w14:textId="77777777" w:rsidTr="00DF08E1">
        <w:trPr>
          <w:trHeight w:val="498"/>
        </w:trPr>
        <w:tc>
          <w:tcPr>
            <w:tcW w:w="9021" w:type="dxa"/>
            <w:gridSpan w:val="2"/>
            <w:tcBorders>
              <w:top w:val="nil"/>
              <w:left w:val="nil"/>
              <w:bottom w:val="nil"/>
              <w:right w:val="nil"/>
            </w:tcBorders>
          </w:tcPr>
          <w:p w14:paraId="0B137E59" w14:textId="77777777" w:rsidR="007348A9" w:rsidRDefault="007348A9" w:rsidP="00A2418D">
            <w:pPr>
              <w:rPr>
                <w:noProof/>
                <w:lang w:eastAsia="en-GB"/>
              </w:rPr>
            </w:pPr>
          </w:p>
          <w:p w14:paraId="63FD4617" w14:textId="77777777" w:rsidR="007348A9" w:rsidRPr="0053326D" w:rsidRDefault="007348A9" w:rsidP="007348A9">
            <w:pPr>
              <w:rPr>
                <w:rFonts w:ascii="Arial" w:hAnsi="Arial" w:cs="Arial"/>
                <w:b/>
                <w:color w:val="212121"/>
                <w:sz w:val="24"/>
                <w:szCs w:val="24"/>
                <w:shd w:val="clear" w:color="auto" w:fill="FFFFFF"/>
              </w:rPr>
            </w:pPr>
            <w:r w:rsidRPr="0053326D">
              <w:rPr>
                <w:rFonts w:ascii="Arial" w:hAnsi="Arial" w:cs="Arial"/>
                <w:b/>
                <w:color w:val="0C746A"/>
                <w:sz w:val="24"/>
                <w:szCs w:val="24"/>
                <w:shd w:val="clear" w:color="auto" w:fill="FFFFFF"/>
              </w:rPr>
              <w:t>Neglected tropical diseases in Ethiopia</w:t>
            </w:r>
          </w:p>
          <w:p w14:paraId="0676D7DF" w14:textId="77777777" w:rsidR="007348A9" w:rsidRPr="0053326D" w:rsidRDefault="007348A9" w:rsidP="007348A9">
            <w:pPr>
              <w:rPr>
                <w:rFonts w:ascii="Arial" w:hAnsi="Arial" w:cs="Arial"/>
                <w:color w:val="454545"/>
                <w:sz w:val="24"/>
                <w:szCs w:val="24"/>
                <w:shd w:val="clear" w:color="auto" w:fill="FFFFFF"/>
              </w:rPr>
            </w:pPr>
            <w:r w:rsidRPr="0053326D">
              <w:rPr>
                <w:rFonts w:ascii="Arial" w:hAnsi="Arial" w:cs="Arial"/>
                <w:color w:val="454545"/>
                <w:sz w:val="24"/>
                <w:szCs w:val="24"/>
                <w:shd w:val="clear" w:color="auto" w:fill="FFFFFF"/>
              </w:rPr>
              <w:t>14 August (Esubalew Assefa. Centre for Evaluation and Methods)</w:t>
            </w:r>
          </w:p>
          <w:p w14:paraId="62D7D3D4" w14:textId="140E7E64" w:rsidR="007348A9" w:rsidRDefault="007348A9" w:rsidP="00A2418D">
            <w:pPr>
              <w:rPr>
                <w:noProof/>
                <w:lang w:eastAsia="en-GB"/>
              </w:rPr>
            </w:pPr>
          </w:p>
        </w:tc>
      </w:tr>
      <w:tr w:rsidR="007348A9" w:rsidRPr="00D071E5" w14:paraId="3282A19A" w14:textId="77777777" w:rsidTr="00735000">
        <w:trPr>
          <w:trHeight w:val="498"/>
        </w:trPr>
        <w:tc>
          <w:tcPr>
            <w:tcW w:w="4510" w:type="dxa"/>
            <w:tcBorders>
              <w:top w:val="nil"/>
              <w:left w:val="nil"/>
              <w:bottom w:val="nil"/>
              <w:right w:val="nil"/>
            </w:tcBorders>
          </w:tcPr>
          <w:p w14:paraId="0D1B972D" w14:textId="5331CA7E" w:rsidR="007348A9" w:rsidRDefault="007348A9" w:rsidP="007348A9">
            <w:pPr>
              <w:tabs>
                <w:tab w:val="left" w:pos="5059"/>
              </w:tabs>
              <w:rPr>
                <w:rFonts w:ascii="Arial" w:hAnsi="Arial" w:cs="Arial"/>
                <w:color w:val="454545"/>
                <w:sz w:val="24"/>
                <w:szCs w:val="24"/>
              </w:rPr>
            </w:pPr>
            <w:r w:rsidRPr="00B051BD">
              <w:rPr>
                <w:rFonts w:ascii="Arial" w:hAnsi="Arial" w:cs="Arial"/>
                <w:color w:val="454545"/>
                <w:sz w:val="24"/>
                <w:szCs w:val="24"/>
              </w:rPr>
              <w:t xml:space="preserve">A scoping </w:t>
            </w:r>
            <w:hyperlink r:id="rId86" w:history="1">
              <w:r w:rsidRPr="00B051BD">
                <w:rPr>
                  <w:rStyle w:val="Hyperlink"/>
                  <w:rFonts w:ascii="Arial" w:eastAsia="Times New Roman" w:hAnsi="Arial" w:cs="Arial"/>
                  <w:color w:val="454545"/>
                  <w:sz w:val="24"/>
                  <w:szCs w:val="24"/>
                  <w:lang w:eastAsia="en-GB"/>
                </w:rPr>
                <w:t>review</w:t>
              </w:r>
            </w:hyperlink>
            <w:r w:rsidRPr="00B051BD">
              <w:rPr>
                <w:rFonts w:ascii="Arial" w:hAnsi="Arial" w:cs="Arial"/>
                <w:color w:val="454545"/>
                <w:sz w:val="24"/>
                <w:szCs w:val="24"/>
              </w:rPr>
              <w:t xml:space="preserve"> maps the burden of neglected tropical diseases (NTDs) in Ethiopia. From 105 papers, researchers undertook detailed analyses of challenges and barriers in access to diagn</w:t>
            </w:r>
            <w:r>
              <w:rPr>
                <w:rFonts w:ascii="Arial" w:hAnsi="Arial" w:cs="Arial"/>
                <w:color w:val="454545"/>
                <w:sz w:val="24"/>
                <w:szCs w:val="24"/>
              </w:rPr>
              <w:t xml:space="preserve">ostics, medicine and care for </w:t>
            </w:r>
            <w:r w:rsidRPr="00B051BD">
              <w:rPr>
                <w:rFonts w:ascii="Arial" w:hAnsi="Arial" w:cs="Arial"/>
                <w:color w:val="454545"/>
                <w:sz w:val="24"/>
                <w:szCs w:val="24"/>
              </w:rPr>
              <w:t>NTDs (</w:t>
            </w:r>
            <w:r>
              <w:rPr>
                <w:rFonts w:ascii="Arial" w:hAnsi="Arial" w:cs="Arial"/>
                <w:color w:val="454545"/>
                <w:sz w:val="24"/>
                <w:szCs w:val="24"/>
              </w:rPr>
              <w:t xml:space="preserve">eg: </w:t>
            </w:r>
            <w:r w:rsidRPr="00B051BD">
              <w:rPr>
                <w:rFonts w:ascii="Arial" w:hAnsi="Arial" w:cs="Arial"/>
                <w:color w:val="454545"/>
                <w:sz w:val="24"/>
                <w:szCs w:val="24"/>
              </w:rPr>
              <w:t>t</w:t>
            </w:r>
            <w:r w:rsidRPr="00B051BD">
              <w:rPr>
                <w:rFonts w:ascii="Arial" w:hAnsi="Arial" w:cs="Arial"/>
                <w:color w:val="454545"/>
                <w:sz w:val="24"/>
                <w:szCs w:val="24"/>
                <w:shd w:val="clear" w:color="auto" w:fill="FFFFFF"/>
              </w:rPr>
              <w:t>rachoma, leishmaniasis, soil-transmitted helminthiasis, scabies</w:t>
            </w:r>
            <w:r>
              <w:rPr>
                <w:rFonts w:ascii="Arial" w:hAnsi="Arial" w:cs="Arial"/>
                <w:color w:val="454545"/>
                <w:sz w:val="24"/>
                <w:szCs w:val="24"/>
                <w:shd w:val="clear" w:color="auto" w:fill="FFFFFF"/>
              </w:rPr>
              <w:t>,</w:t>
            </w:r>
            <w:r w:rsidRPr="00B051BD">
              <w:rPr>
                <w:rFonts w:ascii="Arial" w:hAnsi="Arial" w:cs="Arial"/>
                <w:color w:val="454545"/>
                <w:sz w:val="24"/>
                <w:szCs w:val="24"/>
                <w:shd w:val="clear" w:color="auto" w:fill="FFFFFF"/>
              </w:rPr>
              <w:t xml:space="preserve"> schistosomiasis</w:t>
            </w:r>
            <w:r>
              <w:rPr>
                <w:rFonts w:ascii="Arial" w:hAnsi="Arial" w:cs="Arial"/>
                <w:color w:val="454545"/>
                <w:sz w:val="24"/>
                <w:szCs w:val="24"/>
                <w:shd w:val="clear" w:color="auto" w:fill="FFFFFF"/>
              </w:rPr>
              <w:t xml:space="preserve">, </w:t>
            </w:r>
            <w:r w:rsidRPr="00B051BD">
              <w:rPr>
                <w:rFonts w:ascii="Arial" w:hAnsi="Arial" w:cs="Arial"/>
                <w:color w:val="454545"/>
                <w:sz w:val="24"/>
                <w:szCs w:val="24"/>
                <w:shd w:val="clear" w:color="auto" w:fill="FFFFFF"/>
              </w:rPr>
              <w:t>lymphatic filariasis, podoconiosis, and onchocerciasis). They note the</w:t>
            </w:r>
            <w:r w:rsidRPr="00B051BD">
              <w:rPr>
                <w:rFonts w:ascii="Arial" w:hAnsi="Arial" w:cs="Arial"/>
                <w:color w:val="454545"/>
                <w:sz w:val="24"/>
                <w:szCs w:val="24"/>
              </w:rPr>
              <w:t xml:space="preserve"> paucity of evidence on the suitability and potential benefits of novel diagnostic technologies and medicines in Ethiopia, concluding that although gains have been made in NTD prevention and control, the burden remains high. Poverty, poor quality of life, and underfunding of NTD programmes decelerate the process of NTD elimination in the country.</w:t>
            </w:r>
          </w:p>
          <w:p w14:paraId="0CF1CA16" w14:textId="5AB2816A" w:rsidR="007348A9" w:rsidRPr="00555F33" w:rsidRDefault="007348A9" w:rsidP="007348A9">
            <w:pPr>
              <w:tabs>
                <w:tab w:val="left" w:pos="5059"/>
              </w:tabs>
              <w:rPr>
                <w:rFonts w:ascii="Arial" w:eastAsia="Times New Roman" w:hAnsi="Arial" w:cs="Arial"/>
                <w:color w:val="454545"/>
                <w:sz w:val="24"/>
                <w:szCs w:val="24"/>
                <w:lang w:eastAsia="en-GB"/>
              </w:rPr>
            </w:pPr>
          </w:p>
        </w:tc>
        <w:tc>
          <w:tcPr>
            <w:tcW w:w="4511" w:type="dxa"/>
            <w:tcBorders>
              <w:top w:val="nil"/>
              <w:left w:val="nil"/>
              <w:bottom w:val="nil"/>
              <w:right w:val="nil"/>
            </w:tcBorders>
          </w:tcPr>
          <w:p w14:paraId="32E2667D" w14:textId="081DE5F7" w:rsidR="007348A9" w:rsidRDefault="007348A9" w:rsidP="00A2418D">
            <w:pPr>
              <w:rPr>
                <w:noProof/>
                <w:lang w:eastAsia="en-GB"/>
              </w:rPr>
            </w:pPr>
            <w:r>
              <w:rPr>
                <w:noProof/>
                <w:lang w:eastAsia="en-GB"/>
              </w:rPr>
              <w:drawing>
                <wp:inline distT="0" distB="0" distL="0" distR="0" wp14:anchorId="7E0BE3C8" wp14:editId="5981915D">
                  <wp:extent cx="2628900" cy="3503737"/>
                  <wp:effectExtent l="0" t="0" r="0" b="1905"/>
                  <wp:docPr id="78" name="Picture 78" descr="https://upload.wikimedia.org/wikipedia/commons/7/78/Global_Health_Ethiopia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7/78/Global_Health_Ethiopia_.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57582" cy="3541964"/>
                          </a:xfrm>
                          <a:prstGeom prst="rect">
                            <a:avLst/>
                          </a:prstGeom>
                          <a:noFill/>
                          <a:ln>
                            <a:noFill/>
                          </a:ln>
                        </pic:spPr>
                      </pic:pic>
                    </a:graphicData>
                  </a:graphic>
                </wp:inline>
              </w:drawing>
            </w:r>
          </w:p>
        </w:tc>
      </w:tr>
      <w:tr w:rsidR="00627100"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627100" w:rsidRDefault="00627100" w:rsidP="00627100">
            <w:pPr>
              <w:pStyle w:val="xxmsonormal0"/>
              <w:shd w:val="clear" w:color="auto" w:fill="FFFFFF"/>
              <w:spacing w:before="0" w:beforeAutospacing="0" w:after="0" w:afterAutospacing="0"/>
              <w:rPr>
                <w:noProof/>
              </w:rPr>
            </w:pPr>
          </w:p>
          <w:p w14:paraId="1217F99F" w14:textId="50EDB7E4" w:rsidR="00627100" w:rsidRDefault="00627100" w:rsidP="00627100">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88"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627100" w:rsidRDefault="00627100" w:rsidP="00627100">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C66392" w14:textId="77777777" w:rsidR="00B957FF" w:rsidRDefault="00B957FF" w:rsidP="000D7247">
      <w:r>
        <w:separator/>
      </w:r>
    </w:p>
  </w:endnote>
  <w:endnote w:type="continuationSeparator" w:id="0">
    <w:p w14:paraId="39758F19" w14:textId="77777777" w:rsidR="00B957FF" w:rsidRDefault="00B957FF"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825266" w14:textId="77777777" w:rsidR="00B957FF" w:rsidRDefault="00B957FF" w:rsidP="000D7247">
      <w:r>
        <w:separator/>
      </w:r>
    </w:p>
  </w:footnote>
  <w:footnote w:type="continuationSeparator" w:id="0">
    <w:p w14:paraId="41DAB235" w14:textId="77777777" w:rsidR="00B957FF" w:rsidRDefault="00B957FF"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1"/>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6BA"/>
    <w:rsid w:val="00000FAB"/>
    <w:rsid w:val="00000FBE"/>
    <w:rsid w:val="0000117C"/>
    <w:rsid w:val="00001570"/>
    <w:rsid w:val="00001649"/>
    <w:rsid w:val="00002445"/>
    <w:rsid w:val="00004702"/>
    <w:rsid w:val="00004F6D"/>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0B3"/>
    <w:rsid w:val="00013635"/>
    <w:rsid w:val="000144DB"/>
    <w:rsid w:val="00014D6F"/>
    <w:rsid w:val="00015CFD"/>
    <w:rsid w:val="000167B5"/>
    <w:rsid w:val="00017924"/>
    <w:rsid w:val="00020342"/>
    <w:rsid w:val="00020D98"/>
    <w:rsid w:val="0002119D"/>
    <w:rsid w:val="00021310"/>
    <w:rsid w:val="00022661"/>
    <w:rsid w:val="000230A0"/>
    <w:rsid w:val="0002406F"/>
    <w:rsid w:val="0002420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0C1B"/>
    <w:rsid w:val="00041241"/>
    <w:rsid w:val="000417A1"/>
    <w:rsid w:val="00042C2A"/>
    <w:rsid w:val="00044C78"/>
    <w:rsid w:val="00045179"/>
    <w:rsid w:val="00045D4B"/>
    <w:rsid w:val="000477AA"/>
    <w:rsid w:val="000516E1"/>
    <w:rsid w:val="0005243A"/>
    <w:rsid w:val="000525E1"/>
    <w:rsid w:val="00053ED7"/>
    <w:rsid w:val="00054389"/>
    <w:rsid w:val="000544DA"/>
    <w:rsid w:val="00054B22"/>
    <w:rsid w:val="0005539B"/>
    <w:rsid w:val="0005586B"/>
    <w:rsid w:val="00055E3C"/>
    <w:rsid w:val="00056E4E"/>
    <w:rsid w:val="000573B1"/>
    <w:rsid w:val="000575C5"/>
    <w:rsid w:val="00057BE7"/>
    <w:rsid w:val="00060426"/>
    <w:rsid w:val="000604F4"/>
    <w:rsid w:val="0006112E"/>
    <w:rsid w:val="00061804"/>
    <w:rsid w:val="00061CE0"/>
    <w:rsid w:val="00062177"/>
    <w:rsid w:val="00066CB7"/>
    <w:rsid w:val="00066DB1"/>
    <w:rsid w:val="00066DFC"/>
    <w:rsid w:val="00066FF8"/>
    <w:rsid w:val="000679F0"/>
    <w:rsid w:val="0007162D"/>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2CD0"/>
    <w:rsid w:val="0009399E"/>
    <w:rsid w:val="00093C3B"/>
    <w:rsid w:val="000946A2"/>
    <w:rsid w:val="000949FB"/>
    <w:rsid w:val="00095749"/>
    <w:rsid w:val="00096157"/>
    <w:rsid w:val="000A0027"/>
    <w:rsid w:val="000A01A2"/>
    <w:rsid w:val="000A0A3F"/>
    <w:rsid w:val="000A0D22"/>
    <w:rsid w:val="000A117F"/>
    <w:rsid w:val="000A1BC2"/>
    <w:rsid w:val="000A202D"/>
    <w:rsid w:val="000A2469"/>
    <w:rsid w:val="000A2B48"/>
    <w:rsid w:val="000A3047"/>
    <w:rsid w:val="000A3C9D"/>
    <w:rsid w:val="000A4424"/>
    <w:rsid w:val="000A5595"/>
    <w:rsid w:val="000A5EBB"/>
    <w:rsid w:val="000A6695"/>
    <w:rsid w:val="000A7298"/>
    <w:rsid w:val="000A73A8"/>
    <w:rsid w:val="000B12AF"/>
    <w:rsid w:val="000B139C"/>
    <w:rsid w:val="000B1A22"/>
    <w:rsid w:val="000B2BD7"/>
    <w:rsid w:val="000B2C61"/>
    <w:rsid w:val="000B3328"/>
    <w:rsid w:val="000B5A70"/>
    <w:rsid w:val="000B66D2"/>
    <w:rsid w:val="000C034D"/>
    <w:rsid w:val="000C1648"/>
    <w:rsid w:val="000C1923"/>
    <w:rsid w:val="000C46CF"/>
    <w:rsid w:val="000C6BD3"/>
    <w:rsid w:val="000C6FF8"/>
    <w:rsid w:val="000C7279"/>
    <w:rsid w:val="000C7520"/>
    <w:rsid w:val="000C7524"/>
    <w:rsid w:val="000D0265"/>
    <w:rsid w:val="000D04B6"/>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4FE2"/>
    <w:rsid w:val="0010514F"/>
    <w:rsid w:val="00107D02"/>
    <w:rsid w:val="001101B8"/>
    <w:rsid w:val="001105EB"/>
    <w:rsid w:val="0011061F"/>
    <w:rsid w:val="00110C5B"/>
    <w:rsid w:val="001112FC"/>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6A8F"/>
    <w:rsid w:val="00126B5A"/>
    <w:rsid w:val="00126B98"/>
    <w:rsid w:val="00127C10"/>
    <w:rsid w:val="00127E5C"/>
    <w:rsid w:val="001306A0"/>
    <w:rsid w:val="001326AD"/>
    <w:rsid w:val="00132D74"/>
    <w:rsid w:val="00133247"/>
    <w:rsid w:val="00133848"/>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23E"/>
    <w:rsid w:val="00145F7D"/>
    <w:rsid w:val="001462FA"/>
    <w:rsid w:val="00146CDA"/>
    <w:rsid w:val="0015103E"/>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5AA3"/>
    <w:rsid w:val="00165DE4"/>
    <w:rsid w:val="00166CED"/>
    <w:rsid w:val="0016729E"/>
    <w:rsid w:val="00167CD6"/>
    <w:rsid w:val="00170672"/>
    <w:rsid w:val="0017071F"/>
    <w:rsid w:val="00170BCD"/>
    <w:rsid w:val="0017101B"/>
    <w:rsid w:val="001710CA"/>
    <w:rsid w:val="001711AF"/>
    <w:rsid w:val="001713A4"/>
    <w:rsid w:val="00172D0F"/>
    <w:rsid w:val="00173D66"/>
    <w:rsid w:val="0017594B"/>
    <w:rsid w:val="001761B9"/>
    <w:rsid w:val="0017631B"/>
    <w:rsid w:val="0017658C"/>
    <w:rsid w:val="00176B56"/>
    <w:rsid w:val="00177167"/>
    <w:rsid w:val="001779DB"/>
    <w:rsid w:val="00177BA6"/>
    <w:rsid w:val="001802D0"/>
    <w:rsid w:val="00180A85"/>
    <w:rsid w:val="0018137F"/>
    <w:rsid w:val="00181896"/>
    <w:rsid w:val="00182586"/>
    <w:rsid w:val="00182625"/>
    <w:rsid w:val="0018508B"/>
    <w:rsid w:val="00185603"/>
    <w:rsid w:val="00185768"/>
    <w:rsid w:val="00185D02"/>
    <w:rsid w:val="0018625C"/>
    <w:rsid w:val="001865E8"/>
    <w:rsid w:val="00186894"/>
    <w:rsid w:val="00190965"/>
    <w:rsid w:val="00190F92"/>
    <w:rsid w:val="001910C0"/>
    <w:rsid w:val="00193529"/>
    <w:rsid w:val="0019555D"/>
    <w:rsid w:val="001955DF"/>
    <w:rsid w:val="00195E0B"/>
    <w:rsid w:val="00195F35"/>
    <w:rsid w:val="00196ABD"/>
    <w:rsid w:val="001A1A92"/>
    <w:rsid w:val="001A48A6"/>
    <w:rsid w:val="001A500B"/>
    <w:rsid w:val="001A50E8"/>
    <w:rsid w:val="001A5AC9"/>
    <w:rsid w:val="001A696F"/>
    <w:rsid w:val="001B07C9"/>
    <w:rsid w:val="001B07FF"/>
    <w:rsid w:val="001B18C6"/>
    <w:rsid w:val="001B2361"/>
    <w:rsid w:val="001B2B2A"/>
    <w:rsid w:val="001B2C96"/>
    <w:rsid w:val="001B2CC1"/>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3786"/>
    <w:rsid w:val="001E4344"/>
    <w:rsid w:val="001E54B4"/>
    <w:rsid w:val="001E560C"/>
    <w:rsid w:val="001E583E"/>
    <w:rsid w:val="001E5B3A"/>
    <w:rsid w:val="001E6885"/>
    <w:rsid w:val="001E739E"/>
    <w:rsid w:val="001F0776"/>
    <w:rsid w:val="001F0EB4"/>
    <w:rsid w:val="001F1B5C"/>
    <w:rsid w:val="001F29B4"/>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45F"/>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4333"/>
    <w:rsid w:val="0022548B"/>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95A"/>
    <w:rsid w:val="00245B0F"/>
    <w:rsid w:val="0024664E"/>
    <w:rsid w:val="002471DD"/>
    <w:rsid w:val="0024732B"/>
    <w:rsid w:val="002512E3"/>
    <w:rsid w:val="002522AA"/>
    <w:rsid w:val="00252418"/>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5AC"/>
    <w:rsid w:val="002A76F1"/>
    <w:rsid w:val="002B0F48"/>
    <w:rsid w:val="002B122F"/>
    <w:rsid w:val="002B1DBD"/>
    <w:rsid w:val="002B22EB"/>
    <w:rsid w:val="002B2514"/>
    <w:rsid w:val="002B31B3"/>
    <w:rsid w:val="002B3CF7"/>
    <w:rsid w:val="002B5010"/>
    <w:rsid w:val="002B6370"/>
    <w:rsid w:val="002B75E7"/>
    <w:rsid w:val="002B7669"/>
    <w:rsid w:val="002C03FE"/>
    <w:rsid w:val="002C0A8E"/>
    <w:rsid w:val="002C26BC"/>
    <w:rsid w:val="002C2EB0"/>
    <w:rsid w:val="002C3347"/>
    <w:rsid w:val="002C3B3E"/>
    <w:rsid w:val="002C3B7A"/>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1E0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07F"/>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4BDE"/>
    <w:rsid w:val="00305E16"/>
    <w:rsid w:val="00306324"/>
    <w:rsid w:val="00307A1D"/>
    <w:rsid w:val="00310407"/>
    <w:rsid w:val="00310975"/>
    <w:rsid w:val="0031097F"/>
    <w:rsid w:val="003111FC"/>
    <w:rsid w:val="00311DDA"/>
    <w:rsid w:val="003122C5"/>
    <w:rsid w:val="003142E9"/>
    <w:rsid w:val="0031452E"/>
    <w:rsid w:val="003166B8"/>
    <w:rsid w:val="00316A83"/>
    <w:rsid w:val="00316C0E"/>
    <w:rsid w:val="003176BF"/>
    <w:rsid w:val="00317E31"/>
    <w:rsid w:val="00317FE3"/>
    <w:rsid w:val="003207C5"/>
    <w:rsid w:val="00321D32"/>
    <w:rsid w:val="0032265F"/>
    <w:rsid w:val="00322EC4"/>
    <w:rsid w:val="00323AA0"/>
    <w:rsid w:val="003244E1"/>
    <w:rsid w:val="0032465B"/>
    <w:rsid w:val="00324EB7"/>
    <w:rsid w:val="003268A8"/>
    <w:rsid w:val="00326BF4"/>
    <w:rsid w:val="003274D5"/>
    <w:rsid w:val="00327512"/>
    <w:rsid w:val="00327FFD"/>
    <w:rsid w:val="00330406"/>
    <w:rsid w:val="003318B4"/>
    <w:rsid w:val="0033201C"/>
    <w:rsid w:val="0033240C"/>
    <w:rsid w:val="0033256E"/>
    <w:rsid w:val="00333138"/>
    <w:rsid w:val="003333C7"/>
    <w:rsid w:val="00333B96"/>
    <w:rsid w:val="00334BCC"/>
    <w:rsid w:val="00335CF0"/>
    <w:rsid w:val="003370E7"/>
    <w:rsid w:val="0033728E"/>
    <w:rsid w:val="00337F54"/>
    <w:rsid w:val="00341A0C"/>
    <w:rsid w:val="00341CD3"/>
    <w:rsid w:val="00342831"/>
    <w:rsid w:val="00342AF3"/>
    <w:rsid w:val="00344379"/>
    <w:rsid w:val="00344C31"/>
    <w:rsid w:val="00344F60"/>
    <w:rsid w:val="00345619"/>
    <w:rsid w:val="00345A52"/>
    <w:rsid w:val="003463DE"/>
    <w:rsid w:val="003464C9"/>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7E0"/>
    <w:rsid w:val="00361E11"/>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3916"/>
    <w:rsid w:val="0037516C"/>
    <w:rsid w:val="00375769"/>
    <w:rsid w:val="00375CCD"/>
    <w:rsid w:val="003804DB"/>
    <w:rsid w:val="00381869"/>
    <w:rsid w:val="00382C5C"/>
    <w:rsid w:val="00383360"/>
    <w:rsid w:val="00383C41"/>
    <w:rsid w:val="00384136"/>
    <w:rsid w:val="0038430C"/>
    <w:rsid w:val="0038468B"/>
    <w:rsid w:val="0038475A"/>
    <w:rsid w:val="0038489E"/>
    <w:rsid w:val="00385B50"/>
    <w:rsid w:val="00386991"/>
    <w:rsid w:val="00390C8B"/>
    <w:rsid w:val="00391093"/>
    <w:rsid w:val="0039194A"/>
    <w:rsid w:val="00392FAB"/>
    <w:rsid w:val="00393C42"/>
    <w:rsid w:val="00393E4C"/>
    <w:rsid w:val="00395B47"/>
    <w:rsid w:val="003969ED"/>
    <w:rsid w:val="00396BBA"/>
    <w:rsid w:val="00396C2E"/>
    <w:rsid w:val="0039763C"/>
    <w:rsid w:val="00397CBC"/>
    <w:rsid w:val="003A04FD"/>
    <w:rsid w:val="003A0C62"/>
    <w:rsid w:val="003A11F3"/>
    <w:rsid w:val="003A1406"/>
    <w:rsid w:val="003A2494"/>
    <w:rsid w:val="003A26C5"/>
    <w:rsid w:val="003A2C9C"/>
    <w:rsid w:val="003A33DB"/>
    <w:rsid w:val="003A3758"/>
    <w:rsid w:val="003A3BEC"/>
    <w:rsid w:val="003A76FC"/>
    <w:rsid w:val="003B1B01"/>
    <w:rsid w:val="003B1B84"/>
    <w:rsid w:val="003B1CB8"/>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3996"/>
    <w:rsid w:val="003E44BB"/>
    <w:rsid w:val="003E4719"/>
    <w:rsid w:val="003E5E08"/>
    <w:rsid w:val="003E5FB5"/>
    <w:rsid w:val="003E63FB"/>
    <w:rsid w:val="003E65A1"/>
    <w:rsid w:val="003E66DB"/>
    <w:rsid w:val="003E6751"/>
    <w:rsid w:val="003E7019"/>
    <w:rsid w:val="003F01E2"/>
    <w:rsid w:val="003F06D9"/>
    <w:rsid w:val="003F0F2B"/>
    <w:rsid w:val="003F1428"/>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31"/>
    <w:rsid w:val="004053DF"/>
    <w:rsid w:val="00405440"/>
    <w:rsid w:val="00405DC6"/>
    <w:rsid w:val="00406046"/>
    <w:rsid w:val="004063B3"/>
    <w:rsid w:val="004074E3"/>
    <w:rsid w:val="004076E5"/>
    <w:rsid w:val="00411365"/>
    <w:rsid w:val="00411B45"/>
    <w:rsid w:val="00412078"/>
    <w:rsid w:val="00412B4B"/>
    <w:rsid w:val="004144FF"/>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6CB2"/>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2FC7"/>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2CFC"/>
    <w:rsid w:val="0047361B"/>
    <w:rsid w:val="00473B8C"/>
    <w:rsid w:val="00474913"/>
    <w:rsid w:val="00475D4D"/>
    <w:rsid w:val="0047608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0DE5"/>
    <w:rsid w:val="004931FE"/>
    <w:rsid w:val="0049350B"/>
    <w:rsid w:val="00493E48"/>
    <w:rsid w:val="00494A0B"/>
    <w:rsid w:val="00494C33"/>
    <w:rsid w:val="00495030"/>
    <w:rsid w:val="004958FA"/>
    <w:rsid w:val="004968BD"/>
    <w:rsid w:val="004A08DC"/>
    <w:rsid w:val="004A0E40"/>
    <w:rsid w:val="004A34B3"/>
    <w:rsid w:val="004A34EA"/>
    <w:rsid w:val="004A4269"/>
    <w:rsid w:val="004A4380"/>
    <w:rsid w:val="004A4DB1"/>
    <w:rsid w:val="004A5426"/>
    <w:rsid w:val="004A5AE0"/>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08BF"/>
    <w:rsid w:val="004C3B77"/>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E0867"/>
    <w:rsid w:val="004E1857"/>
    <w:rsid w:val="004E1873"/>
    <w:rsid w:val="004E1904"/>
    <w:rsid w:val="004E29E2"/>
    <w:rsid w:val="004E2A54"/>
    <w:rsid w:val="004E2CAC"/>
    <w:rsid w:val="004E3B79"/>
    <w:rsid w:val="004E5934"/>
    <w:rsid w:val="004E645D"/>
    <w:rsid w:val="004E6DB8"/>
    <w:rsid w:val="004E722C"/>
    <w:rsid w:val="004E74D6"/>
    <w:rsid w:val="004E7651"/>
    <w:rsid w:val="004F05E0"/>
    <w:rsid w:val="004F071A"/>
    <w:rsid w:val="004F1D9B"/>
    <w:rsid w:val="004F1EC8"/>
    <w:rsid w:val="004F28E6"/>
    <w:rsid w:val="004F450D"/>
    <w:rsid w:val="004F79D7"/>
    <w:rsid w:val="005015C9"/>
    <w:rsid w:val="00501E96"/>
    <w:rsid w:val="00502CF4"/>
    <w:rsid w:val="005041AA"/>
    <w:rsid w:val="005115BC"/>
    <w:rsid w:val="005118C5"/>
    <w:rsid w:val="00511A53"/>
    <w:rsid w:val="00511C54"/>
    <w:rsid w:val="00512609"/>
    <w:rsid w:val="005133F2"/>
    <w:rsid w:val="0051380A"/>
    <w:rsid w:val="00513CBD"/>
    <w:rsid w:val="00514914"/>
    <w:rsid w:val="00515261"/>
    <w:rsid w:val="0051672B"/>
    <w:rsid w:val="0051707B"/>
    <w:rsid w:val="0051773B"/>
    <w:rsid w:val="0052344A"/>
    <w:rsid w:val="00523890"/>
    <w:rsid w:val="00523B79"/>
    <w:rsid w:val="00524D6C"/>
    <w:rsid w:val="00525136"/>
    <w:rsid w:val="005253AA"/>
    <w:rsid w:val="00526087"/>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2FB4"/>
    <w:rsid w:val="0055311B"/>
    <w:rsid w:val="005531AF"/>
    <w:rsid w:val="00553268"/>
    <w:rsid w:val="00554079"/>
    <w:rsid w:val="005555B0"/>
    <w:rsid w:val="005558AC"/>
    <w:rsid w:val="00555B2E"/>
    <w:rsid w:val="00556FF2"/>
    <w:rsid w:val="00560B73"/>
    <w:rsid w:val="00560E10"/>
    <w:rsid w:val="00561220"/>
    <w:rsid w:val="005614E5"/>
    <w:rsid w:val="005623B7"/>
    <w:rsid w:val="00563418"/>
    <w:rsid w:val="00564C24"/>
    <w:rsid w:val="00564C6A"/>
    <w:rsid w:val="0056558B"/>
    <w:rsid w:val="00566211"/>
    <w:rsid w:val="0056649F"/>
    <w:rsid w:val="00566C1F"/>
    <w:rsid w:val="0056768B"/>
    <w:rsid w:val="00570003"/>
    <w:rsid w:val="00570DA6"/>
    <w:rsid w:val="005710DE"/>
    <w:rsid w:val="00571B98"/>
    <w:rsid w:val="00572431"/>
    <w:rsid w:val="00572AAD"/>
    <w:rsid w:val="005731B7"/>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B6C"/>
    <w:rsid w:val="00591627"/>
    <w:rsid w:val="00592B8F"/>
    <w:rsid w:val="005934DC"/>
    <w:rsid w:val="00595302"/>
    <w:rsid w:val="0059562D"/>
    <w:rsid w:val="00595850"/>
    <w:rsid w:val="00595DA9"/>
    <w:rsid w:val="005962CC"/>
    <w:rsid w:val="00596A14"/>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524"/>
    <w:rsid w:val="005B7EEA"/>
    <w:rsid w:val="005C2BB5"/>
    <w:rsid w:val="005C2CD7"/>
    <w:rsid w:val="005C2DCB"/>
    <w:rsid w:val="005C607D"/>
    <w:rsid w:val="005C61C1"/>
    <w:rsid w:val="005C6D3C"/>
    <w:rsid w:val="005C713D"/>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192F"/>
    <w:rsid w:val="00613245"/>
    <w:rsid w:val="00614AC4"/>
    <w:rsid w:val="00615CCA"/>
    <w:rsid w:val="00616968"/>
    <w:rsid w:val="0061774B"/>
    <w:rsid w:val="00621432"/>
    <w:rsid w:val="00621EB1"/>
    <w:rsid w:val="00622217"/>
    <w:rsid w:val="00622B71"/>
    <w:rsid w:val="006233DD"/>
    <w:rsid w:val="00623AD1"/>
    <w:rsid w:val="00627100"/>
    <w:rsid w:val="00627E8C"/>
    <w:rsid w:val="0063021C"/>
    <w:rsid w:val="00630320"/>
    <w:rsid w:val="006304AF"/>
    <w:rsid w:val="00630696"/>
    <w:rsid w:val="00631AED"/>
    <w:rsid w:val="0063213B"/>
    <w:rsid w:val="006322A6"/>
    <w:rsid w:val="0063246B"/>
    <w:rsid w:val="006325D9"/>
    <w:rsid w:val="00633716"/>
    <w:rsid w:val="006338D9"/>
    <w:rsid w:val="00633E73"/>
    <w:rsid w:val="00636C20"/>
    <w:rsid w:val="00636D14"/>
    <w:rsid w:val="00636DE4"/>
    <w:rsid w:val="0063700D"/>
    <w:rsid w:val="006379A8"/>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368"/>
    <w:rsid w:val="00654A0D"/>
    <w:rsid w:val="0065522E"/>
    <w:rsid w:val="00655C87"/>
    <w:rsid w:val="00656D09"/>
    <w:rsid w:val="0065702D"/>
    <w:rsid w:val="00657034"/>
    <w:rsid w:val="00657F78"/>
    <w:rsid w:val="006612D9"/>
    <w:rsid w:val="006625D2"/>
    <w:rsid w:val="00662BA4"/>
    <w:rsid w:val="0066367A"/>
    <w:rsid w:val="00663A53"/>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9C7"/>
    <w:rsid w:val="00677BB7"/>
    <w:rsid w:val="00677CCA"/>
    <w:rsid w:val="00680396"/>
    <w:rsid w:val="006807EA"/>
    <w:rsid w:val="00683CF7"/>
    <w:rsid w:val="00685C42"/>
    <w:rsid w:val="00685D53"/>
    <w:rsid w:val="00687D12"/>
    <w:rsid w:val="006916FE"/>
    <w:rsid w:val="00691B28"/>
    <w:rsid w:val="00691FD6"/>
    <w:rsid w:val="00692536"/>
    <w:rsid w:val="006934AB"/>
    <w:rsid w:val="00693656"/>
    <w:rsid w:val="00694109"/>
    <w:rsid w:val="0069432E"/>
    <w:rsid w:val="006949AB"/>
    <w:rsid w:val="006951EC"/>
    <w:rsid w:val="006971C7"/>
    <w:rsid w:val="00697718"/>
    <w:rsid w:val="006977CC"/>
    <w:rsid w:val="006A0A29"/>
    <w:rsid w:val="006A0AEC"/>
    <w:rsid w:val="006A13F0"/>
    <w:rsid w:val="006A3D74"/>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38B5"/>
    <w:rsid w:val="006D467F"/>
    <w:rsid w:val="006D4937"/>
    <w:rsid w:val="006D534E"/>
    <w:rsid w:val="006D69B7"/>
    <w:rsid w:val="006D6DCD"/>
    <w:rsid w:val="006D7D8F"/>
    <w:rsid w:val="006E0383"/>
    <w:rsid w:val="006E11BC"/>
    <w:rsid w:val="006E3480"/>
    <w:rsid w:val="006E3D3C"/>
    <w:rsid w:val="006E447B"/>
    <w:rsid w:val="006E531D"/>
    <w:rsid w:val="006E6680"/>
    <w:rsid w:val="006F03D5"/>
    <w:rsid w:val="006F0C4C"/>
    <w:rsid w:val="006F0EE5"/>
    <w:rsid w:val="006F125C"/>
    <w:rsid w:val="006F143A"/>
    <w:rsid w:val="006F19B1"/>
    <w:rsid w:val="006F22CA"/>
    <w:rsid w:val="006F28DF"/>
    <w:rsid w:val="006F2E24"/>
    <w:rsid w:val="006F3795"/>
    <w:rsid w:val="006F3967"/>
    <w:rsid w:val="006F3A2E"/>
    <w:rsid w:val="006F4052"/>
    <w:rsid w:val="006F4513"/>
    <w:rsid w:val="006F54FA"/>
    <w:rsid w:val="006F765E"/>
    <w:rsid w:val="006F7974"/>
    <w:rsid w:val="0070010A"/>
    <w:rsid w:val="007001A9"/>
    <w:rsid w:val="007009BF"/>
    <w:rsid w:val="00700BFF"/>
    <w:rsid w:val="0070100B"/>
    <w:rsid w:val="00703E9C"/>
    <w:rsid w:val="007041DA"/>
    <w:rsid w:val="00704BE9"/>
    <w:rsid w:val="00706503"/>
    <w:rsid w:val="00706B52"/>
    <w:rsid w:val="0070788D"/>
    <w:rsid w:val="00710BE3"/>
    <w:rsid w:val="007114EE"/>
    <w:rsid w:val="007115B9"/>
    <w:rsid w:val="00711F0E"/>
    <w:rsid w:val="00712467"/>
    <w:rsid w:val="007133E4"/>
    <w:rsid w:val="00713A06"/>
    <w:rsid w:val="00714E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8A9"/>
    <w:rsid w:val="00734EBF"/>
    <w:rsid w:val="00735205"/>
    <w:rsid w:val="007355C8"/>
    <w:rsid w:val="00735C7B"/>
    <w:rsid w:val="00736D3C"/>
    <w:rsid w:val="007371A7"/>
    <w:rsid w:val="0073725D"/>
    <w:rsid w:val="00737C70"/>
    <w:rsid w:val="00740194"/>
    <w:rsid w:val="00740E2A"/>
    <w:rsid w:val="007410AA"/>
    <w:rsid w:val="0074129B"/>
    <w:rsid w:val="007412B7"/>
    <w:rsid w:val="00742F16"/>
    <w:rsid w:val="007434A6"/>
    <w:rsid w:val="007439DA"/>
    <w:rsid w:val="00743FF6"/>
    <w:rsid w:val="007445F6"/>
    <w:rsid w:val="00744FAE"/>
    <w:rsid w:val="00747042"/>
    <w:rsid w:val="00747379"/>
    <w:rsid w:val="00750087"/>
    <w:rsid w:val="007501EA"/>
    <w:rsid w:val="0075021A"/>
    <w:rsid w:val="007502D7"/>
    <w:rsid w:val="00750BA5"/>
    <w:rsid w:val="007511AE"/>
    <w:rsid w:val="0075159B"/>
    <w:rsid w:val="0075368C"/>
    <w:rsid w:val="00753A24"/>
    <w:rsid w:val="00753E34"/>
    <w:rsid w:val="007542BA"/>
    <w:rsid w:val="00754EA0"/>
    <w:rsid w:val="00754EE4"/>
    <w:rsid w:val="00756093"/>
    <w:rsid w:val="00760B79"/>
    <w:rsid w:val="0076135D"/>
    <w:rsid w:val="007614E3"/>
    <w:rsid w:val="00762671"/>
    <w:rsid w:val="0076378E"/>
    <w:rsid w:val="00765096"/>
    <w:rsid w:val="007655C0"/>
    <w:rsid w:val="007656EF"/>
    <w:rsid w:val="007657C6"/>
    <w:rsid w:val="0076606A"/>
    <w:rsid w:val="00766A1D"/>
    <w:rsid w:val="007719D0"/>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178D"/>
    <w:rsid w:val="007828D6"/>
    <w:rsid w:val="00782F08"/>
    <w:rsid w:val="007854FF"/>
    <w:rsid w:val="00786049"/>
    <w:rsid w:val="00787467"/>
    <w:rsid w:val="007878C6"/>
    <w:rsid w:val="00787C9D"/>
    <w:rsid w:val="00790398"/>
    <w:rsid w:val="0079042E"/>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25E6"/>
    <w:rsid w:val="007A3237"/>
    <w:rsid w:val="007A3A49"/>
    <w:rsid w:val="007A41F4"/>
    <w:rsid w:val="007A4279"/>
    <w:rsid w:val="007A4425"/>
    <w:rsid w:val="007A4DB1"/>
    <w:rsid w:val="007A59FE"/>
    <w:rsid w:val="007A6CAF"/>
    <w:rsid w:val="007A6F13"/>
    <w:rsid w:val="007A7392"/>
    <w:rsid w:val="007A7462"/>
    <w:rsid w:val="007A7880"/>
    <w:rsid w:val="007B01EA"/>
    <w:rsid w:val="007B1249"/>
    <w:rsid w:val="007B2060"/>
    <w:rsid w:val="007B2894"/>
    <w:rsid w:val="007B3506"/>
    <w:rsid w:val="007B3CC5"/>
    <w:rsid w:val="007B5DDD"/>
    <w:rsid w:val="007B665D"/>
    <w:rsid w:val="007B76AA"/>
    <w:rsid w:val="007C0694"/>
    <w:rsid w:val="007C0AF6"/>
    <w:rsid w:val="007C1D07"/>
    <w:rsid w:val="007C2B05"/>
    <w:rsid w:val="007C34CC"/>
    <w:rsid w:val="007C3807"/>
    <w:rsid w:val="007C3AB3"/>
    <w:rsid w:val="007C40DF"/>
    <w:rsid w:val="007C4B37"/>
    <w:rsid w:val="007C5A8B"/>
    <w:rsid w:val="007C5FEB"/>
    <w:rsid w:val="007C773B"/>
    <w:rsid w:val="007C7DD6"/>
    <w:rsid w:val="007D13EA"/>
    <w:rsid w:val="007D19F4"/>
    <w:rsid w:val="007D1B4F"/>
    <w:rsid w:val="007D1C18"/>
    <w:rsid w:val="007D20BD"/>
    <w:rsid w:val="007D2DFB"/>
    <w:rsid w:val="007D2F42"/>
    <w:rsid w:val="007D3B26"/>
    <w:rsid w:val="007D4B2D"/>
    <w:rsid w:val="007D4D8A"/>
    <w:rsid w:val="007D59BA"/>
    <w:rsid w:val="007D5DBE"/>
    <w:rsid w:val="007D6F38"/>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1155"/>
    <w:rsid w:val="007F1607"/>
    <w:rsid w:val="007F1A52"/>
    <w:rsid w:val="007F1E5A"/>
    <w:rsid w:val="007F5A34"/>
    <w:rsid w:val="007F70D5"/>
    <w:rsid w:val="007F738A"/>
    <w:rsid w:val="00800562"/>
    <w:rsid w:val="00800E65"/>
    <w:rsid w:val="0080161D"/>
    <w:rsid w:val="00801915"/>
    <w:rsid w:val="00801EAB"/>
    <w:rsid w:val="00802E7A"/>
    <w:rsid w:val="008031D2"/>
    <w:rsid w:val="00803961"/>
    <w:rsid w:val="008050AD"/>
    <w:rsid w:val="00805799"/>
    <w:rsid w:val="00805895"/>
    <w:rsid w:val="00805AAF"/>
    <w:rsid w:val="00806F84"/>
    <w:rsid w:val="00807843"/>
    <w:rsid w:val="00807C72"/>
    <w:rsid w:val="00811D10"/>
    <w:rsid w:val="00812294"/>
    <w:rsid w:val="00812707"/>
    <w:rsid w:val="00812A94"/>
    <w:rsid w:val="00812BCF"/>
    <w:rsid w:val="008135F4"/>
    <w:rsid w:val="00814DCB"/>
    <w:rsid w:val="0081523A"/>
    <w:rsid w:val="008162C8"/>
    <w:rsid w:val="008167E8"/>
    <w:rsid w:val="008202EB"/>
    <w:rsid w:val="0082065B"/>
    <w:rsid w:val="008214D5"/>
    <w:rsid w:val="00821BE0"/>
    <w:rsid w:val="00821EA6"/>
    <w:rsid w:val="008230D9"/>
    <w:rsid w:val="00824833"/>
    <w:rsid w:val="008248D3"/>
    <w:rsid w:val="00824A6B"/>
    <w:rsid w:val="008259DD"/>
    <w:rsid w:val="008264A6"/>
    <w:rsid w:val="0082681D"/>
    <w:rsid w:val="00826B93"/>
    <w:rsid w:val="0082727A"/>
    <w:rsid w:val="008278D9"/>
    <w:rsid w:val="008279CC"/>
    <w:rsid w:val="008279EE"/>
    <w:rsid w:val="00827AD4"/>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611"/>
    <w:rsid w:val="0084177D"/>
    <w:rsid w:val="008420B8"/>
    <w:rsid w:val="0084229E"/>
    <w:rsid w:val="00842370"/>
    <w:rsid w:val="0084271E"/>
    <w:rsid w:val="00842C0A"/>
    <w:rsid w:val="008447EA"/>
    <w:rsid w:val="008449E5"/>
    <w:rsid w:val="00844A6E"/>
    <w:rsid w:val="00845548"/>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762D2"/>
    <w:rsid w:val="008812C2"/>
    <w:rsid w:val="00881398"/>
    <w:rsid w:val="008819C6"/>
    <w:rsid w:val="00881AEE"/>
    <w:rsid w:val="00881B3B"/>
    <w:rsid w:val="00881DF9"/>
    <w:rsid w:val="008820FA"/>
    <w:rsid w:val="0088229C"/>
    <w:rsid w:val="00883CFF"/>
    <w:rsid w:val="00883E75"/>
    <w:rsid w:val="00884B9B"/>
    <w:rsid w:val="00884F53"/>
    <w:rsid w:val="00886193"/>
    <w:rsid w:val="00886BC6"/>
    <w:rsid w:val="00887A0C"/>
    <w:rsid w:val="00890053"/>
    <w:rsid w:val="00891720"/>
    <w:rsid w:val="00892B31"/>
    <w:rsid w:val="00892C50"/>
    <w:rsid w:val="00892F09"/>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E7"/>
    <w:rsid w:val="008C1D0F"/>
    <w:rsid w:val="008C1DDA"/>
    <w:rsid w:val="008C36C2"/>
    <w:rsid w:val="008C3DA3"/>
    <w:rsid w:val="008C4773"/>
    <w:rsid w:val="008C580D"/>
    <w:rsid w:val="008C6462"/>
    <w:rsid w:val="008D1577"/>
    <w:rsid w:val="008D225C"/>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E7A43"/>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0DDC"/>
    <w:rsid w:val="009116A9"/>
    <w:rsid w:val="00912FD7"/>
    <w:rsid w:val="0091428C"/>
    <w:rsid w:val="00914D46"/>
    <w:rsid w:val="00914DEA"/>
    <w:rsid w:val="0091636A"/>
    <w:rsid w:val="00917866"/>
    <w:rsid w:val="00917FE3"/>
    <w:rsid w:val="009217D7"/>
    <w:rsid w:val="00921B81"/>
    <w:rsid w:val="00922243"/>
    <w:rsid w:val="0092267F"/>
    <w:rsid w:val="00922CDC"/>
    <w:rsid w:val="00922E0E"/>
    <w:rsid w:val="00923020"/>
    <w:rsid w:val="00923096"/>
    <w:rsid w:val="009231CD"/>
    <w:rsid w:val="00923368"/>
    <w:rsid w:val="00923C86"/>
    <w:rsid w:val="00924177"/>
    <w:rsid w:val="009241D6"/>
    <w:rsid w:val="009243E7"/>
    <w:rsid w:val="009251A4"/>
    <w:rsid w:val="009258C7"/>
    <w:rsid w:val="00926178"/>
    <w:rsid w:val="00926811"/>
    <w:rsid w:val="00926906"/>
    <w:rsid w:val="0092724D"/>
    <w:rsid w:val="0092760F"/>
    <w:rsid w:val="00927AEF"/>
    <w:rsid w:val="00927BCD"/>
    <w:rsid w:val="0093067D"/>
    <w:rsid w:val="009312E1"/>
    <w:rsid w:val="00931C58"/>
    <w:rsid w:val="0093280E"/>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138"/>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57D95"/>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88D"/>
    <w:rsid w:val="009A1F9A"/>
    <w:rsid w:val="009A2BA7"/>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5F72"/>
    <w:rsid w:val="009B6705"/>
    <w:rsid w:val="009B6D2D"/>
    <w:rsid w:val="009B6DAD"/>
    <w:rsid w:val="009B7232"/>
    <w:rsid w:val="009B7E9B"/>
    <w:rsid w:val="009C032F"/>
    <w:rsid w:val="009C1587"/>
    <w:rsid w:val="009C182E"/>
    <w:rsid w:val="009C193C"/>
    <w:rsid w:val="009C36F3"/>
    <w:rsid w:val="009C3FCF"/>
    <w:rsid w:val="009C46D9"/>
    <w:rsid w:val="009C47E2"/>
    <w:rsid w:val="009C47ED"/>
    <w:rsid w:val="009C51CB"/>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D638B"/>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48EB"/>
    <w:rsid w:val="00A050FF"/>
    <w:rsid w:val="00A05360"/>
    <w:rsid w:val="00A05E93"/>
    <w:rsid w:val="00A06148"/>
    <w:rsid w:val="00A06E45"/>
    <w:rsid w:val="00A06FD9"/>
    <w:rsid w:val="00A077AC"/>
    <w:rsid w:val="00A077ED"/>
    <w:rsid w:val="00A1084B"/>
    <w:rsid w:val="00A115B9"/>
    <w:rsid w:val="00A11D02"/>
    <w:rsid w:val="00A123FF"/>
    <w:rsid w:val="00A12C99"/>
    <w:rsid w:val="00A12E32"/>
    <w:rsid w:val="00A132FD"/>
    <w:rsid w:val="00A14498"/>
    <w:rsid w:val="00A152C1"/>
    <w:rsid w:val="00A15FFC"/>
    <w:rsid w:val="00A1639B"/>
    <w:rsid w:val="00A20054"/>
    <w:rsid w:val="00A20290"/>
    <w:rsid w:val="00A21692"/>
    <w:rsid w:val="00A227A0"/>
    <w:rsid w:val="00A2418D"/>
    <w:rsid w:val="00A244B1"/>
    <w:rsid w:val="00A246B7"/>
    <w:rsid w:val="00A27C26"/>
    <w:rsid w:val="00A32620"/>
    <w:rsid w:val="00A33BAA"/>
    <w:rsid w:val="00A35173"/>
    <w:rsid w:val="00A352AB"/>
    <w:rsid w:val="00A35C10"/>
    <w:rsid w:val="00A35C38"/>
    <w:rsid w:val="00A36685"/>
    <w:rsid w:val="00A36A2C"/>
    <w:rsid w:val="00A401DF"/>
    <w:rsid w:val="00A40289"/>
    <w:rsid w:val="00A402C4"/>
    <w:rsid w:val="00A41536"/>
    <w:rsid w:val="00A42F19"/>
    <w:rsid w:val="00A438AF"/>
    <w:rsid w:val="00A43ABB"/>
    <w:rsid w:val="00A43BD4"/>
    <w:rsid w:val="00A44E32"/>
    <w:rsid w:val="00A4597E"/>
    <w:rsid w:val="00A45E33"/>
    <w:rsid w:val="00A46978"/>
    <w:rsid w:val="00A501EE"/>
    <w:rsid w:val="00A510F0"/>
    <w:rsid w:val="00A52302"/>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3ED"/>
    <w:rsid w:val="00A628B0"/>
    <w:rsid w:val="00A63391"/>
    <w:rsid w:val="00A64A73"/>
    <w:rsid w:val="00A65BD9"/>
    <w:rsid w:val="00A66087"/>
    <w:rsid w:val="00A66395"/>
    <w:rsid w:val="00A678E5"/>
    <w:rsid w:val="00A7006B"/>
    <w:rsid w:val="00A704BA"/>
    <w:rsid w:val="00A71262"/>
    <w:rsid w:val="00A72C64"/>
    <w:rsid w:val="00A72D6D"/>
    <w:rsid w:val="00A73551"/>
    <w:rsid w:val="00A73613"/>
    <w:rsid w:val="00A7365A"/>
    <w:rsid w:val="00A74C3F"/>
    <w:rsid w:val="00A74C4D"/>
    <w:rsid w:val="00A758A0"/>
    <w:rsid w:val="00A75B22"/>
    <w:rsid w:val="00A7674E"/>
    <w:rsid w:val="00A806DB"/>
    <w:rsid w:val="00A81D99"/>
    <w:rsid w:val="00A8249C"/>
    <w:rsid w:val="00A82C92"/>
    <w:rsid w:val="00A8367E"/>
    <w:rsid w:val="00A83E20"/>
    <w:rsid w:val="00A85104"/>
    <w:rsid w:val="00A86B6A"/>
    <w:rsid w:val="00A87057"/>
    <w:rsid w:val="00A90DAE"/>
    <w:rsid w:val="00A919AD"/>
    <w:rsid w:val="00A91C90"/>
    <w:rsid w:val="00A93827"/>
    <w:rsid w:val="00A93ED7"/>
    <w:rsid w:val="00A943DD"/>
    <w:rsid w:val="00A94786"/>
    <w:rsid w:val="00A94841"/>
    <w:rsid w:val="00A959CB"/>
    <w:rsid w:val="00A96953"/>
    <w:rsid w:val="00A96C49"/>
    <w:rsid w:val="00A97194"/>
    <w:rsid w:val="00A971BC"/>
    <w:rsid w:val="00A97372"/>
    <w:rsid w:val="00AA0964"/>
    <w:rsid w:val="00AA1CA6"/>
    <w:rsid w:val="00AA27AA"/>
    <w:rsid w:val="00AA34E1"/>
    <w:rsid w:val="00AA3934"/>
    <w:rsid w:val="00AA3D93"/>
    <w:rsid w:val="00AA3E3D"/>
    <w:rsid w:val="00AA4BBB"/>
    <w:rsid w:val="00AA4E2E"/>
    <w:rsid w:val="00AA5451"/>
    <w:rsid w:val="00AA6479"/>
    <w:rsid w:val="00AA67E1"/>
    <w:rsid w:val="00AA71D6"/>
    <w:rsid w:val="00AA7E7E"/>
    <w:rsid w:val="00AB0121"/>
    <w:rsid w:val="00AB1501"/>
    <w:rsid w:val="00AB1C92"/>
    <w:rsid w:val="00AB2313"/>
    <w:rsid w:val="00AB2452"/>
    <w:rsid w:val="00AB2D65"/>
    <w:rsid w:val="00AB3052"/>
    <w:rsid w:val="00AB30F3"/>
    <w:rsid w:val="00AB3A37"/>
    <w:rsid w:val="00AB4F4F"/>
    <w:rsid w:val="00AB4F7A"/>
    <w:rsid w:val="00AB5080"/>
    <w:rsid w:val="00AB5378"/>
    <w:rsid w:val="00AB6C4A"/>
    <w:rsid w:val="00AB6F9B"/>
    <w:rsid w:val="00AB723A"/>
    <w:rsid w:val="00AB7B84"/>
    <w:rsid w:val="00AC0291"/>
    <w:rsid w:val="00AC1EB7"/>
    <w:rsid w:val="00AC2F68"/>
    <w:rsid w:val="00AC4709"/>
    <w:rsid w:val="00AC498A"/>
    <w:rsid w:val="00AC5113"/>
    <w:rsid w:val="00AC5729"/>
    <w:rsid w:val="00AC5DE6"/>
    <w:rsid w:val="00AC6283"/>
    <w:rsid w:val="00AC699F"/>
    <w:rsid w:val="00AC6CC7"/>
    <w:rsid w:val="00AC6E5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D1"/>
    <w:rsid w:val="00AE46A6"/>
    <w:rsid w:val="00AE4740"/>
    <w:rsid w:val="00AE4C62"/>
    <w:rsid w:val="00AE51BC"/>
    <w:rsid w:val="00AE53D7"/>
    <w:rsid w:val="00AE54AA"/>
    <w:rsid w:val="00AE5598"/>
    <w:rsid w:val="00AE6499"/>
    <w:rsid w:val="00AE6D4D"/>
    <w:rsid w:val="00AE71D6"/>
    <w:rsid w:val="00AF014E"/>
    <w:rsid w:val="00AF09B9"/>
    <w:rsid w:val="00AF225A"/>
    <w:rsid w:val="00AF39C2"/>
    <w:rsid w:val="00AF5BA8"/>
    <w:rsid w:val="00AF77F4"/>
    <w:rsid w:val="00B00430"/>
    <w:rsid w:val="00B006E1"/>
    <w:rsid w:val="00B012DD"/>
    <w:rsid w:val="00B02471"/>
    <w:rsid w:val="00B061B5"/>
    <w:rsid w:val="00B06665"/>
    <w:rsid w:val="00B0763D"/>
    <w:rsid w:val="00B0770F"/>
    <w:rsid w:val="00B106FB"/>
    <w:rsid w:val="00B10708"/>
    <w:rsid w:val="00B11667"/>
    <w:rsid w:val="00B11C7D"/>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563A"/>
    <w:rsid w:val="00B26616"/>
    <w:rsid w:val="00B3152B"/>
    <w:rsid w:val="00B33902"/>
    <w:rsid w:val="00B355BD"/>
    <w:rsid w:val="00B358BD"/>
    <w:rsid w:val="00B36318"/>
    <w:rsid w:val="00B36825"/>
    <w:rsid w:val="00B372A8"/>
    <w:rsid w:val="00B37547"/>
    <w:rsid w:val="00B37F75"/>
    <w:rsid w:val="00B41365"/>
    <w:rsid w:val="00B41444"/>
    <w:rsid w:val="00B42104"/>
    <w:rsid w:val="00B42323"/>
    <w:rsid w:val="00B439E8"/>
    <w:rsid w:val="00B47C2D"/>
    <w:rsid w:val="00B47C50"/>
    <w:rsid w:val="00B5022E"/>
    <w:rsid w:val="00B5038F"/>
    <w:rsid w:val="00B505BE"/>
    <w:rsid w:val="00B50C11"/>
    <w:rsid w:val="00B532F1"/>
    <w:rsid w:val="00B5350E"/>
    <w:rsid w:val="00B548B3"/>
    <w:rsid w:val="00B55086"/>
    <w:rsid w:val="00B550BF"/>
    <w:rsid w:val="00B577D6"/>
    <w:rsid w:val="00B57F5C"/>
    <w:rsid w:val="00B60191"/>
    <w:rsid w:val="00B60476"/>
    <w:rsid w:val="00B611CC"/>
    <w:rsid w:val="00B6154F"/>
    <w:rsid w:val="00B61768"/>
    <w:rsid w:val="00B62515"/>
    <w:rsid w:val="00B627A1"/>
    <w:rsid w:val="00B62A3B"/>
    <w:rsid w:val="00B634B5"/>
    <w:rsid w:val="00B643FC"/>
    <w:rsid w:val="00B64515"/>
    <w:rsid w:val="00B64C36"/>
    <w:rsid w:val="00B64EDA"/>
    <w:rsid w:val="00B6569C"/>
    <w:rsid w:val="00B65995"/>
    <w:rsid w:val="00B722A3"/>
    <w:rsid w:val="00B72C0B"/>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3F81"/>
    <w:rsid w:val="00B85AD5"/>
    <w:rsid w:val="00B86627"/>
    <w:rsid w:val="00B90000"/>
    <w:rsid w:val="00B90627"/>
    <w:rsid w:val="00B91520"/>
    <w:rsid w:val="00B91D08"/>
    <w:rsid w:val="00B93B7A"/>
    <w:rsid w:val="00B94C50"/>
    <w:rsid w:val="00B954BC"/>
    <w:rsid w:val="00B957FF"/>
    <w:rsid w:val="00B96C9E"/>
    <w:rsid w:val="00B97065"/>
    <w:rsid w:val="00B97335"/>
    <w:rsid w:val="00B97705"/>
    <w:rsid w:val="00B97869"/>
    <w:rsid w:val="00BA074F"/>
    <w:rsid w:val="00BA22F6"/>
    <w:rsid w:val="00BA3DF2"/>
    <w:rsid w:val="00BA466D"/>
    <w:rsid w:val="00BA5100"/>
    <w:rsid w:val="00BA52E8"/>
    <w:rsid w:val="00BA5AA8"/>
    <w:rsid w:val="00BA62A5"/>
    <w:rsid w:val="00BA6B05"/>
    <w:rsid w:val="00BA7A09"/>
    <w:rsid w:val="00BA7BB5"/>
    <w:rsid w:val="00BB04D1"/>
    <w:rsid w:val="00BB06A8"/>
    <w:rsid w:val="00BB06CB"/>
    <w:rsid w:val="00BB0EE0"/>
    <w:rsid w:val="00BB17DA"/>
    <w:rsid w:val="00BB1EEE"/>
    <w:rsid w:val="00BB3B0E"/>
    <w:rsid w:val="00BB43CA"/>
    <w:rsid w:val="00BB4F7A"/>
    <w:rsid w:val="00BB53EE"/>
    <w:rsid w:val="00BB5A9E"/>
    <w:rsid w:val="00BB5E76"/>
    <w:rsid w:val="00BB5FB6"/>
    <w:rsid w:val="00BB6E94"/>
    <w:rsid w:val="00BC1396"/>
    <w:rsid w:val="00BC140D"/>
    <w:rsid w:val="00BC20E3"/>
    <w:rsid w:val="00BC3188"/>
    <w:rsid w:val="00BC3B71"/>
    <w:rsid w:val="00BC45ED"/>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23D"/>
    <w:rsid w:val="00BD2304"/>
    <w:rsid w:val="00BD390C"/>
    <w:rsid w:val="00BD3CE7"/>
    <w:rsid w:val="00BD3D4F"/>
    <w:rsid w:val="00BD4EA0"/>
    <w:rsid w:val="00BD605F"/>
    <w:rsid w:val="00BD6331"/>
    <w:rsid w:val="00BD7322"/>
    <w:rsid w:val="00BD7443"/>
    <w:rsid w:val="00BD7517"/>
    <w:rsid w:val="00BD7C6B"/>
    <w:rsid w:val="00BD7CF9"/>
    <w:rsid w:val="00BE26ED"/>
    <w:rsid w:val="00BE2862"/>
    <w:rsid w:val="00BE338C"/>
    <w:rsid w:val="00BE425E"/>
    <w:rsid w:val="00BE47CC"/>
    <w:rsid w:val="00BE49BD"/>
    <w:rsid w:val="00BE5228"/>
    <w:rsid w:val="00BE6537"/>
    <w:rsid w:val="00BE73D1"/>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66E"/>
    <w:rsid w:val="00C038BF"/>
    <w:rsid w:val="00C04148"/>
    <w:rsid w:val="00C0539C"/>
    <w:rsid w:val="00C05B0E"/>
    <w:rsid w:val="00C067F8"/>
    <w:rsid w:val="00C06D03"/>
    <w:rsid w:val="00C0744E"/>
    <w:rsid w:val="00C07571"/>
    <w:rsid w:val="00C07ADE"/>
    <w:rsid w:val="00C10BB0"/>
    <w:rsid w:val="00C118FD"/>
    <w:rsid w:val="00C11DFB"/>
    <w:rsid w:val="00C11FCB"/>
    <w:rsid w:val="00C12C23"/>
    <w:rsid w:val="00C133CF"/>
    <w:rsid w:val="00C14306"/>
    <w:rsid w:val="00C1481A"/>
    <w:rsid w:val="00C1754E"/>
    <w:rsid w:val="00C20C1A"/>
    <w:rsid w:val="00C2347B"/>
    <w:rsid w:val="00C235D9"/>
    <w:rsid w:val="00C24407"/>
    <w:rsid w:val="00C247BD"/>
    <w:rsid w:val="00C24FC5"/>
    <w:rsid w:val="00C24FF8"/>
    <w:rsid w:val="00C2586A"/>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0ECB"/>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775A9"/>
    <w:rsid w:val="00C80422"/>
    <w:rsid w:val="00C811B3"/>
    <w:rsid w:val="00C840D8"/>
    <w:rsid w:val="00C84972"/>
    <w:rsid w:val="00C84BE8"/>
    <w:rsid w:val="00C8516C"/>
    <w:rsid w:val="00C85816"/>
    <w:rsid w:val="00C85DF8"/>
    <w:rsid w:val="00C85FE1"/>
    <w:rsid w:val="00C86229"/>
    <w:rsid w:val="00C8652D"/>
    <w:rsid w:val="00C8671B"/>
    <w:rsid w:val="00C86C6F"/>
    <w:rsid w:val="00C86E6C"/>
    <w:rsid w:val="00C87C83"/>
    <w:rsid w:val="00C90D73"/>
    <w:rsid w:val="00C90F1F"/>
    <w:rsid w:val="00C92E6D"/>
    <w:rsid w:val="00C92FB7"/>
    <w:rsid w:val="00C9327E"/>
    <w:rsid w:val="00C9347A"/>
    <w:rsid w:val="00C9355E"/>
    <w:rsid w:val="00C93655"/>
    <w:rsid w:val="00C941A3"/>
    <w:rsid w:val="00C944D6"/>
    <w:rsid w:val="00C94572"/>
    <w:rsid w:val="00C9727C"/>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5E37"/>
    <w:rsid w:val="00CB7DB5"/>
    <w:rsid w:val="00CC19A5"/>
    <w:rsid w:val="00CC1F5B"/>
    <w:rsid w:val="00CC33FA"/>
    <w:rsid w:val="00CC3B12"/>
    <w:rsid w:val="00CC4764"/>
    <w:rsid w:val="00CC6113"/>
    <w:rsid w:val="00CC7D73"/>
    <w:rsid w:val="00CC7E1F"/>
    <w:rsid w:val="00CC7E3C"/>
    <w:rsid w:val="00CC7E62"/>
    <w:rsid w:val="00CC7F07"/>
    <w:rsid w:val="00CD0783"/>
    <w:rsid w:val="00CD0DD2"/>
    <w:rsid w:val="00CD1100"/>
    <w:rsid w:val="00CD13BC"/>
    <w:rsid w:val="00CD15C2"/>
    <w:rsid w:val="00CD1896"/>
    <w:rsid w:val="00CD2E88"/>
    <w:rsid w:val="00CD380B"/>
    <w:rsid w:val="00CD3951"/>
    <w:rsid w:val="00CD5562"/>
    <w:rsid w:val="00CD5C65"/>
    <w:rsid w:val="00CD600B"/>
    <w:rsid w:val="00CD6A68"/>
    <w:rsid w:val="00CD6A88"/>
    <w:rsid w:val="00CD6BA7"/>
    <w:rsid w:val="00CD78CB"/>
    <w:rsid w:val="00CE0970"/>
    <w:rsid w:val="00CE0C86"/>
    <w:rsid w:val="00CE0D33"/>
    <w:rsid w:val="00CE0F6F"/>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6AD"/>
    <w:rsid w:val="00CF6D09"/>
    <w:rsid w:val="00CF7072"/>
    <w:rsid w:val="00CF7C96"/>
    <w:rsid w:val="00D01500"/>
    <w:rsid w:val="00D01969"/>
    <w:rsid w:val="00D01E43"/>
    <w:rsid w:val="00D029DD"/>
    <w:rsid w:val="00D032C2"/>
    <w:rsid w:val="00D05FB7"/>
    <w:rsid w:val="00D06671"/>
    <w:rsid w:val="00D06956"/>
    <w:rsid w:val="00D071E5"/>
    <w:rsid w:val="00D07F68"/>
    <w:rsid w:val="00D1027D"/>
    <w:rsid w:val="00D1212A"/>
    <w:rsid w:val="00D12EAB"/>
    <w:rsid w:val="00D14751"/>
    <w:rsid w:val="00D14838"/>
    <w:rsid w:val="00D15089"/>
    <w:rsid w:val="00D15400"/>
    <w:rsid w:val="00D15949"/>
    <w:rsid w:val="00D16C67"/>
    <w:rsid w:val="00D176E6"/>
    <w:rsid w:val="00D1776B"/>
    <w:rsid w:val="00D203D2"/>
    <w:rsid w:val="00D20861"/>
    <w:rsid w:val="00D22714"/>
    <w:rsid w:val="00D26248"/>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096"/>
    <w:rsid w:val="00D358C1"/>
    <w:rsid w:val="00D35C0C"/>
    <w:rsid w:val="00D35CF7"/>
    <w:rsid w:val="00D366C5"/>
    <w:rsid w:val="00D36E18"/>
    <w:rsid w:val="00D37C1D"/>
    <w:rsid w:val="00D40B79"/>
    <w:rsid w:val="00D41343"/>
    <w:rsid w:val="00D42321"/>
    <w:rsid w:val="00D43291"/>
    <w:rsid w:val="00D43EAC"/>
    <w:rsid w:val="00D43FA8"/>
    <w:rsid w:val="00D4450F"/>
    <w:rsid w:val="00D45174"/>
    <w:rsid w:val="00D45389"/>
    <w:rsid w:val="00D45A31"/>
    <w:rsid w:val="00D46211"/>
    <w:rsid w:val="00D47959"/>
    <w:rsid w:val="00D47E28"/>
    <w:rsid w:val="00D47E9D"/>
    <w:rsid w:val="00D5069E"/>
    <w:rsid w:val="00D51320"/>
    <w:rsid w:val="00D51443"/>
    <w:rsid w:val="00D51DA3"/>
    <w:rsid w:val="00D51E0E"/>
    <w:rsid w:val="00D51E5C"/>
    <w:rsid w:val="00D53BE3"/>
    <w:rsid w:val="00D53EEE"/>
    <w:rsid w:val="00D54013"/>
    <w:rsid w:val="00D55153"/>
    <w:rsid w:val="00D5546C"/>
    <w:rsid w:val="00D5564D"/>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2D7"/>
    <w:rsid w:val="00D667FC"/>
    <w:rsid w:val="00D701E5"/>
    <w:rsid w:val="00D70728"/>
    <w:rsid w:val="00D71246"/>
    <w:rsid w:val="00D72BDD"/>
    <w:rsid w:val="00D72DD6"/>
    <w:rsid w:val="00D73139"/>
    <w:rsid w:val="00D73AA2"/>
    <w:rsid w:val="00D74505"/>
    <w:rsid w:val="00D74B2C"/>
    <w:rsid w:val="00D753AE"/>
    <w:rsid w:val="00D7678F"/>
    <w:rsid w:val="00D76CD4"/>
    <w:rsid w:val="00D77230"/>
    <w:rsid w:val="00D80230"/>
    <w:rsid w:val="00D8053C"/>
    <w:rsid w:val="00D80B41"/>
    <w:rsid w:val="00D83381"/>
    <w:rsid w:val="00D8365E"/>
    <w:rsid w:val="00D84F4C"/>
    <w:rsid w:val="00D84F8B"/>
    <w:rsid w:val="00D85409"/>
    <w:rsid w:val="00D85815"/>
    <w:rsid w:val="00D85AF4"/>
    <w:rsid w:val="00D85CF8"/>
    <w:rsid w:val="00D86A2C"/>
    <w:rsid w:val="00D87028"/>
    <w:rsid w:val="00D90DDC"/>
    <w:rsid w:val="00D9228D"/>
    <w:rsid w:val="00D931CF"/>
    <w:rsid w:val="00D939DA"/>
    <w:rsid w:val="00D93CF1"/>
    <w:rsid w:val="00D94306"/>
    <w:rsid w:val="00D94ED3"/>
    <w:rsid w:val="00D96517"/>
    <w:rsid w:val="00D96CC1"/>
    <w:rsid w:val="00D97806"/>
    <w:rsid w:val="00D979B1"/>
    <w:rsid w:val="00D97A85"/>
    <w:rsid w:val="00D97B01"/>
    <w:rsid w:val="00DA0C3C"/>
    <w:rsid w:val="00DA1376"/>
    <w:rsid w:val="00DA13CB"/>
    <w:rsid w:val="00DA15B1"/>
    <w:rsid w:val="00DA25CF"/>
    <w:rsid w:val="00DA2A2B"/>
    <w:rsid w:val="00DA3632"/>
    <w:rsid w:val="00DA3FD2"/>
    <w:rsid w:val="00DA56A6"/>
    <w:rsid w:val="00DA5D05"/>
    <w:rsid w:val="00DA5F09"/>
    <w:rsid w:val="00DA72DE"/>
    <w:rsid w:val="00DA7324"/>
    <w:rsid w:val="00DB1067"/>
    <w:rsid w:val="00DB1B4E"/>
    <w:rsid w:val="00DB1D1E"/>
    <w:rsid w:val="00DB3DD6"/>
    <w:rsid w:val="00DB3F3A"/>
    <w:rsid w:val="00DB493F"/>
    <w:rsid w:val="00DB5747"/>
    <w:rsid w:val="00DB6BF2"/>
    <w:rsid w:val="00DB71C1"/>
    <w:rsid w:val="00DB71F7"/>
    <w:rsid w:val="00DB763B"/>
    <w:rsid w:val="00DB7F4B"/>
    <w:rsid w:val="00DC0241"/>
    <w:rsid w:val="00DC07C4"/>
    <w:rsid w:val="00DC096E"/>
    <w:rsid w:val="00DC1129"/>
    <w:rsid w:val="00DC1144"/>
    <w:rsid w:val="00DC1791"/>
    <w:rsid w:val="00DC19C1"/>
    <w:rsid w:val="00DC1E93"/>
    <w:rsid w:val="00DC1F16"/>
    <w:rsid w:val="00DC1F45"/>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342"/>
    <w:rsid w:val="00DE04BA"/>
    <w:rsid w:val="00DE04EE"/>
    <w:rsid w:val="00DE0754"/>
    <w:rsid w:val="00DE165F"/>
    <w:rsid w:val="00DE35D5"/>
    <w:rsid w:val="00DE3765"/>
    <w:rsid w:val="00DE41EE"/>
    <w:rsid w:val="00DE4CBB"/>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31FE"/>
    <w:rsid w:val="00DF378C"/>
    <w:rsid w:val="00DF4DE2"/>
    <w:rsid w:val="00DF5022"/>
    <w:rsid w:val="00DF5306"/>
    <w:rsid w:val="00DF5877"/>
    <w:rsid w:val="00DF677E"/>
    <w:rsid w:val="00DF6D36"/>
    <w:rsid w:val="00DF7EC6"/>
    <w:rsid w:val="00E0084C"/>
    <w:rsid w:val="00E011A7"/>
    <w:rsid w:val="00E0248D"/>
    <w:rsid w:val="00E0281B"/>
    <w:rsid w:val="00E02B11"/>
    <w:rsid w:val="00E03A30"/>
    <w:rsid w:val="00E04A23"/>
    <w:rsid w:val="00E04ACE"/>
    <w:rsid w:val="00E05247"/>
    <w:rsid w:val="00E052EB"/>
    <w:rsid w:val="00E10144"/>
    <w:rsid w:val="00E1122A"/>
    <w:rsid w:val="00E114BF"/>
    <w:rsid w:val="00E126B4"/>
    <w:rsid w:val="00E135E9"/>
    <w:rsid w:val="00E13CBB"/>
    <w:rsid w:val="00E13E4C"/>
    <w:rsid w:val="00E14CCE"/>
    <w:rsid w:val="00E1501B"/>
    <w:rsid w:val="00E1601F"/>
    <w:rsid w:val="00E16275"/>
    <w:rsid w:val="00E162B2"/>
    <w:rsid w:val="00E16A60"/>
    <w:rsid w:val="00E17236"/>
    <w:rsid w:val="00E20421"/>
    <w:rsid w:val="00E2105B"/>
    <w:rsid w:val="00E22C4D"/>
    <w:rsid w:val="00E22EA1"/>
    <w:rsid w:val="00E231B4"/>
    <w:rsid w:val="00E237CB"/>
    <w:rsid w:val="00E23C23"/>
    <w:rsid w:val="00E24213"/>
    <w:rsid w:val="00E2488A"/>
    <w:rsid w:val="00E27EBE"/>
    <w:rsid w:val="00E27EC7"/>
    <w:rsid w:val="00E306AB"/>
    <w:rsid w:val="00E30942"/>
    <w:rsid w:val="00E319B0"/>
    <w:rsid w:val="00E32A34"/>
    <w:rsid w:val="00E33149"/>
    <w:rsid w:val="00E33B3F"/>
    <w:rsid w:val="00E342AE"/>
    <w:rsid w:val="00E35D6D"/>
    <w:rsid w:val="00E35FCA"/>
    <w:rsid w:val="00E368C6"/>
    <w:rsid w:val="00E36B41"/>
    <w:rsid w:val="00E36BBA"/>
    <w:rsid w:val="00E36C15"/>
    <w:rsid w:val="00E37E48"/>
    <w:rsid w:val="00E4120E"/>
    <w:rsid w:val="00E42248"/>
    <w:rsid w:val="00E431B3"/>
    <w:rsid w:val="00E438A6"/>
    <w:rsid w:val="00E43A75"/>
    <w:rsid w:val="00E44765"/>
    <w:rsid w:val="00E44B43"/>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57B84"/>
    <w:rsid w:val="00E602E5"/>
    <w:rsid w:val="00E60893"/>
    <w:rsid w:val="00E60A19"/>
    <w:rsid w:val="00E61485"/>
    <w:rsid w:val="00E61A0D"/>
    <w:rsid w:val="00E629F4"/>
    <w:rsid w:val="00E65B67"/>
    <w:rsid w:val="00E6648A"/>
    <w:rsid w:val="00E66B1A"/>
    <w:rsid w:val="00E67075"/>
    <w:rsid w:val="00E672E2"/>
    <w:rsid w:val="00E67FFC"/>
    <w:rsid w:val="00E70773"/>
    <w:rsid w:val="00E70C1B"/>
    <w:rsid w:val="00E72269"/>
    <w:rsid w:val="00E723B6"/>
    <w:rsid w:val="00E724A9"/>
    <w:rsid w:val="00E74351"/>
    <w:rsid w:val="00E748D4"/>
    <w:rsid w:val="00E76279"/>
    <w:rsid w:val="00E764CB"/>
    <w:rsid w:val="00E76CFA"/>
    <w:rsid w:val="00E77597"/>
    <w:rsid w:val="00E80B55"/>
    <w:rsid w:val="00E80EF1"/>
    <w:rsid w:val="00E80F69"/>
    <w:rsid w:val="00E81F15"/>
    <w:rsid w:val="00E81F96"/>
    <w:rsid w:val="00E82CB7"/>
    <w:rsid w:val="00E82F25"/>
    <w:rsid w:val="00E8323B"/>
    <w:rsid w:val="00E833E3"/>
    <w:rsid w:val="00E8381F"/>
    <w:rsid w:val="00E83D81"/>
    <w:rsid w:val="00E8555D"/>
    <w:rsid w:val="00E85C89"/>
    <w:rsid w:val="00E86378"/>
    <w:rsid w:val="00E901A1"/>
    <w:rsid w:val="00E909FB"/>
    <w:rsid w:val="00E9101D"/>
    <w:rsid w:val="00E91684"/>
    <w:rsid w:val="00E91867"/>
    <w:rsid w:val="00E91966"/>
    <w:rsid w:val="00E933AE"/>
    <w:rsid w:val="00E93994"/>
    <w:rsid w:val="00E956F0"/>
    <w:rsid w:val="00E95FBF"/>
    <w:rsid w:val="00E96C19"/>
    <w:rsid w:val="00E96F91"/>
    <w:rsid w:val="00EA0050"/>
    <w:rsid w:val="00EA0473"/>
    <w:rsid w:val="00EA0AC0"/>
    <w:rsid w:val="00EA1DAE"/>
    <w:rsid w:val="00EA2054"/>
    <w:rsid w:val="00EA2AAB"/>
    <w:rsid w:val="00EA36FB"/>
    <w:rsid w:val="00EA446A"/>
    <w:rsid w:val="00EA5B2C"/>
    <w:rsid w:val="00EA600D"/>
    <w:rsid w:val="00EA76EE"/>
    <w:rsid w:val="00EA7E43"/>
    <w:rsid w:val="00EB002E"/>
    <w:rsid w:val="00EB0ECF"/>
    <w:rsid w:val="00EB13FC"/>
    <w:rsid w:val="00EB1A71"/>
    <w:rsid w:val="00EB1F1F"/>
    <w:rsid w:val="00EB2065"/>
    <w:rsid w:val="00EB2372"/>
    <w:rsid w:val="00EB2711"/>
    <w:rsid w:val="00EB2A82"/>
    <w:rsid w:val="00EB3C81"/>
    <w:rsid w:val="00EB40EB"/>
    <w:rsid w:val="00EB5511"/>
    <w:rsid w:val="00EB5FB6"/>
    <w:rsid w:val="00EB64EF"/>
    <w:rsid w:val="00EB738B"/>
    <w:rsid w:val="00EB75EE"/>
    <w:rsid w:val="00EB7852"/>
    <w:rsid w:val="00EC35EA"/>
    <w:rsid w:val="00EC5A63"/>
    <w:rsid w:val="00EC5ACF"/>
    <w:rsid w:val="00EC7E43"/>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486F"/>
    <w:rsid w:val="00EF5075"/>
    <w:rsid w:val="00EF57DF"/>
    <w:rsid w:val="00EF6760"/>
    <w:rsid w:val="00EF76E0"/>
    <w:rsid w:val="00EF77D9"/>
    <w:rsid w:val="00EF79A1"/>
    <w:rsid w:val="00F00013"/>
    <w:rsid w:val="00F008BC"/>
    <w:rsid w:val="00F009CA"/>
    <w:rsid w:val="00F0182B"/>
    <w:rsid w:val="00F01D0A"/>
    <w:rsid w:val="00F02210"/>
    <w:rsid w:val="00F025F7"/>
    <w:rsid w:val="00F0320F"/>
    <w:rsid w:val="00F04A04"/>
    <w:rsid w:val="00F05424"/>
    <w:rsid w:val="00F0570A"/>
    <w:rsid w:val="00F063F7"/>
    <w:rsid w:val="00F0647F"/>
    <w:rsid w:val="00F06C98"/>
    <w:rsid w:val="00F07AE0"/>
    <w:rsid w:val="00F10314"/>
    <w:rsid w:val="00F110DE"/>
    <w:rsid w:val="00F110F1"/>
    <w:rsid w:val="00F118E3"/>
    <w:rsid w:val="00F1271A"/>
    <w:rsid w:val="00F1515B"/>
    <w:rsid w:val="00F1535D"/>
    <w:rsid w:val="00F15A18"/>
    <w:rsid w:val="00F177A1"/>
    <w:rsid w:val="00F17BE7"/>
    <w:rsid w:val="00F208E0"/>
    <w:rsid w:val="00F2099A"/>
    <w:rsid w:val="00F21572"/>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47CA"/>
    <w:rsid w:val="00F45032"/>
    <w:rsid w:val="00F45A91"/>
    <w:rsid w:val="00F46095"/>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B97"/>
    <w:rsid w:val="00F63D6C"/>
    <w:rsid w:val="00F64894"/>
    <w:rsid w:val="00F66446"/>
    <w:rsid w:val="00F66638"/>
    <w:rsid w:val="00F66669"/>
    <w:rsid w:val="00F6686D"/>
    <w:rsid w:val="00F66D16"/>
    <w:rsid w:val="00F66FAE"/>
    <w:rsid w:val="00F6708C"/>
    <w:rsid w:val="00F679B7"/>
    <w:rsid w:val="00F72E5A"/>
    <w:rsid w:val="00F7395A"/>
    <w:rsid w:val="00F73C49"/>
    <w:rsid w:val="00F7430E"/>
    <w:rsid w:val="00F75991"/>
    <w:rsid w:val="00F80CC4"/>
    <w:rsid w:val="00F8188E"/>
    <w:rsid w:val="00F81F05"/>
    <w:rsid w:val="00F825CA"/>
    <w:rsid w:val="00F827DB"/>
    <w:rsid w:val="00F82AEF"/>
    <w:rsid w:val="00F84018"/>
    <w:rsid w:val="00F843F7"/>
    <w:rsid w:val="00F84DEF"/>
    <w:rsid w:val="00F85569"/>
    <w:rsid w:val="00F90638"/>
    <w:rsid w:val="00F906E0"/>
    <w:rsid w:val="00F90B4C"/>
    <w:rsid w:val="00F90CC0"/>
    <w:rsid w:val="00F913B4"/>
    <w:rsid w:val="00F91490"/>
    <w:rsid w:val="00F91AB9"/>
    <w:rsid w:val="00F91E31"/>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B1DF8"/>
    <w:rsid w:val="00FB1E36"/>
    <w:rsid w:val="00FB20DE"/>
    <w:rsid w:val="00FB2BB0"/>
    <w:rsid w:val="00FB2EBA"/>
    <w:rsid w:val="00FB573F"/>
    <w:rsid w:val="00FB62F1"/>
    <w:rsid w:val="00FB6545"/>
    <w:rsid w:val="00FB6A00"/>
    <w:rsid w:val="00FB7173"/>
    <w:rsid w:val="00FB770F"/>
    <w:rsid w:val="00FB7B98"/>
    <w:rsid w:val="00FB7C42"/>
    <w:rsid w:val="00FC0690"/>
    <w:rsid w:val="00FC0C53"/>
    <w:rsid w:val="00FC1073"/>
    <w:rsid w:val="00FC1F49"/>
    <w:rsid w:val="00FC41CA"/>
    <w:rsid w:val="00FC5744"/>
    <w:rsid w:val="00FC6042"/>
    <w:rsid w:val="00FC64EA"/>
    <w:rsid w:val="00FC654F"/>
    <w:rsid w:val="00FC7E52"/>
    <w:rsid w:val="00FD0797"/>
    <w:rsid w:val="00FD1BBB"/>
    <w:rsid w:val="00FD1F95"/>
    <w:rsid w:val="00FD216E"/>
    <w:rsid w:val="00FD4028"/>
    <w:rsid w:val="00FD40F0"/>
    <w:rsid w:val="00FD4145"/>
    <w:rsid w:val="00FD4204"/>
    <w:rsid w:val="00FD4657"/>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 w:type="character" w:customStyle="1" w:styleId="xcontentpasted2">
    <w:name w:val="x_contentpasted2"/>
    <w:basedOn w:val="DefaultParagraphFont"/>
    <w:rsid w:val="003464C9"/>
  </w:style>
  <w:style w:type="paragraph" w:customStyle="1" w:styleId="responsiveparagraph-sc-1pktst5-0">
    <w:name w:val="responsive__paragraph-sc-1pktst5-0"/>
    <w:basedOn w:val="Normal"/>
    <w:rsid w:val="0000470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133848"/>
  </w:style>
  <w:style w:type="paragraph" w:customStyle="1" w:styleId="xxxxxxxxxxxxxxxxxxxxmsonormal">
    <w:name w:val="x_xxxxxxxxxxxxxxxxxxxmsonormal"/>
    <w:basedOn w:val="Normal"/>
    <w:rsid w:val="00B2563A"/>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toptext">
    <w:name w:val="top__text"/>
    <w:basedOn w:val="DefaultParagraphFont"/>
    <w:rsid w:val="00EB64EF"/>
  </w:style>
  <w:style w:type="character" w:customStyle="1" w:styleId="highwire-cite-metadata-doi">
    <w:name w:val="highwire-cite-metadata-doi"/>
    <w:basedOn w:val="DefaultParagraphFont"/>
    <w:rsid w:val="00F843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52428">
      <w:bodyDiv w:val="1"/>
      <w:marLeft w:val="0"/>
      <w:marRight w:val="0"/>
      <w:marTop w:val="0"/>
      <w:marBottom w:val="0"/>
      <w:divBdr>
        <w:top w:val="none" w:sz="0" w:space="0" w:color="auto"/>
        <w:left w:val="none" w:sz="0" w:space="0" w:color="auto"/>
        <w:bottom w:val="none" w:sz="0" w:space="0" w:color="auto"/>
        <w:right w:val="none" w:sz="0" w:space="0" w:color="auto"/>
      </w:divBdr>
    </w:div>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82339337">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5796055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1940334">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0886105">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15217472">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flm.eu/site/page/a/1832" TargetMode="External"/><Relationship Id="rId21" Type="http://schemas.openxmlformats.org/officeDocument/2006/relationships/hyperlink" Target="https://docs.google.com/forms/d/e/1FAIpQLSe5cGKtqIQ-_sqM9JnVp8FXTbKGRGE2Ju6GyqBuHwNtONMWpQ/viewform" TargetMode="External"/><Relationship Id="rId42" Type="http://schemas.openxmlformats.org/officeDocument/2006/relationships/image" Target="media/image15.jpeg"/><Relationship Id="rId47" Type="http://schemas.openxmlformats.org/officeDocument/2006/relationships/image" Target="media/image18.png"/><Relationship Id="rId63" Type="http://schemas.openxmlformats.org/officeDocument/2006/relationships/hyperlink" Target="https://www.taylorfrancis.com/chapters/edit/10.4324/9781003182443-32/working-patient-experience-alison-thomson" TargetMode="External"/><Relationship Id="rId68" Type="http://schemas.openxmlformats.org/officeDocument/2006/relationships/image" Target="media/image29.png"/><Relationship Id="rId84" Type="http://schemas.openxmlformats.org/officeDocument/2006/relationships/image" Target="media/image38.jpeg"/><Relationship Id="rId89" Type="http://schemas.openxmlformats.org/officeDocument/2006/relationships/fontTable" Target="fontTable.xml"/><Relationship Id="rId16" Type="http://schemas.openxmlformats.org/officeDocument/2006/relationships/hyperlink" Target="https://www.eventbrite.co.uk/e/nihr-school-for-primary-care-research-showcase-tickets-640470643937" TargetMode="External"/><Relationship Id="rId11" Type="http://schemas.openxmlformats.org/officeDocument/2006/relationships/hyperlink" Target="https://www.nihr.ac.uk/funding/research-and-innovation-for-global-health-transformation-call-7/33497?utm_source=NIHR+mailing+list&amp;utm_campaign=d6dd735b89-EMAIL_CAMPAIGN_2023_03_22_11_10_COPY_01&amp;utm_medium=email&amp;utm_term=0_-004c1ba329-%5BLIST_EMAIL_ID%5D" TargetMode="External"/><Relationship Id="rId32" Type="http://schemas.openxmlformats.org/officeDocument/2006/relationships/hyperlink" Target="https://ukhealthradio.com/blog/episode/using-ai-to-find-better-tests-for-cancer-and-burnout-in-younger-staff/" TargetMode="External"/><Relationship Id="rId37" Type="http://schemas.openxmlformats.org/officeDocument/2006/relationships/hyperlink" Target="https://doi.org/10.1186/s12889-023-16275-6" TargetMode="External"/><Relationship Id="rId53" Type="http://schemas.openxmlformats.org/officeDocument/2006/relationships/image" Target="media/image21.jpeg"/><Relationship Id="rId58" Type="http://schemas.openxmlformats.org/officeDocument/2006/relationships/image" Target="media/image24.gif"/><Relationship Id="rId74" Type="http://schemas.openxmlformats.org/officeDocument/2006/relationships/hyperlink" Target="https://doi.org/10.1136/bmjopen-2023-075458" TargetMode="External"/><Relationship Id="rId79" Type="http://schemas.openxmlformats.org/officeDocument/2006/relationships/image" Target="media/image35.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mailto:c.ashmore@keele.ac.uk" TargetMode="External"/><Relationship Id="rId22" Type="http://schemas.openxmlformats.org/officeDocument/2006/relationships/hyperlink" Target="https://docs.google.com/forms/d/e/1FAIpQLSe5cGKtqIQ-_sqM9JnVp8FXTbKGRGE2Ju6GyqBuHwNtONMWpQ/viewform?usp=send_form&amp;lsrp=1" TargetMode="External"/><Relationship Id="rId27" Type="http://schemas.openxmlformats.org/officeDocument/2006/relationships/hyperlink" Target="https://bmjopenquality.bmj.com/content/12/3/e002354" TargetMode="External"/><Relationship Id="rId30" Type="http://schemas.openxmlformats.org/officeDocument/2006/relationships/image" Target="media/image7.png"/><Relationship Id="rId35" Type="http://schemas.openxmlformats.org/officeDocument/2006/relationships/image" Target="media/image9.png"/><Relationship Id="rId43" Type="http://schemas.openxmlformats.org/officeDocument/2006/relationships/hyperlink" Target="https://bmjopen.bmj.com/content/13/7/e070761" TargetMode="External"/><Relationship Id="rId48" Type="http://schemas.openxmlformats.org/officeDocument/2006/relationships/hyperlink" Target="https://linkinghub.elsevier.com/retrieve/pii/S0720048X23003352" TargetMode="External"/><Relationship Id="rId56" Type="http://schemas.openxmlformats.org/officeDocument/2006/relationships/hyperlink" Target="https://onlinelibrary.wiley.com/doi/10.1002/gps.5977" TargetMode="External"/><Relationship Id="rId64" Type="http://schemas.openxmlformats.org/officeDocument/2006/relationships/image" Target="media/image27.png"/><Relationship Id="rId69" Type="http://schemas.openxmlformats.org/officeDocument/2006/relationships/image" Target="media/image30.png"/><Relationship Id="rId77" Type="http://schemas.openxmlformats.org/officeDocument/2006/relationships/hyperlink" Target="https://bmcmedicine.biomedcentral.com/articles/10.1186/s12916-023-02976-7" TargetMode="Externa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31.jpg"/><Relationship Id="rId80" Type="http://schemas.openxmlformats.org/officeDocument/2006/relationships/image" Target="media/image36.jpg"/><Relationship Id="rId85" Type="http://schemas.openxmlformats.org/officeDocument/2006/relationships/hyperlink" Target="https://link.springer.com/article/10.1007/s10461-023-04151-8" TargetMode="External"/><Relationship Id="rId3" Type="http://schemas.openxmlformats.org/officeDocument/2006/relationships/styles" Target="styles.xml"/><Relationship Id="rId12" Type="http://schemas.openxmlformats.org/officeDocument/2006/relationships/hyperlink" Target="https://www.nihr.ac.uk/funding/research-and-innovation-for-global-health-transformation-call-7/33497?utm_source=NIHR+mailing+list&amp;utm_campaign=d6dd735b89-EMAIL_CAMPAIGN_2023_03_22_11_10_COPY_01&amp;utm_medium=email&amp;utm_term=0_-004c1ba329-%5BLIST_EMAIL_ID%5D" TargetMode="External"/><Relationship Id="rId17" Type="http://schemas.openxmlformats.org/officeDocument/2006/relationships/hyperlink" Target="https://www.eventbrite.co.uk/e/findings-from-the-latest-health-survey-for-england-hse-reports-tickets-676545264097?aff=oddtdtcreator" TargetMode="External"/><Relationship Id="rId25" Type="http://schemas.openxmlformats.org/officeDocument/2006/relationships/image" Target="media/image4.png"/><Relationship Id="rId33" Type="http://schemas.openxmlformats.org/officeDocument/2006/relationships/hyperlink" Target="https://www.podbean.com/ew/pb-5jezg-146504b" TargetMode="External"/><Relationship Id="rId38" Type="http://schemas.openxmlformats.org/officeDocument/2006/relationships/image" Target="media/image11.jpeg"/><Relationship Id="rId46" Type="http://schemas.openxmlformats.org/officeDocument/2006/relationships/image" Target="media/image17.png"/><Relationship Id="rId59" Type="http://schemas.openxmlformats.org/officeDocument/2006/relationships/hyperlink" Target="https://doi.org/10.3399/BJGP.2023.0077" TargetMode="External"/><Relationship Id="rId67" Type="http://schemas.openxmlformats.org/officeDocument/2006/relationships/hyperlink" Target="https://journals.sagepub.com/doi/10.1177/13524585231188486" TargetMode="External"/><Relationship Id="rId20" Type="http://schemas.openxmlformats.org/officeDocument/2006/relationships/hyperlink" Target="https://www.nihr.ac.uk/documents/principal-investigator-pipeline-programme-pipp/33803" TargetMode="External"/><Relationship Id="rId41" Type="http://schemas.openxmlformats.org/officeDocument/2006/relationships/image" Target="media/image14.jpeg"/><Relationship Id="rId54" Type="http://schemas.openxmlformats.org/officeDocument/2006/relationships/image" Target="media/image22.png"/><Relationship Id="rId62" Type="http://schemas.openxmlformats.org/officeDocument/2006/relationships/hyperlink" Target="https://academic.oup.com/eurheartj/advance-article/doi/10.1093/eurheartj/ehad440/7236283" TargetMode="External"/><Relationship Id="rId70" Type="http://schemas.openxmlformats.org/officeDocument/2006/relationships/hyperlink" Target="https://bmjopen.bmj.com/content/13/8/e069208" TargetMode="External"/><Relationship Id="rId75" Type="http://schemas.openxmlformats.org/officeDocument/2006/relationships/image" Target="media/image33.png"/><Relationship Id="rId83" Type="http://schemas.openxmlformats.org/officeDocument/2006/relationships/image" Target="media/image37.png"/><Relationship Id="rId88" Type="http://schemas.openxmlformats.org/officeDocument/2006/relationships/hyperlink" Target="mailto:j.a.mackie@qmul.ac.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ventbrite.co.uk/e/nihr-school-for-primary-care-research-showcase-tickets-640470643937" TargetMode="External"/><Relationship Id="rId23" Type="http://schemas.openxmlformats.org/officeDocument/2006/relationships/hyperlink" Target="https://www.sciencedirect.com/science/article/pii/S2214782923000477?via%3Dihub" TargetMode="External"/><Relationship Id="rId28" Type="http://schemas.openxmlformats.org/officeDocument/2006/relationships/image" Target="media/image5.jpeg"/><Relationship Id="rId36" Type="http://schemas.openxmlformats.org/officeDocument/2006/relationships/image" Target="media/image10.png"/><Relationship Id="rId49" Type="http://schemas.openxmlformats.org/officeDocument/2006/relationships/hyperlink" Target="https://bmcpublichealth.biomedcentral.com/articles/10.1186/s12889-023-16383-3" TargetMode="External"/><Relationship Id="rId57" Type="http://schemas.openxmlformats.org/officeDocument/2006/relationships/image" Target="media/image23.png"/><Relationship Id="rId10" Type="http://schemas.openxmlformats.org/officeDocument/2006/relationships/hyperlink" Target="https://royalcollegeofgeneralpractitioners.grantplatform.com/" TargetMode="External"/><Relationship Id="rId31" Type="http://schemas.openxmlformats.org/officeDocument/2006/relationships/image" Target="media/image8.png"/><Relationship Id="rId44" Type="http://schemas.openxmlformats.org/officeDocument/2006/relationships/hyperlink" Target="https://alz-journals.onlinelibrary.wiley.com/doi/10.1002/alz.13401" TargetMode="External"/><Relationship Id="rId52" Type="http://schemas.openxmlformats.org/officeDocument/2006/relationships/hyperlink" Target="https://eur01.safelinks.protection.outlook.com/?url=https%3A%2F%2Fwww.journalslibrary.nihr.ac.uk%2Fhta%2FAGTH6901%2F%23%2Fabstract&amp;data=05%7C01%7C%7C2417b30704b945e62f1408db82c8bb6e%7C569df091b01340e386eebd9cb9e25814%7C0%7C0%7C638247570874278184%7CUnknown%7CTWFpbGZsb3d8eyJWIjoiMC4wLjAwMDAiLCJQIjoiV2luMzIiLCJBTiI6Ik1haWwiLCJXVCI6Mn0%3D%7C3000%7C%7C%7C&amp;sdata=79MKeuXOukvdHMncPHlOXWCm3kT9R0wIN%2FHczTSDBdE%3D&amp;reserved=0" TargetMode="External"/><Relationship Id="rId60" Type="http://schemas.openxmlformats.org/officeDocument/2006/relationships/image" Target="media/image25.png"/><Relationship Id="rId65" Type="http://schemas.openxmlformats.org/officeDocument/2006/relationships/image" Target="media/image28.jpeg"/><Relationship Id="rId73" Type="http://schemas.openxmlformats.org/officeDocument/2006/relationships/image" Target="media/image32.png"/><Relationship Id="rId78" Type="http://schemas.openxmlformats.org/officeDocument/2006/relationships/hyperlink" Target="https://mentalhealth.bmj.com/content/26/1/e300842" TargetMode="External"/><Relationship Id="rId81" Type="http://schemas.openxmlformats.org/officeDocument/2006/relationships/hyperlink" Target="https://journals.lww.com/co-obgyn/Abstract/9900/Strategies_to_communicate_pregnancy_complications_.84.aspx" TargetMode="External"/><Relationship Id="rId86" Type="http://schemas.openxmlformats.org/officeDocument/2006/relationships/hyperlink" Target="https://systematicreviewsjournal.biomedcentral.com/articles/10.1186/s13643-023-02302-5"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sphr.nihr.ac.uk/category/research/health-inequalities-2022/" TargetMode="External"/><Relationship Id="rId18" Type="http://schemas.openxmlformats.org/officeDocument/2006/relationships/hyperlink" Target="https://tinyurl.com/HSESeminar2023" TargetMode="External"/><Relationship Id="rId39" Type="http://schemas.openxmlformats.org/officeDocument/2006/relationships/image" Target="media/image12.jpeg"/><Relationship Id="rId34" Type="http://schemas.openxmlformats.org/officeDocument/2006/relationships/hyperlink" Target="https://www.chemistryworld.com/careers/working-through-bereavement/4017671.article" TargetMode="External"/><Relationship Id="rId50" Type="http://schemas.openxmlformats.org/officeDocument/2006/relationships/image" Target="media/image19.png"/><Relationship Id="rId55" Type="http://schemas.openxmlformats.org/officeDocument/2006/relationships/hyperlink" Target="https://www.acpjournals.org/doi/10.7326/M23-0272?url_ver=Z39.88-2003&amp;rfr_id=ori:rid:crossref.org&amp;rfr_dat=cr_pub%20%200pubmed" TargetMode="External"/><Relationship Id="rId76"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hyperlink" Target="https://www.qmul.ac.uk/ceg/news/items/new-ceg-and-nhs-initiative-will-help-gps-provide-better-care-for-patients-with-wider-problems-that-may-be-affecting-their-health.html" TargetMode="External"/><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3.png"/><Relationship Id="rId40" Type="http://schemas.openxmlformats.org/officeDocument/2006/relationships/image" Target="media/image13.jpeg"/><Relationship Id="rId45" Type="http://schemas.openxmlformats.org/officeDocument/2006/relationships/image" Target="media/image16.jpeg"/><Relationship Id="rId66" Type="http://schemas.openxmlformats.org/officeDocument/2006/relationships/hyperlink" Target="https://doi.org/10.1111/jhn.13219" TargetMode="External"/><Relationship Id="rId87" Type="http://schemas.openxmlformats.org/officeDocument/2006/relationships/image" Target="media/image39.jpeg"/><Relationship Id="rId61" Type="http://schemas.openxmlformats.org/officeDocument/2006/relationships/image" Target="media/image26.png"/><Relationship Id="rId82" Type="http://schemas.openxmlformats.org/officeDocument/2006/relationships/hyperlink" Target="https://www.jmir.org/2023/1/e44453" TargetMode="External"/><Relationship Id="rId19" Type="http://schemas.openxmlformats.org/officeDocument/2006/relationships/hyperlink" Target="https://www.nihr.ac.uk/documents/principal-investigator-pipeline-programme-pipp/3380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EFBB24-B1DF-46F3-8E69-70A8770E8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6227</Words>
  <Characters>35496</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2023-08-17T13:40:00Z</dcterms:created>
  <dcterms:modified xsi:type="dcterms:W3CDTF">2023-08-17T13:40:00Z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